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ls" ContentType="application/vnd.ms-excel"/>
  <Default Extension="vsdx" ContentType="application/vnd.ms-visio.drawing"/>
  <Default Extension="xml" ContentType="application/xml"/>
  <Override PartName="/word/document.xml" ContentType="application/vnd.openxmlformats-officedocument.wordprocessingml.document.main+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B7E1E" w14:textId="77777777" w:rsidR="00F920A4" w:rsidRPr="00000F72" w:rsidRDefault="00F920A4" w:rsidP="002C0459">
      <w:pPr>
        <w:pStyle w:val="IntenseQuote"/>
      </w:pPr>
    </w:p>
    <w:p w14:paraId="39522EEC" w14:textId="77777777" w:rsidR="00F920A4" w:rsidRPr="00000F72" w:rsidRDefault="00F920A4" w:rsidP="00C40F78">
      <w:pPr>
        <w:spacing w:after="120"/>
        <w:jc w:val="center"/>
        <w:rPr>
          <w:rFonts w:cs="Arial"/>
          <w:b/>
          <w:smallCaps/>
        </w:rPr>
      </w:pPr>
    </w:p>
    <w:p w14:paraId="20DEEE66" w14:textId="77777777" w:rsidR="00F920A4" w:rsidRPr="00000F72" w:rsidRDefault="00F920A4" w:rsidP="00C40F78">
      <w:pPr>
        <w:spacing w:after="120"/>
        <w:jc w:val="center"/>
        <w:rPr>
          <w:rFonts w:cs="Arial"/>
          <w:b/>
          <w:smallCaps/>
        </w:rPr>
      </w:pPr>
    </w:p>
    <w:p w14:paraId="236C90A7" w14:textId="77777777" w:rsidR="00F920A4" w:rsidRPr="00000F72" w:rsidRDefault="00F920A4" w:rsidP="00C40F78">
      <w:pPr>
        <w:spacing w:after="120"/>
        <w:jc w:val="center"/>
        <w:rPr>
          <w:rFonts w:cs="Arial"/>
          <w:b/>
          <w:smallCaps/>
        </w:rPr>
      </w:pPr>
    </w:p>
    <w:p w14:paraId="16F62918" w14:textId="77777777" w:rsidR="00FF7FD0" w:rsidRPr="00000F72" w:rsidRDefault="00FF7FD0" w:rsidP="00C40F78">
      <w:pPr>
        <w:spacing w:after="120"/>
        <w:jc w:val="center"/>
        <w:rPr>
          <w:rFonts w:cs="Arial"/>
          <w:b/>
          <w:iCs/>
        </w:rPr>
      </w:pPr>
      <w:r w:rsidRPr="00000F72">
        <w:rPr>
          <w:rFonts w:cs="Arial"/>
          <w:b/>
          <w:smallCaps/>
        </w:rPr>
        <w:t>Banco Interamericano de Desarrollo</w:t>
      </w:r>
    </w:p>
    <w:p w14:paraId="34B3A9C5" w14:textId="77777777" w:rsidR="00746334" w:rsidRPr="00000F72" w:rsidRDefault="00746334" w:rsidP="00D73082">
      <w:pPr>
        <w:spacing w:after="120"/>
        <w:jc w:val="center"/>
        <w:rPr>
          <w:rFonts w:cs="Arial"/>
          <w:b/>
          <w:iCs/>
        </w:rPr>
      </w:pPr>
    </w:p>
    <w:p w14:paraId="6B84BA36" w14:textId="77777777" w:rsidR="00FF7FD0" w:rsidRPr="00000F72" w:rsidRDefault="00FF7FD0" w:rsidP="00A81C4D">
      <w:pPr>
        <w:spacing w:after="240"/>
        <w:jc w:val="center"/>
        <w:rPr>
          <w:rFonts w:cs="Arial"/>
          <w:b/>
          <w:iCs/>
        </w:rPr>
      </w:pPr>
    </w:p>
    <w:p w14:paraId="5DE8AD0A" w14:textId="77777777" w:rsidR="00FF7FD0" w:rsidRPr="00000F72" w:rsidRDefault="00FF7FD0" w:rsidP="00A81C4D">
      <w:pPr>
        <w:spacing w:after="240"/>
        <w:jc w:val="center"/>
        <w:rPr>
          <w:rFonts w:cs="Arial"/>
          <w:b/>
          <w:iCs/>
        </w:rPr>
      </w:pPr>
    </w:p>
    <w:p w14:paraId="4243498D" w14:textId="77777777" w:rsidR="00A81C4D" w:rsidRPr="00000F72" w:rsidRDefault="00A81C4D" w:rsidP="00E51D9B">
      <w:pPr>
        <w:spacing w:after="240"/>
        <w:rPr>
          <w:rFonts w:cs="Arial"/>
          <w:b/>
          <w:iCs/>
          <w:color w:val="000080"/>
        </w:rPr>
      </w:pPr>
    </w:p>
    <w:p w14:paraId="1E21C28B" w14:textId="77777777" w:rsidR="00F72713" w:rsidRPr="00AE1D29" w:rsidRDefault="00F72713" w:rsidP="00F72713">
      <w:pPr>
        <w:tabs>
          <w:tab w:val="left" w:pos="1440"/>
          <w:tab w:val="left" w:pos="3060"/>
        </w:tabs>
        <w:jc w:val="center"/>
        <w:rPr>
          <w:rFonts w:cs="Arial"/>
          <w:b/>
          <w:smallCaps/>
          <w:sz w:val="28"/>
          <w:szCs w:val="28"/>
          <w:lang w:val="es-ES"/>
        </w:rPr>
      </w:pPr>
      <w:r w:rsidRPr="009B21C9">
        <w:rPr>
          <w:rFonts w:cs="Arial"/>
          <w:b/>
          <w:smallCaps/>
          <w:sz w:val="28"/>
          <w:szCs w:val="28"/>
          <w:lang w:val="es-ES"/>
        </w:rPr>
        <w:t xml:space="preserve">Programa de </w:t>
      </w:r>
      <w:r>
        <w:rPr>
          <w:rFonts w:cs="Arial"/>
          <w:b/>
          <w:smallCaps/>
          <w:sz w:val="28"/>
          <w:szCs w:val="28"/>
          <w:lang w:val="es-ES"/>
        </w:rPr>
        <w:t>R</w:t>
      </w:r>
      <w:r w:rsidRPr="009B21C9">
        <w:rPr>
          <w:rFonts w:cs="Arial"/>
          <w:b/>
          <w:smallCaps/>
          <w:sz w:val="28"/>
          <w:szCs w:val="28"/>
          <w:lang w:val="es-ES"/>
        </w:rPr>
        <w:t xml:space="preserve">estauración de </w:t>
      </w:r>
      <w:r>
        <w:rPr>
          <w:rFonts w:cs="Arial"/>
          <w:b/>
          <w:smallCaps/>
          <w:sz w:val="28"/>
          <w:szCs w:val="28"/>
          <w:lang w:val="es-ES"/>
        </w:rPr>
        <w:t>B</w:t>
      </w:r>
      <w:r w:rsidRPr="009B21C9">
        <w:rPr>
          <w:rFonts w:cs="Arial"/>
          <w:b/>
          <w:smallCaps/>
          <w:sz w:val="28"/>
          <w:szCs w:val="28"/>
          <w:lang w:val="es-ES"/>
        </w:rPr>
        <w:t xml:space="preserve">osques </w:t>
      </w:r>
      <w:r>
        <w:rPr>
          <w:rFonts w:cs="Arial"/>
          <w:b/>
          <w:smallCaps/>
          <w:sz w:val="28"/>
          <w:szCs w:val="28"/>
          <w:lang w:val="es-ES"/>
        </w:rPr>
        <w:t>R</w:t>
      </w:r>
      <w:r w:rsidRPr="009B21C9">
        <w:rPr>
          <w:rFonts w:cs="Arial"/>
          <w:b/>
          <w:smallCaps/>
          <w:sz w:val="28"/>
          <w:szCs w:val="28"/>
          <w:lang w:val="es-ES"/>
        </w:rPr>
        <w:t xml:space="preserve">esilientes al </w:t>
      </w:r>
      <w:r>
        <w:rPr>
          <w:rFonts w:cs="Arial"/>
          <w:b/>
          <w:smallCaps/>
          <w:sz w:val="28"/>
          <w:szCs w:val="28"/>
          <w:lang w:val="es-ES"/>
        </w:rPr>
        <w:t>C</w:t>
      </w:r>
      <w:r w:rsidRPr="009B21C9">
        <w:rPr>
          <w:rFonts w:cs="Arial"/>
          <w:b/>
          <w:smallCaps/>
          <w:sz w:val="28"/>
          <w:szCs w:val="28"/>
          <w:lang w:val="es-ES"/>
        </w:rPr>
        <w:t xml:space="preserve">lima y </w:t>
      </w:r>
      <w:r>
        <w:rPr>
          <w:rFonts w:cs="Arial"/>
          <w:b/>
          <w:smallCaps/>
          <w:sz w:val="28"/>
          <w:szCs w:val="28"/>
          <w:lang w:val="es-ES"/>
        </w:rPr>
        <w:t>S</w:t>
      </w:r>
      <w:r w:rsidRPr="009B21C9">
        <w:rPr>
          <w:rFonts w:cs="Arial"/>
          <w:b/>
          <w:smallCaps/>
          <w:sz w:val="28"/>
          <w:szCs w:val="28"/>
          <w:lang w:val="es-ES"/>
        </w:rPr>
        <w:t xml:space="preserve">ilvicultura para la </w:t>
      </w:r>
      <w:r>
        <w:rPr>
          <w:rFonts w:cs="Arial"/>
          <w:b/>
          <w:smallCaps/>
          <w:sz w:val="28"/>
          <w:szCs w:val="28"/>
          <w:lang w:val="es-ES"/>
        </w:rPr>
        <w:t>S</w:t>
      </w:r>
      <w:r w:rsidRPr="009B21C9">
        <w:rPr>
          <w:rFonts w:cs="Arial"/>
          <w:b/>
          <w:smallCaps/>
          <w:sz w:val="28"/>
          <w:szCs w:val="28"/>
          <w:lang w:val="es-ES"/>
        </w:rPr>
        <w:t xml:space="preserve">ostenibilidad de los </w:t>
      </w:r>
      <w:r>
        <w:rPr>
          <w:rFonts w:cs="Arial"/>
          <w:b/>
          <w:smallCaps/>
          <w:sz w:val="28"/>
          <w:szCs w:val="28"/>
          <w:lang w:val="es-ES"/>
        </w:rPr>
        <w:t>S</w:t>
      </w:r>
      <w:r w:rsidRPr="009B21C9">
        <w:rPr>
          <w:rFonts w:cs="Arial"/>
          <w:b/>
          <w:smallCaps/>
          <w:sz w:val="28"/>
          <w:szCs w:val="28"/>
          <w:lang w:val="es-ES"/>
        </w:rPr>
        <w:t xml:space="preserve">ervicios </w:t>
      </w:r>
      <w:r>
        <w:rPr>
          <w:rFonts w:cs="Arial"/>
          <w:b/>
          <w:smallCaps/>
          <w:sz w:val="28"/>
          <w:szCs w:val="28"/>
          <w:lang w:val="es-ES"/>
        </w:rPr>
        <w:t>E</w:t>
      </w:r>
      <w:r w:rsidRPr="009B21C9">
        <w:rPr>
          <w:rFonts w:cs="Arial"/>
          <w:b/>
          <w:smallCaps/>
          <w:sz w:val="28"/>
          <w:szCs w:val="28"/>
          <w:lang w:val="es-ES"/>
        </w:rPr>
        <w:t xml:space="preserve">cosistémicos </w:t>
      </w:r>
      <w:r>
        <w:rPr>
          <w:rFonts w:cs="Arial"/>
          <w:b/>
          <w:smallCaps/>
          <w:sz w:val="28"/>
          <w:szCs w:val="28"/>
          <w:lang w:val="es-ES"/>
        </w:rPr>
        <w:t>R</w:t>
      </w:r>
      <w:r w:rsidRPr="009B21C9">
        <w:rPr>
          <w:rFonts w:cs="Arial"/>
          <w:b/>
          <w:smallCaps/>
          <w:sz w:val="28"/>
          <w:szCs w:val="28"/>
          <w:lang w:val="es-ES"/>
        </w:rPr>
        <w:t xml:space="preserve">elacionados con el </w:t>
      </w:r>
      <w:r>
        <w:rPr>
          <w:rFonts w:cs="Arial"/>
          <w:b/>
          <w:smallCaps/>
          <w:sz w:val="28"/>
          <w:szCs w:val="28"/>
          <w:lang w:val="es-ES"/>
        </w:rPr>
        <w:t>A</w:t>
      </w:r>
      <w:r w:rsidRPr="009B21C9">
        <w:rPr>
          <w:rFonts w:cs="Arial"/>
          <w:b/>
          <w:smallCaps/>
          <w:sz w:val="28"/>
          <w:szCs w:val="28"/>
          <w:lang w:val="es-ES"/>
        </w:rPr>
        <w:t>gua</w:t>
      </w:r>
    </w:p>
    <w:p w14:paraId="2AD8E934" w14:textId="103106B2" w:rsidR="00FF7FD0" w:rsidRPr="002F292C" w:rsidRDefault="00F72713" w:rsidP="00F72713">
      <w:pPr>
        <w:spacing w:after="240"/>
        <w:jc w:val="center"/>
        <w:rPr>
          <w:rFonts w:cs="Arial"/>
          <w:b/>
          <w:smallCaps/>
        </w:rPr>
      </w:pPr>
      <w:r w:rsidRPr="002F292C">
        <w:rPr>
          <w:rFonts w:cs="Arial"/>
          <w:b/>
          <w:smallCaps/>
        </w:rPr>
        <w:t xml:space="preserve"> </w:t>
      </w:r>
      <w:r w:rsidR="00C30688" w:rsidRPr="002F292C">
        <w:rPr>
          <w:rFonts w:cs="Arial"/>
          <w:b/>
          <w:smallCaps/>
        </w:rPr>
        <w:t>(</w:t>
      </w:r>
      <w:r w:rsidRPr="002F292C">
        <w:rPr>
          <w:rFonts w:cs="Arial"/>
          <w:b/>
          <w:smallCaps/>
        </w:rPr>
        <w:t>HO-L1200</w:t>
      </w:r>
      <w:r w:rsidR="00C30688" w:rsidRPr="002F292C">
        <w:rPr>
          <w:rFonts w:cs="Arial"/>
          <w:b/>
          <w:smallCaps/>
        </w:rPr>
        <w:t>)</w:t>
      </w:r>
    </w:p>
    <w:p w14:paraId="5E773E6A" w14:textId="749997B6" w:rsidR="00FF7FD0" w:rsidRPr="002F292C" w:rsidRDefault="00FF7FD0" w:rsidP="00072AB0">
      <w:pPr>
        <w:spacing w:after="240"/>
        <w:rPr>
          <w:rFonts w:cs="Arial"/>
          <w:b/>
          <w:smallCaps/>
        </w:rPr>
      </w:pPr>
    </w:p>
    <w:p w14:paraId="1FA25023" w14:textId="77777777" w:rsidR="00533F8D" w:rsidRPr="002F292C" w:rsidRDefault="00533F8D" w:rsidP="00A81C4D">
      <w:pPr>
        <w:spacing w:after="240"/>
        <w:jc w:val="center"/>
        <w:rPr>
          <w:rFonts w:cs="Arial"/>
          <w:b/>
          <w:iCs/>
          <w:u w:val="single"/>
        </w:rPr>
      </w:pPr>
    </w:p>
    <w:p w14:paraId="30E90A36" w14:textId="77777777" w:rsidR="00FF7FD0" w:rsidRPr="002F292C" w:rsidRDefault="00FF7FD0" w:rsidP="00A81C4D">
      <w:pPr>
        <w:spacing w:after="240"/>
        <w:jc w:val="center"/>
        <w:rPr>
          <w:rFonts w:cs="Arial"/>
          <w:b/>
          <w:iCs/>
          <w:u w:val="single"/>
        </w:rPr>
      </w:pPr>
      <w:r w:rsidRPr="002F292C">
        <w:rPr>
          <w:rFonts w:cs="Arial"/>
          <w:b/>
          <w:iCs/>
          <w:u w:val="single"/>
        </w:rPr>
        <w:t xml:space="preserve">Manual Operativo del </w:t>
      </w:r>
      <w:r w:rsidR="00933F72" w:rsidRPr="002F292C">
        <w:rPr>
          <w:rFonts w:cs="Arial"/>
          <w:b/>
          <w:iCs/>
          <w:u w:val="single"/>
        </w:rPr>
        <w:t>Proyecto</w:t>
      </w:r>
    </w:p>
    <w:p w14:paraId="773975A2" w14:textId="77777777" w:rsidR="00FF7FD0" w:rsidRPr="00684728" w:rsidRDefault="00FF7FD0" w:rsidP="00A81C4D">
      <w:pPr>
        <w:spacing w:after="240"/>
        <w:jc w:val="center"/>
        <w:rPr>
          <w:rFonts w:cs="Arial"/>
          <w:b/>
          <w:color w:val="000080"/>
        </w:rPr>
      </w:pPr>
    </w:p>
    <w:p w14:paraId="7262B4A5" w14:textId="77777777" w:rsidR="00FF7FD0" w:rsidRPr="00684728" w:rsidRDefault="00FF7FD0" w:rsidP="00A81C4D">
      <w:pPr>
        <w:tabs>
          <w:tab w:val="left" w:pos="2849"/>
          <w:tab w:val="center" w:pos="4422"/>
        </w:tabs>
        <w:jc w:val="center"/>
        <w:rPr>
          <w:rFonts w:cs="Arial"/>
          <w:b/>
        </w:rPr>
      </w:pPr>
      <w:r w:rsidRPr="00684728">
        <w:rPr>
          <w:rFonts w:cs="Arial"/>
          <w:b/>
        </w:rPr>
        <w:t>María Teresa Vázquez S.</w:t>
      </w:r>
    </w:p>
    <w:p w14:paraId="4FB91441" w14:textId="77777777" w:rsidR="00072AB0" w:rsidRDefault="00FF7FD0" w:rsidP="00072AB0">
      <w:pPr>
        <w:spacing w:after="240"/>
        <w:jc w:val="center"/>
        <w:rPr>
          <w:rFonts w:cs="Arial"/>
          <w:b/>
        </w:rPr>
      </w:pPr>
      <w:r w:rsidRPr="00684728">
        <w:rPr>
          <w:rFonts w:cs="Arial"/>
          <w:b/>
        </w:rPr>
        <w:t>Consultora</w:t>
      </w:r>
    </w:p>
    <w:p w14:paraId="0A4AD443" w14:textId="19A721DA" w:rsidR="00072AB0" w:rsidRDefault="006F339E" w:rsidP="00A81C4D">
      <w:pPr>
        <w:spacing w:after="240"/>
        <w:jc w:val="center"/>
        <w:rPr>
          <w:rFonts w:cs="Arial"/>
          <w:b/>
        </w:rPr>
      </w:pPr>
      <w:r>
        <w:rPr>
          <w:rFonts w:cs="Arial"/>
          <w:b/>
        </w:rPr>
        <w:t>Actualizado</w:t>
      </w:r>
    </w:p>
    <w:p w14:paraId="73BDCF3A" w14:textId="77777777" w:rsidR="00072AB0" w:rsidRDefault="00072AB0" w:rsidP="00A81C4D">
      <w:pPr>
        <w:spacing w:after="240"/>
        <w:jc w:val="center"/>
        <w:rPr>
          <w:rFonts w:cs="Arial"/>
          <w:b/>
        </w:rPr>
      </w:pPr>
    </w:p>
    <w:p w14:paraId="7A8CF8AB" w14:textId="6C8B2387" w:rsidR="00072AB0" w:rsidRDefault="00072AB0" w:rsidP="00A81C4D">
      <w:pPr>
        <w:spacing w:after="240"/>
        <w:jc w:val="center"/>
        <w:rPr>
          <w:rFonts w:cs="Arial"/>
          <w:b/>
        </w:rPr>
      </w:pPr>
    </w:p>
    <w:p w14:paraId="30DEE2A9" w14:textId="71AA4788" w:rsidR="00F72713" w:rsidRDefault="00F72713" w:rsidP="00A81C4D">
      <w:pPr>
        <w:spacing w:after="240"/>
        <w:jc w:val="center"/>
        <w:rPr>
          <w:rFonts w:cs="Arial"/>
          <w:b/>
        </w:rPr>
      </w:pPr>
    </w:p>
    <w:p w14:paraId="2C8719F4" w14:textId="55FB6EB2" w:rsidR="00F72713" w:rsidRDefault="00F72713" w:rsidP="00A81C4D">
      <w:pPr>
        <w:spacing w:after="240"/>
        <w:jc w:val="center"/>
        <w:rPr>
          <w:rFonts w:cs="Arial"/>
          <w:b/>
        </w:rPr>
      </w:pPr>
    </w:p>
    <w:p w14:paraId="34FA927C" w14:textId="0CAF8A3E" w:rsidR="00F72713" w:rsidRDefault="00F72713" w:rsidP="00F72713">
      <w:pPr>
        <w:spacing w:after="240"/>
        <w:rPr>
          <w:rFonts w:cs="Arial"/>
          <w:b/>
        </w:rPr>
      </w:pPr>
    </w:p>
    <w:p w14:paraId="45571A3B" w14:textId="77777777" w:rsidR="00F72713" w:rsidRPr="00684728" w:rsidRDefault="00F72713" w:rsidP="00F72713">
      <w:pPr>
        <w:spacing w:after="240"/>
        <w:rPr>
          <w:rFonts w:cs="Arial"/>
          <w:b/>
        </w:rPr>
      </w:pPr>
    </w:p>
    <w:p w14:paraId="0D2CBEB2" w14:textId="77777777" w:rsidR="00FF7FD0" w:rsidRPr="00684728" w:rsidRDefault="001E1242" w:rsidP="00A81C4D">
      <w:pPr>
        <w:spacing w:after="120"/>
        <w:jc w:val="center"/>
        <w:rPr>
          <w:rFonts w:cs="Arial"/>
          <w:b/>
        </w:rPr>
      </w:pPr>
      <w:r w:rsidRPr="00684728">
        <w:rPr>
          <w:rFonts w:cs="Arial"/>
          <w:b/>
        </w:rPr>
        <w:t>TEGU</w:t>
      </w:r>
      <w:r w:rsidR="00C40F78" w:rsidRPr="00684728">
        <w:rPr>
          <w:rFonts w:cs="Arial"/>
          <w:b/>
        </w:rPr>
        <w:t>C</w:t>
      </w:r>
      <w:r w:rsidRPr="00684728">
        <w:rPr>
          <w:rFonts w:cs="Arial"/>
          <w:b/>
        </w:rPr>
        <w:t>IGALPA</w:t>
      </w:r>
      <w:r w:rsidR="00FF7FD0" w:rsidRPr="00684728">
        <w:rPr>
          <w:rFonts w:cs="Arial"/>
          <w:b/>
        </w:rPr>
        <w:t xml:space="preserve"> – </w:t>
      </w:r>
      <w:r w:rsidRPr="00684728">
        <w:rPr>
          <w:rFonts w:cs="Arial"/>
          <w:b/>
        </w:rPr>
        <w:t>HONDURAS</w:t>
      </w:r>
    </w:p>
    <w:p w14:paraId="7454B5BF" w14:textId="636524EF" w:rsidR="00FF7FD0" w:rsidRPr="00684728" w:rsidRDefault="006909CB" w:rsidP="00795583">
      <w:pPr>
        <w:spacing w:after="240"/>
        <w:jc w:val="center"/>
        <w:rPr>
          <w:rFonts w:cs="Arial"/>
        </w:rPr>
        <w:sectPr w:rsidR="00FF7FD0" w:rsidRPr="00684728" w:rsidSect="0016293F">
          <w:headerReference w:type="even" r:id="rId15"/>
          <w:headerReference w:type="default" r:id="rId16"/>
          <w:footerReference w:type="even" r:id="rId17"/>
          <w:footerReference w:type="default" r:id="rId18"/>
          <w:footerReference w:type="first" r:id="rId19"/>
          <w:pgSz w:w="12242" w:h="15842" w:code="1"/>
          <w:pgMar w:top="173" w:right="1699" w:bottom="173" w:left="1699" w:header="806" w:footer="864" w:gutter="0"/>
          <w:cols w:space="720"/>
          <w:titlePg/>
        </w:sectPr>
      </w:pPr>
      <w:r>
        <w:rPr>
          <w:rFonts w:cs="Arial"/>
          <w:b/>
        </w:rPr>
        <w:t>Agosto</w:t>
      </w:r>
      <w:r w:rsidR="00737C56">
        <w:rPr>
          <w:rFonts w:cs="Arial"/>
          <w:b/>
        </w:rPr>
        <w:t xml:space="preserve"> 201</w:t>
      </w:r>
      <w:r>
        <w:rPr>
          <w:rFonts w:cs="Arial"/>
          <w:b/>
        </w:rPr>
        <w:t>9</w:t>
      </w:r>
      <w:r w:rsidR="00737C56">
        <w:rPr>
          <w:rFonts w:cs="Arial"/>
          <w:b/>
        </w:rPr>
        <w:t xml:space="preserve"> </w:t>
      </w:r>
    </w:p>
    <w:p w14:paraId="70CD4E74" w14:textId="77777777" w:rsidR="00075EE0" w:rsidRPr="00684728" w:rsidRDefault="00FF7FD0" w:rsidP="00075EE0">
      <w:pPr>
        <w:spacing w:after="200"/>
        <w:jc w:val="center"/>
        <w:rPr>
          <w:rFonts w:cs="Arial"/>
          <w:b/>
        </w:rPr>
      </w:pPr>
      <w:bookmarkStart w:id="0" w:name="_Toc267265199"/>
      <w:bookmarkStart w:id="1" w:name="_Toc141445717"/>
      <w:bookmarkStart w:id="2" w:name="_Toc141529036"/>
      <w:bookmarkStart w:id="3" w:name="_Toc267871889"/>
      <w:bookmarkStart w:id="4" w:name="_Toc141766711"/>
      <w:bookmarkStart w:id="5" w:name="_Toc152296309"/>
      <w:r w:rsidRPr="00684728">
        <w:rPr>
          <w:rFonts w:cs="Arial"/>
          <w:b/>
        </w:rPr>
        <w:lastRenderedPageBreak/>
        <w:t>ÍNDICE</w:t>
      </w:r>
      <w:bookmarkEnd w:id="0"/>
      <w:bookmarkEnd w:id="1"/>
      <w:bookmarkEnd w:id="2"/>
      <w:bookmarkEnd w:id="3"/>
      <w:bookmarkEnd w:id="4"/>
      <w:bookmarkEnd w:id="5"/>
    </w:p>
    <w:p w14:paraId="375628F2" w14:textId="77777777" w:rsidR="002909B8" w:rsidRPr="00795583" w:rsidRDefault="00075EE0">
      <w:pPr>
        <w:pStyle w:val="TOC1"/>
        <w:rPr>
          <w:rFonts w:asciiTheme="minorHAnsi" w:eastAsiaTheme="minorEastAsia" w:hAnsiTheme="minorHAnsi" w:cstheme="minorBidi"/>
          <w:b w:val="0"/>
          <w:caps w:val="0"/>
          <w:color w:val="auto"/>
          <w:szCs w:val="22"/>
          <w:u w:val="single"/>
          <w:lang w:eastAsia="es-SV"/>
        </w:rPr>
      </w:pPr>
      <w:r w:rsidRPr="00684728">
        <w:rPr>
          <w:rFonts w:cs="Arial"/>
          <w:noProof w:val="0"/>
          <w:sz w:val="20"/>
          <w:szCs w:val="20"/>
        </w:rPr>
        <w:fldChar w:fldCharType="begin"/>
      </w:r>
      <w:r w:rsidRPr="00684728">
        <w:rPr>
          <w:rFonts w:cs="Arial"/>
          <w:noProof w:val="0"/>
          <w:sz w:val="20"/>
          <w:szCs w:val="20"/>
        </w:rPr>
        <w:instrText xml:space="preserve"> TOC \o "1-3" \h \z \u </w:instrText>
      </w:r>
      <w:r w:rsidRPr="00684728">
        <w:rPr>
          <w:rFonts w:cs="Arial"/>
          <w:noProof w:val="0"/>
          <w:sz w:val="20"/>
          <w:szCs w:val="20"/>
        </w:rPr>
        <w:fldChar w:fldCharType="separate"/>
      </w:r>
      <w:hyperlink w:anchor="_Toc20496291" w:history="1">
        <w:r w:rsidR="002909B8" w:rsidRPr="00795583">
          <w:rPr>
            <w:rStyle w:val="Hyperlink"/>
            <w:rFonts w:cs="Arial"/>
          </w:rPr>
          <w:t>SIGLAS Y DEFINICIÓN DE TÉRMINOS</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_Toc20496291 \h </w:instrText>
        </w:r>
        <w:r w:rsidR="002909B8" w:rsidRPr="00795583">
          <w:rPr>
            <w:webHidden/>
            <w:u w:val="single"/>
          </w:rPr>
        </w:r>
        <w:r w:rsidR="002909B8" w:rsidRPr="00795583">
          <w:rPr>
            <w:webHidden/>
            <w:u w:val="single"/>
          </w:rPr>
          <w:fldChar w:fldCharType="separate"/>
        </w:r>
        <w:r w:rsidR="002909B8" w:rsidRPr="00795583">
          <w:rPr>
            <w:webHidden/>
            <w:u w:val="single"/>
          </w:rPr>
          <w:t>i</w:t>
        </w:r>
        <w:r w:rsidR="002909B8" w:rsidRPr="00795583">
          <w:rPr>
            <w:webHidden/>
            <w:u w:val="single"/>
          </w:rPr>
          <w:fldChar w:fldCharType="end"/>
        </w:r>
      </w:hyperlink>
    </w:p>
    <w:p w14:paraId="7F6D927E" w14:textId="77777777" w:rsidR="002909B8" w:rsidRPr="00795583" w:rsidRDefault="003646E6">
      <w:pPr>
        <w:pStyle w:val="TOC1"/>
        <w:rPr>
          <w:rFonts w:asciiTheme="minorHAnsi" w:eastAsiaTheme="minorEastAsia" w:hAnsiTheme="minorHAnsi" w:cstheme="minorBidi"/>
          <w:b w:val="0"/>
          <w:caps w:val="0"/>
          <w:color w:val="auto"/>
          <w:szCs w:val="22"/>
          <w:u w:val="single"/>
          <w:lang w:eastAsia="es-SV"/>
        </w:rPr>
      </w:pPr>
      <w:hyperlink w:anchor="_Toc20496292" w:history="1">
        <w:r w:rsidR="002909B8" w:rsidRPr="00795583">
          <w:rPr>
            <w:rStyle w:val="Hyperlink"/>
            <w:rFonts w:cs="Arial"/>
          </w:rPr>
          <w:t>INTRODUCCION</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_Toc20496292 \h </w:instrText>
        </w:r>
        <w:r w:rsidR="002909B8" w:rsidRPr="00795583">
          <w:rPr>
            <w:webHidden/>
            <w:u w:val="single"/>
          </w:rPr>
        </w:r>
        <w:r w:rsidR="002909B8" w:rsidRPr="00795583">
          <w:rPr>
            <w:webHidden/>
            <w:u w:val="single"/>
          </w:rPr>
          <w:fldChar w:fldCharType="separate"/>
        </w:r>
        <w:r w:rsidR="002909B8" w:rsidRPr="00795583">
          <w:rPr>
            <w:webHidden/>
            <w:u w:val="single"/>
          </w:rPr>
          <w:t>1</w:t>
        </w:r>
        <w:r w:rsidR="002909B8" w:rsidRPr="00795583">
          <w:rPr>
            <w:webHidden/>
            <w:u w:val="single"/>
          </w:rPr>
          <w:fldChar w:fldCharType="end"/>
        </w:r>
      </w:hyperlink>
    </w:p>
    <w:p w14:paraId="2999F006" w14:textId="77777777" w:rsidR="002909B8" w:rsidRPr="00795583" w:rsidRDefault="003646E6">
      <w:pPr>
        <w:pStyle w:val="TOC1"/>
        <w:rPr>
          <w:rFonts w:asciiTheme="minorHAnsi" w:eastAsiaTheme="minorEastAsia" w:hAnsiTheme="minorHAnsi" w:cstheme="minorBidi"/>
          <w:b w:val="0"/>
          <w:caps w:val="0"/>
          <w:color w:val="auto"/>
          <w:szCs w:val="22"/>
          <w:u w:val="single"/>
          <w:lang w:eastAsia="es-SV"/>
        </w:rPr>
      </w:pPr>
      <w:hyperlink w:anchor="_Toc20496293" w:history="1">
        <w:r w:rsidR="002909B8" w:rsidRPr="00795583">
          <w:rPr>
            <w:rStyle w:val="Hyperlink"/>
            <w:rFonts w:cs="Arial"/>
          </w:rPr>
          <w:t>CAPITULO 1: PROPÓSITO Y OBJETIVOS DEL PROYECTO</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_Toc20496293 \h </w:instrText>
        </w:r>
        <w:r w:rsidR="002909B8" w:rsidRPr="00795583">
          <w:rPr>
            <w:webHidden/>
            <w:u w:val="single"/>
          </w:rPr>
        </w:r>
        <w:r w:rsidR="002909B8" w:rsidRPr="00795583">
          <w:rPr>
            <w:webHidden/>
            <w:u w:val="single"/>
          </w:rPr>
          <w:fldChar w:fldCharType="separate"/>
        </w:r>
        <w:r w:rsidR="002909B8" w:rsidRPr="00795583">
          <w:rPr>
            <w:webHidden/>
            <w:u w:val="single"/>
          </w:rPr>
          <w:t>3</w:t>
        </w:r>
        <w:r w:rsidR="002909B8" w:rsidRPr="00795583">
          <w:rPr>
            <w:webHidden/>
            <w:u w:val="single"/>
          </w:rPr>
          <w:fldChar w:fldCharType="end"/>
        </w:r>
      </w:hyperlink>
    </w:p>
    <w:p w14:paraId="1003C99E" w14:textId="31C09B11" w:rsidR="002909B8" w:rsidRPr="00795583" w:rsidRDefault="002909B8" w:rsidP="00795583">
      <w:pPr>
        <w:pStyle w:val="TOC2"/>
        <w:rPr>
          <w:rFonts w:asciiTheme="minorHAnsi" w:eastAsiaTheme="minorEastAsia" w:hAnsiTheme="minorHAnsi" w:cstheme="minorBidi"/>
          <w:color w:val="auto"/>
          <w:szCs w:val="22"/>
          <w:lang w:eastAsia="es-SV"/>
        </w:rPr>
      </w:pPr>
    </w:p>
    <w:p w14:paraId="65567D44" w14:textId="13EDE5C4" w:rsidR="002909B8" w:rsidRPr="00795583" w:rsidRDefault="002909B8" w:rsidP="00795583">
      <w:pPr>
        <w:pStyle w:val="TOC2"/>
        <w:rPr>
          <w:rFonts w:asciiTheme="minorHAnsi" w:eastAsiaTheme="minorEastAsia" w:hAnsiTheme="minorHAnsi" w:cstheme="minorBidi"/>
          <w:color w:val="auto"/>
          <w:szCs w:val="22"/>
          <w:lang w:eastAsia="es-SV"/>
        </w:rPr>
      </w:pPr>
    </w:p>
    <w:p w14:paraId="22CB2CCC" w14:textId="77777777" w:rsidR="002909B8" w:rsidRPr="00795583" w:rsidRDefault="003646E6" w:rsidP="00795583">
      <w:pPr>
        <w:pStyle w:val="TOC2"/>
        <w:rPr>
          <w:rFonts w:asciiTheme="minorHAnsi" w:eastAsiaTheme="minorEastAsia" w:hAnsiTheme="minorHAnsi" w:cstheme="minorBidi"/>
          <w:color w:val="auto"/>
          <w:szCs w:val="22"/>
          <w:lang w:eastAsia="es-SV"/>
        </w:rPr>
      </w:pPr>
      <w:hyperlink w:anchor="_Toc20496349" w:history="1">
        <w:r w:rsidR="002909B8" w:rsidRPr="00795583">
          <w:rPr>
            <w:rStyle w:val="Hyperlink"/>
          </w:rPr>
          <w:t>1.2</w:t>
        </w:r>
        <w:r w:rsidR="002909B8" w:rsidRPr="00795583">
          <w:rPr>
            <w:rFonts w:asciiTheme="minorHAnsi" w:eastAsiaTheme="minorEastAsia" w:hAnsiTheme="minorHAnsi" w:cstheme="minorBidi"/>
            <w:color w:val="auto"/>
            <w:szCs w:val="22"/>
            <w:lang w:eastAsia="es-SV"/>
          </w:rPr>
          <w:tab/>
        </w:r>
        <w:r w:rsidR="002909B8" w:rsidRPr="00543052">
          <w:rPr>
            <w:rStyle w:val="Hyperlink"/>
          </w:rPr>
          <w:t>Esquema de Ejecución</w:t>
        </w:r>
        <w:r w:rsidR="002909B8" w:rsidRPr="00543052">
          <w:rPr>
            <w:webHidden/>
          </w:rPr>
          <w:tab/>
        </w:r>
        <w:r w:rsidR="002909B8" w:rsidRPr="00795583">
          <w:rPr>
            <w:webHidden/>
          </w:rPr>
          <w:fldChar w:fldCharType="begin"/>
        </w:r>
        <w:r w:rsidR="002909B8" w:rsidRPr="00795583">
          <w:rPr>
            <w:webHidden/>
          </w:rPr>
          <w:instrText xml:space="preserve"> PAGEREF _Toc20496349 \h </w:instrText>
        </w:r>
        <w:r w:rsidR="002909B8" w:rsidRPr="00795583">
          <w:rPr>
            <w:webHidden/>
          </w:rPr>
        </w:r>
        <w:r w:rsidR="002909B8" w:rsidRPr="00795583">
          <w:rPr>
            <w:webHidden/>
          </w:rPr>
          <w:fldChar w:fldCharType="separate"/>
        </w:r>
        <w:r w:rsidR="002909B8" w:rsidRPr="00795583">
          <w:rPr>
            <w:webHidden/>
          </w:rPr>
          <w:t>6</w:t>
        </w:r>
        <w:r w:rsidR="002909B8" w:rsidRPr="00795583">
          <w:rPr>
            <w:webHidden/>
          </w:rPr>
          <w:fldChar w:fldCharType="end"/>
        </w:r>
      </w:hyperlink>
    </w:p>
    <w:p w14:paraId="6782598F"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350" w:history="1">
        <w:r w:rsidR="002909B8" w:rsidRPr="00795583">
          <w:rPr>
            <w:rStyle w:val="Hyperlink"/>
          </w:rPr>
          <w:t>1.2.1.</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De la Ejecución del Proyecto</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_Toc20496350 \h </w:instrText>
        </w:r>
        <w:r w:rsidR="002909B8" w:rsidRPr="00795583">
          <w:rPr>
            <w:webHidden/>
            <w:u w:val="single"/>
          </w:rPr>
        </w:r>
        <w:r w:rsidR="002909B8" w:rsidRPr="00795583">
          <w:rPr>
            <w:webHidden/>
            <w:u w:val="single"/>
          </w:rPr>
          <w:fldChar w:fldCharType="separate"/>
        </w:r>
        <w:r w:rsidR="002909B8" w:rsidRPr="00795583">
          <w:rPr>
            <w:webHidden/>
            <w:u w:val="single"/>
          </w:rPr>
          <w:t>6</w:t>
        </w:r>
        <w:r w:rsidR="002909B8" w:rsidRPr="00795583">
          <w:rPr>
            <w:webHidden/>
            <w:u w:val="single"/>
          </w:rPr>
          <w:fldChar w:fldCharType="end"/>
        </w:r>
      </w:hyperlink>
    </w:p>
    <w:p w14:paraId="0EB2BFC8"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351" w:history="1">
        <w:r w:rsidR="002909B8" w:rsidRPr="00795583">
          <w:rPr>
            <w:rStyle w:val="Hyperlink"/>
          </w:rPr>
          <w:t>1.2.2.</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Mecanismos de coordinación interinstitucional</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_Toc20496351 \h </w:instrText>
        </w:r>
        <w:r w:rsidR="002909B8" w:rsidRPr="00795583">
          <w:rPr>
            <w:webHidden/>
            <w:u w:val="single"/>
          </w:rPr>
        </w:r>
        <w:r w:rsidR="002909B8" w:rsidRPr="00795583">
          <w:rPr>
            <w:webHidden/>
            <w:u w:val="single"/>
          </w:rPr>
          <w:fldChar w:fldCharType="separate"/>
        </w:r>
        <w:r w:rsidR="002909B8" w:rsidRPr="00795583">
          <w:rPr>
            <w:webHidden/>
            <w:u w:val="single"/>
          </w:rPr>
          <w:t>6</w:t>
        </w:r>
        <w:r w:rsidR="002909B8" w:rsidRPr="00795583">
          <w:rPr>
            <w:webHidden/>
            <w:u w:val="single"/>
          </w:rPr>
          <w:fldChar w:fldCharType="end"/>
        </w:r>
      </w:hyperlink>
    </w:p>
    <w:p w14:paraId="02E476F0"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356" w:history="1">
        <w:r w:rsidR="002909B8" w:rsidRPr="00795583">
          <w:rPr>
            <w:rStyle w:val="Hyperlink"/>
          </w:rPr>
          <w:t>1.2.3.</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Organización del Proyecto</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_Toc20496356 \h </w:instrText>
        </w:r>
        <w:r w:rsidR="002909B8" w:rsidRPr="00795583">
          <w:rPr>
            <w:webHidden/>
            <w:u w:val="single"/>
          </w:rPr>
        </w:r>
        <w:r w:rsidR="002909B8" w:rsidRPr="00795583">
          <w:rPr>
            <w:webHidden/>
            <w:u w:val="single"/>
          </w:rPr>
          <w:fldChar w:fldCharType="separate"/>
        </w:r>
        <w:r w:rsidR="002909B8" w:rsidRPr="00795583">
          <w:rPr>
            <w:webHidden/>
            <w:u w:val="single"/>
          </w:rPr>
          <w:t>7</w:t>
        </w:r>
        <w:r w:rsidR="002909B8" w:rsidRPr="00795583">
          <w:rPr>
            <w:webHidden/>
            <w:u w:val="single"/>
          </w:rPr>
          <w:fldChar w:fldCharType="end"/>
        </w:r>
      </w:hyperlink>
    </w:p>
    <w:p w14:paraId="11B38153"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357" w:history="1">
        <w:r w:rsidR="002909B8" w:rsidRPr="00795583">
          <w:rPr>
            <w:rStyle w:val="Hyperlink"/>
          </w:rPr>
          <w:t>1.2.4.</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Definición de roles y responsabilidades institucionales</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_Toc20496357 \h </w:instrText>
        </w:r>
        <w:r w:rsidR="002909B8" w:rsidRPr="00795583">
          <w:rPr>
            <w:webHidden/>
            <w:u w:val="single"/>
          </w:rPr>
        </w:r>
        <w:r w:rsidR="002909B8" w:rsidRPr="00795583">
          <w:rPr>
            <w:webHidden/>
            <w:u w:val="single"/>
          </w:rPr>
          <w:fldChar w:fldCharType="separate"/>
        </w:r>
        <w:r w:rsidR="002909B8" w:rsidRPr="00795583">
          <w:rPr>
            <w:webHidden/>
            <w:u w:val="single"/>
          </w:rPr>
          <w:t>9</w:t>
        </w:r>
        <w:r w:rsidR="002909B8" w:rsidRPr="00795583">
          <w:rPr>
            <w:webHidden/>
            <w:u w:val="single"/>
          </w:rPr>
          <w:fldChar w:fldCharType="end"/>
        </w:r>
      </w:hyperlink>
    </w:p>
    <w:p w14:paraId="52503898"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386" w:history="1">
        <w:r w:rsidR="002909B8" w:rsidRPr="00795583">
          <w:rPr>
            <w:rStyle w:val="Hyperlink"/>
          </w:rPr>
          <w:t>1.2.5.</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Equipo Clave de la Unidad Ejecutora del Proyecto</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_Toc20496386 \h </w:instrText>
        </w:r>
        <w:r w:rsidR="002909B8" w:rsidRPr="00795583">
          <w:rPr>
            <w:webHidden/>
            <w:u w:val="single"/>
          </w:rPr>
        </w:r>
        <w:r w:rsidR="002909B8" w:rsidRPr="00795583">
          <w:rPr>
            <w:webHidden/>
            <w:u w:val="single"/>
          </w:rPr>
          <w:fldChar w:fldCharType="separate"/>
        </w:r>
        <w:r w:rsidR="002909B8" w:rsidRPr="00795583">
          <w:rPr>
            <w:webHidden/>
            <w:u w:val="single"/>
          </w:rPr>
          <w:t>13</w:t>
        </w:r>
        <w:r w:rsidR="002909B8" w:rsidRPr="00795583">
          <w:rPr>
            <w:webHidden/>
            <w:u w:val="single"/>
          </w:rPr>
          <w:fldChar w:fldCharType="end"/>
        </w:r>
      </w:hyperlink>
    </w:p>
    <w:p w14:paraId="68D3AD8D"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424" w:history="1">
        <w:r w:rsidR="002909B8" w:rsidRPr="00795583">
          <w:rPr>
            <w:rStyle w:val="Hyperlink"/>
          </w:rPr>
          <w:t>1.2.6.</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Mecanismo de Coordinación</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_Toc20496424 \h </w:instrText>
        </w:r>
        <w:r w:rsidR="002909B8" w:rsidRPr="00795583">
          <w:rPr>
            <w:webHidden/>
            <w:u w:val="single"/>
          </w:rPr>
        </w:r>
        <w:r w:rsidR="002909B8" w:rsidRPr="00795583">
          <w:rPr>
            <w:webHidden/>
            <w:u w:val="single"/>
          </w:rPr>
          <w:fldChar w:fldCharType="separate"/>
        </w:r>
        <w:r w:rsidR="002909B8" w:rsidRPr="00795583">
          <w:rPr>
            <w:webHidden/>
            <w:u w:val="single"/>
          </w:rPr>
          <w:t>23</w:t>
        </w:r>
        <w:r w:rsidR="002909B8" w:rsidRPr="00795583">
          <w:rPr>
            <w:webHidden/>
            <w:u w:val="single"/>
          </w:rPr>
          <w:fldChar w:fldCharType="end"/>
        </w:r>
      </w:hyperlink>
    </w:p>
    <w:p w14:paraId="5A76BF90" w14:textId="77777777" w:rsidR="002909B8" w:rsidRPr="00795583" w:rsidRDefault="003646E6">
      <w:pPr>
        <w:pStyle w:val="TOC1"/>
        <w:rPr>
          <w:rFonts w:asciiTheme="minorHAnsi" w:eastAsiaTheme="minorEastAsia" w:hAnsiTheme="minorHAnsi" w:cstheme="minorBidi"/>
          <w:b w:val="0"/>
          <w:caps w:val="0"/>
          <w:color w:val="auto"/>
          <w:szCs w:val="22"/>
          <w:u w:val="single"/>
          <w:lang w:eastAsia="es-SV"/>
        </w:rPr>
      </w:pPr>
      <w:hyperlink w:anchor="_Toc20496439" w:history="1">
        <w:r w:rsidR="002909B8" w:rsidRPr="00795583">
          <w:rPr>
            <w:rStyle w:val="Hyperlink"/>
            <w:rFonts w:cs="Arial"/>
          </w:rPr>
          <w:t>CAPITULO 2: Políticas Administrativas y Contables de la Operación</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_Toc20496439 \h </w:instrText>
        </w:r>
        <w:r w:rsidR="002909B8" w:rsidRPr="00795583">
          <w:rPr>
            <w:webHidden/>
            <w:u w:val="single"/>
          </w:rPr>
        </w:r>
        <w:r w:rsidR="002909B8" w:rsidRPr="00795583">
          <w:rPr>
            <w:webHidden/>
            <w:u w:val="single"/>
          </w:rPr>
          <w:fldChar w:fldCharType="separate"/>
        </w:r>
        <w:r w:rsidR="002909B8" w:rsidRPr="00795583">
          <w:rPr>
            <w:webHidden/>
            <w:u w:val="single"/>
          </w:rPr>
          <w:t>24</w:t>
        </w:r>
        <w:r w:rsidR="002909B8" w:rsidRPr="00795583">
          <w:rPr>
            <w:webHidden/>
            <w:u w:val="single"/>
          </w:rPr>
          <w:fldChar w:fldCharType="end"/>
        </w:r>
      </w:hyperlink>
    </w:p>
    <w:p w14:paraId="189FD6B3" w14:textId="77777777" w:rsidR="002909B8" w:rsidRPr="00795583" w:rsidRDefault="003646E6" w:rsidP="00543052">
      <w:pPr>
        <w:pStyle w:val="TOC2"/>
        <w:rPr>
          <w:rFonts w:asciiTheme="minorHAnsi" w:eastAsiaTheme="minorEastAsia" w:hAnsiTheme="minorHAnsi" w:cstheme="minorBidi"/>
          <w:color w:val="auto"/>
          <w:szCs w:val="22"/>
          <w:lang w:eastAsia="es-SV"/>
        </w:rPr>
      </w:pPr>
      <w:hyperlink w:anchor="_Toc20496440" w:history="1">
        <w:r w:rsidR="002909B8" w:rsidRPr="00795583">
          <w:rPr>
            <w:rStyle w:val="Hyperlink"/>
            <w:b w:val="0"/>
          </w:rPr>
          <w:t>2.1</w:t>
        </w:r>
        <w:r w:rsidR="002909B8" w:rsidRPr="00795583">
          <w:rPr>
            <w:rFonts w:asciiTheme="minorHAnsi" w:eastAsiaTheme="minorEastAsia" w:hAnsiTheme="minorHAnsi" w:cstheme="minorBidi"/>
            <w:color w:val="auto"/>
            <w:szCs w:val="22"/>
            <w:lang w:eastAsia="es-SV"/>
          </w:rPr>
          <w:tab/>
        </w:r>
        <w:r w:rsidR="002909B8" w:rsidRPr="00795583">
          <w:rPr>
            <w:rStyle w:val="Hyperlink"/>
            <w:b w:val="0"/>
          </w:rPr>
          <w:t>Sistema de Administración Financiera</w:t>
        </w:r>
        <w:r w:rsidR="002909B8" w:rsidRPr="00543052">
          <w:rPr>
            <w:webHidden/>
          </w:rPr>
          <w:tab/>
        </w:r>
        <w:r w:rsidR="002909B8" w:rsidRPr="00795583">
          <w:rPr>
            <w:webHidden/>
          </w:rPr>
          <w:fldChar w:fldCharType="begin"/>
        </w:r>
        <w:r w:rsidR="002909B8" w:rsidRPr="00795583">
          <w:rPr>
            <w:webHidden/>
          </w:rPr>
          <w:instrText xml:space="preserve"> PAGEREF _Toc20496440 \h </w:instrText>
        </w:r>
        <w:r w:rsidR="002909B8" w:rsidRPr="00795583">
          <w:rPr>
            <w:webHidden/>
          </w:rPr>
        </w:r>
        <w:r w:rsidR="002909B8" w:rsidRPr="00795583">
          <w:rPr>
            <w:webHidden/>
          </w:rPr>
          <w:fldChar w:fldCharType="separate"/>
        </w:r>
        <w:r w:rsidR="002909B8" w:rsidRPr="00795583">
          <w:rPr>
            <w:webHidden/>
          </w:rPr>
          <w:t>25</w:t>
        </w:r>
        <w:r w:rsidR="002909B8" w:rsidRPr="00795583">
          <w:rPr>
            <w:webHidden/>
          </w:rPr>
          <w:fldChar w:fldCharType="end"/>
        </w:r>
      </w:hyperlink>
    </w:p>
    <w:p w14:paraId="46FC4D45" w14:textId="77777777" w:rsidR="002909B8" w:rsidRPr="00795583" w:rsidRDefault="003646E6" w:rsidP="00543052">
      <w:pPr>
        <w:pStyle w:val="TOC2"/>
        <w:rPr>
          <w:rFonts w:asciiTheme="minorHAnsi" w:eastAsiaTheme="minorEastAsia" w:hAnsiTheme="minorHAnsi" w:cstheme="minorBidi"/>
          <w:color w:val="auto"/>
          <w:szCs w:val="22"/>
          <w:lang w:eastAsia="es-SV"/>
        </w:rPr>
      </w:pPr>
      <w:hyperlink w:anchor="_Toc20496441" w:history="1">
        <w:r w:rsidR="002909B8" w:rsidRPr="00795583">
          <w:rPr>
            <w:rStyle w:val="Hyperlink"/>
            <w:b w:val="0"/>
          </w:rPr>
          <w:t>2.2</w:t>
        </w:r>
        <w:r w:rsidR="002909B8" w:rsidRPr="00795583">
          <w:rPr>
            <w:rFonts w:asciiTheme="minorHAnsi" w:eastAsiaTheme="minorEastAsia" w:hAnsiTheme="minorHAnsi" w:cstheme="minorBidi"/>
            <w:color w:val="auto"/>
            <w:szCs w:val="22"/>
            <w:lang w:eastAsia="es-SV"/>
          </w:rPr>
          <w:tab/>
        </w:r>
        <w:r w:rsidR="002909B8" w:rsidRPr="00795583">
          <w:rPr>
            <w:rStyle w:val="Hyperlink"/>
            <w:b w:val="0"/>
          </w:rPr>
          <w:t>Desembolsos</w:t>
        </w:r>
        <w:r w:rsidR="002909B8" w:rsidRPr="00543052">
          <w:rPr>
            <w:webHidden/>
          </w:rPr>
          <w:tab/>
        </w:r>
        <w:r w:rsidR="002909B8" w:rsidRPr="00795583">
          <w:rPr>
            <w:webHidden/>
          </w:rPr>
          <w:fldChar w:fldCharType="begin"/>
        </w:r>
        <w:r w:rsidR="002909B8" w:rsidRPr="00795583">
          <w:rPr>
            <w:webHidden/>
          </w:rPr>
          <w:instrText xml:space="preserve"> PAGEREF _Toc20496441 \h </w:instrText>
        </w:r>
        <w:r w:rsidR="002909B8" w:rsidRPr="00795583">
          <w:rPr>
            <w:webHidden/>
          </w:rPr>
        </w:r>
        <w:r w:rsidR="002909B8" w:rsidRPr="00795583">
          <w:rPr>
            <w:webHidden/>
          </w:rPr>
          <w:fldChar w:fldCharType="separate"/>
        </w:r>
        <w:r w:rsidR="002909B8" w:rsidRPr="00795583">
          <w:rPr>
            <w:webHidden/>
          </w:rPr>
          <w:t>26</w:t>
        </w:r>
        <w:r w:rsidR="002909B8" w:rsidRPr="00795583">
          <w:rPr>
            <w:webHidden/>
          </w:rPr>
          <w:fldChar w:fldCharType="end"/>
        </w:r>
      </w:hyperlink>
    </w:p>
    <w:p w14:paraId="582D2B67"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442" w:history="1">
        <w:r w:rsidR="002909B8" w:rsidRPr="00795583">
          <w:rPr>
            <w:rStyle w:val="Hyperlink"/>
          </w:rPr>
          <w:t>2.2.1</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Fuentes de Fondos y Administración</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_Toc20496442 \h </w:instrText>
        </w:r>
        <w:r w:rsidR="002909B8" w:rsidRPr="00795583">
          <w:rPr>
            <w:webHidden/>
            <w:u w:val="single"/>
          </w:rPr>
        </w:r>
        <w:r w:rsidR="002909B8" w:rsidRPr="00795583">
          <w:rPr>
            <w:webHidden/>
            <w:u w:val="single"/>
          </w:rPr>
          <w:fldChar w:fldCharType="separate"/>
        </w:r>
        <w:r w:rsidR="002909B8" w:rsidRPr="00795583">
          <w:rPr>
            <w:webHidden/>
            <w:u w:val="single"/>
          </w:rPr>
          <w:t>26</w:t>
        </w:r>
        <w:r w:rsidR="002909B8" w:rsidRPr="00795583">
          <w:rPr>
            <w:webHidden/>
            <w:u w:val="single"/>
          </w:rPr>
          <w:fldChar w:fldCharType="end"/>
        </w:r>
      </w:hyperlink>
    </w:p>
    <w:p w14:paraId="57E6F85E"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443" w:history="1">
        <w:r w:rsidR="002909B8" w:rsidRPr="00795583">
          <w:rPr>
            <w:rStyle w:val="Hyperlink"/>
          </w:rPr>
          <w:t>2.2.2</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Procedimientos</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_Toc20496443 \h </w:instrText>
        </w:r>
        <w:r w:rsidR="002909B8" w:rsidRPr="00795583">
          <w:rPr>
            <w:webHidden/>
            <w:u w:val="single"/>
          </w:rPr>
        </w:r>
        <w:r w:rsidR="002909B8" w:rsidRPr="00795583">
          <w:rPr>
            <w:webHidden/>
            <w:u w:val="single"/>
          </w:rPr>
          <w:fldChar w:fldCharType="separate"/>
        </w:r>
        <w:r w:rsidR="002909B8" w:rsidRPr="00795583">
          <w:rPr>
            <w:webHidden/>
            <w:u w:val="single"/>
          </w:rPr>
          <w:t>26</w:t>
        </w:r>
        <w:r w:rsidR="002909B8" w:rsidRPr="00795583">
          <w:rPr>
            <w:webHidden/>
            <w:u w:val="single"/>
          </w:rPr>
          <w:fldChar w:fldCharType="end"/>
        </w:r>
      </w:hyperlink>
    </w:p>
    <w:p w14:paraId="359F5AEA"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447" w:history="1">
        <w:r w:rsidR="002909B8" w:rsidRPr="00795583">
          <w:rPr>
            <w:rStyle w:val="Hyperlink"/>
          </w:rPr>
          <w:t>2.2.3</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Normas y Leyes Locales</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_Toc20496447 \h </w:instrText>
        </w:r>
        <w:r w:rsidR="002909B8" w:rsidRPr="00795583">
          <w:rPr>
            <w:webHidden/>
            <w:u w:val="single"/>
          </w:rPr>
        </w:r>
        <w:r w:rsidR="002909B8" w:rsidRPr="00795583">
          <w:rPr>
            <w:webHidden/>
            <w:u w:val="single"/>
          </w:rPr>
          <w:fldChar w:fldCharType="separate"/>
        </w:r>
        <w:r w:rsidR="002909B8" w:rsidRPr="00795583">
          <w:rPr>
            <w:webHidden/>
            <w:u w:val="single"/>
          </w:rPr>
          <w:t>27</w:t>
        </w:r>
        <w:r w:rsidR="002909B8" w:rsidRPr="00795583">
          <w:rPr>
            <w:webHidden/>
            <w:u w:val="single"/>
          </w:rPr>
          <w:fldChar w:fldCharType="end"/>
        </w:r>
      </w:hyperlink>
    </w:p>
    <w:p w14:paraId="3D6FA2FE"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448" w:history="1">
        <w:r w:rsidR="002909B8" w:rsidRPr="00795583">
          <w:rPr>
            <w:rStyle w:val="Hyperlink"/>
          </w:rPr>
          <w:t>2.2.4</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Normas y procedimientos BID</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_Toc20496448 \h </w:instrText>
        </w:r>
        <w:r w:rsidR="002909B8" w:rsidRPr="00795583">
          <w:rPr>
            <w:webHidden/>
            <w:u w:val="single"/>
          </w:rPr>
        </w:r>
        <w:r w:rsidR="002909B8" w:rsidRPr="00795583">
          <w:rPr>
            <w:webHidden/>
            <w:u w:val="single"/>
          </w:rPr>
          <w:fldChar w:fldCharType="separate"/>
        </w:r>
        <w:r w:rsidR="002909B8" w:rsidRPr="00795583">
          <w:rPr>
            <w:webHidden/>
            <w:u w:val="single"/>
          </w:rPr>
          <w:t>27</w:t>
        </w:r>
        <w:r w:rsidR="002909B8" w:rsidRPr="00795583">
          <w:rPr>
            <w:webHidden/>
            <w:u w:val="single"/>
          </w:rPr>
          <w:fldChar w:fldCharType="end"/>
        </w:r>
      </w:hyperlink>
    </w:p>
    <w:p w14:paraId="7ECCB7E5" w14:textId="77777777" w:rsidR="002909B8" w:rsidRPr="00795583" w:rsidRDefault="003646E6">
      <w:pPr>
        <w:pStyle w:val="TOC3"/>
        <w:rPr>
          <w:rFonts w:asciiTheme="minorHAnsi" w:eastAsiaTheme="minorEastAsia" w:hAnsiTheme="minorHAnsi" w:cstheme="minorBidi"/>
          <w:bCs w:val="0"/>
          <w:szCs w:val="22"/>
          <w:u w:val="single"/>
          <w:lang w:eastAsia="es-SV"/>
        </w:rPr>
      </w:pPr>
      <w:hyperlink w:anchor="_Toc20496449" w:history="1">
        <w:r w:rsidR="002909B8" w:rsidRPr="00795583">
          <w:rPr>
            <w:rStyle w:val="Hyperlink"/>
          </w:rPr>
          <w:t>2.2.5</w:t>
        </w:r>
        <w:r w:rsidR="002909B8" w:rsidRPr="00795583">
          <w:rPr>
            <w:rFonts w:asciiTheme="minorHAnsi" w:eastAsiaTheme="minorEastAsia" w:hAnsiTheme="minorHAnsi" w:cstheme="minorBidi"/>
            <w:bCs w:val="0"/>
            <w:szCs w:val="22"/>
            <w:u w:val="single"/>
            <w:lang w:eastAsia="es-SV"/>
          </w:rPr>
          <w:tab/>
        </w:r>
        <w:r w:rsidR="002909B8" w:rsidRPr="00543052">
          <w:rPr>
            <w:rStyle w:val="Hyperlink"/>
          </w:rPr>
          <w:t>Cuenta Especial</w:t>
        </w:r>
        <w:r w:rsidR="002909B8" w:rsidRPr="00795583">
          <w:rPr>
            <w:webHidden/>
            <w:u w:val="single"/>
          </w:rPr>
          <w:tab/>
        </w:r>
        <w:r w:rsidR="002909B8" w:rsidRPr="00795583">
          <w:rPr>
            <w:webHidden/>
            <w:u w:val="single"/>
          </w:rPr>
          <w:fldChar w:fldCharType="begin"/>
        </w:r>
        <w:r w:rsidR="002909B8" w:rsidRPr="00795583">
          <w:rPr>
            <w:webHidden/>
            <w:u w:val="single"/>
          </w:rPr>
          <w:instrText xml:space="preserve"> PAGEREF _Toc20496449 \h </w:instrText>
        </w:r>
        <w:r w:rsidR="002909B8" w:rsidRPr="00795583">
          <w:rPr>
            <w:webHidden/>
            <w:u w:val="single"/>
          </w:rPr>
        </w:r>
        <w:r w:rsidR="002909B8" w:rsidRPr="00795583">
          <w:rPr>
            <w:webHidden/>
            <w:u w:val="single"/>
          </w:rPr>
          <w:fldChar w:fldCharType="separate"/>
        </w:r>
        <w:r w:rsidR="002909B8" w:rsidRPr="00795583">
          <w:rPr>
            <w:webHidden/>
            <w:u w:val="single"/>
          </w:rPr>
          <w:t>27</w:t>
        </w:r>
        <w:r w:rsidR="002909B8" w:rsidRPr="00795583">
          <w:rPr>
            <w:webHidden/>
            <w:u w:val="single"/>
          </w:rPr>
          <w:fldChar w:fldCharType="end"/>
        </w:r>
      </w:hyperlink>
    </w:p>
    <w:p w14:paraId="0EB7D34A" w14:textId="77777777" w:rsidR="002909B8" w:rsidRPr="00795583" w:rsidRDefault="003646E6" w:rsidP="00543052">
      <w:pPr>
        <w:pStyle w:val="TOC2"/>
        <w:rPr>
          <w:rFonts w:asciiTheme="minorHAnsi" w:eastAsiaTheme="minorEastAsia" w:hAnsiTheme="minorHAnsi" w:cstheme="minorBidi"/>
          <w:color w:val="auto"/>
          <w:szCs w:val="22"/>
          <w:lang w:eastAsia="es-SV"/>
        </w:rPr>
      </w:pPr>
      <w:hyperlink w:anchor="_Toc20496450" w:history="1">
        <w:r w:rsidR="002909B8" w:rsidRPr="00795583">
          <w:rPr>
            <w:rStyle w:val="Hyperlink"/>
            <w:b w:val="0"/>
          </w:rPr>
          <w:t>2.3</w:t>
        </w:r>
        <w:r w:rsidR="002909B8" w:rsidRPr="00795583">
          <w:rPr>
            <w:rFonts w:asciiTheme="minorHAnsi" w:eastAsiaTheme="minorEastAsia" w:hAnsiTheme="minorHAnsi" w:cstheme="minorBidi"/>
            <w:color w:val="auto"/>
            <w:szCs w:val="22"/>
            <w:lang w:eastAsia="es-SV"/>
          </w:rPr>
          <w:tab/>
        </w:r>
        <w:r w:rsidR="002909B8" w:rsidRPr="00795583">
          <w:rPr>
            <w:rStyle w:val="Hyperlink"/>
            <w:b w:val="0"/>
          </w:rPr>
          <w:t>Sistema de Contabilidad</w:t>
        </w:r>
        <w:r w:rsidR="002909B8" w:rsidRPr="00543052">
          <w:rPr>
            <w:webHidden/>
          </w:rPr>
          <w:tab/>
        </w:r>
        <w:r w:rsidR="002909B8" w:rsidRPr="00795583">
          <w:rPr>
            <w:webHidden/>
          </w:rPr>
          <w:fldChar w:fldCharType="begin"/>
        </w:r>
        <w:r w:rsidR="002909B8" w:rsidRPr="00795583">
          <w:rPr>
            <w:webHidden/>
          </w:rPr>
          <w:instrText xml:space="preserve"> PAGEREF _Toc20496450 \h </w:instrText>
        </w:r>
        <w:r w:rsidR="002909B8" w:rsidRPr="00795583">
          <w:rPr>
            <w:webHidden/>
          </w:rPr>
        </w:r>
        <w:r w:rsidR="002909B8" w:rsidRPr="00795583">
          <w:rPr>
            <w:webHidden/>
          </w:rPr>
          <w:fldChar w:fldCharType="separate"/>
        </w:r>
        <w:r w:rsidR="002909B8" w:rsidRPr="00795583">
          <w:rPr>
            <w:webHidden/>
          </w:rPr>
          <w:t>28</w:t>
        </w:r>
        <w:r w:rsidR="002909B8" w:rsidRPr="00795583">
          <w:rPr>
            <w:webHidden/>
          </w:rPr>
          <w:fldChar w:fldCharType="end"/>
        </w:r>
      </w:hyperlink>
    </w:p>
    <w:p w14:paraId="3D31848A"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1" w:history="1">
        <w:r w:rsidR="002909B8" w:rsidRPr="00795583">
          <w:rPr>
            <w:rStyle w:val="Hyperlink"/>
            <w:u w:val="none"/>
          </w:rPr>
          <w:t>2.3.1</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Detalle de montos comprometidos con cargo a un financiamiento.</w:t>
        </w:r>
        <w:r w:rsidR="002909B8" w:rsidRPr="00795583">
          <w:rPr>
            <w:webHidden/>
          </w:rPr>
          <w:tab/>
        </w:r>
        <w:r w:rsidR="002909B8" w:rsidRPr="00795583">
          <w:rPr>
            <w:webHidden/>
          </w:rPr>
          <w:fldChar w:fldCharType="begin"/>
        </w:r>
        <w:r w:rsidR="002909B8" w:rsidRPr="00795583">
          <w:rPr>
            <w:webHidden/>
          </w:rPr>
          <w:instrText xml:space="preserve"> PAGEREF _Toc20496451 \h </w:instrText>
        </w:r>
        <w:r w:rsidR="002909B8" w:rsidRPr="00795583">
          <w:rPr>
            <w:webHidden/>
          </w:rPr>
        </w:r>
        <w:r w:rsidR="002909B8" w:rsidRPr="00795583">
          <w:rPr>
            <w:webHidden/>
          </w:rPr>
          <w:fldChar w:fldCharType="separate"/>
        </w:r>
        <w:r w:rsidR="002909B8" w:rsidRPr="00795583">
          <w:rPr>
            <w:webHidden/>
          </w:rPr>
          <w:t>28</w:t>
        </w:r>
        <w:r w:rsidR="002909B8" w:rsidRPr="00795583">
          <w:rPr>
            <w:webHidden/>
          </w:rPr>
          <w:fldChar w:fldCharType="end"/>
        </w:r>
      </w:hyperlink>
    </w:p>
    <w:p w14:paraId="2FB686FD"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2" w:history="1">
        <w:r w:rsidR="002909B8" w:rsidRPr="00795583">
          <w:rPr>
            <w:rStyle w:val="Hyperlink"/>
            <w:u w:val="none"/>
          </w:rPr>
          <w:t>2.3.2</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Presupuesto vigente y montos de contratos negociados.</w:t>
        </w:r>
        <w:r w:rsidR="002909B8" w:rsidRPr="00795583">
          <w:rPr>
            <w:webHidden/>
          </w:rPr>
          <w:tab/>
        </w:r>
        <w:r w:rsidR="002909B8" w:rsidRPr="00795583">
          <w:rPr>
            <w:webHidden/>
          </w:rPr>
          <w:fldChar w:fldCharType="begin"/>
        </w:r>
        <w:r w:rsidR="002909B8" w:rsidRPr="00795583">
          <w:rPr>
            <w:webHidden/>
          </w:rPr>
          <w:instrText xml:space="preserve"> PAGEREF _Toc20496452 \h </w:instrText>
        </w:r>
        <w:r w:rsidR="002909B8" w:rsidRPr="00795583">
          <w:rPr>
            <w:webHidden/>
          </w:rPr>
        </w:r>
        <w:r w:rsidR="002909B8" w:rsidRPr="00795583">
          <w:rPr>
            <w:webHidden/>
          </w:rPr>
          <w:fldChar w:fldCharType="separate"/>
        </w:r>
        <w:r w:rsidR="002909B8" w:rsidRPr="00795583">
          <w:rPr>
            <w:webHidden/>
          </w:rPr>
          <w:t>28</w:t>
        </w:r>
        <w:r w:rsidR="002909B8" w:rsidRPr="00795583">
          <w:rPr>
            <w:webHidden/>
          </w:rPr>
          <w:fldChar w:fldCharType="end"/>
        </w:r>
      </w:hyperlink>
    </w:p>
    <w:p w14:paraId="08655E1F"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3" w:history="1">
        <w:r w:rsidR="002909B8" w:rsidRPr="00795583">
          <w:rPr>
            <w:rStyle w:val="Hyperlink"/>
            <w:u w:val="none"/>
          </w:rPr>
          <w:t>2.3.3</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Aspectos contables</w:t>
        </w:r>
        <w:r w:rsidR="002909B8" w:rsidRPr="00795583">
          <w:rPr>
            <w:webHidden/>
          </w:rPr>
          <w:tab/>
        </w:r>
        <w:r w:rsidR="002909B8" w:rsidRPr="00795583">
          <w:rPr>
            <w:webHidden/>
          </w:rPr>
          <w:fldChar w:fldCharType="begin"/>
        </w:r>
        <w:r w:rsidR="002909B8" w:rsidRPr="00795583">
          <w:rPr>
            <w:webHidden/>
          </w:rPr>
          <w:instrText xml:space="preserve"> PAGEREF _Toc20496453 \h </w:instrText>
        </w:r>
        <w:r w:rsidR="002909B8" w:rsidRPr="00795583">
          <w:rPr>
            <w:webHidden/>
          </w:rPr>
        </w:r>
        <w:r w:rsidR="002909B8" w:rsidRPr="00795583">
          <w:rPr>
            <w:webHidden/>
          </w:rPr>
          <w:fldChar w:fldCharType="separate"/>
        </w:r>
        <w:r w:rsidR="002909B8" w:rsidRPr="00795583">
          <w:rPr>
            <w:webHidden/>
          </w:rPr>
          <w:t>28</w:t>
        </w:r>
        <w:r w:rsidR="002909B8" w:rsidRPr="00795583">
          <w:rPr>
            <w:webHidden/>
          </w:rPr>
          <w:fldChar w:fldCharType="end"/>
        </w:r>
      </w:hyperlink>
    </w:p>
    <w:p w14:paraId="33D8864E"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4" w:history="1">
        <w:r w:rsidR="002909B8" w:rsidRPr="00795583">
          <w:rPr>
            <w:rStyle w:val="Hyperlink"/>
            <w:u w:val="none"/>
          </w:rPr>
          <w:t>2.3.4</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Disponibilidades Bancarias.</w:t>
        </w:r>
        <w:r w:rsidR="002909B8" w:rsidRPr="00795583">
          <w:rPr>
            <w:webHidden/>
          </w:rPr>
          <w:tab/>
        </w:r>
        <w:r w:rsidR="002909B8" w:rsidRPr="00795583">
          <w:rPr>
            <w:webHidden/>
          </w:rPr>
          <w:fldChar w:fldCharType="begin"/>
        </w:r>
        <w:r w:rsidR="002909B8" w:rsidRPr="00795583">
          <w:rPr>
            <w:webHidden/>
          </w:rPr>
          <w:instrText xml:space="preserve"> PAGEREF _Toc20496454 \h </w:instrText>
        </w:r>
        <w:r w:rsidR="002909B8" w:rsidRPr="00795583">
          <w:rPr>
            <w:webHidden/>
          </w:rPr>
        </w:r>
        <w:r w:rsidR="002909B8" w:rsidRPr="00795583">
          <w:rPr>
            <w:webHidden/>
          </w:rPr>
          <w:fldChar w:fldCharType="separate"/>
        </w:r>
        <w:r w:rsidR="002909B8" w:rsidRPr="00795583">
          <w:rPr>
            <w:webHidden/>
          </w:rPr>
          <w:t>29</w:t>
        </w:r>
        <w:r w:rsidR="002909B8" w:rsidRPr="00795583">
          <w:rPr>
            <w:webHidden/>
          </w:rPr>
          <w:fldChar w:fldCharType="end"/>
        </w:r>
      </w:hyperlink>
    </w:p>
    <w:p w14:paraId="14A53D46"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5" w:history="1">
        <w:r w:rsidR="002909B8" w:rsidRPr="00795583">
          <w:rPr>
            <w:rStyle w:val="Hyperlink"/>
            <w:u w:val="none"/>
          </w:rPr>
          <w:t>2.3.5</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Informes, registros y reportes</w:t>
        </w:r>
        <w:r w:rsidR="002909B8" w:rsidRPr="00795583">
          <w:rPr>
            <w:webHidden/>
          </w:rPr>
          <w:tab/>
        </w:r>
        <w:r w:rsidR="002909B8" w:rsidRPr="00795583">
          <w:rPr>
            <w:webHidden/>
          </w:rPr>
          <w:fldChar w:fldCharType="begin"/>
        </w:r>
        <w:r w:rsidR="002909B8" w:rsidRPr="00795583">
          <w:rPr>
            <w:webHidden/>
          </w:rPr>
          <w:instrText xml:space="preserve"> PAGEREF _Toc20496455 \h </w:instrText>
        </w:r>
        <w:r w:rsidR="002909B8" w:rsidRPr="00795583">
          <w:rPr>
            <w:webHidden/>
          </w:rPr>
        </w:r>
        <w:r w:rsidR="002909B8" w:rsidRPr="00795583">
          <w:rPr>
            <w:webHidden/>
          </w:rPr>
          <w:fldChar w:fldCharType="separate"/>
        </w:r>
        <w:r w:rsidR="002909B8" w:rsidRPr="00795583">
          <w:rPr>
            <w:webHidden/>
          </w:rPr>
          <w:t>29</w:t>
        </w:r>
        <w:r w:rsidR="002909B8" w:rsidRPr="00795583">
          <w:rPr>
            <w:webHidden/>
          </w:rPr>
          <w:fldChar w:fldCharType="end"/>
        </w:r>
      </w:hyperlink>
    </w:p>
    <w:p w14:paraId="222C5F3A"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6" w:history="1">
        <w:r w:rsidR="002909B8" w:rsidRPr="00795583">
          <w:rPr>
            <w:rStyle w:val="Hyperlink"/>
            <w:u w:val="none"/>
          </w:rPr>
          <w:t>2.3.6</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Otros registros y reportes</w:t>
        </w:r>
        <w:r w:rsidR="002909B8" w:rsidRPr="00795583">
          <w:rPr>
            <w:webHidden/>
          </w:rPr>
          <w:tab/>
        </w:r>
        <w:r w:rsidR="002909B8" w:rsidRPr="00795583">
          <w:rPr>
            <w:webHidden/>
          </w:rPr>
          <w:fldChar w:fldCharType="begin"/>
        </w:r>
        <w:r w:rsidR="002909B8" w:rsidRPr="00795583">
          <w:rPr>
            <w:webHidden/>
          </w:rPr>
          <w:instrText xml:space="preserve"> PAGEREF _Toc20496456 \h </w:instrText>
        </w:r>
        <w:r w:rsidR="002909B8" w:rsidRPr="00795583">
          <w:rPr>
            <w:webHidden/>
          </w:rPr>
        </w:r>
        <w:r w:rsidR="002909B8" w:rsidRPr="00795583">
          <w:rPr>
            <w:webHidden/>
          </w:rPr>
          <w:fldChar w:fldCharType="separate"/>
        </w:r>
        <w:r w:rsidR="002909B8" w:rsidRPr="00795583">
          <w:rPr>
            <w:webHidden/>
          </w:rPr>
          <w:t>29</w:t>
        </w:r>
        <w:r w:rsidR="002909B8" w:rsidRPr="00795583">
          <w:rPr>
            <w:webHidden/>
          </w:rPr>
          <w:fldChar w:fldCharType="end"/>
        </w:r>
      </w:hyperlink>
    </w:p>
    <w:p w14:paraId="1B4E01C6" w14:textId="77777777" w:rsidR="002909B8" w:rsidRPr="00795583" w:rsidRDefault="003646E6">
      <w:pPr>
        <w:pStyle w:val="TOC3"/>
        <w:rPr>
          <w:rFonts w:asciiTheme="minorHAnsi" w:eastAsiaTheme="minorEastAsia" w:hAnsiTheme="minorHAnsi" w:cstheme="minorBidi"/>
          <w:bCs w:val="0"/>
          <w:szCs w:val="22"/>
          <w:lang w:eastAsia="es-SV"/>
        </w:rPr>
      </w:pPr>
      <w:hyperlink w:anchor="_Toc20496457" w:history="1">
        <w:r w:rsidR="002909B8" w:rsidRPr="00795583">
          <w:rPr>
            <w:rStyle w:val="Hyperlink"/>
            <w:u w:val="none"/>
          </w:rPr>
          <w:t>2.3.7</w:t>
        </w:r>
        <w:r w:rsidR="002909B8" w:rsidRPr="00795583">
          <w:rPr>
            <w:rFonts w:asciiTheme="minorHAnsi" w:eastAsiaTheme="minorEastAsia" w:hAnsiTheme="minorHAnsi" w:cstheme="minorBidi"/>
            <w:bCs w:val="0"/>
            <w:szCs w:val="22"/>
            <w:lang w:eastAsia="es-SV"/>
          </w:rPr>
          <w:tab/>
        </w:r>
        <w:r w:rsidR="002909B8" w:rsidRPr="00795583">
          <w:rPr>
            <w:rStyle w:val="Hyperlink"/>
            <w:u w:val="none"/>
          </w:rPr>
          <w:t>Activos Fijos.</w:t>
        </w:r>
        <w:r w:rsidR="002909B8" w:rsidRPr="00795583">
          <w:rPr>
            <w:webHidden/>
          </w:rPr>
          <w:tab/>
        </w:r>
        <w:r w:rsidR="002909B8" w:rsidRPr="00795583">
          <w:rPr>
            <w:webHidden/>
          </w:rPr>
          <w:fldChar w:fldCharType="begin"/>
        </w:r>
        <w:r w:rsidR="002909B8" w:rsidRPr="00795583">
          <w:rPr>
            <w:webHidden/>
          </w:rPr>
          <w:instrText xml:space="preserve"> PAGEREF _Toc20496457 \h </w:instrText>
        </w:r>
        <w:r w:rsidR="002909B8" w:rsidRPr="00795583">
          <w:rPr>
            <w:webHidden/>
          </w:rPr>
        </w:r>
        <w:r w:rsidR="002909B8" w:rsidRPr="00795583">
          <w:rPr>
            <w:webHidden/>
          </w:rPr>
          <w:fldChar w:fldCharType="separate"/>
        </w:r>
        <w:r w:rsidR="002909B8" w:rsidRPr="00795583">
          <w:rPr>
            <w:webHidden/>
          </w:rPr>
          <w:t>30</w:t>
        </w:r>
        <w:r w:rsidR="002909B8" w:rsidRPr="00795583">
          <w:rPr>
            <w:webHidden/>
          </w:rPr>
          <w:fldChar w:fldCharType="end"/>
        </w:r>
      </w:hyperlink>
    </w:p>
    <w:p w14:paraId="1AA6CA45" w14:textId="77777777" w:rsidR="002909B8" w:rsidRPr="00795583" w:rsidRDefault="003646E6" w:rsidP="00543052">
      <w:pPr>
        <w:pStyle w:val="TOC2"/>
        <w:rPr>
          <w:rFonts w:asciiTheme="minorHAnsi" w:eastAsiaTheme="minorEastAsia" w:hAnsiTheme="minorHAnsi" w:cstheme="minorBidi"/>
          <w:color w:val="auto"/>
          <w:szCs w:val="22"/>
          <w:lang w:eastAsia="es-SV"/>
        </w:rPr>
      </w:pPr>
      <w:hyperlink w:anchor="_Toc20496458" w:history="1">
        <w:r w:rsidR="002909B8" w:rsidRPr="00795583">
          <w:rPr>
            <w:rStyle w:val="Hyperlink"/>
            <w:b w:val="0"/>
          </w:rPr>
          <w:t>2.4</w:t>
        </w:r>
        <w:r w:rsidR="002909B8" w:rsidRPr="00795583">
          <w:rPr>
            <w:rFonts w:asciiTheme="minorHAnsi" w:eastAsiaTheme="minorEastAsia" w:hAnsiTheme="minorHAnsi" w:cstheme="minorBidi"/>
            <w:color w:val="auto"/>
            <w:szCs w:val="22"/>
            <w:lang w:eastAsia="es-SV"/>
          </w:rPr>
          <w:tab/>
        </w:r>
        <w:r w:rsidR="002909B8" w:rsidRPr="00795583">
          <w:rPr>
            <w:rStyle w:val="Hyperlink"/>
            <w:b w:val="0"/>
          </w:rPr>
          <w:t>Módulo para la Gestión de Unidad Ejecutora con Financiamiento Externo</w:t>
        </w:r>
        <w:r w:rsidR="002909B8" w:rsidRPr="00795583">
          <w:rPr>
            <w:webHidden/>
          </w:rPr>
          <w:tab/>
        </w:r>
        <w:r w:rsidR="002909B8" w:rsidRPr="00795583">
          <w:rPr>
            <w:webHidden/>
          </w:rPr>
          <w:fldChar w:fldCharType="begin"/>
        </w:r>
        <w:r w:rsidR="002909B8" w:rsidRPr="00795583">
          <w:rPr>
            <w:webHidden/>
          </w:rPr>
          <w:instrText xml:space="preserve"> PAGEREF _Toc20496458 \h </w:instrText>
        </w:r>
        <w:r w:rsidR="002909B8" w:rsidRPr="00795583">
          <w:rPr>
            <w:webHidden/>
          </w:rPr>
        </w:r>
        <w:r w:rsidR="002909B8" w:rsidRPr="00795583">
          <w:rPr>
            <w:webHidden/>
          </w:rPr>
          <w:fldChar w:fldCharType="separate"/>
        </w:r>
        <w:r w:rsidR="002909B8" w:rsidRPr="00795583">
          <w:rPr>
            <w:webHidden/>
          </w:rPr>
          <w:t>30</w:t>
        </w:r>
        <w:r w:rsidR="002909B8" w:rsidRPr="00795583">
          <w:rPr>
            <w:webHidden/>
          </w:rPr>
          <w:fldChar w:fldCharType="end"/>
        </w:r>
      </w:hyperlink>
    </w:p>
    <w:p w14:paraId="0BAA7B88" w14:textId="77777777" w:rsidR="002909B8" w:rsidRPr="00795583" w:rsidRDefault="003646E6" w:rsidP="00543052">
      <w:pPr>
        <w:pStyle w:val="TOC2"/>
        <w:rPr>
          <w:rFonts w:asciiTheme="minorHAnsi" w:eastAsiaTheme="minorEastAsia" w:hAnsiTheme="minorHAnsi" w:cstheme="minorBidi"/>
          <w:color w:val="auto"/>
          <w:szCs w:val="22"/>
          <w:lang w:eastAsia="es-SV"/>
        </w:rPr>
      </w:pPr>
      <w:hyperlink w:anchor="_Toc20496459" w:history="1">
        <w:r w:rsidR="002909B8" w:rsidRPr="00795583">
          <w:rPr>
            <w:rStyle w:val="Hyperlink"/>
            <w:b w:val="0"/>
            <w:u w:val="none"/>
          </w:rPr>
          <w:t>2.5</w:t>
        </w:r>
        <w:r w:rsidR="002909B8" w:rsidRPr="00795583">
          <w:rPr>
            <w:rFonts w:asciiTheme="minorHAnsi" w:eastAsiaTheme="minorEastAsia" w:hAnsiTheme="minorHAnsi" w:cstheme="minorBidi"/>
            <w:color w:val="auto"/>
            <w:szCs w:val="22"/>
            <w:lang w:eastAsia="es-SV"/>
          </w:rPr>
          <w:tab/>
        </w:r>
        <w:r w:rsidR="002909B8" w:rsidRPr="00795583">
          <w:rPr>
            <w:rStyle w:val="Hyperlink"/>
            <w:b w:val="0"/>
            <w:u w:val="none"/>
          </w:rPr>
          <w:t>Proceso General de operación del convenio</w:t>
        </w:r>
        <w:r w:rsidR="002909B8" w:rsidRPr="00543052">
          <w:rPr>
            <w:webHidden/>
          </w:rPr>
          <w:tab/>
        </w:r>
        <w:r w:rsidR="002909B8" w:rsidRPr="00795583">
          <w:rPr>
            <w:webHidden/>
          </w:rPr>
          <w:fldChar w:fldCharType="begin"/>
        </w:r>
        <w:r w:rsidR="002909B8" w:rsidRPr="00795583">
          <w:rPr>
            <w:webHidden/>
          </w:rPr>
          <w:instrText xml:space="preserve"> PAGEREF _Toc20496459 \h </w:instrText>
        </w:r>
        <w:r w:rsidR="002909B8" w:rsidRPr="00795583">
          <w:rPr>
            <w:webHidden/>
          </w:rPr>
        </w:r>
        <w:r w:rsidR="002909B8" w:rsidRPr="00795583">
          <w:rPr>
            <w:webHidden/>
          </w:rPr>
          <w:fldChar w:fldCharType="separate"/>
        </w:r>
        <w:r w:rsidR="002909B8" w:rsidRPr="00795583">
          <w:rPr>
            <w:webHidden/>
          </w:rPr>
          <w:t>30</w:t>
        </w:r>
        <w:r w:rsidR="002909B8" w:rsidRPr="00795583">
          <w:rPr>
            <w:webHidden/>
          </w:rPr>
          <w:fldChar w:fldCharType="end"/>
        </w:r>
      </w:hyperlink>
    </w:p>
    <w:p w14:paraId="2651C84E" w14:textId="77777777" w:rsidR="002909B8" w:rsidRDefault="003646E6">
      <w:pPr>
        <w:pStyle w:val="TOC3"/>
        <w:rPr>
          <w:rFonts w:asciiTheme="minorHAnsi" w:eastAsiaTheme="minorEastAsia" w:hAnsiTheme="minorHAnsi" w:cstheme="minorBidi"/>
          <w:bCs w:val="0"/>
          <w:szCs w:val="22"/>
          <w:lang w:eastAsia="es-SV"/>
        </w:rPr>
      </w:pPr>
      <w:hyperlink w:anchor="_Toc20496460" w:history="1">
        <w:r w:rsidR="002909B8" w:rsidRPr="00BE216E">
          <w:rPr>
            <w:rStyle w:val="Hyperlink"/>
          </w:rPr>
          <w:t>2.5.1</w:t>
        </w:r>
        <w:r w:rsidR="002909B8">
          <w:rPr>
            <w:rFonts w:asciiTheme="minorHAnsi" w:eastAsiaTheme="minorEastAsia" w:hAnsiTheme="minorHAnsi" w:cstheme="minorBidi"/>
            <w:bCs w:val="0"/>
            <w:szCs w:val="22"/>
            <w:lang w:eastAsia="es-SV"/>
          </w:rPr>
          <w:tab/>
        </w:r>
        <w:r w:rsidR="002909B8" w:rsidRPr="00BE216E">
          <w:rPr>
            <w:rStyle w:val="Hyperlink"/>
          </w:rPr>
          <w:t>Registros iniciales previos</w:t>
        </w:r>
        <w:r w:rsidR="002909B8">
          <w:rPr>
            <w:webHidden/>
          </w:rPr>
          <w:tab/>
        </w:r>
        <w:r w:rsidR="002909B8">
          <w:rPr>
            <w:webHidden/>
          </w:rPr>
          <w:fldChar w:fldCharType="begin"/>
        </w:r>
        <w:r w:rsidR="002909B8">
          <w:rPr>
            <w:webHidden/>
          </w:rPr>
          <w:instrText xml:space="preserve"> PAGEREF _Toc20496460 \h </w:instrText>
        </w:r>
        <w:r w:rsidR="002909B8">
          <w:rPr>
            <w:webHidden/>
          </w:rPr>
        </w:r>
        <w:r w:rsidR="002909B8">
          <w:rPr>
            <w:webHidden/>
          </w:rPr>
          <w:fldChar w:fldCharType="separate"/>
        </w:r>
        <w:r w:rsidR="002909B8">
          <w:rPr>
            <w:webHidden/>
          </w:rPr>
          <w:t>30</w:t>
        </w:r>
        <w:r w:rsidR="002909B8">
          <w:rPr>
            <w:webHidden/>
          </w:rPr>
          <w:fldChar w:fldCharType="end"/>
        </w:r>
      </w:hyperlink>
    </w:p>
    <w:p w14:paraId="2A7E1F25"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61" w:history="1">
        <w:r w:rsidR="002909B8" w:rsidRPr="00BE216E">
          <w:rPr>
            <w:rStyle w:val="Hyperlink"/>
            <w:b w:val="0"/>
          </w:rPr>
          <w:t>2.6</w:t>
        </w:r>
        <w:r w:rsidR="002909B8">
          <w:rPr>
            <w:rFonts w:asciiTheme="minorHAnsi" w:eastAsiaTheme="minorEastAsia" w:hAnsiTheme="minorHAnsi" w:cstheme="minorBidi"/>
            <w:color w:val="auto"/>
            <w:szCs w:val="22"/>
            <w:lang w:eastAsia="es-SV"/>
          </w:rPr>
          <w:tab/>
        </w:r>
        <w:r w:rsidR="002909B8" w:rsidRPr="00BE216E">
          <w:rPr>
            <w:rStyle w:val="Hyperlink"/>
            <w:b w:val="0"/>
          </w:rPr>
          <w:t>Auditoría Externa</w:t>
        </w:r>
        <w:r w:rsidR="002909B8">
          <w:rPr>
            <w:webHidden/>
          </w:rPr>
          <w:tab/>
        </w:r>
        <w:r w:rsidR="002909B8">
          <w:rPr>
            <w:webHidden/>
          </w:rPr>
          <w:fldChar w:fldCharType="begin"/>
        </w:r>
        <w:r w:rsidR="002909B8">
          <w:rPr>
            <w:webHidden/>
          </w:rPr>
          <w:instrText xml:space="preserve"> PAGEREF _Toc20496461 \h </w:instrText>
        </w:r>
        <w:r w:rsidR="002909B8">
          <w:rPr>
            <w:webHidden/>
          </w:rPr>
        </w:r>
        <w:r w:rsidR="002909B8">
          <w:rPr>
            <w:webHidden/>
          </w:rPr>
          <w:fldChar w:fldCharType="separate"/>
        </w:r>
        <w:r w:rsidR="002909B8">
          <w:rPr>
            <w:webHidden/>
          </w:rPr>
          <w:t>31</w:t>
        </w:r>
        <w:r w:rsidR="002909B8">
          <w:rPr>
            <w:webHidden/>
          </w:rPr>
          <w:fldChar w:fldCharType="end"/>
        </w:r>
      </w:hyperlink>
    </w:p>
    <w:p w14:paraId="437D9ADE" w14:textId="77777777" w:rsidR="002909B8" w:rsidRDefault="003646E6">
      <w:pPr>
        <w:pStyle w:val="TOC3"/>
        <w:rPr>
          <w:rFonts w:asciiTheme="minorHAnsi" w:eastAsiaTheme="minorEastAsia" w:hAnsiTheme="minorHAnsi" w:cstheme="minorBidi"/>
          <w:bCs w:val="0"/>
          <w:szCs w:val="22"/>
          <w:lang w:eastAsia="es-SV"/>
        </w:rPr>
      </w:pPr>
      <w:hyperlink w:anchor="_Toc20496462" w:history="1">
        <w:r w:rsidR="002909B8" w:rsidRPr="00BE216E">
          <w:rPr>
            <w:rStyle w:val="Hyperlink"/>
          </w:rPr>
          <w:t>2.6.1</w:t>
        </w:r>
        <w:r w:rsidR="002909B8">
          <w:rPr>
            <w:rFonts w:asciiTheme="minorHAnsi" w:eastAsiaTheme="minorEastAsia" w:hAnsiTheme="minorHAnsi" w:cstheme="minorBidi"/>
            <w:bCs w:val="0"/>
            <w:szCs w:val="22"/>
            <w:lang w:eastAsia="es-SV"/>
          </w:rPr>
          <w:tab/>
        </w:r>
        <w:r w:rsidR="002909B8" w:rsidRPr="00BE216E">
          <w:rPr>
            <w:rStyle w:val="Hyperlink"/>
          </w:rPr>
          <w:t>Requerimientos</w:t>
        </w:r>
        <w:r w:rsidR="002909B8">
          <w:rPr>
            <w:webHidden/>
          </w:rPr>
          <w:tab/>
        </w:r>
        <w:r w:rsidR="002909B8">
          <w:rPr>
            <w:webHidden/>
          </w:rPr>
          <w:fldChar w:fldCharType="begin"/>
        </w:r>
        <w:r w:rsidR="002909B8">
          <w:rPr>
            <w:webHidden/>
          </w:rPr>
          <w:instrText xml:space="preserve"> PAGEREF _Toc20496462 \h </w:instrText>
        </w:r>
        <w:r w:rsidR="002909B8">
          <w:rPr>
            <w:webHidden/>
          </w:rPr>
        </w:r>
        <w:r w:rsidR="002909B8">
          <w:rPr>
            <w:webHidden/>
          </w:rPr>
          <w:fldChar w:fldCharType="separate"/>
        </w:r>
        <w:r w:rsidR="002909B8">
          <w:rPr>
            <w:webHidden/>
          </w:rPr>
          <w:t>31</w:t>
        </w:r>
        <w:r w:rsidR="002909B8">
          <w:rPr>
            <w:webHidden/>
          </w:rPr>
          <w:fldChar w:fldCharType="end"/>
        </w:r>
      </w:hyperlink>
    </w:p>
    <w:p w14:paraId="6D3289A3" w14:textId="77777777" w:rsidR="002909B8" w:rsidRDefault="003646E6">
      <w:pPr>
        <w:pStyle w:val="TOC3"/>
        <w:rPr>
          <w:rFonts w:asciiTheme="minorHAnsi" w:eastAsiaTheme="minorEastAsia" w:hAnsiTheme="minorHAnsi" w:cstheme="minorBidi"/>
          <w:bCs w:val="0"/>
          <w:szCs w:val="22"/>
          <w:lang w:eastAsia="es-SV"/>
        </w:rPr>
      </w:pPr>
      <w:hyperlink w:anchor="_Toc20496471" w:history="1">
        <w:r w:rsidR="002909B8" w:rsidRPr="00BE216E">
          <w:rPr>
            <w:rStyle w:val="Hyperlink"/>
          </w:rPr>
          <w:t>2.6.2</w:t>
        </w:r>
        <w:r w:rsidR="002909B8">
          <w:rPr>
            <w:rFonts w:asciiTheme="minorHAnsi" w:eastAsiaTheme="minorEastAsia" w:hAnsiTheme="minorHAnsi" w:cstheme="minorBidi"/>
            <w:bCs w:val="0"/>
            <w:szCs w:val="22"/>
            <w:lang w:eastAsia="es-SV"/>
          </w:rPr>
          <w:tab/>
        </w:r>
        <w:r w:rsidR="002909B8" w:rsidRPr="00BE216E">
          <w:rPr>
            <w:rStyle w:val="Hyperlink"/>
          </w:rPr>
          <w:t>Proceso de Contratación de la Auditoría</w:t>
        </w:r>
        <w:r w:rsidR="002909B8">
          <w:rPr>
            <w:webHidden/>
          </w:rPr>
          <w:tab/>
        </w:r>
        <w:r w:rsidR="002909B8">
          <w:rPr>
            <w:webHidden/>
          </w:rPr>
          <w:fldChar w:fldCharType="begin"/>
        </w:r>
        <w:r w:rsidR="002909B8">
          <w:rPr>
            <w:webHidden/>
          </w:rPr>
          <w:instrText xml:space="preserve"> PAGEREF _Toc20496471 \h </w:instrText>
        </w:r>
        <w:r w:rsidR="002909B8">
          <w:rPr>
            <w:webHidden/>
          </w:rPr>
        </w:r>
        <w:r w:rsidR="002909B8">
          <w:rPr>
            <w:webHidden/>
          </w:rPr>
          <w:fldChar w:fldCharType="separate"/>
        </w:r>
        <w:r w:rsidR="002909B8">
          <w:rPr>
            <w:webHidden/>
          </w:rPr>
          <w:t>32</w:t>
        </w:r>
        <w:r w:rsidR="002909B8">
          <w:rPr>
            <w:webHidden/>
          </w:rPr>
          <w:fldChar w:fldCharType="end"/>
        </w:r>
      </w:hyperlink>
    </w:p>
    <w:p w14:paraId="46D72C6C"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472" w:history="1">
        <w:r w:rsidR="002909B8" w:rsidRPr="00BE216E">
          <w:rPr>
            <w:rStyle w:val="Hyperlink"/>
            <w:rFonts w:cs="Arial"/>
          </w:rPr>
          <w:t>CAPITULO 3: Proceso de Ejecución de las Adquisiciones y Contrataciones</w:t>
        </w:r>
        <w:r w:rsidR="002909B8">
          <w:rPr>
            <w:webHidden/>
          </w:rPr>
          <w:tab/>
        </w:r>
        <w:r w:rsidR="002909B8">
          <w:rPr>
            <w:webHidden/>
          </w:rPr>
          <w:fldChar w:fldCharType="begin"/>
        </w:r>
        <w:r w:rsidR="002909B8">
          <w:rPr>
            <w:webHidden/>
          </w:rPr>
          <w:instrText xml:space="preserve"> PAGEREF _Toc20496472 \h </w:instrText>
        </w:r>
        <w:r w:rsidR="002909B8">
          <w:rPr>
            <w:webHidden/>
          </w:rPr>
        </w:r>
        <w:r w:rsidR="002909B8">
          <w:rPr>
            <w:webHidden/>
          </w:rPr>
          <w:fldChar w:fldCharType="separate"/>
        </w:r>
        <w:r w:rsidR="002909B8">
          <w:rPr>
            <w:webHidden/>
          </w:rPr>
          <w:t>34</w:t>
        </w:r>
        <w:r w:rsidR="002909B8">
          <w:rPr>
            <w:webHidden/>
          </w:rPr>
          <w:fldChar w:fldCharType="end"/>
        </w:r>
      </w:hyperlink>
    </w:p>
    <w:p w14:paraId="47D00EF7"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73" w:history="1">
        <w:r w:rsidR="002909B8" w:rsidRPr="00BE216E">
          <w:rPr>
            <w:rStyle w:val="Hyperlink"/>
          </w:rPr>
          <w:t>3.1.</w:t>
        </w:r>
        <w:r w:rsidR="002909B8">
          <w:rPr>
            <w:rFonts w:asciiTheme="minorHAnsi" w:eastAsiaTheme="minorEastAsia" w:hAnsiTheme="minorHAnsi" w:cstheme="minorBidi"/>
            <w:color w:val="auto"/>
            <w:szCs w:val="22"/>
            <w:lang w:eastAsia="es-SV"/>
          </w:rPr>
          <w:tab/>
        </w:r>
        <w:r w:rsidR="002909B8" w:rsidRPr="00BE216E">
          <w:rPr>
            <w:rStyle w:val="Hyperlink"/>
          </w:rPr>
          <w:t>Regulaciones para las Adquisiciones y Contrataciones</w:t>
        </w:r>
        <w:r w:rsidR="002909B8">
          <w:rPr>
            <w:webHidden/>
          </w:rPr>
          <w:tab/>
        </w:r>
        <w:r w:rsidR="002909B8">
          <w:rPr>
            <w:webHidden/>
          </w:rPr>
          <w:fldChar w:fldCharType="begin"/>
        </w:r>
        <w:r w:rsidR="002909B8">
          <w:rPr>
            <w:webHidden/>
          </w:rPr>
          <w:instrText xml:space="preserve"> PAGEREF _Toc20496473 \h </w:instrText>
        </w:r>
        <w:r w:rsidR="002909B8">
          <w:rPr>
            <w:webHidden/>
          </w:rPr>
        </w:r>
        <w:r w:rsidR="002909B8">
          <w:rPr>
            <w:webHidden/>
          </w:rPr>
          <w:fldChar w:fldCharType="separate"/>
        </w:r>
        <w:r w:rsidR="002909B8">
          <w:rPr>
            <w:webHidden/>
          </w:rPr>
          <w:t>34</w:t>
        </w:r>
        <w:r w:rsidR="002909B8">
          <w:rPr>
            <w:webHidden/>
          </w:rPr>
          <w:fldChar w:fldCharType="end"/>
        </w:r>
      </w:hyperlink>
    </w:p>
    <w:p w14:paraId="13DAEA82"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74" w:history="1">
        <w:r w:rsidR="002909B8" w:rsidRPr="00BE216E">
          <w:rPr>
            <w:rStyle w:val="Hyperlink"/>
          </w:rPr>
          <w:t>3.2.</w:t>
        </w:r>
        <w:r w:rsidR="002909B8">
          <w:rPr>
            <w:rFonts w:asciiTheme="minorHAnsi" w:eastAsiaTheme="minorEastAsia" w:hAnsiTheme="minorHAnsi" w:cstheme="minorBidi"/>
            <w:color w:val="auto"/>
            <w:szCs w:val="22"/>
            <w:lang w:eastAsia="es-SV"/>
          </w:rPr>
          <w:tab/>
        </w:r>
        <w:r w:rsidR="002909B8" w:rsidRPr="00BE216E">
          <w:rPr>
            <w:rStyle w:val="Hyperlink"/>
          </w:rPr>
          <w:t>Responsabilidad</w:t>
        </w:r>
        <w:r w:rsidR="002909B8">
          <w:rPr>
            <w:webHidden/>
          </w:rPr>
          <w:tab/>
        </w:r>
        <w:r w:rsidR="002909B8">
          <w:rPr>
            <w:webHidden/>
          </w:rPr>
          <w:fldChar w:fldCharType="begin"/>
        </w:r>
        <w:r w:rsidR="002909B8">
          <w:rPr>
            <w:webHidden/>
          </w:rPr>
          <w:instrText xml:space="preserve"> PAGEREF _Toc20496474 \h </w:instrText>
        </w:r>
        <w:r w:rsidR="002909B8">
          <w:rPr>
            <w:webHidden/>
          </w:rPr>
        </w:r>
        <w:r w:rsidR="002909B8">
          <w:rPr>
            <w:webHidden/>
          </w:rPr>
          <w:fldChar w:fldCharType="separate"/>
        </w:r>
        <w:r w:rsidR="002909B8">
          <w:rPr>
            <w:webHidden/>
          </w:rPr>
          <w:t>34</w:t>
        </w:r>
        <w:r w:rsidR="002909B8">
          <w:rPr>
            <w:webHidden/>
          </w:rPr>
          <w:fldChar w:fldCharType="end"/>
        </w:r>
      </w:hyperlink>
    </w:p>
    <w:p w14:paraId="5063295C"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75" w:history="1">
        <w:r w:rsidR="002909B8" w:rsidRPr="00BE216E">
          <w:rPr>
            <w:rStyle w:val="Hyperlink"/>
          </w:rPr>
          <w:t>3.3.</w:t>
        </w:r>
        <w:r w:rsidR="002909B8">
          <w:rPr>
            <w:rFonts w:asciiTheme="minorHAnsi" w:eastAsiaTheme="minorEastAsia" w:hAnsiTheme="minorHAnsi" w:cstheme="minorBidi"/>
            <w:color w:val="auto"/>
            <w:szCs w:val="22"/>
            <w:lang w:eastAsia="es-SV"/>
          </w:rPr>
          <w:tab/>
        </w:r>
        <w:r w:rsidR="002909B8" w:rsidRPr="00BE216E">
          <w:rPr>
            <w:rStyle w:val="Hyperlink"/>
          </w:rPr>
          <w:t>De los procesos de Adquisiciones</w:t>
        </w:r>
        <w:r w:rsidR="002909B8">
          <w:rPr>
            <w:webHidden/>
          </w:rPr>
          <w:tab/>
        </w:r>
        <w:r w:rsidR="002909B8">
          <w:rPr>
            <w:webHidden/>
          </w:rPr>
          <w:fldChar w:fldCharType="begin"/>
        </w:r>
        <w:r w:rsidR="002909B8">
          <w:rPr>
            <w:webHidden/>
          </w:rPr>
          <w:instrText xml:space="preserve"> PAGEREF _Toc20496475 \h </w:instrText>
        </w:r>
        <w:r w:rsidR="002909B8">
          <w:rPr>
            <w:webHidden/>
          </w:rPr>
        </w:r>
        <w:r w:rsidR="002909B8">
          <w:rPr>
            <w:webHidden/>
          </w:rPr>
          <w:fldChar w:fldCharType="separate"/>
        </w:r>
        <w:r w:rsidR="002909B8">
          <w:rPr>
            <w:webHidden/>
          </w:rPr>
          <w:t>35</w:t>
        </w:r>
        <w:r w:rsidR="002909B8">
          <w:rPr>
            <w:webHidden/>
          </w:rPr>
          <w:fldChar w:fldCharType="end"/>
        </w:r>
      </w:hyperlink>
    </w:p>
    <w:p w14:paraId="073687BD" w14:textId="77777777" w:rsidR="002909B8" w:rsidRDefault="003646E6">
      <w:pPr>
        <w:pStyle w:val="TOC3"/>
        <w:rPr>
          <w:rFonts w:asciiTheme="minorHAnsi" w:eastAsiaTheme="minorEastAsia" w:hAnsiTheme="minorHAnsi" w:cstheme="minorBidi"/>
          <w:bCs w:val="0"/>
          <w:szCs w:val="22"/>
          <w:lang w:eastAsia="es-SV"/>
        </w:rPr>
      </w:pPr>
      <w:hyperlink w:anchor="_Toc20496476" w:history="1">
        <w:r w:rsidR="002909B8" w:rsidRPr="00BE216E">
          <w:rPr>
            <w:rStyle w:val="Hyperlink"/>
          </w:rPr>
          <w:t>3.3.1.</w:t>
        </w:r>
        <w:r w:rsidR="002909B8">
          <w:rPr>
            <w:rFonts w:asciiTheme="minorHAnsi" w:eastAsiaTheme="minorEastAsia" w:hAnsiTheme="minorHAnsi" w:cstheme="minorBidi"/>
            <w:bCs w:val="0"/>
            <w:szCs w:val="22"/>
            <w:lang w:eastAsia="es-SV"/>
          </w:rPr>
          <w:tab/>
        </w:r>
        <w:r w:rsidR="002909B8" w:rsidRPr="00BE216E">
          <w:rPr>
            <w:rStyle w:val="Hyperlink"/>
          </w:rPr>
          <w:t>Naturaleza de los Contratos del Proyecto</w:t>
        </w:r>
        <w:r w:rsidR="002909B8">
          <w:rPr>
            <w:webHidden/>
          </w:rPr>
          <w:tab/>
        </w:r>
        <w:r w:rsidR="002909B8">
          <w:rPr>
            <w:webHidden/>
          </w:rPr>
          <w:fldChar w:fldCharType="begin"/>
        </w:r>
        <w:r w:rsidR="002909B8">
          <w:rPr>
            <w:webHidden/>
          </w:rPr>
          <w:instrText xml:space="preserve"> PAGEREF _Toc20496476 \h </w:instrText>
        </w:r>
        <w:r w:rsidR="002909B8">
          <w:rPr>
            <w:webHidden/>
          </w:rPr>
        </w:r>
        <w:r w:rsidR="002909B8">
          <w:rPr>
            <w:webHidden/>
          </w:rPr>
          <w:fldChar w:fldCharType="separate"/>
        </w:r>
        <w:r w:rsidR="002909B8">
          <w:rPr>
            <w:webHidden/>
          </w:rPr>
          <w:t>35</w:t>
        </w:r>
        <w:r w:rsidR="002909B8">
          <w:rPr>
            <w:webHidden/>
          </w:rPr>
          <w:fldChar w:fldCharType="end"/>
        </w:r>
      </w:hyperlink>
    </w:p>
    <w:p w14:paraId="520224EB" w14:textId="77777777" w:rsidR="002909B8" w:rsidRDefault="003646E6">
      <w:pPr>
        <w:pStyle w:val="TOC3"/>
        <w:rPr>
          <w:rFonts w:asciiTheme="minorHAnsi" w:eastAsiaTheme="minorEastAsia" w:hAnsiTheme="minorHAnsi" w:cstheme="minorBidi"/>
          <w:bCs w:val="0"/>
          <w:szCs w:val="22"/>
          <w:lang w:eastAsia="es-SV"/>
        </w:rPr>
      </w:pPr>
      <w:hyperlink w:anchor="_Toc20496477" w:history="1">
        <w:r w:rsidR="002909B8" w:rsidRPr="00BE216E">
          <w:rPr>
            <w:rStyle w:val="Hyperlink"/>
          </w:rPr>
          <w:t>3.3.2.</w:t>
        </w:r>
        <w:r w:rsidR="002909B8">
          <w:rPr>
            <w:rFonts w:asciiTheme="minorHAnsi" w:eastAsiaTheme="minorEastAsia" w:hAnsiTheme="minorHAnsi" w:cstheme="minorBidi"/>
            <w:bCs w:val="0"/>
            <w:szCs w:val="22"/>
            <w:lang w:eastAsia="es-SV"/>
          </w:rPr>
          <w:tab/>
        </w:r>
        <w:r w:rsidR="002909B8" w:rsidRPr="00BE216E">
          <w:rPr>
            <w:rStyle w:val="Hyperlink"/>
          </w:rPr>
          <w:t>Obras, Bienes y Servicios Diferentes a Consultoría</w:t>
        </w:r>
        <w:r w:rsidR="002909B8">
          <w:rPr>
            <w:webHidden/>
          </w:rPr>
          <w:tab/>
        </w:r>
        <w:r w:rsidR="002909B8">
          <w:rPr>
            <w:webHidden/>
          </w:rPr>
          <w:fldChar w:fldCharType="begin"/>
        </w:r>
        <w:r w:rsidR="002909B8">
          <w:rPr>
            <w:webHidden/>
          </w:rPr>
          <w:instrText xml:space="preserve"> PAGEREF _Toc20496477 \h </w:instrText>
        </w:r>
        <w:r w:rsidR="002909B8">
          <w:rPr>
            <w:webHidden/>
          </w:rPr>
        </w:r>
        <w:r w:rsidR="002909B8">
          <w:rPr>
            <w:webHidden/>
          </w:rPr>
          <w:fldChar w:fldCharType="separate"/>
        </w:r>
        <w:r w:rsidR="002909B8">
          <w:rPr>
            <w:webHidden/>
          </w:rPr>
          <w:t>35</w:t>
        </w:r>
        <w:r w:rsidR="002909B8">
          <w:rPr>
            <w:webHidden/>
          </w:rPr>
          <w:fldChar w:fldCharType="end"/>
        </w:r>
      </w:hyperlink>
    </w:p>
    <w:p w14:paraId="374F1B3F" w14:textId="77777777" w:rsidR="002909B8" w:rsidRDefault="003646E6">
      <w:pPr>
        <w:pStyle w:val="TOC3"/>
        <w:rPr>
          <w:rFonts w:asciiTheme="minorHAnsi" w:eastAsiaTheme="minorEastAsia" w:hAnsiTheme="minorHAnsi" w:cstheme="minorBidi"/>
          <w:bCs w:val="0"/>
          <w:szCs w:val="22"/>
          <w:lang w:eastAsia="es-SV"/>
        </w:rPr>
      </w:pPr>
      <w:hyperlink w:anchor="_Toc20496478" w:history="1">
        <w:r w:rsidR="002909B8" w:rsidRPr="00BE216E">
          <w:rPr>
            <w:rStyle w:val="Hyperlink"/>
          </w:rPr>
          <w:t>3.3.3.</w:t>
        </w:r>
        <w:r w:rsidR="002909B8">
          <w:rPr>
            <w:rFonts w:asciiTheme="minorHAnsi" w:eastAsiaTheme="minorEastAsia" w:hAnsiTheme="minorHAnsi" w:cstheme="minorBidi"/>
            <w:bCs w:val="0"/>
            <w:szCs w:val="22"/>
            <w:lang w:eastAsia="es-SV"/>
          </w:rPr>
          <w:tab/>
        </w:r>
        <w:r w:rsidR="002909B8" w:rsidRPr="00BE216E">
          <w:rPr>
            <w:rStyle w:val="Hyperlink"/>
          </w:rPr>
          <w:t>Servicios de Consultoría</w:t>
        </w:r>
        <w:r w:rsidR="002909B8">
          <w:rPr>
            <w:webHidden/>
          </w:rPr>
          <w:tab/>
        </w:r>
        <w:r w:rsidR="002909B8">
          <w:rPr>
            <w:webHidden/>
          </w:rPr>
          <w:fldChar w:fldCharType="begin"/>
        </w:r>
        <w:r w:rsidR="002909B8">
          <w:rPr>
            <w:webHidden/>
          </w:rPr>
          <w:instrText xml:space="preserve"> PAGEREF _Toc20496478 \h </w:instrText>
        </w:r>
        <w:r w:rsidR="002909B8">
          <w:rPr>
            <w:webHidden/>
          </w:rPr>
        </w:r>
        <w:r w:rsidR="002909B8">
          <w:rPr>
            <w:webHidden/>
          </w:rPr>
          <w:fldChar w:fldCharType="separate"/>
        </w:r>
        <w:r w:rsidR="002909B8">
          <w:rPr>
            <w:webHidden/>
          </w:rPr>
          <w:t>36</w:t>
        </w:r>
        <w:r w:rsidR="002909B8">
          <w:rPr>
            <w:webHidden/>
          </w:rPr>
          <w:fldChar w:fldCharType="end"/>
        </w:r>
      </w:hyperlink>
    </w:p>
    <w:p w14:paraId="70D50B7D" w14:textId="77777777" w:rsidR="002909B8" w:rsidRDefault="003646E6">
      <w:pPr>
        <w:pStyle w:val="TOC3"/>
        <w:rPr>
          <w:rFonts w:asciiTheme="minorHAnsi" w:eastAsiaTheme="minorEastAsia" w:hAnsiTheme="minorHAnsi" w:cstheme="minorBidi"/>
          <w:bCs w:val="0"/>
          <w:szCs w:val="22"/>
          <w:lang w:eastAsia="es-SV"/>
        </w:rPr>
      </w:pPr>
      <w:hyperlink w:anchor="_Toc20496479" w:history="1">
        <w:r w:rsidR="002909B8" w:rsidRPr="00BE216E">
          <w:rPr>
            <w:rStyle w:val="Hyperlink"/>
          </w:rPr>
          <w:t>3.3.4.</w:t>
        </w:r>
        <w:r w:rsidR="002909B8">
          <w:rPr>
            <w:rFonts w:asciiTheme="minorHAnsi" w:eastAsiaTheme="minorEastAsia" w:hAnsiTheme="minorHAnsi" w:cstheme="minorBidi"/>
            <w:bCs w:val="0"/>
            <w:szCs w:val="22"/>
            <w:lang w:eastAsia="es-SV"/>
          </w:rPr>
          <w:tab/>
        </w:r>
        <w:r w:rsidR="002909B8" w:rsidRPr="00BE216E">
          <w:rPr>
            <w:rStyle w:val="Hyperlink"/>
          </w:rPr>
          <w:t>Cambios a los métodos de adquisiciones</w:t>
        </w:r>
        <w:r w:rsidR="002909B8">
          <w:rPr>
            <w:webHidden/>
          </w:rPr>
          <w:tab/>
        </w:r>
        <w:r w:rsidR="002909B8">
          <w:rPr>
            <w:webHidden/>
          </w:rPr>
          <w:fldChar w:fldCharType="begin"/>
        </w:r>
        <w:r w:rsidR="002909B8">
          <w:rPr>
            <w:webHidden/>
          </w:rPr>
          <w:instrText xml:space="preserve"> PAGEREF _Toc20496479 \h </w:instrText>
        </w:r>
        <w:r w:rsidR="002909B8">
          <w:rPr>
            <w:webHidden/>
          </w:rPr>
        </w:r>
        <w:r w:rsidR="002909B8">
          <w:rPr>
            <w:webHidden/>
          </w:rPr>
          <w:fldChar w:fldCharType="separate"/>
        </w:r>
        <w:r w:rsidR="002909B8">
          <w:rPr>
            <w:webHidden/>
          </w:rPr>
          <w:t>37</w:t>
        </w:r>
        <w:r w:rsidR="002909B8">
          <w:rPr>
            <w:webHidden/>
          </w:rPr>
          <w:fldChar w:fldCharType="end"/>
        </w:r>
      </w:hyperlink>
    </w:p>
    <w:p w14:paraId="38269ED1"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80" w:history="1">
        <w:r w:rsidR="002909B8" w:rsidRPr="00BE216E">
          <w:rPr>
            <w:rStyle w:val="Hyperlink"/>
          </w:rPr>
          <w:t>3.4.</w:t>
        </w:r>
        <w:r w:rsidR="002909B8">
          <w:rPr>
            <w:rFonts w:asciiTheme="minorHAnsi" w:eastAsiaTheme="minorEastAsia" w:hAnsiTheme="minorHAnsi" w:cstheme="minorBidi"/>
            <w:color w:val="auto"/>
            <w:szCs w:val="22"/>
            <w:lang w:eastAsia="es-SV"/>
          </w:rPr>
          <w:tab/>
        </w:r>
        <w:r w:rsidR="002909B8" w:rsidRPr="00BE216E">
          <w:rPr>
            <w:rStyle w:val="Hyperlink"/>
          </w:rPr>
          <w:t>Del mantenimiento de los Equipos</w:t>
        </w:r>
        <w:r w:rsidR="002909B8">
          <w:rPr>
            <w:webHidden/>
          </w:rPr>
          <w:tab/>
        </w:r>
        <w:r w:rsidR="002909B8">
          <w:rPr>
            <w:webHidden/>
          </w:rPr>
          <w:fldChar w:fldCharType="begin"/>
        </w:r>
        <w:r w:rsidR="002909B8">
          <w:rPr>
            <w:webHidden/>
          </w:rPr>
          <w:instrText xml:space="preserve"> PAGEREF _Toc20496480 \h </w:instrText>
        </w:r>
        <w:r w:rsidR="002909B8">
          <w:rPr>
            <w:webHidden/>
          </w:rPr>
        </w:r>
        <w:r w:rsidR="002909B8">
          <w:rPr>
            <w:webHidden/>
          </w:rPr>
          <w:fldChar w:fldCharType="separate"/>
        </w:r>
        <w:r w:rsidR="002909B8">
          <w:rPr>
            <w:webHidden/>
          </w:rPr>
          <w:t>38</w:t>
        </w:r>
        <w:r w:rsidR="002909B8">
          <w:rPr>
            <w:webHidden/>
          </w:rPr>
          <w:fldChar w:fldCharType="end"/>
        </w:r>
      </w:hyperlink>
    </w:p>
    <w:p w14:paraId="3CA77AB0"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81" w:history="1">
        <w:r w:rsidR="002909B8" w:rsidRPr="00BE216E">
          <w:rPr>
            <w:rStyle w:val="Hyperlink"/>
          </w:rPr>
          <w:t>3.5.</w:t>
        </w:r>
        <w:r w:rsidR="002909B8">
          <w:rPr>
            <w:rFonts w:asciiTheme="minorHAnsi" w:eastAsiaTheme="minorEastAsia" w:hAnsiTheme="minorHAnsi" w:cstheme="minorBidi"/>
            <w:color w:val="auto"/>
            <w:szCs w:val="22"/>
            <w:lang w:eastAsia="es-SV"/>
          </w:rPr>
          <w:tab/>
        </w:r>
        <w:r w:rsidR="002909B8" w:rsidRPr="00BE216E">
          <w:rPr>
            <w:rStyle w:val="Hyperlink"/>
          </w:rPr>
          <w:t>Administración de Contratos</w:t>
        </w:r>
        <w:r w:rsidR="002909B8">
          <w:rPr>
            <w:webHidden/>
          </w:rPr>
          <w:tab/>
        </w:r>
        <w:r w:rsidR="002909B8">
          <w:rPr>
            <w:webHidden/>
          </w:rPr>
          <w:fldChar w:fldCharType="begin"/>
        </w:r>
        <w:r w:rsidR="002909B8">
          <w:rPr>
            <w:webHidden/>
          </w:rPr>
          <w:instrText xml:space="preserve"> PAGEREF _Toc20496481 \h </w:instrText>
        </w:r>
        <w:r w:rsidR="002909B8">
          <w:rPr>
            <w:webHidden/>
          </w:rPr>
        </w:r>
        <w:r w:rsidR="002909B8">
          <w:rPr>
            <w:webHidden/>
          </w:rPr>
          <w:fldChar w:fldCharType="separate"/>
        </w:r>
        <w:r w:rsidR="002909B8">
          <w:rPr>
            <w:webHidden/>
          </w:rPr>
          <w:t>38</w:t>
        </w:r>
        <w:r w:rsidR="002909B8">
          <w:rPr>
            <w:webHidden/>
          </w:rPr>
          <w:fldChar w:fldCharType="end"/>
        </w:r>
      </w:hyperlink>
    </w:p>
    <w:p w14:paraId="001A85B6" w14:textId="77777777" w:rsidR="002909B8" w:rsidRDefault="003646E6">
      <w:pPr>
        <w:pStyle w:val="TOC3"/>
        <w:rPr>
          <w:rFonts w:asciiTheme="minorHAnsi" w:eastAsiaTheme="minorEastAsia" w:hAnsiTheme="minorHAnsi" w:cstheme="minorBidi"/>
          <w:bCs w:val="0"/>
          <w:szCs w:val="22"/>
          <w:lang w:eastAsia="es-SV"/>
        </w:rPr>
      </w:pPr>
      <w:hyperlink w:anchor="_Toc20496482" w:history="1">
        <w:r w:rsidR="002909B8" w:rsidRPr="00BE216E">
          <w:rPr>
            <w:rStyle w:val="Hyperlink"/>
          </w:rPr>
          <w:t>3.5.1</w:t>
        </w:r>
        <w:r w:rsidR="002909B8">
          <w:rPr>
            <w:rFonts w:asciiTheme="minorHAnsi" w:eastAsiaTheme="minorEastAsia" w:hAnsiTheme="minorHAnsi" w:cstheme="minorBidi"/>
            <w:bCs w:val="0"/>
            <w:szCs w:val="22"/>
            <w:lang w:eastAsia="es-SV"/>
          </w:rPr>
          <w:tab/>
        </w:r>
        <w:r w:rsidR="002909B8" w:rsidRPr="00BE216E">
          <w:rPr>
            <w:rStyle w:val="Hyperlink"/>
          </w:rPr>
          <w:t>Control de Proveedores y Contratistas.</w:t>
        </w:r>
        <w:r w:rsidR="002909B8">
          <w:rPr>
            <w:webHidden/>
          </w:rPr>
          <w:tab/>
        </w:r>
        <w:r w:rsidR="002909B8">
          <w:rPr>
            <w:webHidden/>
          </w:rPr>
          <w:fldChar w:fldCharType="begin"/>
        </w:r>
        <w:r w:rsidR="002909B8">
          <w:rPr>
            <w:webHidden/>
          </w:rPr>
          <w:instrText xml:space="preserve"> PAGEREF _Toc20496482 \h </w:instrText>
        </w:r>
        <w:r w:rsidR="002909B8">
          <w:rPr>
            <w:webHidden/>
          </w:rPr>
        </w:r>
        <w:r w:rsidR="002909B8">
          <w:rPr>
            <w:webHidden/>
          </w:rPr>
          <w:fldChar w:fldCharType="separate"/>
        </w:r>
        <w:r w:rsidR="002909B8">
          <w:rPr>
            <w:webHidden/>
          </w:rPr>
          <w:t>38</w:t>
        </w:r>
        <w:r w:rsidR="002909B8">
          <w:rPr>
            <w:webHidden/>
          </w:rPr>
          <w:fldChar w:fldCharType="end"/>
        </w:r>
      </w:hyperlink>
    </w:p>
    <w:p w14:paraId="14884D71"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83" w:history="1">
        <w:r w:rsidR="002909B8" w:rsidRPr="00BE216E">
          <w:rPr>
            <w:rStyle w:val="Hyperlink"/>
          </w:rPr>
          <w:t>3.6.</w:t>
        </w:r>
        <w:r w:rsidR="002909B8">
          <w:rPr>
            <w:rFonts w:asciiTheme="minorHAnsi" w:eastAsiaTheme="minorEastAsia" w:hAnsiTheme="minorHAnsi" w:cstheme="minorBidi"/>
            <w:color w:val="auto"/>
            <w:szCs w:val="22"/>
            <w:lang w:eastAsia="es-SV"/>
          </w:rPr>
          <w:tab/>
        </w:r>
        <w:r w:rsidR="002909B8" w:rsidRPr="00BE216E">
          <w:rPr>
            <w:rStyle w:val="Hyperlink"/>
          </w:rPr>
          <w:t>Principios que rigen las adquisiciones</w:t>
        </w:r>
        <w:r w:rsidR="002909B8">
          <w:rPr>
            <w:webHidden/>
          </w:rPr>
          <w:tab/>
        </w:r>
        <w:r w:rsidR="002909B8">
          <w:rPr>
            <w:webHidden/>
          </w:rPr>
          <w:fldChar w:fldCharType="begin"/>
        </w:r>
        <w:r w:rsidR="002909B8">
          <w:rPr>
            <w:webHidden/>
          </w:rPr>
          <w:instrText xml:space="preserve"> PAGEREF _Toc20496483 \h </w:instrText>
        </w:r>
        <w:r w:rsidR="002909B8">
          <w:rPr>
            <w:webHidden/>
          </w:rPr>
        </w:r>
        <w:r w:rsidR="002909B8">
          <w:rPr>
            <w:webHidden/>
          </w:rPr>
          <w:fldChar w:fldCharType="separate"/>
        </w:r>
        <w:r w:rsidR="002909B8">
          <w:rPr>
            <w:webHidden/>
          </w:rPr>
          <w:t>38</w:t>
        </w:r>
        <w:r w:rsidR="002909B8">
          <w:rPr>
            <w:webHidden/>
          </w:rPr>
          <w:fldChar w:fldCharType="end"/>
        </w:r>
      </w:hyperlink>
    </w:p>
    <w:p w14:paraId="4C0FB5FA"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484" w:history="1">
        <w:r w:rsidR="002909B8" w:rsidRPr="00BE216E">
          <w:rPr>
            <w:rStyle w:val="Hyperlink"/>
            <w:rFonts w:cs="Arial"/>
          </w:rPr>
          <w:t xml:space="preserve">CAPITULO 4: </w:t>
        </w:r>
        <w:r w:rsidR="002909B8" w:rsidRPr="00BE216E">
          <w:rPr>
            <w:rStyle w:val="Hyperlink"/>
            <w:rFonts w:cs="Arial"/>
            <w:bCs/>
            <w:lang w:val="es-AR"/>
          </w:rPr>
          <w:t>Propuesta de Criterios de Elegibilidad de Beneficiarios</w:t>
        </w:r>
        <w:r w:rsidR="002909B8">
          <w:rPr>
            <w:webHidden/>
          </w:rPr>
          <w:tab/>
        </w:r>
        <w:r w:rsidR="002909B8">
          <w:rPr>
            <w:webHidden/>
          </w:rPr>
          <w:fldChar w:fldCharType="begin"/>
        </w:r>
        <w:r w:rsidR="002909B8">
          <w:rPr>
            <w:webHidden/>
          </w:rPr>
          <w:instrText xml:space="preserve"> PAGEREF _Toc20496484 \h </w:instrText>
        </w:r>
        <w:r w:rsidR="002909B8">
          <w:rPr>
            <w:webHidden/>
          </w:rPr>
        </w:r>
        <w:r w:rsidR="002909B8">
          <w:rPr>
            <w:webHidden/>
          </w:rPr>
          <w:fldChar w:fldCharType="separate"/>
        </w:r>
        <w:r w:rsidR="002909B8">
          <w:rPr>
            <w:webHidden/>
          </w:rPr>
          <w:t>39</w:t>
        </w:r>
        <w:r w:rsidR="002909B8">
          <w:rPr>
            <w:webHidden/>
          </w:rPr>
          <w:fldChar w:fldCharType="end"/>
        </w:r>
      </w:hyperlink>
    </w:p>
    <w:p w14:paraId="11C51C6F"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85" w:history="1">
        <w:r w:rsidR="002909B8" w:rsidRPr="00BE216E">
          <w:rPr>
            <w:rStyle w:val="Hyperlink"/>
            <w:b w:val="0"/>
          </w:rPr>
          <w:t>4.1.</w:t>
        </w:r>
        <w:r w:rsidR="002909B8">
          <w:rPr>
            <w:rFonts w:asciiTheme="minorHAnsi" w:eastAsiaTheme="minorEastAsia" w:hAnsiTheme="minorHAnsi" w:cstheme="minorBidi"/>
            <w:color w:val="auto"/>
            <w:szCs w:val="22"/>
            <w:lang w:eastAsia="es-SV"/>
          </w:rPr>
          <w:tab/>
        </w:r>
        <w:r w:rsidR="002909B8" w:rsidRPr="00BE216E">
          <w:rPr>
            <w:rStyle w:val="Hyperlink"/>
            <w:b w:val="0"/>
          </w:rPr>
          <w:t>Restauración de la Cobertura Forestal</w:t>
        </w:r>
        <w:r w:rsidR="002909B8">
          <w:rPr>
            <w:webHidden/>
          </w:rPr>
          <w:tab/>
        </w:r>
        <w:r w:rsidR="002909B8">
          <w:rPr>
            <w:webHidden/>
          </w:rPr>
          <w:fldChar w:fldCharType="begin"/>
        </w:r>
        <w:r w:rsidR="002909B8">
          <w:rPr>
            <w:webHidden/>
          </w:rPr>
          <w:instrText xml:space="preserve"> PAGEREF _Toc20496485 \h </w:instrText>
        </w:r>
        <w:r w:rsidR="002909B8">
          <w:rPr>
            <w:webHidden/>
          </w:rPr>
        </w:r>
        <w:r w:rsidR="002909B8">
          <w:rPr>
            <w:webHidden/>
          </w:rPr>
          <w:fldChar w:fldCharType="separate"/>
        </w:r>
        <w:r w:rsidR="002909B8">
          <w:rPr>
            <w:webHidden/>
          </w:rPr>
          <w:t>39</w:t>
        </w:r>
        <w:r w:rsidR="002909B8">
          <w:rPr>
            <w:webHidden/>
          </w:rPr>
          <w:fldChar w:fldCharType="end"/>
        </w:r>
      </w:hyperlink>
    </w:p>
    <w:p w14:paraId="51E0877E" w14:textId="77777777" w:rsidR="002909B8" w:rsidRDefault="003646E6">
      <w:pPr>
        <w:pStyle w:val="TOC3"/>
        <w:rPr>
          <w:rFonts w:asciiTheme="minorHAnsi" w:eastAsiaTheme="minorEastAsia" w:hAnsiTheme="minorHAnsi" w:cstheme="minorBidi"/>
          <w:bCs w:val="0"/>
          <w:szCs w:val="22"/>
          <w:lang w:eastAsia="es-SV"/>
        </w:rPr>
      </w:pPr>
      <w:hyperlink w:anchor="_Toc20496486" w:history="1">
        <w:r w:rsidR="002909B8" w:rsidRPr="00BE216E">
          <w:rPr>
            <w:rStyle w:val="Hyperlink"/>
          </w:rPr>
          <w:t>4.1.1</w:t>
        </w:r>
        <w:r w:rsidR="002909B8">
          <w:rPr>
            <w:rFonts w:asciiTheme="minorHAnsi" w:eastAsiaTheme="minorEastAsia" w:hAnsiTheme="minorHAnsi" w:cstheme="minorBidi"/>
            <w:bCs w:val="0"/>
            <w:szCs w:val="22"/>
            <w:lang w:eastAsia="es-SV"/>
          </w:rPr>
          <w:tab/>
        </w:r>
        <w:r w:rsidR="002909B8" w:rsidRPr="00BE216E">
          <w:rPr>
            <w:rStyle w:val="Hyperlink"/>
          </w:rPr>
          <w:t>Criterios de elegibilidad de beneficiarios para la restauración de bosques privados</w:t>
        </w:r>
        <w:r w:rsidR="002909B8">
          <w:rPr>
            <w:webHidden/>
          </w:rPr>
          <w:tab/>
        </w:r>
        <w:r w:rsidR="002909B8">
          <w:rPr>
            <w:webHidden/>
          </w:rPr>
          <w:fldChar w:fldCharType="begin"/>
        </w:r>
        <w:r w:rsidR="002909B8">
          <w:rPr>
            <w:webHidden/>
          </w:rPr>
          <w:instrText xml:space="preserve"> PAGEREF _Toc20496486 \h </w:instrText>
        </w:r>
        <w:r w:rsidR="002909B8">
          <w:rPr>
            <w:webHidden/>
          </w:rPr>
        </w:r>
        <w:r w:rsidR="002909B8">
          <w:rPr>
            <w:webHidden/>
          </w:rPr>
          <w:fldChar w:fldCharType="separate"/>
        </w:r>
        <w:r w:rsidR="002909B8">
          <w:rPr>
            <w:webHidden/>
          </w:rPr>
          <w:t>39</w:t>
        </w:r>
        <w:r w:rsidR="002909B8">
          <w:rPr>
            <w:webHidden/>
          </w:rPr>
          <w:fldChar w:fldCharType="end"/>
        </w:r>
      </w:hyperlink>
    </w:p>
    <w:p w14:paraId="2DBADD51" w14:textId="77777777" w:rsidR="002909B8" w:rsidRDefault="003646E6">
      <w:pPr>
        <w:pStyle w:val="TOC3"/>
        <w:rPr>
          <w:rFonts w:asciiTheme="minorHAnsi" w:eastAsiaTheme="minorEastAsia" w:hAnsiTheme="minorHAnsi" w:cstheme="minorBidi"/>
          <w:bCs w:val="0"/>
          <w:szCs w:val="22"/>
          <w:lang w:eastAsia="es-SV"/>
        </w:rPr>
      </w:pPr>
      <w:hyperlink w:anchor="_Toc20496487" w:history="1">
        <w:r w:rsidR="002909B8" w:rsidRPr="00BE216E">
          <w:rPr>
            <w:rStyle w:val="Hyperlink"/>
          </w:rPr>
          <w:t>4.1.2</w:t>
        </w:r>
        <w:r w:rsidR="002909B8">
          <w:rPr>
            <w:rFonts w:asciiTheme="minorHAnsi" w:eastAsiaTheme="minorEastAsia" w:hAnsiTheme="minorHAnsi" w:cstheme="minorBidi"/>
            <w:bCs w:val="0"/>
            <w:szCs w:val="22"/>
            <w:lang w:eastAsia="es-SV"/>
          </w:rPr>
          <w:tab/>
        </w:r>
        <w:r w:rsidR="002909B8" w:rsidRPr="00BE216E">
          <w:rPr>
            <w:rStyle w:val="Hyperlink"/>
          </w:rPr>
          <w:t>Criterios de elegibilidad de beneficiarios para el apoyo con sistemas agroforestales “SAF” o sistemas silvopastoriles “SSP”</w:t>
        </w:r>
        <w:r w:rsidR="002909B8">
          <w:rPr>
            <w:webHidden/>
          </w:rPr>
          <w:tab/>
        </w:r>
        <w:r w:rsidR="002909B8">
          <w:rPr>
            <w:webHidden/>
          </w:rPr>
          <w:fldChar w:fldCharType="begin"/>
        </w:r>
        <w:r w:rsidR="002909B8">
          <w:rPr>
            <w:webHidden/>
          </w:rPr>
          <w:instrText xml:space="preserve"> PAGEREF _Toc20496487 \h </w:instrText>
        </w:r>
        <w:r w:rsidR="002909B8">
          <w:rPr>
            <w:webHidden/>
          </w:rPr>
        </w:r>
        <w:r w:rsidR="002909B8">
          <w:rPr>
            <w:webHidden/>
          </w:rPr>
          <w:fldChar w:fldCharType="separate"/>
        </w:r>
        <w:r w:rsidR="002909B8">
          <w:rPr>
            <w:webHidden/>
          </w:rPr>
          <w:t>40</w:t>
        </w:r>
        <w:r w:rsidR="002909B8">
          <w:rPr>
            <w:webHidden/>
          </w:rPr>
          <w:fldChar w:fldCharType="end"/>
        </w:r>
      </w:hyperlink>
    </w:p>
    <w:p w14:paraId="74C93F85" w14:textId="77777777" w:rsidR="002909B8" w:rsidRDefault="003646E6">
      <w:pPr>
        <w:pStyle w:val="TOC3"/>
        <w:rPr>
          <w:rFonts w:asciiTheme="minorHAnsi" w:eastAsiaTheme="minorEastAsia" w:hAnsiTheme="minorHAnsi" w:cstheme="minorBidi"/>
          <w:bCs w:val="0"/>
          <w:szCs w:val="22"/>
          <w:lang w:eastAsia="es-SV"/>
        </w:rPr>
      </w:pPr>
      <w:hyperlink w:anchor="_Toc20496488" w:history="1">
        <w:r w:rsidR="002909B8" w:rsidRPr="00BE216E">
          <w:rPr>
            <w:rStyle w:val="Hyperlink"/>
          </w:rPr>
          <w:t>4.1.3</w:t>
        </w:r>
        <w:r w:rsidR="002909B8">
          <w:rPr>
            <w:rFonts w:asciiTheme="minorHAnsi" w:eastAsiaTheme="minorEastAsia" w:hAnsiTheme="minorHAnsi" w:cstheme="minorBidi"/>
            <w:bCs w:val="0"/>
            <w:szCs w:val="22"/>
            <w:lang w:eastAsia="es-SV"/>
          </w:rPr>
          <w:tab/>
        </w:r>
        <w:r w:rsidR="002909B8" w:rsidRPr="00BE216E">
          <w:rPr>
            <w:rStyle w:val="Hyperlink"/>
          </w:rPr>
          <w:t>Acreditación de la tenencia para ser beneficiario de un SAF O SSP</w:t>
        </w:r>
        <w:r w:rsidR="002909B8">
          <w:rPr>
            <w:webHidden/>
          </w:rPr>
          <w:tab/>
        </w:r>
        <w:r w:rsidR="002909B8">
          <w:rPr>
            <w:webHidden/>
          </w:rPr>
          <w:fldChar w:fldCharType="begin"/>
        </w:r>
        <w:r w:rsidR="002909B8">
          <w:rPr>
            <w:webHidden/>
          </w:rPr>
          <w:instrText xml:space="preserve"> PAGEREF _Toc20496488 \h </w:instrText>
        </w:r>
        <w:r w:rsidR="002909B8">
          <w:rPr>
            <w:webHidden/>
          </w:rPr>
        </w:r>
        <w:r w:rsidR="002909B8">
          <w:rPr>
            <w:webHidden/>
          </w:rPr>
          <w:fldChar w:fldCharType="separate"/>
        </w:r>
        <w:r w:rsidR="002909B8">
          <w:rPr>
            <w:webHidden/>
          </w:rPr>
          <w:t>40</w:t>
        </w:r>
        <w:r w:rsidR="002909B8">
          <w:rPr>
            <w:webHidden/>
          </w:rPr>
          <w:fldChar w:fldCharType="end"/>
        </w:r>
      </w:hyperlink>
    </w:p>
    <w:p w14:paraId="6796BC03"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89" w:history="1">
        <w:r w:rsidR="002909B8" w:rsidRPr="00BE216E">
          <w:rPr>
            <w:rStyle w:val="Hyperlink"/>
            <w:b w:val="0"/>
          </w:rPr>
          <w:t>4.2.</w:t>
        </w:r>
        <w:r w:rsidR="002909B8">
          <w:rPr>
            <w:rFonts w:asciiTheme="minorHAnsi" w:eastAsiaTheme="minorEastAsia" w:hAnsiTheme="minorHAnsi" w:cstheme="minorBidi"/>
            <w:color w:val="auto"/>
            <w:szCs w:val="22"/>
            <w:lang w:eastAsia="es-SV"/>
          </w:rPr>
          <w:tab/>
        </w:r>
        <w:r w:rsidR="002909B8" w:rsidRPr="00BE216E">
          <w:rPr>
            <w:rStyle w:val="Hyperlink"/>
            <w:b w:val="0"/>
          </w:rPr>
          <w:t>Fortalecimiento de la Gobernanza y Sostenibilidad financiera para el Manejo Forestal Adaptativo</w:t>
        </w:r>
        <w:r w:rsidR="002909B8">
          <w:rPr>
            <w:webHidden/>
          </w:rPr>
          <w:tab/>
        </w:r>
        <w:r w:rsidR="002909B8">
          <w:rPr>
            <w:webHidden/>
          </w:rPr>
          <w:fldChar w:fldCharType="begin"/>
        </w:r>
        <w:r w:rsidR="002909B8">
          <w:rPr>
            <w:webHidden/>
          </w:rPr>
          <w:instrText xml:space="preserve"> PAGEREF _Toc20496489 \h </w:instrText>
        </w:r>
        <w:r w:rsidR="002909B8">
          <w:rPr>
            <w:webHidden/>
          </w:rPr>
        </w:r>
        <w:r w:rsidR="002909B8">
          <w:rPr>
            <w:webHidden/>
          </w:rPr>
          <w:fldChar w:fldCharType="separate"/>
        </w:r>
        <w:r w:rsidR="002909B8">
          <w:rPr>
            <w:webHidden/>
          </w:rPr>
          <w:t>40</w:t>
        </w:r>
        <w:r w:rsidR="002909B8">
          <w:rPr>
            <w:webHidden/>
          </w:rPr>
          <w:fldChar w:fldCharType="end"/>
        </w:r>
      </w:hyperlink>
    </w:p>
    <w:p w14:paraId="1CB7B21B" w14:textId="77777777" w:rsidR="002909B8" w:rsidRDefault="003646E6">
      <w:pPr>
        <w:pStyle w:val="TOC3"/>
        <w:rPr>
          <w:rFonts w:asciiTheme="minorHAnsi" w:eastAsiaTheme="minorEastAsia" w:hAnsiTheme="minorHAnsi" w:cstheme="minorBidi"/>
          <w:bCs w:val="0"/>
          <w:szCs w:val="22"/>
          <w:lang w:eastAsia="es-SV"/>
        </w:rPr>
      </w:pPr>
      <w:hyperlink w:anchor="_Toc20496490" w:history="1">
        <w:r w:rsidR="002909B8" w:rsidRPr="00BE216E">
          <w:rPr>
            <w:rStyle w:val="Hyperlink"/>
          </w:rPr>
          <w:t>4.2.1</w:t>
        </w:r>
        <w:r w:rsidR="002909B8">
          <w:rPr>
            <w:rFonts w:asciiTheme="minorHAnsi" w:eastAsiaTheme="minorEastAsia" w:hAnsiTheme="minorHAnsi" w:cstheme="minorBidi"/>
            <w:bCs w:val="0"/>
            <w:szCs w:val="22"/>
            <w:lang w:eastAsia="es-SV"/>
          </w:rPr>
          <w:tab/>
        </w:r>
        <w:r w:rsidR="002909B8" w:rsidRPr="00BE216E">
          <w:rPr>
            <w:rStyle w:val="Hyperlink"/>
          </w:rPr>
          <w:t>Criterios preliminares para elegibilidad de fondos del agua</w:t>
        </w:r>
        <w:r w:rsidR="002909B8">
          <w:rPr>
            <w:webHidden/>
          </w:rPr>
          <w:tab/>
        </w:r>
        <w:r w:rsidR="002909B8">
          <w:rPr>
            <w:webHidden/>
          </w:rPr>
          <w:fldChar w:fldCharType="begin"/>
        </w:r>
        <w:r w:rsidR="002909B8">
          <w:rPr>
            <w:webHidden/>
          </w:rPr>
          <w:instrText xml:space="preserve"> PAGEREF _Toc20496490 \h </w:instrText>
        </w:r>
        <w:r w:rsidR="002909B8">
          <w:rPr>
            <w:webHidden/>
          </w:rPr>
        </w:r>
        <w:r w:rsidR="002909B8">
          <w:rPr>
            <w:webHidden/>
          </w:rPr>
          <w:fldChar w:fldCharType="separate"/>
        </w:r>
        <w:r w:rsidR="002909B8">
          <w:rPr>
            <w:webHidden/>
          </w:rPr>
          <w:t>41</w:t>
        </w:r>
        <w:r w:rsidR="002909B8">
          <w:rPr>
            <w:webHidden/>
          </w:rPr>
          <w:fldChar w:fldCharType="end"/>
        </w:r>
      </w:hyperlink>
    </w:p>
    <w:p w14:paraId="4E3888AE"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491" w:history="1">
        <w:r w:rsidR="002909B8" w:rsidRPr="00BE216E">
          <w:rPr>
            <w:rStyle w:val="Hyperlink"/>
            <w:rFonts w:cs="Arial"/>
          </w:rPr>
          <w:t>CAPITULO 5: Gestión Ambiental y Social – PGAS del Proyecto</w:t>
        </w:r>
        <w:r w:rsidR="002909B8">
          <w:rPr>
            <w:webHidden/>
          </w:rPr>
          <w:tab/>
        </w:r>
        <w:r w:rsidR="002909B8">
          <w:rPr>
            <w:webHidden/>
          </w:rPr>
          <w:fldChar w:fldCharType="begin"/>
        </w:r>
        <w:r w:rsidR="002909B8">
          <w:rPr>
            <w:webHidden/>
          </w:rPr>
          <w:instrText xml:space="preserve"> PAGEREF _Toc20496491 \h </w:instrText>
        </w:r>
        <w:r w:rsidR="002909B8">
          <w:rPr>
            <w:webHidden/>
          </w:rPr>
        </w:r>
        <w:r w:rsidR="002909B8">
          <w:rPr>
            <w:webHidden/>
          </w:rPr>
          <w:fldChar w:fldCharType="separate"/>
        </w:r>
        <w:r w:rsidR="002909B8">
          <w:rPr>
            <w:webHidden/>
          </w:rPr>
          <w:t>42</w:t>
        </w:r>
        <w:r w:rsidR="002909B8">
          <w:rPr>
            <w:webHidden/>
          </w:rPr>
          <w:fldChar w:fldCharType="end"/>
        </w:r>
      </w:hyperlink>
    </w:p>
    <w:p w14:paraId="69E05100"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97" w:history="1">
        <w:r w:rsidR="002909B8" w:rsidRPr="00BE216E">
          <w:rPr>
            <w:rStyle w:val="Hyperlink"/>
          </w:rPr>
          <w:t>4.1.</w:t>
        </w:r>
        <w:r w:rsidR="002909B8">
          <w:rPr>
            <w:rFonts w:asciiTheme="minorHAnsi" w:eastAsiaTheme="minorEastAsia" w:hAnsiTheme="minorHAnsi" w:cstheme="minorBidi"/>
            <w:color w:val="auto"/>
            <w:szCs w:val="22"/>
            <w:lang w:eastAsia="es-SV"/>
          </w:rPr>
          <w:tab/>
        </w:r>
        <w:r w:rsidR="002909B8" w:rsidRPr="00BE216E">
          <w:rPr>
            <w:rStyle w:val="Hyperlink"/>
          </w:rPr>
          <w:t>Supervisión de los riesgos e impactos ambientales y sociales del Proyecto</w:t>
        </w:r>
        <w:r w:rsidR="002909B8">
          <w:rPr>
            <w:webHidden/>
          </w:rPr>
          <w:tab/>
        </w:r>
        <w:r w:rsidR="002909B8">
          <w:rPr>
            <w:webHidden/>
          </w:rPr>
          <w:fldChar w:fldCharType="begin"/>
        </w:r>
        <w:r w:rsidR="002909B8">
          <w:rPr>
            <w:webHidden/>
          </w:rPr>
          <w:instrText xml:space="preserve"> PAGEREF _Toc20496497 \h </w:instrText>
        </w:r>
        <w:r w:rsidR="002909B8">
          <w:rPr>
            <w:webHidden/>
          </w:rPr>
        </w:r>
        <w:r w:rsidR="002909B8">
          <w:rPr>
            <w:webHidden/>
          </w:rPr>
          <w:fldChar w:fldCharType="separate"/>
        </w:r>
        <w:r w:rsidR="002909B8">
          <w:rPr>
            <w:webHidden/>
          </w:rPr>
          <w:t>45</w:t>
        </w:r>
        <w:r w:rsidR="002909B8">
          <w:rPr>
            <w:webHidden/>
          </w:rPr>
          <w:fldChar w:fldCharType="end"/>
        </w:r>
      </w:hyperlink>
    </w:p>
    <w:p w14:paraId="5D906C60"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498" w:history="1">
        <w:r w:rsidR="002909B8" w:rsidRPr="00BE216E">
          <w:rPr>
            <w:rStyle w:val="Hyperlink"/>
            <w:rFonts w:cs="Arial"/>
          </w:rPr>
          <w:t>CAPITULO 5: Proceso de Control Interno</w:t>
        </w:r>
        <w:r w:rsidR="002909B8">
          <w:rPr>
            <w:webHidden/>
          </w:rPr>
          <w:tab/>
        </w:r>
        <w:r w:rsidR="002909B8">
          <w:rPr>
            <w:webHidden/>
          </w:rPr>
          <w:fldChar w:fldCharType="begin"/>
        </w:r>
        <w:r w:rsidR="002909B8">
          <w:rPr>
            <w:webHidden/>
          </w:rPr>
          <w:instrText xml:space="preserve"> PAGEREF _Toc20496498 \h </w:instrText>
        </w:r>
        <w:r w:rsidR="002909B8">
          <w:rPr>
            <w:webHidden/>
          </w:rPr>
        </w:r>
        <w:r w:rsidR="002909B8">
          <w:rPr>
            <w:webHidden/>
          </w:rPr>
          <w:fldChar w:fldCharType="separate"/>
        </w:r>
        <w:r w:rsidR="002909B8">
          <w:rPr>
            <w:webHidden/>
          </w:rPr>
          <w:t>59</w:t>
        </w:r>
        <w:r w:rsidR="002909B8">
          <w:rPr>
            <w:webHidden/>
          </w:rPr>
          <w:fldChar w:fldCharType="end"/>
        </w:r>
      </w:hyperlink>
    </w:p>
    <w:p w14:paraId="089A96FD"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499" w:history="1">
        <w:r w:rsidR="002909B8" w:rsidRPr="00BE216E">
          <w:rPr>
            <w:rStyle w:val="Hyperlink"/>
          </w:rPr>
          <w:t>5.1.</w:t>
        </w:r>
        <w:r w:rsidR="002909B8">
          <w:rPr>
            <w:rFonts w:asciiTheme="minorHAnsi" w:eastAsiaTheme="minorEastAsia" w:hAnsiTheme="minorHAnsi" w:cstheme="minorBidi"/>
            <w:color w:val="auto"/>
            <w:szCs w:val="22"/>
            <w:lang w:eastAsia="es-SV"/>
          </w:rPr>
          <w:tab/>
        </w:r>
        <w:r w:rsidR="002909B8" w:rsidRPr="00BE216E">
          <w:rPr>
            <w:rStyle w:val="Hyperlink"/>
          </w:rPr>
          <w:t>Ambiente de Control</w:t>
        </w:r>
        <w:r w:rsidR="002909B8">
          <w:rPr>
            <w:webHidden/>
          </w:rPr>
          <w:tab/>
        </w:r>
        <w:r w:rsidR="002909B8">
          <w:rPr>
            <w:webHidden/>
          </w:rPr>
          <w:fldChar w:fldCharType="begin"/>
        </w:r>
        <w:r w:rsidR="002909B8">
          <w:rPr>
            <w:webHidden/>
          </w:rPr>
          <w:instrText xml:space="preserve"> PAGEREF _Toc20496499 \h </w:instrText>
        </w:r>
        <w:r w:rsidR="002909B8">
          <w:rPr>
            <w:webHidden/>
          </w:rPr>
        </w:r>
        <w:r w:rsidR="002909B8">
          <w:rPr>
            <w:webHidden/>
          </w:rPr>
          <w:fldChar w:fldCharType="separate"/>
        </w:r>
        <w:r w:rsidR="002909B8">
          <w:rPr>
            <w:webHidden/>
          </w:rPr>
          <w:t>59</w:t>
        </w:r>
        <w:r w:rsidR="002909B8">
          <w:rPr>
            <w:webHidden/>
          </w:rPr>
          <w:fldChar w:fldCharType="end"/>
        </w:r>
      </w:hyperlink>
    </w:p>
    <w:p w14:paraId="2D9F21E8" w14:textId="77777777" w:rsidR="002909B8" w:rsidRDefault="003646E6">
      <w:pPr>
        <w:pStyle w:val="TOC3"/>
        <w:rPr>
          <w:rFonts w:asciiTheme="minorHAnsi" w:eastAsiaTheme="minorEastAsia" w:hAnsiTheme="minorHAnsi" w:cstheme="minorBidi"/>
          <w:bCs w:val="0"/>
          <w:szCs w:val="22"/>
          <w:lang w:eastAsia="es-SV"/>
        </w:rPr>
      </w:pPr>
      <w:hyperlink w:anchor="_Toc20496500" w:history="1">
        <w:r w:rsidR="002909B8" w:rsidRPr="00BE216E">
          <w:rPr>
            <w:rStyle w:val="Hyperlink"/>
          </w:rPr>
          <w:t>5.1.1.</w:t>
        </w:r>
        <w:r w:rsidR="002909B8">
          <w:rPr>
            <w:rFonts w:asciiTheme="minorHAnsi" w:eastAsiaTheme="minorEastAsia" w:hAnsiTheme="minorHAnsi" w:cstheme="minorBidi"/>
            <w:bCs w:val="0"/>
            <w:szCs w:val="22"/>
            <w:lang w:eastAsia="es-SV"/>
          </w:rPr>
          <w:tab/>
        </w:r>
        <w:r w:rsidR="002909B8" w:rsidRPr="00BE216E">
          <w:rPr>
            <w:rStyle w:val="Hyperlink"/>
          </w:rPr>
          <w:t>Marco regulatorio del Control Interno</w:t>
        </w:r>
        <w:r w:rsidR="002909B8">
          <w:rPr>
            <w:webHidden/>
          </w:rPr>
          <w:tab/>
        </w:r>
        <w:r w:rsidR="002909B8">
          <w:rPr>
            <w:webHidden/>
          </w:rPr>
          <w:fldChar w:fldCharType="begin"/>
        </w:r>
        <w:r w:rsidR="002909B8">
          <w:rPr>
            <w:webHidden/>
          </w:rPr>
          <w:instrText xml:space="preserve"> PAGEREF _Toc20496500 \h </w:instrText>
        </w:r>
        <w:r w:rsidR="002909B8">
          <w:rPr>
            <w:webHidden/>
          </w:rPr>
        </w:r>
        <w:r w:rsidR="002909B8">
          <w:rPr>
            <w:webHidden/>
          </w:rPr>
          <w:fldChar w:fldCharType="separate"/>
        </w:r>
        <w:r w:rsidR="002909B8">
          <w:rPr>
            <w:webHidden/>
          </w:rPr>
          <w:t>59</w:t>
        </w:r>
        <w:r w:rsidR="002909B8">
          <w:rPr>
            <w:webHidden/>
          </w:rPr>
          <w:fldChar w:fldCharType="end"/>
        </w:r>
      </w:hyperlink>
    </w:p>
    <w:p w14:paraId="4CE48B63" w14:textId="77777777" w:rsidR="002909B8" w:rsidRDefault="003646E6">
      <w:pPr>
        <w:pStyle w:val="TOC3"/>
        <w:rPr>
          <w:rFonts w:asciiTheme="minorHAnsi" w:eastAsiaTheme="minorEastAsia" w:hAnsiTheme="minorHAnsi" w:cstheme="minorBidi"/>
          <w:bCs w:val="0"/>
          <w:szCs w:val="22"/>
          <w:lang w:eastAsia="es-SV"/>
        </w:rPr>
      </w:pPr>
      <w:hyperlink w:anchor="_Toc20496501" w:history="1">
        <w:r w:rsidR="002909B8" w:rsidRPr="00BE216E">
          <w:rPr>
            <w:rStyle w:val="Hyperlink"/>
          </w:rPr>
          <w:t>5.1.2.</w:t>
        </w:r>
        <w:r w:rsidR="002909B8">
          <w:rPr>
            <w:rFonts w:asciiTheme="minorHAnsi" w:eastAsiaTheme="minorEastAsia" w:hAnsiTheme="minorHAnsi" w:cstheme="minorBidi"/>
            <w:bCs w:val="0"/>
            <w:szCs w:val="22"/>
            <w:lang w:eastAsia="es-SV"/>
          </w:rPr>
          <w:tab/>
        </w:r>
        <w:r w:rsidR="002909B8" w:rsidRPr="00BE216E">
          <w:rPr>
            <w:rStyle w:val="Hyperlink"/>
          </w:rPr>
          <w:t>Nivel Interno</w:t>
        </w:r>
        <w:r w:rsidR="002909B8">
          <w:rPr>
            <w:webHidden/>
          </w:rPr>
          <w:tab/>
        </w:r>
        <w:r w:rsidR="002909B8">
          <w:rPr>
            <w:webHidden/>
          </w:rPr>
          <w:fldChar w:fldCharType="begin"/>
        </w:r>
        <w:r w:rsidR="002909B8">
          <w:rPr>
            <w:webHidden/>
          </w:rPr>
          <w:instrText xml:space="preserve"> PAGEREF _Toc20496501 \h </w:instrText>
        </w:r>
        <w:r w:rsidR="002909B8">
          <w:rPr>
            <w:webHidden/>
          </w:rPr>
        </w:r>
        <w:r w:rsidR="002909B8">
          <w:rPr>
            <w:webHidden/>
          </w:rPr>
          <w:fldChar w:fldCharType="separate"/>
        </w:r>
        <w:r w:rsidR="002909B8">
          <w:rPr>
            <w:webHidden/>
          </w:rPr>
          <w:t>60</w:t>
        </w:r>
        <w:r w:rsidR="002909B8">
          <w:rPr>
            <w:webHidden/>
          </w:rPr>
          <w:fldChar w:fldCharType="end"/>
        </w:r>
      </w:hyperlink>
    </w:p>
    <w:p w14:paraId="76C42117"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02" w:history="1">
        <w:r w:rsidR="002909B8" w:rsidRPr="00BE216E">
          <w:rPr>
            <w:rStyle w:val="Hyperlink"/>
          </w:rPr>
          <w:t>5.2</w:t>
        </w:r>
        <w:r w:rsidR="002909B8">
          <w:rPr>
            <w:rFonts w:asciiTheme="minorHAnsi" w:eastAsiaTheme="minorEastAsia" w:hAnsiTheme="minorHAnsi" w:cstheme="minorBidi"/>
            <w:color w:val="auto"/>
            <w:szCs w:val="22"/>
            <w:lang w:eastAsia="es-SV"/>
          </w:rPr>
          <w:tab/>
        </w:r>
        <w:r w:rsidR="002909B8" w:rsidRPr="00BE216E">
          <w:rPr>
            <w:rStyle w:val="Hyperlink"/>
          </w:rPr>
          <w:t>Del control financiero</w:t>
        </w:r>
        <w:r w:rsidR="002909B8">
          <w:rPr>
            <w:webHidden/>
          </w:rPr>
          <w:tab/>
        </w:r>
        <w:r w:rsidR="002909B8">
          <w:rPr>
            <w:webHidden/>
          </w:rPr>
          <w:fldChar w:fldCharType="begin"/>
        </w:r>
        <w:r w:rsidR="002909B8">
          <w:rPr>
            <w:webHidden/>
          </w:rPr>
          <w:instrText xml:space="preserve"> PAGEREF _Toc20496502 \h </w:instrText>
        </w:r>
        <w:r w:rsidR="002909B8">
          <w:rPr>
            <w:webHidden/>
          </w:rPr>
        </w:r>
        <w:r w:rsidR="002909B8">
          <w:rPr>
            <w:webHidden/>
          </w:rPr>
          <w:fldChar w:fldCharType="separate"/>
        </w:r>
        <w:r w:rsidR="002909B8">
          <w:rPr>
            <w:webHidden/>
          </w:rPr>
          <w:t>60</w:t>
        </w:r>
        <w:r w:rsidR="002909B8">
          <w:rPr>
            <w:webHidden/>
          </w:rPr>
          <w:fldChar w:fldCharType="end"/>
        </w:r>
      </w:hyperlink>
    </w:p>
    <w:p w14:paraId="5D365E2C"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03" w:history="1">
        <w:r w:rsidR="002909B8" w:rsidRPr="00BE216E">
          <w:rPr>
            <w:rStyle w:val="Hyperlink"/>
          </w:rPr>
          <w:t>5.3</w:t>
        </w:r>
        <w:r w:rsidR="002909B8">
          <w:rPr>
            <w:rFonts w:asciiTheme="minorHAnsi" w:eastAsiaTheme="minorEastAsia" w:hAnsiTheme="minorHAnsi" w:cstheme="minorBidi"/>
            <w:color w:val="auto"/>
            <w:szCs w:val="22"/>
            <w:lang w:eastAsia="es-SV"/>
          </w:rPr>
          <w:tab/>
        </w:r>
        <w:r w:rsidR="002909B8" w:rsidRPr="00BE216E">
          <w:rPr>
            <w:rStyle w:val="Hyperlink"/>
          </w:rPr>
          <w:t>Revisiones del BID en materia de Adquisiciones</w:t>
        </w:r>
        <w:r w:rsidR="002909B8">
          <w:rPr>
            <w:webHidden/>
          </w:rPr>
          <w:tab/>
        </w:r>
        <w:r w:rsidR="002909B8">
          <w:rPr>
            <w:webHidden/>
          </w:rPr>
          <w:fldChar w:fldCharType="begin"/>
        </w:r>
        <w:r w:rsidR="002909B8">
          <w:rPr>
            <w:webHidden/>
          </w:rPr>
          <w:instrText xml:space="preserve"> PAGEREF _Toc20496503 \h </w:instrText>
        </w:r>
        <w:r w:rsidR="002909B8">
          <w:rPr>
            <w:webHidden/>
          </w:rPr>
        </w:r>
        <w:r w:rsidR="002909B8">
          <w:rPr>
            <w:webHidden/>
          </w:rPr>
          <w:fldChar w:fldCharType="separate"/>
        </w:r>
        <w:r w:rsidR="002909B8">
          <w:rPr>
            <w:webHidden/>
          </w:rPr>
          <w:t>61</w:t>
        </w:r>
        <w:r w:rsidR="002909B8">
          <w:rPr>
            <w:webHidden/>
          </w:rPr>
          <w:fldChar w:fldCharType="end"/>
        </w:r>
      </w:hyperlink>
    </w:p>
    <w:p w14:paraId="09C7B0B4"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04" w:history="1">
        <w:r w:rsidR="002909B8" w:rsidRPr="00BE216E">
          <w:rPr>
            <w:rStyle w:val="Hyperlink"/>
          </w:rPr>
          <w:t>5.4</w:t>
        </w:r>
        <w:r w:rsidR="002909B8">
          <w:rPr>
            <w:rFonts w:asciiTheme="minorHAnsi" w:eastAsiaTheme="minorEastAsia" w:hAnsiTheme="minorHAnsi" w:cstheme="minorBidi"/>
            <w:color w:val="auto"/>
            <w:szCs w:val="22"/>
            <w:lang w:eastAsia="es-SV"/>
          </w:rPr>
          <w:tab/>
        </w:r>
        <w:r w:rsidR="002909B8" w:rsidRPr="00BE216E">
          <w:rPr>
            <w:rStyle w:val="Hyperlink"/>
          </w:rPr>
          <w:t>Generalidades de las Revisiones</w:t>
        </w:r>
        <w:r w:rsidR="002909B8">
          <w:rPr>
            <w:webHidden/>
          </w:rPr>
          <w:tab/>
        </w:r>
        <w:r w:rsidR="002909B8">
          <w:rPr>
            <w:webHidden/>
          </w:rPr>
          <w:fldChar w:fldCharType="begin"/>
        </w:r>
        <w:r w:rsidR="002909B8">
          <w:rPr>
            <w:webHidden/>
          </w:rPr>
          <w:instrText xml:space="preserve"> PAGEREF _Toc20496504 \h </w:instrText>
        </w:r>
        <w:r w:rsidR="002909B8">
          <w:rPr>
            <w:webHidden/>
          </w:rPr>
        </w:r>
        <w:r w:rsidR="002909B8">
          <w:rPr>
            <w:webHidden/>
          </w:rPr>
          <w:fldChar w:fldCharType="separate"/>
        </w:r>
        <w:r w:rsidR="002909B8">
          <w:rPr>
            <w:webHidden/>
          </w:rPr>
          <w:t>61</w:t>
        </w:r>
        <w:r w:rsidR="002909B8">
          <w:rPr>
            <w:webHidden/>
          </w:rPr>
          <w:fldChar w:fldCharType="end"/>
        </w:r>
      </w:hyperlink>
    </w:p>
    <w:p w14:paraId="4CD2A063"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05" w:history="1">
        <w:r w:rsidR="002909B8" w:rsidRPr="00BE216E">
          <w:rPr>
            <w:rStyle w:val="Hyperlink"/>
          </w:rPr>
          <w:t>5.5</w:t>
        </w:r>
        <w:r w:rsidR="002909B8">
          <w:rPr>
            <w:rFonts w:asciiTheme="minorHAnsi" w:eastAsiaTheme="minorEastAsia" w:hAnsiTheme="minorHAnsi" w:cstheme="minorBidi"/>
            <w:color w:val="auto"/>
            <w:szCs w:val="22"/>
            <w:lang w:eastAsia="es-SV"/>
          </w:rPr>
          <w:tab/>
        </w:r>
        <w:r w:rsidR="002909B8" w:rsidRPr="00BE216E">
          <w:rPr>
            <w:rStyle w:val="Hyperlink"/>
          </w:rPr>
          <w:t>Actividades de Control Sobre los Recursos del Proyecto</w:t>
        </w:r>
        <w:r w:rsidR="002909B8">
          <w:rPr>
            <w:webHidden/>
          </w:rPr>
          <w:tab/>
        </w:r>
        <w:r w:rsidR="002909B8">
          <w:rPr>
            <w:webHidden/>
          </w:rPr>
          <w:fldChar w:fldCharType="begin"/>
        </w:r>
        <w:r w:rsidR="002909B8">
          <w:rPr>
            <w:webHidden/>
          </w:rPr>
          <w:instrText xml:space="preserve"> PAGEREF _Toc20496505 \h </w:instrText>
        </w:r>
        <w:r w:rsidR="002909B8">
          <w:rPr>
            <w:webHidden/>
          </w:rPr>
        </w:r>
        <w:r w:rsidR="002909B8">
          <w:rPr>
            <w:webHidden/>
          </w:rPr>
          <w:fldChar w:fldCharType="separate"/>
        </w:r>
        <w:r w:rsidR="002909B8">
          <w:rPr>
            <w:webHidden/>
          </w:rPr>
          <w:t>61</w:t>
        </w:r>
        <w:r w:rsidR="002909B8">
          <w:rPr>
            <w:webHidden/>
          </w:rPr>
          <w:fldChar w:fldCharType="end"/>
        </w:r>
      </w:hyperlink>
    </w:p>
    <w:p w14:paraId="475FDC3E" w14:textId="77777777" w:rsidR="002909B8" w:rsidRDefault="003646E6">
      <w:pPr>
        <w:pStyle w:val="TOC3"/>
        <w:rPr>
          <w:rFonts w:asciiTheme="minorHAnsi" w:eastAsiaTheme="minorEastAsia" w:hAnsiTheme="minorHAnsi" w:cstheme="minorBidi"/>
          <w:bCs w:val="0"/>
          <w:szCs w:val="22"/>
          <w:lang w:eastAsia="es-SV"/>
        </w:rPr>
      </w:pPr>
      <w:hyperlink w:anchor="_Toc20496506" w:history="1">
        <w:r w:rsidR="002909B8" w:rsidRPr="00BE216E">
          <w:rPr>
            <w:rStyle w:val="Hyperlink"/>
          </w:rPr>
          <w:t>5.5.1.</w:t>
        </w:r>
        <w:r w:rsidR="002909B8">
          <w:rPr>
            <w:rFonts w:asciiTheme="minorHAnsi" w:eastAsiaTheme="minorEastAsia" w:hAnsiTheme="minorHAnsi" w:cstheme="minorBidi"/>
            <w:bCs w:val="0"/>
            <w:szCs w:val="22"/>
            <w:lang w:eastAsia="es-SV"/>
          </w:rPr>
          <w:tab/>
        </w:r>
        <w:r w:rsidR="002909B8" w:rsidRPr="00BE216E">
          <w:rPr>
            <w:rStyle w:val="Hyperlink"/>
          </w:rPr>
          <w:t>Comparaciones Presupuestarias</w:t>
        </w:r>
        <w:r w:rsidR="002909B8">
          <w:rPr>
            <w:webHidden/>
          </w:rPr>
          <w:tab/>
        </w:r>
        <w:r w:rsidR="002909B8">
          <w:rPr>
            <w:webHidden/>
          </w:rPr>
          <w:fldChar w:fldCharType="begin"/>
        </w:r>
        <w:r w:rsidR="002909B8">
          <w:rPr>
            <w:webHidden/>
          </w:rPr>
          <w:instrText xml:space="preserve"> PAGEREF _Toc20496506 \h </w:instrText>
        </w:r>
        <w:r w:rsidR="002909B8">
          <w:rPr>
            <w:webHidden/>
          </w:rPr>
        </w:r>
        <w:r w:rsidR="002909B8">
          <w:rPr>
            <w:webHidden/>
          </w:rPr>
          <w:fldChar w:fldCharType="separate"/>
        </w:r>
        <w:r w:rsidR="002909B8">
          <w:rPr>
            <w:webHidden/>
          </w:rPr>
          <w:t>61</w:t>
        </w:r>
        <w:r w:rsidR="002909B8">
          <w:rPr>
            <w:webHidden/>
          </w:rPr>
          <w:fldChar w:fldCharType="end"/>
        </w:r>
      </w:hyperlink>
    </w:p>
    <w:p w14:paraId="43910E0A" w14:textId="77777777" w:rsidR="002909B8" w:rsidRDefault="003646E6">
      <w:pPr>
        <w:pStyle w:val="TOC3"/>
        <w:rPr>
          <w:rFonts w:asciiTheme="minorHAnsi" w:eastAsiaTheme="minorEastAsia" w:hAnsiTheme="minorHAnsi" w:cstheme="minorBidi"/>
          <w:bCs w:val="0"/>
          <w:szCs w:val="22"/>
          <w:lang w:eastAsia="es-SV"/>
        </w:rPr>
      </w:pPr>
      <w:hyperlink w:anchor="_Toc20496507" w:history="1">
        <w:r w:rsidR="002909B8" w:rsidRPr="00BE216E">
          <w:rPr>
            <w:rStyle w:val="Hyperlink"/>
          </w:rPr>
          <w:t>5.5.2.</w:t>
        </w:r>
        <w:r w:rsidR="002909B8">
          <w:rPr>
            <w:rFonts w:asciiTheme="minorHAnsi" w:eastAsiaTheme="minorEastAsia" w:hAnsiTheme="minorHAnsi" w:cstheme="minorBidi"/>
            <w:bCs w:val="0"/>
            <w:szCs w:val="22"/>
            <w:lang w:eastAsia="es-SV"/>
          </w:rPr>
          <w:tab/>
        </w:r>
        <w:r w:rsidR="002909B8" w:rsidRPr="00BE216E">
          <w:rPr>
            <w:rStyle w:val="Hyperlink"/>
          </w:rPr>
          <w:t>Elaboración de Información Financiera</w:t>
        </w:r>
        <w:r w:rsidR="002909B8">
          <w:rPr>
            <w:webHidden/>
          </w:rPr>
          <w:tab/>
        </w:r>
        <w:r w:rsidR="002909B8">
          <w:rPr>
            <w:webHidden/>
          </w:rPr>
          <w:fldChar w:fldCharType="begin"/>
        </w:r>
        <w:r w:rsidR="002909B8">
          <w:rPr>
            <w:webHidden/>
          </w:rPr>
          <w:instrText xml:space="preserve"> PAGEREF _Toc20496507 \h </w:instrText>
        </w:r>
        <w:r w:rsidR="002909B8">
          <w:rPr>
            <w:webHidden/>
          </w:rPr>
        </w:r>
        <w:r w:rsidR="002909B8">
          <w:rPr>
            <w:webHidden/>
          </w:rPr>
          <w:fldChar w:fldCharType="separate"/>
        </w:r>
        <w:r w:rsidR="002909B8">
          <w:rPr>
            <w:webHidden/>
          </w:rPr>
          <w:t>61</w:t>
        </w:r>
        <w:r w:rsidR="002909B8">
          <w:rPr>
            <w:webHidden/>
          </w:rPr>
          <w:fldChar w:fldCharType="end"/>
        </w:r>
      </w:hyperlink>
    </w:p>
    <w:p w14:paraId="2ED47578"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08" w:history="1">
        <w:r w:rsidR="002909B8" w:rsidRPr="00BE216E">
          <w:rPr>
            <w:rStyle w:val="Hyperlink"/>
          </w:rPr>
          <w:t>5.6</w:t>
        </w:r>
        <w:r w:rsidR="002909B8">
          <w:rPr>
            <w:rFonts w:asciiTheme="minorHAnsi" w:eastAsiaTheme="minorEastAsia" w:hAnsiTheme="minorHAnsi" w:cstheme="minorBidi"/>
            <w:color w:val="auto"/>
            <w:szCs w:val="22"/>
            <w:lang w:eastAsia="es-SV"/>
          </w:rPr>
          <w:tab/>
        </w:r>
        <w:r w:rsidR="002909B8" w:rsidRPr="00BE216E">
          <w:rPr>
            <w:rStyle w:val="Hyperlink"/>
          </w:rPr>
          <w:t>Control de Pagos</w:t>
        </w:r>
        <w:r w:rsidR="002909B8">
          <w:rPr>
            <w:webHidden/>
          </w:rPr>
          <w:tab/>
        </w:r>
        <w:r w:rsidR="002909B8">
          <w:rPr>
            <w:webHidden/>
          </w:rPr>
          <w:fldChar w:fldCharType="begin"/>
        </w:r>
        <w:r w:rsidR="002909B8">
          <w:rPr>
            <w:webHidden/>
          </w:rPr>
          <w:instrText xml:space="preserve"> PAGEREF _Toc20496508 \h </w:instrText>
        </w:r>
        <w:r w:rsidR="002909B8">
          <w:rPr>
            <w:webHidden/>
          </w:rPr>
        </w:r>
        <w:r w:rsidR="002909B8">
          <w:rPr>
            <w:webHidden/>
          </w:rPr>
          <w:fldChar w:fldCharType="separate"/>
        </w:r>
        <w:r w:rsidR="002909B8">
          <w:rPr>
            <w:webHidden/>
          </w:rPr>
          <w:t>62</w:t>
        </w:r>
        <w:r w:rsidR="002909B8">
          <w:rPr>
            <w:webHidden/>
          </w:rPr>
          <w:fldChar w:fldCharType="end"/>
        </w:r>
      </w:hyperlink>
    </w:p>
    <w:p w14:paraId="27AB3C49"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09" w:history="1">
        <w:r w:rsidR="002909B8" w:rsidRPr="00BE216E">
          <w:rPr>
            <w:rStyle w:val="Hyperlink"/>
            <w:rFonts w:cs="Arial"/>
          </w:rPr>
          <w:t>CAPITULO 6: Monitoreo, Seguimiento y Evaluación</w:t>
        </w:r>
        <w:r w:rsidR="002909B8">
          <w:rPr>
            <w:webHidden/>
          </w:rPr>
          <w:tab/>
        </w:r>
        <w:r w:rsidR="002909B8">
          <w:rPr>
            <w:webHidden/>
          </w:rPr>
          <w:fldChar w:fldCharType="begin"/>
        </w:r>
        <w:r w:rsidR="002909B8">
          <w:rPr>
            <w:webHidden/>
          </w:rPr>
          <w:instrText xml:space="preserve"> PAGEREF _Toc20496509 \h </w:instrText>
        </w:r>
        <w:r w:rsidR="002909B8">
          <w:rPr>
            <w:webHidden/>
          </w:rPr>
        </w:r>
        <w:r w:rsidR="002909B8">
          <w:rPr>
            <w:webHidden/>
          </w:rPr>
          <w:fldChar w:fldCharType="separate"/>
        </w:r>
        <w:r w:rsidR="002909B8">
          <w:rPr>
            <w:webHidden/>
          </w:rPr>
          <w:t>64</w:t>
        </w:r>
        <w:r w:rsidR="002909B8">
          <w:rPr>
            <w:webHidden/>
          </w:rPr>
          <w:fldChar w:fldCharType="end"/>
        </w:r>
      </w:hyperlink>
    </w:p>
    <w:p w14:paraId="6F347F21"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10" w:history="1">
        <w:r w:rsidR="002909B8" w:rsidRPr="00BE216E">
          <w:rPr>
            <w:rStyle w:val="Hyperlink"/>
          </w:rPr>
          <w:t>6.1</w:t>
        </w:r>
        <w:r w:rsidR="002909B8">
          <w:rPr>
            <w:rFonts w:asciiTheme="minorHAnsi" w:eastAsiaTheme="minorEastAsia" w:hAnsiTheme="minorHAnsi" w:cstheme="minorBidi"/>
            <w:color w:val="auto"/>
            <w:szCs w:val="22"/>
            <w:lang w:eastAsia="es-SV"/>
          </w:rPr>
          <w:tab/>
        </w:r>
        <w:r w:rsidR="002909B8" w:rsidRPr="00BE216E">
          <w:rPr>
            <w:rStyle w:val="Hyperlink"/>
          </w:rPr>
          <w:t>Recolección de Información e Instrumentos</w:t>
        </w:r>
        <w:r w:rsidR="002909B8">
          <w:rPr>
            <w:webHidden/>
          </w:rPr>
          <w:tab/>
        </w:r>
        <w:r w:rsidR="002909B8">
          <w:rPr>
            <w:webHidden/>
          </w:rPr>
          <w:fldChar w:fldCharType="begin"/>
        </w:r>
        <w:r w:rsidR="002909B8">
          <w:rPr>
            <w:webHidden/>
          </w:rPr>
          <w:instrText xml:space="preserve"> PAGEREF _Toc20496510 \h </w:instrText>
        </w:r>
        <w:r w:rsidR="002909B8">
          <w:rPr>
            <w:webHidden/>
          </w:rPr>
        </w:r>
        <w:r w:rsidR="002909B8">
          <w:rPr>
            <w:webHidden/>
          </w:rPr>
          <w:fldChar w:fldCharType="separate"/>
        </w:r>
        <w:r w:rsidR="002909B8">
          <w:rPr>
            <w:webHidden/>
          </w:rPr>
          <w:t>64</w:t>
        </w:r>
        <w:r w:rsidR="002909B8">
          <w:rPr>
            <w:webHidden/>
          </w:rPr>
          <w:fldChar w:fldCharType="end"/>
        </w:r>
      </w:hyperlink>
    </w:p>
    <w:p w14:paraId="4BFE012F"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11" w:history="1">
        <w:r w:rsidR="002909B8" w:rsidRPr="00BE216E">
          <w:rPr>
            <w:rStyle w:val="Hyperlink"/>
          </w:rPr>
          <w:t>6.2</w:t>
        </w:r>
        <w:r w:rsidR="002909B8">
          <w:rPr>
            <w:rFonts w:asciiTheme="minorHAnsi" w:eastAsiaTheme="minorEastAsia" w:hAnsiTheme="minorHAnsi" w:cstheme="minorBidi"/>
            <w:color w:val="auto"/>
            <w:szCs w:val="22"/>
            <w:lang w:eastAsia="es-SV"/>
          </w:rPr>
          <w:tab/>
        </w:r>
        <w:r w:rsidR="002909B8" w:rsidRPr="00BE216E">
          <w:rPr>
            <w:rStyle w:val="Hyperlink"/>
          </w:rPr>
          <w:t>Supervisión</w:t>
        </w:r>
        <w:r w:rsidR="002909B8">
          <w:rPr>
            <w:webHidden/>
          </w:rPr>
          <w:tab/>
        </w:r>
        <w:r w:rsidR="002909B8">
          <w:rPr>
            <w:webHidden/>
          </w:rPr>
          <w:fldChar w:fldCharType="begin"/>
        </w:r>
        <w:r w:rsidR="002909B8">
          <w:rPr>
            <w:webHidden/>
          </w:rPr>
          <w:instrText xml:space="preserve"> PAGEREF _Toc20496511 \h </w:instrText>
        </w:r>
        <w:r w:rsidR="002909B8">
          <w:rPr>
            <w:webHidden/>
          </w:rPr>
        </w:r>
        <w:r w:rsidR="002909B8">
          <w:rPr>
            <w:webHidden/>
          </w:rPr>
          <w:fldChar w:fldCharType="separate"/>
        </w:r>
        <w:r w:rsidR="002909B8">
          <w:rPr>
            <w:webHidden/>
          </w:rPr>
          <w:t>64</w:t>
        </w:r>
        <w:r w:rsidR="002909B8">
          <w:rPr>
            <w:webHidden/>
          </w:rPr>
          <w:fldChar w:fldCharType="end"/>
        </w:r>
      </w:hyperlink>
    </w:p>
    <w:p w14:paraId="6A804D00"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12" w:history="1">
        <w:r w:rsidR="002909B8" w:rsidRPr="00BE216E">
          <w:rPr>
            <w:rStyle w:val="Hyperlink"/>
          </w:rPr>
          <w:t>6.3</w:t>
        </w:r>
        <w:r w:rsidR="002909B8">
          <w:rPr>
            <w:rFonts w:asciiTheme="minorHAnsi" w:eastAsiaTheme="minorEastAsia" w:hAnsiTheme="minorHAnsi" w:cstheme="minorBidi"/>
            <w:color w:val="auto"/>
            <w:szCs w:val="22"/>
            <w:lang w:eastAsia="es-SV"/>
          </w:rPr>
          <w:tab/>
        </w:r>
        <w:r w:rsidR="002909B8" w:rsidRPr="00BE216E">
          <w:rPr>
            <w:rStyle w:val="Hyperlink"/>
          </w:rPr>
          <w:t>Reportes de Monitoreo y Evaluación</w:t>
        </w:r>
        <w:r w:rsidR="002909B8">
          <w:rPr>
            <w:webHidden/>
          </w:rPr>
          <w:tab/>
        </w:r>
        <w:r w:rsidR="002909B8">
          <w:rPr>
            <w:webHidden/>
          </w:rPr>
          <w:fldChar w:fldCharType="begin"/>
        </w:r>
        <w:r w:rsidR="002909B8">
          <w:rPr>
            <w:webHidden/>
          </w:rPr>
          <w:instrText xml:space="preserve"> PAGEREF _Toc20496512 \h </w:instrText>
        </w:r>
        <w:r w:rsidR="002909B8">
          <w:rPr>
            <w:webHidden/>
          </w:rPr>
        </w:r>
        <w:r w:rsidR="002909B8">
          <w:rPr>
            <w:webHidden/>
          </w:rPr>
          <w:fldChar w:fldCharType="separate"/>
        </w:r>
        <w:r w:rsidR="002909B8">
          <w:rPr>
            <w:webHidden/>
          </w:rPr>
          <w:t>67</w:t>
        </w:r>
        <w:r w:rsidR="002909B8">
          <w:rPr>
            <w:webHidden/>
          </w:rPr>
          <w:fldChar w:fldCharType="end"/>
        </w:r>
      </w:hyperlink>
    </w:p>
    <w:p w14:paraId="5716EC8A" w14:textId="77777777" w:rsidR="002909B8" w:rsidRDefault="003646E6">
      <w:pPr>
        <w:pStyle w:val="TOC3"/>
        <w:rPr>
          <w:rFonts w:asciiTheme="minorHAnsi" w:eastAsiaTheme="minorEastAsia" w:hAnsiTheme="minorHAnsi" w:cstheme="minorBidi"/>
          <w:bCs w:val="0"/>
          <w:szCs w:val="22"/>
          <w:lang w:eastAsia="es-SV"/>
        </w:rPr>
      </w:pPr>
      <w:hyperlink w:anchor="_Toc20496513" w:history="1">
        <w:r w:rsidR="002909B8" w:rsidRPr="00BE216E">
          <w:rPr>
            <w:rStyle w:val="Hyperlink"/>
          </w:rPr>
          <w:t>6.3.1.</w:t>
        </w:r>
        <w:r w:rsidR="002909B8">
          <w:rPr>
            <w:rFonts w:asciiTheme="minorHAnsi" w:eastAsiaTheme="minorEastAsia" w:hAnsiTheme="minorHAnsi" w:cstheme="minorBidi"/>
            <w:bCs w:val="0"/>
            <w:szCs w:val="22"/>
            <w:lang w:eastAsia="es-SV"/>
          </w:rPr>
          <w:tab/>
        </w:r>
        <w:r w:rsidR="002909B8" w:rsidRPr="00BE216E">
          <w:rPr>
            <w:rStyle w:val="Hyperlink"/>
          </w:rPr>
          <w:t>Informe de seguimiento del Progreso (PMR) Semestral</w:t>
        </w:r>
        <w:r w:rsidR="002909B8">
          <w:rPr>
            <w:webHidden/>
          </w:rPr>
          <w:tab/>
        </w:r>
        <w:r w:rsidR="002909B8">
          <w:rPr>
            <w:webHidden/>
          </w:rPr>
          <w:fldChar w:fldCharType="begin"/>
        </w:r>
        <w:r w:rsidR="002909B8">
          <w:rPr>
            <w:webHidden/>
          </w:rPr>
          <w:instrText xml:space="preserve"> PAGEREF _Toc20496513 \h </w:instrText>
        </w:r>
        <w:r w:rsidR="002909B8">
          <w:rPr>
            <w:webHidden/>
          </w:rPr>
        </w:r>
        <w:r w:rsidR="002909B8">
          <w:rPr>
            <w:webHidden/>
          </w:rPr>
          <w:fldChar w:fldCharType="separate"/>
        </w:r>
        <w:r w:rsidR="002909B8">
          <w:rPr>
            <w:webHidden/>
          </w:rPr>
          <w:t>67</w:t>
        </w:r>
        <w:r w:rsidR="002909B8">
          <w:rPr>
            <w:webHidden/>
          </w:rPr>
          <w:fldChar w:fldCharType="end"/>
        </w:r>
      </w:hyperlink>
    </w:p>
    <w:p w14:paraId="257D476C" w14:textId="77777777" w:rsidR="002909B8" w:rsidRDefault="003646E6">
      <w:pPr>
        <w:pStyle w:val="TOC3"/>
        <w:rPr>
          <w:rFonts w:asciiTheme="minorHAnsi" w:eastAsiaTheme="minorEastAsia" w:hAnsiTheme="minorHAnsi" w:cstheme="minorBidi"/>
          <w:bCs w:val="0"/>
          <w:szCs w:val="22"/>
          <w:lang w:eastAsia="es-SV"/>
        </w:rPr>
      </w:pPr>
      <w:hyperlink w:anchor="_Toc20496514" w:history="1">
        <w:r w:rsidR="002909B8" w:rsidRPr="00BE216E">
          <w:rPr>
            <w:rStyle w:val="Hyperlink"/>
          </w:rPr>
          <w:t>6.3.2.</w:t>
        </w:r>
        <w:r w:rsidR="002909B8">
          <w:rPr>
            <w:rFonts w:asciiTheme="minorHAnsi" w:eastAsiaTheme="minorEastAsia" w:hAnsiTheme="minorHAnsi" w:cstheme="minorBidi"/>
            <w:bCs w:val="0"/>
            <w:szCs w:val="22"/>
            <w:lang w:eastAsia="es-SV"/>
          </w:rPr>
          <w:tab/>
        </w:r>
        <w:r w:rsidR="002909B8" w:rsidRPr="00BE216E">
          <w:rPr>
            <w:rStyle w:val="Hyperlink"/>
          </w:rPr>
          <w:t>Monitoreo Financiero.</w:t>
        </w:r>
        <w:r w:rsidR="002909B8">
          <w:rPr>
            <w:webHidden/>
          </w:rPr>
          <w:tab/>
        </w:r>
        <w:r w:rsidR="002909B8">
          <w:rPr>
            <w:webHidden/>
          </w:rPr>
          <w:fldChar w:fldCharType="begin"/>
        </w:r>
        <w:r w:rsidR="002909B8">
          <w:rPr>
            <w:webHidden/>
          </w:rPr>
          <w:instrText xml:space="preserve"> PAGEREF _Toc20496514 \h </w:instrText>
        </w:r>
        <w:r w:rsidR="002909B8">
          <w:rPr>
            <w:webHidden/>
          </w:rPr>
        </w:r>
        <w:r w:rsidR="002909B8">
          <w:rPr>
            <w:webHidden/>
          </w:rPr>
          <w:fldChar w:fldCharType="separate"/>
        </w:r>
        <w:r w:rsidR="002909B8">
          <w:rPr>
            <w:webHidden/>
          </w:rPr>
          <w:t>67</w:t>
        </w:r>
        <w:r w:rsidR="002909B8">
          <w:rPr>
            <w:webHidden/>
          </w:rPr>
          <w:fldChar w:fldCharType="end"/>
        </w:r>
      </w:hyperlink>
    </w:p>
    <w:p w14:paraId="5229B32E" w14:textId="77777777" w:rsidR="002909B8" w:rsidRDefault="003646E6">
      <w:pPr>
        <w:pStyle w:val="TOC3"/>
        <w:rPr>
          <w:rFonts w:asciiTheme="minorHAnsi" w:eastAsiaTheme="minorEastAsia" w:hAnsiTheme="minorHAnsi" w:cstheme="minorBidi"/>
          <w:bCs w:val="0"/>
          <w:szCs w:val="22"/>
          <w:lang w:eastAsia="es-SV"/>
        </w:rPr>
      </w:pPr>
      <w:hyperlink w:anchor="_Toc20496515" w:history="1">
        <w:r w:rsidR="002909B8" w:rsidRPr="00BE216E">
          <w:rPr>
            <w:rStyle w:val="Hyperlink"/>
          </w:rPr>
          <w:t>6.3.3.</w:t>
        </w:r>
        <w:r w:rsidR="002909B8">
          <w:rPr>
            <w:rFonts w:asciiTheme="minorHAnsi" w:eastAsiaTheme="minorEastAsia" w:hAnsiTheme="minorHAnsi" w:cstheme="minorBidi"/>
            <w:bCs w:val="0"/>
            <w:szCs w:val="22"/>
            <w:lang w:eastAsia="es-SV"/>
          </w:rPr>
          <w:tab/>
        </w:r>
        <w:r w:rsidR="002909B8" w:rsidRPr="00BE216E">
          <w:rPr>
            <w:rStyle w:val="Hyperlink"/>
          </w:rPr>
          <w:t>Evaluaciones inicial (línea base), intermedia y final.</w:t>
        </w:r>
        <w:r w:rsidR="002909B8">
          <w:rPr>
            <w:webHidden/>
          </w:rPr>
          <w:tab/>
        </w:r>
        <w:r w:rsidR="002909B8">
          <w:rPr>
            <w:webHidden/>
          </w:rPr>
          <w:fldChar w:fldCharType="begin"/>
        </w:r>
        <w:r w:rsidR="002909B8">
          <w:rPr>
            <w:webHidden/>
          </w:rPr>
          <w:instrText xml:space="preserve"> PAGEREF _Toc20496515 \h </w:instrText>
        </w:r>
        <w:r w:rsidR="002909B8">
          <w:rPr>
            <w:webHidden/>
          </w:rPr>
        </w:r>
        <w:r w:rsidR="002909B8">
          <w:rPr>
            <w:webHidden/>
          </w:rPr>
          <w:fldChar w:fldCharType="separate"/>
        </w:r>
        <w:r w:rsidR="002909B8">
          <w:rPr>
            <w:webHidden/>
          </w:rPr>
          <w:t>68</w:t>
        </w:r>
        <w:r w:rsidR="002909B8">
          <w:rPr>
            <w:webHidden/>
          </w:rPr>
          <w:fldChar w:fldCharType="end"/>
        </w:r>
      </w:hyperlink>
    </w:p>
    <w:p w14:paraId="24CBC75A" w14:textId="77777777" w:rsidR="002909B8" w:rsidRDefault="003646E6">
      <w:pPr>
        <w:pStyle w:val="TOC3"/>
        <w:rPr>
          <w:rFonts w:asciiTheme="minorHAnsi" w:eastAsiaTheme="minorEastAsia" w:hAnsiTheme="minorHAnsi" w:cstheme="minorBidi"/>
          <w:bCs w:val="0"/>
          <w:szCs w:val="22"/>
          <w:lang w:eastAsia="es-SV"/>
        </w:rPr>
      </w:pPr>
      <w:hyperlink w:anchor="_Toc20496516" w:history="1">
        <w:r w:rsidR="002909B8" w:rsidRPr="00BE216E">
          <w:rPr>
            <w:rStyle w:val="Hyperlink"/>
          </w:rPr>
          <w:t>6.3.4.</w:t>
        </w:r>
        <w:r w:rsidR="002909B8">
          <w:rPr>
            <w:rFonts w:asciiTheme="minorHAnsi" w:eastAsiaTheme="minorEastAsia" w:hAnsiTheme="minorHAnsi" w:cstheme="minorBidi"/>
            <w:bCs w:val="0"/>
            <w:szCs w:val="22"/>
            <w:lang w:eastAsia="es-SV"/>
          </w:rPr>
          <w:tab/>
        </w:r>
        <w:r w:rsidR="002909B8" w:rsidRPr="00BE216E">
          <w:rPr>
            <w:rStyle w:val="Hyperlink"/>
          </w:rPr>
          <w:t>Monitoreo de Indicadores</w:t>
        </w:r>
        <w:r w:rsidR="002909B8">
          <w:rPr>
            <w:webHidden/>
          </w:rPr>
          <w:tab/>
        </w:r>
        <w:r w:rsidR="002909B8">
          <w:rPr>
            <w:webHidden/>
          </w:rPr>
          <w:fldChar w:fldCharType="begin"/>
        </w:r>
        <w:r w:rsidR="002909B8">
          <w:rPr>
            <w:webHidden/>
          </w:rPr>
          <w:instrText xml:space="preserve"> PAGEREF _Toc20496516 \h </w:instrText>
        </w:r>
        <w:r w:rsidR="002909B8">
          <w:rPr>
            <w:webHidden/>
          </w:rPr>
        </w:r>
        <w:r w:rsidR="002909B8">
          <w:rPr>
            <w:webHidden/>
          </w:rPr>
          <w:fldChar w:fldCharType="separate"/>
        </w:r>
        <w:r w:rsidR="002909B8">
          <w:rPr>
            <w:webHidden/>
          </w:rPr>
          <w:t>68</w:t>
        </w:r>
        <w:r w:rsidR="002909B8">
          <w:rPr>
            <w:webHidden/>
          </w:rPr>
          <w:fldChar w:fldCharType="end"/>
        </w:r>
      </w:hyperlink>
    </w:p>
    <w:p w14:paraId="38AB80CB"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17" w:history="1">
        <w:r w:rsidR="002909B8" w:rsidRPr="00BE216E">
          <w:rPr>
            <w:rStyle w:val="Hyperlink"/>
          </w:rPr>
          <w:t>6.4</w:t>
        </w:r>
        <w:r w:rsidR="002909B8">
          <w:rPr>
            <w:rFonts w:asciiTheme="minorHAnsi" w:eastAsiaTheme="minorEastAsia" w:hAnsiTheme="minorHAnsi" w:cstheme="minorBidi"/>
            <w:color w:val="auto"/>
            <w:szCs w:val="22"/>
            <w:lang w:eastAsia="es-SV"/>
          </w:rPr>
          <w:tab/>
        </w:r>
        <w:r w:rsidR="002909B8" w:rsidRPr="00BE216E">
          <w:rPr>
            <w:rStyle w:val="Hyperlink"/>
          </w:rPr>
          <w:t>Inspecciones</w:t>
        </w:r>
        <w:r w:rsidR="002909B8">
          <w:rPr>
            <w:webHidden/>
          </w:rPr>
          <w:tab/>
        </w:r>
        <w:r w:rsidR="002909B8">
          <w:rPr>
            <w:webHidden/>
          </w:rPr>
          <w:fldChar w:fldCharType="begin"/>
        </w:r>
        <w:r w:rsidR="002909B8">
          <w:rPr>
            <w:webHidden/>
          </w:rPr>
          <w:instrText xml:space="preserve"> PAGEREF _Toc20496517 \h </w:instrText>
        </w:r>
        <w:r w:rsidR="002909B8">
          <w:rPr>
            <w:webHidden/>
          </w:rPr>
        </w:r>
        <w:r w:rsidR="002909B8">
          <w:rPr>
            <w:webHidden/>
          </w:rPr>
          <w:fldChar w:fldCharType="separate"/>
        </w:r>
        <w:r w:rsidR="002909B8">
          <w:rPr>
            <w:webHidden/>
          </w:rPr>
          <w:t>68</w:t>
        </w:r>
        <w:r w:rsidR="002909B8">
          <w:rPr>
            <w:webHidden/>
          </w:rPr>
          <w:fldChar w:fldCharType="end"/>
        </w:r>
      </w:hyperlink>
    </w:p>
    <w:p w14:paraId="2678AEF5"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18" w:history="1">
        <w:r w:rsidR="002909B8" w:rsidRPr="00BE216E">
          <w:rPr>
            <w:rStyle w:val="Hyperlink"/>
          </w:rPr>
          <w:t>6.5</w:t>
        </w:r>
        <w:r w:rsidR="002909B8">
          <w:rPr>
            <w:rFonts w:asciiTheme="minorHAnsi" w:eastAsiaTheme="minorEastAsia" w:hAnsiTheme="minorHAnsi" w:cstheme="minorBidi"/>
            <w:color w:val="auto"/>
            <w:szCs w:val="22"/>
            <w:lang w:eastAsia="es-SV"/>
          </w:rPr>
          <w:tab/>
        </w:r>
        <w:r w:rsidR="002909B8" w:rsidRPr="00BE216E">
          <w:rPr>
            <w:rStyle w:val="Hyperlink"/>
          </w:rPr>
          <w:t>Evaluación del Proyecto</w:t>
        </w:r>
        <w:r w:rsidR="002909B8">
          <w:rPr>
            <w:webHidden/>
          </w:rPr>
          <w:tab/>
        </w:r>
        <w:r w:rsidR="002909B8">
          <w:rPr>
            <w:webHidden/>
          </w:rPr>
          <w:fldChar w:fldCharType="begin"/>
        </w:r>
        <w:r w:rsidR="002909B8">
          <w:rPr>
            <w:webHidden/>
          </w:rPr>
          <w:instrText xml:space="preserve"> PAGEREF _Toc20496518 \h </w:instrText>
        </w:r>
        <w:r w:rsidR="002909B8">
          <w:rPr>
            <w:webHidden/>
          </w:rPr>
        </w:r>
        <w:r w:rsidR="002909B8">
          <w:rPr>
            <w:webHidden/>
          </w:rPr>
          <w:fldChar w:fldCharType="separate"/>
        </w:r>
        <w:r w:rsidR="002909B8">
          <w:rPr>
            <w:webHidden/>
          </w:rPr>
          <w:t>69</w:t>
        </w:r>
        <w:r w:rsidR="002909B8">
          <w:rPr>
            <w:webHidden/>
          </w:rPr>
          <w:fldChar w:fldCharType="end"/>
        </w:r>
      </w:hyperlink>
    </w:p>
    <w:p w14:paraId="7EDCC438"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19" w:history="1">
        <w:r w:rsidR="002909B8" w:rsidRPr="00BE216E">
          <w:rPr>
            <w:rStyle w:val="Hyperlink"/>
            <w:rFonts w:cs="Arial"/>
          </w:rPr>
          <w:t>ANEXOS</w:t>
        </w:r>
        <w:r w:rsidR="002909B8">
          <w:rPr>
            <w:webHidden/>
          </w:rPr>
          <w:tab/>
        </w:r>
        <w:r w:rsidR="002909B8">
          <w:rPr>
            <w:webHidden/>
          </w:rPr>
          <w:fldChar w:fldCharType="begin"/>
        </w:r>
        <w:r w:rsidR="002909B8">
          <w:rPr>
            <w:webHidden/>
          </w:rPr>
          <w:instrText xml:space="preserve"> PAGEREF _Toc20496519 \h </w:instrText>
        </w:r>
        <w:r w:rsidR="002909B8">
          <w:rPr>
            <w:webHidden/>
          </w:rPr>
        </w:r>
        <w:r w:rsidR="002909B8">
          <w:rPr>
            <w:webHidden/>
          </w:rPr>
          <w:fldChar w:fldCharType="separate"/>
        </w:r>
        <w:r w:rsidR="002909B8">
          <w:rPr>
            <w:webHidden/>
          </w:rPr>
          <w:t>72</w:t>
        </w:r>
        <w:r w:rsidR="002909B8">
          <w:rPr>
            <w:webHidden/>
          </w:rPr>
          <w:fldChar w:fldCharType="end"/>
        </w:r>
      </w:hyperlink>
    </w:p>
    <w:p w14:paraId="766082AA"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20" w:history="1">
        <w:r w:rsidR="002909B8" w:rsidRPr="00BE216E">
          <w:rPr>
            <w:rStyle w:val="Hyperlink"/>
          </w:rPr>
          <w:t>Anexo 1: Programación y Estructura Presupuestaria</w:t>
        </w:r>
        <w:r w:rsidR="002909B8">
          <w:rPr>
            <w:webHidden/>
          </w:rPr>
          <w:tab/>
        </w:r>
        <w:r w:rsidR="002909B8">
          <w:rPr>
            <w:webHidden/>
          </w:rPr>
          <w:fldChar w:fldCharType="begin"/>
        </w:r>
        <w:r w:rsidR="002909B8">
          <w:rPr>
            <w:webHidden/>
          </w:rPr>
          <w:instrText xml:space="preserve"> PAGEREF _Toc20496520 \h </w:instrText>
        </w:r>
        <w:r w:rsidR="002909B8">
          <w:rPr>
            <w:webHidden/>
          </w:rPr>
        </w:r>
        <w:r w:rsidR="002909B8">
          <w:rPr>
            <w:webHidden/>
          </w:rPr>
          <w:fldChar w:fldCharType="separate"/>
        </w:r>
        <w:r w:rsidR="002909B8">
          <w:rPr>
            <w:webHidden/>
          </w:rPr>
          <w:t>73</w:t>
        </w:r>
        <w:r w:rsidR="002909B8">
          <w:rPr>
            <w:webHidden/>
          </w:rPr>
          <w:fldChar w:fldCharType="end"/>
        </w:r>
      </w:hyperlink>
    </w:p>
    <w:p w14:paraId="6F81AA5E"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21" w:history="1">
        <w:r w:rsidR="002909B8" w:rsidRPr="00BE216E">
          <w:rPr>
            <w:rStyle w:val="Hyperlink"/>
          </w:rPr>
          <w:t>Anexo 2: Aspectos Administrativos, Presupuestarios y Contables</w:t>
        </w:r>
        <w:r w:rsidR="002909B8">
          <w:rPr>
            <w:webHidden/>
          </w:rPr>
          <w:tab/>
        </w:r>
        <w:r w:rsidR="002909B8">
          <w:rPr>
            <w:webHidden/>
          </w:rPr>
          <w:fldChar w:fldCharType="begin"/>
        </w:r>
        <w:r w:rsidR="002909B8">
          <w:rPr>
            <w:webHidden/>
          </w:rPr>
          <w:instrText xml:space="preserve"> PAGEREF _Toc20496521 \h </w:instrText>
        </w:r>
        <w:r w:rsidR="002909B8">
          <w:rPr>
            <w:webHidden/>
          </w:rPr>
        </w:r>
        <w:r w:rsidR="002909B8">
          <w:rPr>
            <w:webHidden/>
          </w:rPr>
          <w:fldChar w:fldCharType="separate"/>
        </w:r>
        <w:r w:rsidR="002909B8">
          <w:rPr>
            <w:webHidden/>
          </w:rPr>
          <w:t>73</w:t>
        </w:r>
        <w:r w:rsidR="002909B8">
          <w:rPr>
            <w:webHidden/>
          </w:rPr>
          <w:fldChar w:fldCharType="end"/>
        </w:r>
      </w:hyperlink>
    </w:p>
    <w:p w14:paraId="5C71C6AB" w14:textId="77777777" w:rsidR="002909B8" w:rsidRDefault="003646E6">
      <w:pPr>
        <w:pStyle w:val="TOC3"/>
        <w:rPr>
          <w:rFonts w:asciiTheme="minorHAnsi" w:eastAsiaTheme="minorEastAsia" w:hAnsiTheme="minorHAnsi" w:cstheme="minorBidi"/>
          <w:bCs w:val="0"/>
          <w:szCs w:val="22"/>
          <w:lang w:eastAsia="es-SV"/>
        </w:rPr>
      </w:pPr>
      <w:hyperlink w:anchor="_Toc20496522" w:history="1">
        <w:r w:rsidR="002909B8" w:rsidRPr="00BE216E">
          <w:rPr>
            <w:rStyle w:val="Hyperlink"/>
          </w:rPr>
          <w:t>Transferencia de fondos entre categorías de un financiamiento.</w:t>
        </w:r>
        <w:r w:rsidR="002909B8">
          <w:rPr>
            <w:webHidden/>
          </w:rPr>
          <w:tab/>
        </w:r>
        <w:r w:rsidR="002909B8">
          <w:rPr>
            <w:webHidden/>
          </w:rPr>
          <w:fldChar w:fldCharType="begin"/>
        </w:r>
        <w:r w:rsidR="002909B8">
          <w:rPr>
            <w:webHidden/>
          </w:rPr>
          <w:instrText xml:space="preserve"> PAGEREF _Toc20496522 \h </w:instrText>
        </w:r>
        <w:r w:rsidR="002909B8">
          <w:rPr>
            <w:webHidden/>
          </w:rPr>
        </w:r>
        <w:r w:rsidR="002909B8">
          <w:rPr>
            <w:webHidden/>
          </w:rPr>
          <w:fldChar w:fldCharType="separate"/>
        </w:r>
        <w:r w:rsidR="002909B8">
          <w:rPr>
            <w:webHidden/>
          </w:rPr>
          <w:t>76</w:t>
        </w:r>
        <w:r w:rsidR="002909B8">
          <w:rPr>
            <w:webHidden/>
          </w:rPr>
          <w:fldChar w:fldCharType="end"/>
        </w:r>
      </w:hyperlink>
    </w:p>
    <w:p w14:paraId="13DF64F7" w14:textId="77777777" w:rsidR="002909B8" w:rsidRDefault="003646E6">
      <w:pPr>
        <w:pStyle w:val="TOC3"/>
        <w:rPr>
          <w:rFonts w:asciiTheme="minorHAnsi" w:eastAsiaTheme="minorEastAsia" w:hAnsiTheme="minorHAnsi" w:cstheme="minorBidi"/>
          <w:bCs w:val="0"/>
          <w:szCs w:val="22"/>
          <w:lang w:eastAsia="es-SV"/>
        </w:rPr>
      </w:pPr>
      <w:hyperlink w:anchor="_Toc20496523" w:history="1">
        <w:r w:rsidR="002909B8" w:rsidRPr="00BE216E">
          <w:rPr>
            <w:rStyle w:val="Hyperlink"/>
          </w:rPr>
          <w:t>Proceso financiero durante la Ejecución de Contratos</w:t>
        </w:r>
        <w:r w:rsidR="002909B8">
          <w:rPr>
            <w:webHidden/>
          </w:rPr>
          <w:tab/>
        </w:r>
        <w:r w:rsidR="002909B8">
          <w:rPr>
            <w:webHidden/>
          </w:rPr>
          <w:fldChar w:fldCharType="begin"/>
        </w:r>
        <w:r w:rsidR="002909B8">
          <w:rPr>
            <w:webHidden/>
          </w:rPr>
          <w:instrText xml:space="preserve"> PAGEREF _Toc20496523 \h </w:instrText>
        </w:r>
        <w:r w:rsidR="002909B8">
          <w:rPr>
            <w:webHidden/>
          </w:rPr>
        </w:r>
        <w:r w:rsidR="002909B8">
          <w:rPr>
            <w:webHidden/>
          </w:rPr>
          <w:fldChar w:fldCharType="separate"/>
        </w:r>
        <w:r w:rsidR="002909B8">
          <w:rPr>
            <w:webHidden/>
          </w:rPr>
          <w:t>77</w:t>
        </w:r>
        <w:r w:rsidR="002909B8">
          <w:rPr>
            <w:webHidden/>
          </w:rPr>
          <w:fldChar w:fldCharType="end"/>
        </w:r>
      </w:hyperlink>
    </w:p>
    <w:p w14:paraId="7C311F35" w14:textId="77777777" w:rsidR="002909B8" w:rsidRDefault="003646E6">
      <w:pPr>
        <w:pStyle w:val="TOC3"/>
        <w:rPr>
          <w:rFonts w:asciiTheme="minorHAnsi" w:eastAsiaTheme="minorEastAsia" w:hAnsiTheme="minorHAnsi" w:cstheme="minorBidi"/>
          <w:bCs w:val="0"/>
          <w:szCs w:val="22"/>
          <w:lang w:eastAsia="es-SV"/>
        </w:rPr>
      </w:pPr>
      <w:hyperlink w:anchor="_Toc20496524" w:history="1">
        <w:r w:rsidR="002909B8" w:rsidRPr="00BE216E">
          <w:rPr>
            <w:rStyle w:val="Hyperlink"/>
          </w:rPr>
          <w:t>Modificaciones Presupuestarias.</w:t>
        </w:r>
        <w:r w:rsidR="002909B8">
          <w:rPr>
            <w:webHidden/>
          </w:rPr>
          <w:tab/>
        </w:r>
        <w:r w:rsidR="002909B8">
          <w:rPr>
            <w:webHidden/>
          </w:rPr>
          <w:fldChar w:fldCharType="begin"/>
        </w:r>
        <w:r w:rsidR="002909B8">
          <w:rPr>
            <w:webHidden/>
          </w:rPr>
          <w:instrText xml:space="preserve"> PAGEREF _Toc20496524 \h </w:instrText>
        </w:r>
        <w:r w:rsidR="002909B8">
          <w:rPr>
            <w:webHidden/>
          </w:rPr>
        </w:r>
        <w:r w:rsidR="002909B8">
          <w:rPr>
            <w:webHidden/>
          </w:rPr>
          <w:fldChar w:fldCharType="separate"/>
        </w:r>
        <w:r w:rsidR="002909B8">
          <w:rPr>
            <w:webHidden/>
          </w:rPr>
          <w:t>82</w:t>
        </w:r>
        <w:r w:rsidR="002909B8">
          <w:rPr>
            <w:webHidden/>
          </w:rPr>
          <w:fldChar w:fldCharType="end"/>
        </w:r>
      </w:hyperlink>
    </w:p>
    <w:p w14:paraId="03873F66" w14:textId="77777777" w:rsidR="002909B8" w:rsidRDefault="003646E6">
      <w:pPr>
        <w:pStyle w:val="TOC3"/>
        <w:rPr>
          <w:rFonts w:asciiTheme="minorHAnsi" w:eastAsiaTheme="minorEastAsia" w:hAnsiTheme="minorHAnsi" w:cstheme="minorBidi"/>
          <w:bCs w:val="0"/>
          <w:szCs w:val="22"/>
          <w:lang w:eastAsia="es-SV"/>
        </w:rPr>
      </w:pPr>
      <w:hyperlink w:anchor="_Toc20496525" w:history="1">
        <w:r w:rsidR="002909B8" w:rsidRPr="00BE216E">
          <w:rPr>
            <w:rStyle w:val="Hyperlink"/>
          </w:rPr>
          <w:t>Requisitos previos para incorporar un nuevo convenio al SIAFI / UEPEX</w:t>
        </w:r>
        <w:r w:rsidR="002909B8">
          <w:rPr>
            <w:webHidden/>
          </w:rPr>
          <w:tab/>
        </w:r>
        <w:r w:rsidR="002909B8">
          <w:rPr>
            <w:webHidden/>
          </w:rPr>
          <w:fldChar w:fldCharType="begin"/>
        </w:r>
        <w:r w:rsidR="002909B8">
          <w:rPr>
            <w:webHidden/>
          </w:rPr>
          <w:instrText xml:space="preserve"> PAGEREF _Toc20496525 \h </w:instrText>
        </w:r>
        <w:r w:rsidR="002909B8">
          <w:rPr>
            <w:webHidden/>
          </w:rPr>
        </w:r>
        <w:r w:rsidR="002909B8">
          <w:rPr>
            <w:webHidden/>
          </w:rPr>
          <w:fldChar w:fldCharType="separate"/>
        </w:r>
        <w:r w:rsidR="002909B8">
          <w:rPr>
            <w:webHidden/>
          </w:rPr>
          <w:t>83</w:t>
        </w:r>
        <w:r w:rsidR="002909B8">
          <w:rPr>
            <w:webHidden/>
          </w:rPr>
          <w:fldChar w:fldCharType="end"/>
        </w:r>
      </w:hyperlink>
    </w:p>
    <w:p w14:paraId="7697EB5E" w14:textId="77777777" w:rsidR="002909B8" w:rsidRDefault="003646E6">
      <w:pPr>
        <w:pStyle w:val="TOC3"/>
        <w:rPr>
          <w:rFonts w:asciiTheme="minorHAnsi" w:eastAsiaTheme="minorEastAsia" w:hAnsiTheme="minorHAnsi" w:cstheme="minorBidi"/>
          <w:bCs w:val="0"/>
          <w:szCs w:val="22"/>
          <w:lang w:eastAsia="es-SV"/>
        </w:rPr>
      </w:pPr>
      <w:hyperlink w:anchor="_Toc20496526" w:history="1">
        <w:r w:rsidR="002909B8" w:rsidRPr="00BE216E">
          <w:rPr>
            <w:rStyle w:val="Hyperlink"/>
          </w:rPr>
          <w:t>Procedimientos exclusivos del módulo UEPEX</w:t>
        </w:r>
        <w:r w:rsidR="002909B8">
          <w:rPr>
            <w:webHidden/>
          </w:rPr>
          <w:tab/>
        </w:r>
        <w:r w:rsidR="002909B8">
          <w:rPr>
            <w:webHidden/>
          </w:rPr>
          <w:fldChar w:fldCharType="begin"/>
        </w:r>
        <w:r w:rsidR="002909B8">
          <w:rPr>
            <w:webHidden/>
          </w:rPr>
          <w:instrText xml:space="preserve"> PAGEREF _Toc20496526 \h </w:instrText>
        </w:r>
        <w:r w:rsidR="002909B8">
          <w:rPr>
            <w:webHidden/>
          </w:rPr>
        </w:r>
        <w:r w:rsidR="002909B8">
          <w:rPr>
            <w:webHidden/>
          </w:rPr>
          <w:fldChar w:fldCharType="separate"/>
        </w:r>
        <w:r w:rsidR="002909B8">
          <w:rPr>
            <w:webHidden/>
          </w:rPr>
          <w:t>83</w:t>
        </w:r>
        <w:r w:rsidR="002909B8">
          <w:rPr>
            <w:webHidden/>
          </w:rPr>
          <w:fldChar w:fldCharType="end"/>
        </w:r>
      </w:hyperlink>
    </w:p>
    <w:p w14:paraId="3D2D61A5" w14:textId="77777777" w:rsidR="002909B8" w:rsidRDefault="003646E6">
      <w:pPr>
        <w:pStyle w:val="TOC3"/>
        <w:rPr>
          <w:rFonts w:asciiTheme="minorHAnsi" w:eastAsiaTheme="minorEastAsia" w:hAnsiTheme="minorHAnsi" w:cstheme="minorBidi"/>
          <w:bCs w:val="0"/>
          <w:szCs w:val="22"/>
          <w:lang w:eastAsia="es-SV"/>
        </w:rPr>
      </w:pPr>
      <w:hyperlink w:anchor="_Toc20496527" w:history="1">
        <w:r w:rsidR="002909B8" w:rsidRPr="00BE216E">
          <w:rPr>
            <w:rStyle w:val="Hyperlink"/>
          </w:rPr>
          <w:t>Procedimientos exclusivos del SIAFI</w:t>
        </w:r>
        <w:r w:rsidR="002909B8">
          <w:rPr>
            <w:webHidden/>
          </w:rPr>
          <w:tab/>
        </w:r>
        <w:r w:rsidR="002909B8">
          <w:rPr>
            <w:webHidden/>
          </w:rPr>
          <w:fldChar w:fldCharType="begin"/>
        </w:r>
        <w:r w:rsidR="002909B8">
          <w:rPr>
            <w:webHidden/>
          </w:rPr>
          <w:instrText xml:space="preserve"> PAGEREF _Toc20496527 \h </w:instrText>
        </w:r>
        <w:r w:rsidR="002909B8">
          <w:rPr>
            <w:webHidden/>
          </w:rPr>
        </w:r>
        <w:r w:rsidR="002909B8">
          <w:rPr>
            <w:webHidden/>
          </w:rPr>
          <w:fldChar w:fldCharType="separate"/>
        </w:r>
        <w:r w:rsidR="002909B8">
          <w:rPr>
            <w:webHidden/>
          </w:rPr>
          <w:t>83</w:t>
        </w:r>
        <w:r w:rsidR="002909B8">
          <w:rPr>
            <w:webHidden/>
          </w:rPr>
          <w:fldChar w:fldCharType="end"/>
        </w:r>
      </w:hyperlink>
    </w:p>
    <w:p w14:paraId="1107D162" w14:textId="77777777" w:rsidR="002909B8" w:rsidRDefault="003646E6">
      <w:pPr>
        <w:pStyle w:val="TOC3"/>
        <w:rPr>
          <w:rFonts w:asciiTheme="minorHAnsi" w:eastAsiaTheme="minorEastAsia" w:hAnsiTheme="minorHAnsi" w:cstheme="minorBidi"/>
          <w:bCs w:val="0"/>
          <w:szCs w:val="22"/>
          <w:lang w:eastAsia="es-SV"/>
        </w:rPr>
      </w:pPr>
      <w:hyperlink w:anchor="_Toc20496528" w:history="1">
        <w:r w:rsidR="002909B8" w:rsidRPr="00BE216E">
          <w:rPr>
            <w:rStyle w:val="Hyperlink"/>
          </w:rPr>
          <w:t>Procedimientos exclusivos SNIPH</w:t>
        </w:r>
        <w:r w:rsidR="002909B8">
          <w:rPr>
            <w:webHidden/>
          </w:rPr>
          <w:tab/>
        </w:r>
        <w:r w:rsidR="002909B8">
          <w:rPr>
            <w:webHidden/>
          </w:rPr>
          <w:fldChar w:fldCharType="begin"/>
        </w:r>
        <w:r w:rsidR="002909B8">
          <w:rPr>
            <w:webHidden/>
          </w:rPr>
          <w:instrText xml:space="preserve"> PAGEREF _Toc20496528 \h </w:instrText>
        </w:r>
        <w:r w:rsidR="002909B8">
          <w:rPr>
            <w:webHidden/>
          </w:rPr>
        </w:r>
        <w:r w:rsidR="002909B8">
          <w:rPr>
            <w:webHidden/>
          </w:rPr>
          <w:fldChar w:fldCharType="separate"/>
        </w:r>
        <w:r w:rsidR="002909B8">
          <w:rPr>
            <w:webHidden/>
          </w:rPr>
          <w:t>84</w:t>
        </w:r>
        <w:r w:rsidR="002909B8">
          <w:rPr>
            <w:webHidden/>
          </w:rPr>
          <w:fldChar w:fldCharType="end"/>
        </w:r>
      </w:hyperlink>
    </w:p>
    <w:p w14:paraId="73F8594A"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29" w:history="1">
        <w:r w:rsidR="002909B8" w:rsidRPr="00BE216E">
          <w:rPr>
            <w:rStyle w:val="Hyperlink"/>
          </w:rPr>
          <w:t>Anexo 3: Plantilla para la elaboración del presupuesto</w:t>
        </w:r>
        <w:r w:rsidR="002909B8">
          <w:rPr>
            <w:webHidden/>
          </w:rPr>
          <w:tab/>
        </w:r>
        <w:r w:rsidR="002909B8">
          <w:rPr>
            <w:webHidden/>
          </w:rPr>
          <w:fldChar w:fldCharType="begin"/>
        </w:r>
        <w:r w:rsidR="002909B8">
          <w:rPr>
            <w:webHidden/>
          </w:rPr>
          <w:instrText xml:space="preserve"> PAGEREF _Toc20496529 \h </w:instrText>
        </w:r>
        <w:r w:rsidR="002909B8">
          <w:rPr>
            <w:webHidden/>
          </w:rPr>
        </w:r>
        <w:r w:rsidR="002909B8">
          <w:rPr>
            <w:webHidden/>
          </w:rPr>
          <w:fldChar w:fldCharType="separate"/>
        </w:r>
        <w:r w:rsidR="002909B8">
          <w:rPr>
            <w:webHidden/>
          </w:rPr>
          <w:t>84</w:t>
        </w:r>
        <w:r w:rsidR="002909B8">
          <w:rPr>
            <w:webHidden/>
          </w:rPr>
          <w:fldChar w:fldCharType="end"/>
        </w:r>
      </w:hyperlink>
    </w:p>
    <w:p w14:paraId="19867108"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30" w:history="1">
        <w:r w:rsidR="002909B8" w:rsidRPr="00BE216E">
          <w:rPr>
            <w:rStyle w:val="Hyperlink"/>
          </w:rPr>
          <w:t>Anexo 4: Matriz de Resultados</w:t>
        </w:r>
        <w:r w:rsidR="002909B8">
          <w:rPr>
            <w:webHidden/>
          </w:rPr>
          <w:tab/>
        </w:r>
        <w:r w:rsidR="002909B8">
          <w:rPr>
            <w:webHidden/>
          </w:rPr>
          <w:fldChar w:fldCharType="begin"/>
        </w:r>
        <w:r w:rsidR="002909B8">
          <w:rPr>
            <w:webHidden/>
          </w:rPr>
          <w:instrText xml:space="preserve"> PAGEREF _Toc20496530 \h </w:instrText>
        </w:r>
        <w:r w:rsidR="002909B8">
          <w:rPr>
            <w:webHidden/>
          </w:rPr>
        </w:r>
        <w:r w:rsidR="002909B8">
          <w:rPr>
            <w:webHidden/>
          </w:rPr>
          <w:fldChar w:fldCharType="separate"/>
        </w:r>
        <w:r w:rsidR="002909B8">
          <w:rPr>
            <w:webHidden/>
          </w:rPr>
          <w:t>87</w:t>
        </w:r>
        <w:r w:rsidR="002909B8">
          <w:rPr>
            <w:webHidden/>
          </w:rPr>
          <w:fldChar w:fldCharType="end"/>
        </w:r>
      </w:hyperlink>
    </w:p>
    <w:p w14:paraId="55AB1134"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31" w:history="1">
        <w:r w:rsidR="002909B8" w:rsidRPr="00BE216E">
          <w:rPr>
            <w:rStyle w:val="Hyperlink"/>
            <w:b w:val="0"/>
          </w:rPr>
          <w:t>Objetivo:</w:t>
        </w:r>
        <w:r w:rsidR="002909B8">
          <w:rPr>
            <w:webHidden/>
          </w:rPr>
          <w:tab/>
        </w:r>
        <w:r w:rsidR="002909B8">
          <w:rPr>
            <w:webHidden/>
          </w:rPr>
          <w:fldChar w:fldCharType="begin"/>
        </w:r>
        <w:r w:rsidR="002909B8">
          <w:rPr>
            <w:webHidden/>
          </w:rPr>
          <w:instrText xml:space="preserve"> PAGEREF _Toc20496531 \h </w:instrText>
        </w:r>
        <w:r w:rsidR="002909B8">
          <w:rPr>
            <w:webHidden/>
          </w:rPr>
        </w:r>
        <w:r w:rsidR="002909B8">
          <w:rPr>
            <w:webHidden/>
          </w:rPr>
          <w:fldChar w:fldCharType="separate"/>
        </w:r>
        <w:r w:rsidR="002909B8">
          <w:rPr>
            <w:webHidden/>
          </w:rPr>
          <w:t>87</w:t>
        </w:r>
        <w:r w:rsidR="002909B8">
          <w:rPr>
            <w:webHidden/>
          </w:rPr>
          <w:fldChar w:fldCharType="end"/>
        </w:r>
      </w:hyperlink>
    </w:p>
    <w:p w14:paraId="1EBFD4CE"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32" w:history="1">
        <w:r w:rsidR="002909B8" w:rsidRPr="00BE216E">
          <w:rPr>
            <w:rStyle w:val="Hyperlink"/>
            <w:bCs/>
          </w:rPr>
          <w:t>El objetivo general del programa es</w:t>
        </w:r>
        <w:r w:rsidR="002909B8" w:rsidRPr="00BE216E">
          <w:rPr>
            <w:rStyle w:val="Hyperlink"/>
            <w:b w:val="0"/>
          </w:rPr>
          <w:t xml:space="preserve"> </w:t>
        </w:r>
        <w:r w:rsidR="002909B8" w:rsidRPr="00BE216E">
          <w:rPr>
            <w:rStyle w:val="Hyperlink"/>
            <w:bCs/>
          </w:rPr>
          <w:t xml:space="preserve">contribuir a mejorar la resiliencia climática de los bosques localizados en zonas críticas para la provisión de agua. Los objetivos específicos son: (i) restaurar la cobertura forestal; y (ii) fortalecer la gobernanza y sostenibilidad financiera para MFA. Se </w:t>
        </w:r>
        <w:r w:rsidR="002909B8" w:rsidRPr="00BE216E">
          <w:rPr>
            <w:rStyle w:val="Hyperlink"/>
          </w:rPr>
          <w:t>incentivará la participación de mujeres, considerándose la perspectiva de género en las actividades.</w:t>
        </w:r>
        <w:r w:rsidR="002909B8">
          <w:rPr>
            <w:webHidden/>
          </w:rPr>
          <w:tab/>
        </w:r>
        <w:r w:rsidR="002909B8">
          <w:rPr>
            <w:webHidden/>
          </w:rPr>
          <w:fldChar w:fldCharType="begin"/>
        </w:r>
        <w:r w:rsidR="002909B8">
          <w:rPr>
            <w:webHidden/>
          </w:rPr>
          <w:instrText xml:space="preserve"> PAGEREF _Toc20496532 \h </w:instrText>
        </w:r>
        <w:r w:rsidR="002909B8">
          <w:rPr>
            <w:webHidden/>
          </w:rPr>
        </w:r>
        <w:r w:rsidR="002909B8">
          <w:rPr>
            <w:webHidden/>
          </w:rPr>
          <w:fldChar w:fldCharType="separate"/>
        </w:r>
        <w:r w:rsidR="002909B8">
          <w:rPr>
            <w:webHidden/>
          </w:rPr>
          <w:t>87</w:t>
        </w:r>
        <w:r w:rsidR="002909B8">
          <w:rPr>
            <w:webHidden/>
          </w:rPr>
          <w:fldChar w:fldCharType="end"/>
        </w:r>
      </w:hyperlink>
    </w:p>
    <w:p w14:paraId="40539F4E"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33" w:history="1">
        <w:r w:rsidR="002909B8" w:rsidRPr="00BE216E">
          <w:rPr>
            <w:rStyle w:val="Hyperlink"/>
          </w:rPr>
          <w:t>Anexo 5. Mecanismo de Pago</w:t>
        </w:r>
        <w:r w:rsidR="002909B8">
          <w:rPr>
            <w:webHidden/>
          </w:rPr>
          <w:tab/>
        </w:r>
        <w:r w:rsidR="002909B8">
          <w:rPr>
            <w:webHidden/>
          </w:rPr>
          <w:fldChar w:fldCharType="begin"/>
        </w:r>
        <w:r w:rsidR="002909B8">
          <w:rPr>
            <w:webHidden/>
          </w:rPr>
          <w:instrText xml:space="preserve"> PAGEREF _Toc20496533 \h </w:instrText>
        </w:r>
        <w:r w:rsidR="002909B8">
          <w:rPr>
            <w:webHidden/>
          </w:rPr>
        </w:r>
        <w:r w:rsidR="002909B8">
          <w:rPr>
            <w:webHidden/>
          </w:rPr>
          <w:fldChar w:fldCharType="separate"/>
        </w:r>
        <w:r w:rsidR="002909B8">
          <w:rPr>
            <w:webHidden/>
          </w:rPr>
          <w:t>98</w:t>
        </w:r>
        <w:r w:rsidR="002909B8">
          <w:rPr>
            <w:webHidden/>
          </w:rPr>
          <w:fldChar w:fldCharType="end"/>
        </w:r>
      </w:hyperlink>
    </w:p>
    <w:p w14:paraId="63133D37"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34" w:history="1">
        <w:r w:rsidR="002909B8" w:rsidRPr="00BE216E">
          <w:rPr>
            <w:rStyle w:val="Hyperlink"/>
          </w:rPr>
          <w:t>Anexo 6: Mecanismo de Reclamos y Resolución de Conflictos</w:t>
        </w:r>
        <w:r w:rsidR="002909B8">
          <w:rPr>
            <w:webHidden/>
          </w:rPr>
          <w:tab/>
        </w:r>
        <w:r w:rsidR="002909B8">
          <w:rPr>
            <w:webHidden/>
          </w:rPr>
          <w:fldChar w:fldCharType="begin"/>
        </w:r>
        <w:r w:rsidR="002909B8">
          <w:rPr>
            <w:webHidden/>
          </w:rPr>
          <w:instrText xml:space="preserve"> PAGEREF _Toc20496534 \h </w:instrText>
        </w:r>
        <w:r w:rsidR="002909B8">
          <w:rPr>
            <w:webHidden/>
          </w:rPr>
        </w:r>
        <w:r w:rsidR="002909B8">
          <w:rPr>
            <w:webHidden/>
          </w:rPr>
          <w:fldChar w:fldCharType="separate"/>
        </w:r>
        <w:r w:rsidR="002909B8">
          <w:rPr>
            <w:webHidden/>
          </w:rPr>
          <w:t>101</w:t>
        </w:r>
        <w:r w:rsidR="002909B8">
          <w:rPr>
            <w:webHidden/>
          </w:rPr>
          <w:fldChar w:fldCharType="end"/>
        </w:r>
      </w:hyperlink>
    </w:p>
    <w:p w14:paraId="74204490"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35" w:history="1">
        <w:r w:rsidR="002909B8" w:rsidRPr="00BE216E">
          <w:rPr>
            <w:rStyle w:val="Hyperlink"/>
            <w:rFonts w:cs="Arial"/>
          </w:rPr>
          <w:t>1.</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Introducción</w:t>
        </w:r>
        <w:r w:rsidR="002909B8">
          <w:rPr>
            <w:webHidden/>
          </w:rPr>
          <w:tab/>
        </w:r>
        <w:r w:rsidR="002909B8">
          <w:rPr>
            <w:webHidden/>
          </w:rPr>
          <w:fldChar w:fldCharType="begin"/>
        </w:r>
        <w:r w:rsidR="002909B8">
          <w:rPr>
            <w:webHidden/>
          </w:rPr>
          <w:instrText xml:space="preserve"> PAGEREF _Toc20496535 \h </w:instrText>
        </w:r>
        <w:r w:rsidR="002909B8">
          <w:rPr>
            <w:webHidden/>
          </w:rPr>
        </w:r>
        <w:r w:rsidR="002909B8">
          <w:rPr>
            <w:webHidden/>
          </w:rPr>
          <w:fldChar w:fldCharType="separate"/>
        </w:r>
        <w:r w:rsidR="002909B8">
          <w:rPr>
            <w:webHidden/>
          </w:rPr>
          <w:t>101</w:t>
        </w:r>
        <w:r w:rsidR="002909B8">
          <w:rPr>
            <w:webHidden/>
          </w:rPr>
          <w:fldChar w:fldCharType="end"/>
        </w:r>
      </w:hyperlink>
    </w:p>
    <w:p w14:paraId="14F3437F"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36" w:history="1">
        <w:r w:rsidR="002909B8" w:rsidRPr="00BE216E">
          <w:rPr>
            <w:rStyle w:val="Hyperlink"/>
            <w:rFonts w:cs="Arial"/>
          </w:rPr>
          <w:t>2.</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Objetivos del Mecanismo de Reclamos (Quejas) y Manejo Adecuado de Conflictos</w:t>
        </w:r>
        <w:r w:rsidR="002909B8">
          <w:rPr>
            <w:webHidden/>
          </w:rPr>
          <w:tab/>
        </w:r>
        <w:r w:rsidR="002909B8">
          <w:rPr>
            <w:webHidden/>
          </w:rPr>
          <w:fldChar w:fldCharType="begin"/>
        </w:r>
        <w:r w:rsidR="002909B8">
          <w:rPr>
            <w:webHidden/>
          </w:rPr>
          <w:instrText xml:space="preserve"> PAGEREF _Toc20496536 \h </w:instrText>
        </w:r>
        <w:r w:rsidR="002909B8">
          <w:rPr>
            <w:webHidden/>
          </w:rPr>
        </w:r>
        <w:r w:rsidR="002909B8">
          <w:rPr>
            <w:webHidden/>
          </w:rPr>
          <w:fldChar w:fldCharType="separate"/>
        </w:r>
        <w:r w:rsidR="002909B8">
          <w:rPr>
            <w:webHidden/>
          </w:rPr>
          <w:t>101</w:t>
        </w:r>
        <w:r w:rsidR="002909B8">
          <w:rPr>
            <w:webHidden/>
          </w:rPr>
          <w:fldChar w:fldCharType="end"/>
        </w:r>
      </w:hyperlink>
    </w:p>
    <w:p w14:paraId="53712A4A"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37" w:history="1">
        <w:r w:rsidR="002909B8" w:rsidRPr="00BE216E">
          <w:rPr>
            <w:rStyle w:val="Hyperlink"/>
          </w:rPr>
          <w:t>Objetivo General:</w:t>
        </w:r>
        <w:r w:rsidR="002909B8">
          <w:rPr>
            <w:webHidden/>
          </w:rPr>
          <w:tab/>
        </w:r>
        <w:r w:rsidR="002909B8">
          <w:rPr>
            <w:webHidden/>
          </w:rPr>
          <w:fldChar w:fldCharType="begin"/>
        </w:r>
        <w:r w:rsidR="002909B8">
          <w:rPr>
            <w:webHidden/>
          </w:rPr>
          <w:instrText xml:space="preserve"> PAGEREF _Toc20496537 \h </w:instrText>
        </w:r>
        <w:r w:rsidR="002909B8">
          <w:rPr>
            <w:webHidden/>
          </w:rPr>
        </w:r>
        <w:r w:rsidR="002909B8">
          <w:rPr>
            <w:webHidden/>
          </w:rPr>
          <w:fldChar w:fldCharType="separate"/>
        </w:r>
        <w:r w:rsidR="002909B8">
          <w:rPr>
            <w:webHidden/>
          </w:rPr>
          <w:t>101</w:t>
        </w:r>
        <w:r w:rsidR="002909B8">
          <w:rPr>
            <w:webHidden/>
          </w:rPr>
          <w:fldChar w:fldCharType="end"/>
        </w:r>
      </w:hyperlink>
    </w:p>
    <w:p w14:paraId="377039D7"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38" w:history="1">
        <w:r w:rsidR="002909B8" w:rsidRPr="00BE216E">
          <w:rPr>
            <w:rStyle w:val="Hyperlink"/>
          </w:rPr>
          <w:t>Objetivos Específicos:.</w:t>
        </w:r>
        <w:r w:rsidR="002909B8">
          <w:rPr>
            <w:webHidden/>
          </w:rPr>
          <w:tab/>
        </w:r>
        <w:r w:rsidR="002909B8">
          <w:rPr>
            <w:webHidden/>
          </w:rPr>
          <w:fldChar w:fldCharType="begin"/>
        </w:r>
        <w:r w:rsidR="002909B8">
          <w:rPr>
            <w:webHidden/>
          </w:rPr>
          <w:instrText xml:space="preserve"> PAGEREF _Toc20496538 \h </w:instrText>
        </w:r>
        <w:r w:rsidR="002909B8">
          <w:rPr>
            <w:webHidden/>
          </w:rPr>
        </w:r>
        <w:r w:rsidR="002909B8">
          <w:rPr>
            <w:webHidden/>
          </w:rPr>
          <w:fldChar w:fldCharType="separate"/>
        </w:r>
        <w:r w:rsidR="002909B8">
          <w:rPr>
            <w:webHidden/>
          </w:rPr>
          <w:t>101</w:t>
        </w:r>
        <w:r w:rsidR="002909B8">
          <w:rPr>
            <w:webHidden/>
          </w:rPr>
          <w:fldChar w:fldCharType="end"/>
        </w:r>
      </w:hyperlink>
    </w:p>
    <w:p w14:paraId="6767C897"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39" w:history="1">
        <w:r w:rsidR="002909B8" w:rsidRPr="00BE216E">
          <w:rPr>
            <w:rStyle w:val="Hyperlink"/>
            <w:rFonts w:cs="Arial"/>
          </w:rPr>
          <w:t>3.</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Clasificación de Solicitudes de Información y Reclamos (Quejas)</w:t>
        </w:r>
        <w:r w:rsidR="002909B8">
          <w:rPr>
            <w:webHidden/>
          </w:rPr>
          <w:tab/>
        </w:r>
        <w:r w:rsidR="002909B8">
          <w:rPr>
            <w:webHidden/>
          </w:rPr>
          <w:fldChar w:fldCharType="begin"/>
        </w:r>
        <w:r w:rsidR="002909B8">
          <w:rPr>
            <w:webHidden/>
          </w:rPr>
          <w:instrText xml:space="preserve"> PAGEREF _Toc20496539 \h </w:instrText>
        </w:r>
        <w:r w:rsidR="002909B8">
          <w:rPr>
            <w:webHidden/>
          </w:rPr>
        </w:r>
        <w:r w:rsidR="002909B8">
          <w:rPr>
            <w:webHidden/>
          </w:rPr>
          <w:fldChar w:fldCharType="separate"/>
        </w:r>
        <w:r w:rsidR="002909B8">
          <w:rPr>
            <w:webHidden/>
          </w:rPr>
          <w:t>103</w:t>
        </w:r>
        <w:r w:rsidR="002909B8">
          <w:rPr>
            <w:webHidden/>
          </w:rPr>
          <w:fldChar w:fldCharType="end"/>
        </w:r>
      </w:hyperlink>
    </w:p>
    <w:p w14:paraId="138740BE"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40" w:history="1">
        <w:r w:rsidR="002909B8" w:rsidRPr="00BE216E">
          <w:rPr>
            <w:rStyle w:val="Hyperlink"/>
            <w:rFonts w:eastAsiaTheme="minorHAnsi" w:cs="Arial"/>
          </w:rPr>
          <w:t>4.</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Responsables de las Unidades de Recepción y Respuesta</w:t>
        </w:r>
        <w:r w:rsidR="002909B8">
          <w:rPr>
            <w:webHidden/>
          </w:rPr>
          <w:tab/>
        </w:r>
        <w:r w:rsidR="002909B8">
          <w:rPr>
            <w:webHidden/>
          </w:rPr>
          <w:fldChar w:fldCharType="begin"/>
        </w:r>
        <w:r w:rsidR="002909B8">
          <w:rPr>
            <w:webHidden/>
          </w:rPr>
          <w:instrText xml:space="preserve"> PAGEREF _Toc20496540 \h </w:instrText>
        </w:r>
        <w:r w:rsidR="002909B8">
          <w:rPr>
            <w:webHidden/>
          </w:rPr>
        </w:r>
        <w:r w:rsidR="002909B8">
          <w:rPr>
            <w:webHidden/>
          </w:rPr>
          <w:fldChar w:fldCharType="separate"/>
        </w:r>
        <w:r w:rsidR="002909B8">
          <w:rPr>
            <w:webHidden/>
          </w:rPr>
          <w:t>103</w:t>
        </w:r>
        <w:r w:rsidR="002909B8">
          <w:rPr>
            <w:webHidden/>
          </w:rPr>
          <w:fldChar w:fldCharType="end"/>
        </w:r>
      </w:hyperlink>
    </w:p>
    <w:p w14:paraId="46CB847A"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41" w:history="1">
        <w:r w:rsidR="002909B8" w:rsidRPr="00BE216E">
          <w:rPr>
            <w:rStyle w:val="Hyperlink"/>
            <w:rFonts w:cs="Arial"/>
          </w:rPr>
          <w:t>5.</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Lineamientos Generales del Mecanismo</w:t>
        </w:r>
        <w:r w:rsidR="002909B8">
          <w:rPr>
            <w:webHidden/>
          </w:rPr>
          <w:tab/>
        </w:r>
        <w:r w:rsidR="002909B8">
          <w:rPr>
            <w:webHidden/>
          </w:rPr>
          <w:fldChar w:fldCharType="begin"/>
        </w:r>
        <w:r w:rsidR="002909B8">
          <w:rPr>
            <w:webHidden/>
          </w:rPr>
          <w:instrText xml:space="preserve"> PAGEREF _Toc20496541 \h </w:instrText>
        </w:r>
        <w:r w:rsidR="002909B8">
          <w:rPr>
            <w:webHidden/>
          </w:rPr>
        </w:r>
        <w:r w:rsidR="002909B8">
          <w:rPr>
            <w:webHidden/>
          </w:rPr>
          <w:fldChar w:fldCharType="separate"/>
        </w:r>
        <w:r w:rsidR="002909B8">
          <w:rPr>
            <w:webHidden/>
          </w:rPr>
          <w:t>104</w:t>
        </w:r>
        <w:r w:rsidR="002909B8">
          <w:rPr>
            <w:webHidden/>
          </w:rPr>
          <w:fldChar w:fldCharType="end"/>
        </w:r>
      </w:hyperlink>
    </w:p>
    <w:p w14:paraId="08A612CB"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42" w:history="1">
        <w:r w:rsidR="002909B8" w:rsidRPr="00BE216E">
          <w:rPr>
            <w:rStyle w:val="Hyperlink"/>
            <w:rFonts w:eastAsiaTheme="minorHAnsi" w:cs="Arial"/>
          </w:rPr>
          <w:t>6.</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Descripción de Procedimientos del Mecanismo</w:t>
        </w:r>
        <w:r w:rsidR="002909B8">
          <w:rPr>
            <w:webHidden/>
          </w:rPr>
          <w:tab/>
        </w:r>
        <w:r w:rsidR="002909B8">
          <w:rPr>
            <w:webHidden/>
          </w:rPr>
          <w:fldChar w:fldCharType="begin"/>
        </w:r>
        <w:r w:rsidR="002909B8">
          <w:rPr>
            <w:webHidden/>
          </w:rPr>
          <w:instrText xml:space="preserve"> PAGEREF _Toc20496542 \h </w:instrText>
        </w:r>
        <w:r w:rsidR="002909B8">
          <w:rPr>
            <w:webHidden/>
          </w:rPr>
        </w:r>
        <w:r w:rsidR="002909B8">
          <w:rPr>
            <w:webHidden/>
          </w:rPr>
          <w:fldChar w:fldCharType="separate"/>
        </w:r>
        <w:r w:rsidR="002909B8">
          <w:rPr>
            <w:webHidden/>
          </w:rPr>
          <w:t>106</w:t>
        </w:r>
        <w:r w:rsidR="002909B8">
          <w:rPr>
            <w:webHidden/>
          </w:rPr>
          <w:fldChar w:fldCharType="end"/>
        </w:r>
      </w:hyperlink>
    </w:p>
    <w:p w14:paraId="662B9A62"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43" w:history="1">
        <w:r w:rsidR="002909B8" w:rsidRPr="00BE216E">
          <w:rPr>
            <w:rStyle w:val="Hyperlink"/>
          </w:rPr>
          <w:t>6.1</w:t>
        </w:r>
        <w:r w:rsidR="002909B8">
          <w:rPr>
            <w:rFonts w:asciiTheme="minorHAnsi" w:eastAsiaTheme="minorEastAsia" w:hAnsiTheme="minorHAnsi" w:cstheme="minorBidi"/>
            <w:color w:val="auto"/>
            <w:szCs w:val="22"/>
            <w:lang w:eastAsia="es-SV"/>
          </w:rPr>
          <w:tab/>
        </w:r>
        <w:r w:rsidR="002909B8" w:rsidRPr="00BE216E">
          <w:rPr>
            <w:rStyle w:val="Hyperlink"/>
          </w:rPr>
          <w:t>Procedimiento de recepción de Solicitudes:</w:t>
        </w:r>
        <w:r w:rsidR="002909B8">
          <w:rPr>
            <w:webHidden/>
          </w:rPr>
          <w:tab/>
        </w:r>
        <w:r w:rsidR="002909B8">
          <w:rPr>
            <w:webHidden/>
          </w:rPr>
          <w:fldChar w:fldCharType="begin"/>
        </w:r>
        <w:r w:rsidR="002909B8">
          <w:rPr>
            <w:webHidden/>
          </w:rPr>
          <w:instrText xml:space="preserve"> PAGEREF _Toc20496543 \h </w:instrText>
        </w:r>
        <w:r w:rsidR="002909B8">
          <w:rPr>
            <w:webHidden/>
          </w:rPr>
        </w:r>
        <w:r w:rsidR="002909B8">
          <w:rPr>
            <w:webHidden/>
          </w:rPr>
          <w:fldChar w:fldCharType="separate"/>
        </w:r>
        <w:r w:rsidR="002909B8">
          <w:rPr>
            <w:webHidden/>
          </w:rPr>
          <w:t>106</w:t>
        </w:r>
        <w:r w:rsidR="002909B8">
          <w:rPr>
            <w:webHidden/>
          </w:rPr>
          <w:fldChar w:fldCharType="end"/>
        </w:r>
      </w:hyperlink>
    </w:p>
    <w:p w14:paraId="31CE9AFD"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44" w:history="1">
        <w:r w:rsidR="002909B8" w:rsidRPr="00BE216E">
          <w:rPr>
            <w:rStyle w:val="Hyperlink"/>
            <w:rFonts w:eastAsiaTheme="minorHAnsi" w:cs="Arial"/>
          </w:rPr>
          <w:t>7.</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Descripción de Instrumentos y Formatos del Mecanismo</w:t>
        </w:r>
        <w:r w:rsidR="002909B8">
          <w:rPr>
            <w:webHidden/>
          </w:rPr>
          <w:tab/>
        </w:r>
        <w:r w:rsidR="002909B8">
          <w:rPr>
            <w:webHidden/>
          </w:rPr>
          <w:fldChar w:fldCharType="begin"/>
        </w:r>
        <w:r w:rsidR="002909B8">
          <w:rPr>
            <w:webHidden/>
          </w:rPr>
          <w:instrText xml:space="preserve"> PAGEREF _Toc20496544 \h </w:instrText>
        </w:r>
        <w:r w:rsidR="002909B8">
          <w:rPr>
            <w:webHidden/>
          </w:rPr>
        </w:r>
        <w:r w:rsidR="002909B8">
          <w:rPr>
            <w:webHidden/>
          </w:rPr>
          <w:fldChar w:fldCharType="separate"/>
        </w:r>
        <w:r w:rsidR="002909B8">
          <w:rPr>
            <w:webHidden/>
          </w:rPr>
          <w:t>107</w:t>
        </w:r>
        <w:r w:rsidR="002909B8">
          <w:rPr>
            <w:webHidden/>
          </w:rPr>
          <w:fldChar w:fldCharType="end"/>
        </w:r>
      </w:hyperlink>
    </w:p>
    <w:p w14:paraId="5E1C9946"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45" w:history="1">
        <w:r w:rsidR="002909B8" w:rsidRPr="00BE216E">
          <w:rPr>
            <w:rStyle w:val="Hyperlink"/>
          </w:rPr>
          <w:t>7.1</w:t>
        </w:r>
        <w:r w:rsidR="002909B8">
          <w:rPr>
            <w:rFonts w:asciiTheme="minorHAnsi" w:eastAsiaTheme="minorEastAsia" w:hAnsiTheme="minorHAnsi" w:cstheme="minorBidi"/>
            <w:color w:val="auto"/>
            <w:szCs w:val="22"/>
            <w:lang w:eastAsia="es-SV"/>
          </w:rPr>
          <w:tab/>
        </w:r>
        <w:r w:rsidR="002909B8" w:rsidRPr="00BE216E">
          <w:rPr>
            <w:rStyle w:val="Hyperlink"/>
          </w:rPr>
          <w:t>Matriz descriptiva para la Solicitud de Información y Protocolo de Reclamos (Quejas)</w:t>
        </w:r>
        <w:r w:rsidR="002909B8">
          <w:rPr>
            <w:webHidden/>
          </w:rPr>
          <w:tab/>
        </w:r>
        <w:r w:rsidR="002909B8">
          <w:rPr>
            <w:webHidden/>
          </w:rPr>
          <w:fldChar w:fldCharType="begin"/>
        </w:r>
        <w:r w:rsidR="002909B8">
          <w:rPr>
            <w:webHidden/>
          </w:rPr>
          <w:instrText xml:space="preserve"> PAGEREF _Toc20496545 \h </w:instrText>
        </w:r>
        <w:r w:rsidR="002909B8">
          <w:rPr>
            <w:webHidden/>
          </w:rPr>
        </w:r>
        <w:r w:rsidR="002909B8">
          <w:rPr>
            <w:webHidden/>
          </w:rPr>
          <w:fldChar w:fldCharType="separate"/>
        </w:r>
        <w:r w:rsidR="002909B8">
          <w:rPr>
            <w:webHidden/>
          </w:rPr>
          <w:t>107</w:t>
        </w:r>
        <w:r w:rsidR="002909B8">
          <w:rPr>
            <w:webHidden/>
          </w:rPr>
          <w:fldChar w:fldCharType="end"/>
        </w:r>
      </w:hyperlink>
    </w:p>
    <w:p w14:paraId="0A310992"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46" w:history="1">
        <w:r w:rsidR="002909B8" w:rsidRPr="00BE216E">
          <w:rPr>
            <w:rStyle w:val="Hyperlink"/>
          </w:rPr>
          <w:t>7.2</w:t>
        </w:r>
        <w:r w:rsidR="002909B8">
          <w:rPr>
            <w:rFonts w:asciiTheme="minorHAnsi" w:eastAsiaTheme="minorEastAsia" w:hAnsiTheme="minorHAnsi" w:cstheme="minorBidi"/>
            <w:color w:val="auto"/>
            <w:szCs w:val="22"/>
            <w:lang w:eastAsia="es-SV"/>
          </w:rPr>
          <w:tab/>
        </w:r>
        <w:r w:rsidR="002909B8" w:rsidRPr="00BE216E">
          <w:rPr>
            <w:rStyle w:val="Hyperlink"/>
          </w:rPr>
          <w:t>Flujograma de Procesos</w:t>
        </w:r>
        <w:r w:rsidR="002909B8">
          <w:rPr>
            <w:webHidden/>
          </w:rPr>
          <w:tab/>
        </w:r>
        <w:r w:rsidR="002909B8">
          <w:rPr>
            <w:webHidden/>
          </w:rPr>
          <w:fldChar w:fldCharType="begin"/>
        </w:r>
        <w:r w:rsidR="002909B8">
          <w:rPr>
            <w:webHidden/>
          </w:rPr>
          <w:instrText xml:space="preserve"> PAGEREF _Toc20496546 \h </w:instrText>
        </w:r>
        <w:r w:rsidR="002909B8">
          <w:rPr>
            <w:webHidden/>
          </w:rPr>
        </w:r>
        <w:r w:rsidR="002909B8">
          <w:rPr>
            <w:webHidden/>
          </w:rPr>
          <w:fldChar w:fldCharType="separate"/>
        </w:r>
        <w:r w:rsidR="002909B8">
          <w:rPr>
            <w:webHidden/>
          </w:rPr>
          <w:t>107</w:t>
        </w:r>
        <w:r w:rsidR="002909B8">
          <w:rPr>
            <w:webHidden/>
          </w:rPr>
          <w:fldChar w:fldCharType="end"/>
        </w:r>
      </w:hyperlink>
    </w:p>
    <w:p w14:paraId="1648D22D"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47" w:history="1">
        <w:r w:rsidR="002909B8" w:rsidRPr="00BE216E">
          <w:rPr>
            <w:rStyle w:val="Hyperlink"/>
          </w:rPr>
          <w:t>7.3</w:t>
        </w:r>
        <w:r w:rsidR="002909B8">
          <w:rPr>
            <w:rFonts w:asciiTheme="minorHAnsi" w:eastAsiaTheme="minorEastAsia" w:hAnsiTheme="minorHAnsi" w:cstheme="minorBidi"/>
            <w:color w:val="auto"/>
            <w:szCs w:val="22"/>
            <w:lang w:eastAsia="es-SV"/>
          </w:rPr>
          <w:tab/>
        </w:r>
        <w:r w:rsidR="002909B8" w:rsidRPr="00BE216E">
          <w:rPr>
            <w:rStyle w:val="Hyperlink"/>
          </w:rPr>
          <w:t>Descripción de Forma R1: Solicitud de Reclamo (Queja)</w:t>
        </w:r>
        <w:r w:rsidR="002909B8">
          <w:rPr>
            <w:webHidden/>
          </w:rPr>
          <w:tab/>
        </w:r>
        <w:r w:rsidR="002909B8">
          <w:rPr>
            <w:webHidden/>
          </w:rPr>
          <w:fldChar w:fldCharType="begin"/>
        </w:r>
        <w:r w:rsidR="002909B8">
          <w:rPr>
            <w:webHidden/>
          </w:rPr>
          <w:instrText xml:space="preserve"> PAGEREF _Toc20496547 \h </w:instrText>
        </w:r>
        <w:r w:rsidR="002909B8">
          <w:rPr>
            <w:webHidden/>
          </w:rPr>
        </w:r>
        <w:r w:rsidR="002909B8">
          <w:rPr>
            <w:webHidden/>
          </w:rPr>
          <w:fldChar w:fldCharType="separate"/>
        </w:r>
        <w:r w:rsidR="002909B8">
          <w:rPr>
            <w:webHidden/>
          </w:rPr>
          <w:t>108</w:t>
        </w:r>
        <w:r w:rsidR="002909B8">
          <w:rPr>
            <w:webHidden/>
          </w:rPr>
          <w:fldChar w:fldCharType="end"/>
        </w:r>
      </w:hyperlink>
    </w:p>
    <w:p w14:paraId="02B3BB4E"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48" w:history="1">
        <w:r w:rsidR="002909B8" w:rsidRPr="00BE216E">
          <w:rPr>
            <w:rStyle w:val="Hyperlink"/>
          </w:rPr>
          <w:t>7.4</w:t>
        </w:r>
        <w:r w:rsidR="002909B8">
          <w:rPr>
            <w:rFonts w:asciiTheme="minorHAnsi" w:eastAsiaTheme="minorEastAsia" w:hAnsiTheme="minorHAnsi" w:cstheme="minorBidi"/>
            <w:color w:val="auto"/>
            <w:szCs w:val="22"/>
            <w:lang w:eastAsia="es-SV"/>
          </w:rPr>
          <w:tab/>
        </w:r>
        <w:r w:rsidR="002909B8" w:rsidRPr="00BE216E">
          <w:rPr>
            <w:rStyle w:val="Hyperlink"/>
          </w:rPr>
          <w:t>Descripción de Forma R2: Comprobante de Reclamo (Queja)</w:t>
        </w:r>
        <w:r w:rsidR="002909B8">
          <w:rPr>
            <w:webHidden/>
          </w:rPr>
          <w:tab/>
        </w:r>
        <w:r w:rsidR="002909B8">
          <w:rPr>
            <w:webHidden/>
          </w:rPr>
          <w:fldChar w:fldCharType="begin"/>
        </w:r>
        <w:r w:rsidR="002909B8">
          <w:rPr>
            <w:webHidden/>
          </w:rPr>
          <w:instrText xml:space="preserve"> PAGEREF _Toc20496548 \h </w:instrText>
        </w:r>
        <w:r w:rsidR="002909B8">
          <w:rPr>
            <w:webHidden/>
          </w:rPr>
        </w:r>
        <w:r w:rsidR="002909B8">
          <w:rPr>
            <w:webHidden/>
          </w:rPr>
          <w:fldChar w:fldCharType="separate"/>
        </w:r>
        <w:r w:rsidR="002909B8">
          <w:rPr>
            <w:webHidden/>
          </w:rPr>
          <w:t>110</w:t>
        </w:r>
        <w:r w:rsidR="002909B8">
          <w:rPr>
            <w:webHidden/>
          </w:rPr>
          <w:fldChar w:fldCharType="end"/>
        </w:r>
      </w:hyperlink>
    </w:p>
    <w:p w14:paraId="4425403B"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49" w:history="1">
        <w:r w:rsidR="002909B8" w:rsidRPr="00BE216E">
          <w:rPr>
            <w:rStyle w:val="Hyperlink"/>
          </w:rPr>
          <w:t>7.5</w:t>
        </w:r>
        <w:r w:rsidR="002909B8">
          <w:rPr>
            <w:rFonts w:asciiTheme="minorHAnsi" w:eastAsiaTheme="minorEastAsia" w:hAnsiTheme="minorHAnsi" w:cstheme="minorBidi"/>
            <w:color w:val="auto"/>
            <w:szCs w:val="22"/>
            <w:lang w:eastAsia="es-SV"/>
          </w:rPr>
          <w:tab/>
        </w:r>
        <w:r w:rsidR="002909B8" w:rsidRPr="00BE216E">
          <w:rPr>
            <w:rStyle w:val="Hyperlink"/>
          </w:rPr>
          <w:t>Descripción de Forma R3: Envío de Solicitud</w:t>
        </w:r>
        <w:r w:rsidR="002909B8">
          <w:rPr>
            <w:webHidden/>
          </w:rPr>
          <w:tab/>
        </w:r>
        <w:r w:rsidR="002909B8">
          <w:rPr>
            <w:webHidden/>
          </w:rPr>
          <w:fldChar w:fldCharType="begin"/>
        </w:r>
        <w:r w:rsidR="002909B8">
          <w:rPr>
            <w:webHidden/>
          </w:rPr>
          <w:instrText xml:space="preserve"> PAGEREF _Toc20496549 \h </w:instrText>
        </w:r>
        <w:r w:rsidR="002909B8">
          <w:rPr>
            <w:webHidden/>
          </w:rPr>
        </w:r>
        <w:r w:rsidR="002909B8">
          <w:rPr>
            <w:webHidden/>
          </w:rPr>
          <w:fldChar w:fldCharType="separate"/>
        </w:r>
        <w:r w:rsidR="002909B8">
          <w:rPr>
            <w:webHidden/>
          </w:rPr>
          <w:t>110</w:t>
        </w:r>
        <w:r w:rsidR="002909B8">
          <w:rPr>
            <w:webHidden/>
          </w:rPr>
          <w:fldChar w:fldCharType="end"/>
        </w:r>
      </w:hyperlink>
    </w:p>
    <w:p w14:paraId="641DE74F"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50" w:history="1">
        <w:r w:rsidR="002909B8" w:rsidRPr="00BE216E">
          <w:rPr>
            <w:rStyle w:val="Hyperlink"/>
            <w:rFonts w:cs="Arial"/>
          </w:rPr>
          <w:t>8.</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Instrucciones Generales para el Uso de las Formas R1, R2, R3</w:t>
        </w:r>
        <w:r w:rsidR="002909B8">
          <w:rPr>
            <w:webHidden/>
          </w:rPr>
          <w:tab/>
        </w:r>
        <w:r w:rsidR="002909B8">
          <w:rPr>
            <w:webHidden/>
          </w:rPr>
          <w:fldChar w:fldCharType="begin"/>
        </w:r>
        <w:r w:rsidR="002909B8">
          <w:rPr>
            <w:webHidden/>
          </w:rPr>
          <w:instrText xml:space="preserve"> PAGEREF _Toc20496550 \h </w:instrText>
        </w:r>
        <w:r w:rsidR="002909B8">
          <w:rPr>
            <w:webHidden/>
          </w:rPr>
        </w:r>
        <w:r w:rsidR="002909B8">
          <w:rPr>
            <w:webHidden/>
          </w:rPr>
          <w:fldChar w:fldCharType="separate"/>
        </w:r>
        <w:r w:rsidR="002909B8">
          <w:rPr>
            <w:webHidden/>
          </w:rPr>
          <w:t>111</w:t>
        </w:r>
        <w:r w:rsidR="002909B8">
          <w:rPr>
            <w:webHidden/>
          </w:rPr>
          <w:fldChar w:fldCharType="end"/>
        </w:r>
      </w:hyperlink>
    </w:p>
    <w:p w14:paraId="6A3FA44D" w14:textId="77777777" w:rsidR="002909B8" w:rsidRDefault="003646E6">
      <w:pPr>
        <w:pStyle w:val="TOC1"/>
        <w:rPr>
          <w:rFonts w:asciiTheme="minorHAnsi" w:eastAsiaTheme="minorEastAsia" w:hAnsiTheme="minorHAnsi" w:cstheme="minorBidi"/>
          <w:b w:val="0"/>
          <w:caps w:val="0"/>
          <w:color w:val="auto"/>
          <w:szCs w:val="22"/>
          <w:lang w:eastAsia="es-SV"/>
        </w:rPr>
      </w:pPr>
      <w:hyperlink w:anchor="_Toc20496551" w:history="1">
        <w:r w:rsidR="002909B8" w:rsidRPr="00BE216E">
          <w:rPr>
            <w:rStyle w:val="Hyperlink"/>
            <w:rFonts w:cs="Arial"/>
          </w:rPr>
          <w:t>9.</w:t>
        </w:r>
        <w:r w:rsidR="002909B8">
          <w:rPr>
            <w:rFonts w:asciiTheme="minorHAnsi" w:eastAsiaTheme="minorEastAsia" w:hAnsiTheme="minorHAnsi" w:cstheme="minorBidi"/>
            <w:b w:val="0"/>
            <w:caps w:val="0"/>
            <w:color w:val="auto"/>
            <w:szCs w:val="22"/>
            <w:lang w:eastAsia="es-SV"/>
          </w:rPr>
          <w:tab/>
        </w:r>
        <w:r w:rsidR="002909B8" w:rsidRPr="00BE216E">
          <w:rPr>
            <w:rStyle w:val="Hyperlink"/>
            <w:rFonts w:cs="Arial"/>
          </w:rPr>
          <w:t>Validación del Mecanismo de Quejas y Reclamos</w:t>
        </w:r>
        <w:r w:rsidR="002909B8">
          <w:rPr>
            <w:webHidden/>
          </w:rPr>
          <w:tab/>
        </w:r>
        <w:r w:rsidR="002909B8">
          <w:rPr>
            <w:webHidden/>
          </w:rPr>
          <w:fldChar w:fldCharType="begin"/>
        </w:r>
        <w:r w:rsidR="002909B8">
          <w:rPr>
            <w:webHidden/>
          </w:rPr>
          <w:instrText xml:space="preserve"> PAGEREF _Toc20496551 \h </w:instrText>
        </w:r>
        <w:r w:rsidR="002909B8">
          <w:rPr>
            <w:webHidden/>
          </w:rPr>
        </w:r>
        <w:r w:rsidR="002909B8">
          <w:rPr>
            <w:webHidden/>
          </w:rPr>
          <w:fldChar w:fldCharType="separate"/>
        </w:r>
        <w:r w:rsidR="002909B8">
          <w:rPr>
            <w:webHidden/>
          </w:rPr>
          <w:t>112</w:t>
        </w:r>
        <w:r w:rsidR="002909B8">
          <w:rPr>
            <w:webHidden/>
          </w:rPr>
          <w:fldChar w:fldCharType="end"/>
        </w:r>
      </w:hyperlink>
    </w:p>
    <w:p w14:paraId="268F1FAD" w14:textId="77777777" w:rsidR="002909B8" w:rsidRDefault="003646E6" w:rsidP="00543052">
      <w:pPr>
        <w:pStyle w:val="TOC2"/>
        <w:rPr>
          <w:rFonts w:asciiTheme="minorHAnsi" w:eastAsiaTheme="minorEastAsia" w:hAnsiTheme="minorHAnsi" w:cstheme="minorBidi"/>
          <w:color w:val="auto"/>
          <w:szCs w:val="22"/>
          <w:lang w:eastAsia="es-SV"/>
        </w:rPr>
      </w:pPr>
      <w:hyperlink w:anchor="_Toc20496552" w:history="1">
        <w:r w:rsidR="002909B8" w:rsidRPr="00BE216E">
          <w:rPr>
            <w:rStyle w:val="Hyperlink"/>
          </w:rPr>
          <w:t>Anexo 7: Reglamento de Viáticos y otros gastos de viaje para Funcionarios y Empleados del Poder Ejecutivo</w:t>
        </w:r>
        <w:r w:rsidR="002909B8">
          <w:rPr>
            <w:webHidden/>
          </w:rPr>
          <w:tab/>
        </w:r>
        <w:r w:rsidR="002909B8">
          <w:rPr>
            <w:webHidden/>
          </w:rPr>
          <w:fldChar w:fldCharType="begin"/>
        </w:r>
        <w:r w:rsidR="002909B8">
          <w:rPr>
            <w:webHidden/>
          </w:rPr>
          <w:instrText xml:space="preserve"> PAGEREF _Toc20496552 \h </w:instrText>
        </w:r>
        <w:r w:rsidR="002909B8">
          <w:rPr>
            <w:webHidden/>
          </w:rPr>
        </w:r>
        <w:r w:rsidR="002909B8">
          <w:rPr>
            <w:webHidden/>
          </w:rPr>
          <w:fldChar w:fldCharType="separate"/>
        </w:r>
        <w:r w:rsidR="002909B8">
          <w:rPr>
            <w:webHidden/>
          </w:rPr>
          <w:t>113</w:t>
        </w:r>
        <w:r w:rsidR="002909B8">
          <w:rPr>
            <w:webHidden/>
          </w:rPr>
          <w:fldChar w:fldCharType="end"/>
        </w:r>
      </w:hyperlink>
    </w:p>
    <w:p w14:paraId="5BBEF36E" w14:textId="77777777" w:rsidR="002909B8" w:rsidRDefault="003646E6" w:rsidP="001711B7">
      <w:pPr>
        <w:pStyle w:val="TOC2"/>
        <w:rPr>
          <w:rFonts w:asciiTheme="minorHAnsi" w:eastAsiaTheme="minorEastAsia" w:hAnsiTheme="minorHAnsi" w:cstheme="minorBidi"/>
          <w:color w:val="auto"/>
          <w:szCs w:val="22"/>
          <w:lang w:eastAsia="es-SV"/>
        </w:rPr>
      </w:pPr>
      <w:hyperlink w:anchor="_Toc20496553" w:history="1">
        <w:r w:rsidR="002909B8" w:rsidRPr="00BE216E">
          <w:rPr>
            <w:rStyle w:val="Hyperlink"/>
          </w:rPr>
          <w:t>Anexo 8: Recepción de bienes nacionales de la UAP PRO-007-AFC</w:t>
        </w:r>
        <w:r w:rsidR="002909B8">
          <w:rPr>
            <w:webHidden/>
          </w:rPr>
          <w:tab/>
        </w:r>
        <w:r w:rsidR="002909B8">
          <w:rPr>
            <w:webHidden/>
          </w:rPr>
          <w:fldChar w:fldCharType="begin"/>
        </w:r>
        <w:r w:rsidR="002909B8">
          <w:rPr>
            <w:webHidden/>
          </w:rPr>
          <w:instrText xml:space="preserve"> PAGEREF _Toc20496553 \h </w:instrText>
        </w:r>
        <w:r w:rsidR="002909B8">
          <w:rPr>
            <w:webHidden/>
          </w:rPr>
        </w:r>
        <w:r w:rsidR="002909B8">
          <w:rPr>
            <w:webHidden/>
          </w:rPr>
          <w:fldChar w:fldCharType="separate"/>
        </w:r>
        <w:r w:rsidR="002909B8">
          <w:rPr>
            <w:webHidden/>
          </w:rPr>
          <w:t>113</w:t>
        </w:r>
        <w:r w:rsidR="002909B8">
          <w:rPr>
            <w:webHidden/>
          </w:rPr>
          <w:fldChar w:fldCharType="end"/>
        </w:r>
      </w:hyperlink>
    </w:p>
    <w:p w14:paraId="478DBD05" w14:textId="77777777" w:rsidR="002909B8" w:rsidRDefault="003646E6" w:rsidP="00EB2536">
      <w:pPr>
        <w:pStyle w:val="TOC2"/>
        <w:rPr>
          <w:rFonts w:asciiTheme="minorHAnsi" w:eastAsiaTheme="minorEastAsia" w:hAnsiTheme="minorHAnsi" w:cstheme="minorBidi"/>
          <w:color w:val="auto"/>
          <w:szCs w:val="22"/>
          <w:lang w:eastAsia="es-SV"/>
        </w:rPr>
      </w:pPr>
      <w:hyperlink w:anchor="_Toc20496554" w:history="1">
        <w:r w:rsidR="002909B8" w:rsidRPr="00BE216E">
          <w:rPr>
            <w:rStyle w:val="Hyperlink"/>
          </w:rPr>
          <w:t>Anexo 9 Registro y asignación de bienes nacionales PRO-008-AFC</w:t>
        </w:r>
        <w:r w:rsidR="002909B8">
          <w:rPr>
            <w:webHidden/>
          </w:rPr>
          <w:tab/>
        </w:r>
        <w:r w:rsidR="002909B8">
          <w:rPr>
            <w:webHidden/>
          </w:rPr>
          <w:fldChar w:fldCharType="begin"/>
        </w:r>
        <w:r w:rsidR="002909B8">
          <w:rPr>
            <w:webHidden/>
          </w:rPr>
          <w:instrText xml:space="preserve"> PAGEREF _Toc20496554 \h </w:instrText>
        </w:r>
        <w:r w:rsidR="002909B8">
          <w:rPr>
            <w:webHidden/>
          </w:rPr>
        </w:r>
        <w:r w:rsidR="002909B8">
          <w:rPr>
            <w:webHidden/>
          </w:rPr>
          <w:fldChar w:fldCharType="separate"/>
        </w:r>
        <w:r w:rsidR="002909B8">
          <w:rPr>
            <w:webHidden/>
          </w:rPr>
          <w:t>113</w:t>
        </w:r>
        <w:r w:rsidR="002909B8">
          <w:rPr>
            <w:webHidden/>
          </w:rPr>
          <w:fldChar w:fldCharType="end"/>
        </w:r>
      </w:hyperlink>
    </w:p>
    <w:p w14:paraId="16DAA777" w14:textId="77777777" w:rsidR="00FF7FD0" w:rsidRPr="00684728" w:rsidRDefault="00075EE0" w:rsidP="00684728">
      <w:pPr>
        <w:spacing w:after="80" w:line="240" w:lineRule="auto"/>
        <w:mirrorIndents/>
        <w:rPr>
          <w:rFonts w:cs="Arial"/>
          <w:bCs/>
          <w:szCs w:val="22"/>
        </w:rPr>
        <w:sectPr w:rsidR="00FF7FD0" w:rsidRPr="00684728" w:rsidSect="0016293F">
          <w:headerReference w:type="even" r:id="rId20"/>
          <w:footerReference w:type="even" r:id="rId21"/>
          <w:footerReference w:type="default" r:id="rId22"/>
          <w:headerReference w:type="first" r:id="rId23"/>
          <w:footerReference w:type="first" r:id="rId24"/>
          <w:pgSz w:w="12242" w:h="15842" w:code="1"/>
          <w:pgMar w:top="1411" w:right="1699" w:bottom="1411" w:left="1699" w:header="806" w:footer="864" w:gutter="0"/>
          <w:cols w:space="720"/>
          <w:titlePg/>
        </w:sectPr>
      </w:pPr>
      <w:r w:rsidRPr="00684728">
        <w:rPr>
          <w:rFonts w:cs="Arial"/>
          <w:b/>
          <w:bCs/>
          <w:sz w:val="20"/>
          <w:szCs w:val="20"/>
        </w:rPr>
        <w:fldChar w:fldCharType="end"/>
      </w:r>
    </w:p>
    <w:p w14:paraId="5D5739D9" w14:textId="77777777" w:rsidR="00FF7FD0" w:rsidRPr="00684728" w:rsidRDefault="00FF7FD0" w:rsidP="009640F5">
      <w:pPr>
        <w:pStyle w:val="Heading1"/>
        <w:spacing w:before="360" w:after="240"/>
        <w:jc w:val="center"/>
        <w:rPr>
          <w:rFonts w:cs="Arial"/>
          <w:color w:val="333399"/>
          <w:szCs w:val="22"/>
          <w:u w:val="single"/>
        </w:rPr>
      </w:pPr>
      <w:bookmarkStart w:id="6" w:name="_Toc68246009"/>
      <w:bookmarkStart w:id="7" w:name="_Toc68246086"/>
      <w:bookmarkStart w:id="8" w:name="_Toc68277843"/>
      <w:bookmarkStart w:id="9" w:name="_Toc163533907"/>
      <w:bookmarkStart w:id="10" w:name="_Toc431451819"/>
      <w:bookmarkStart w:id="11" w:name="_Toc431852977"/>
      <w:bookmarkStart w:id="12" w:name="_Toc20496291"/>
      <w:r w:rsidRPr="00684728">
        <w:rPr>
          <w:rFonts w:cs="Arial"/>
          <w:color w:val="333399"/>
          <w:szCs w:val="22"/>
          <w:u w:val="single"/>
        </w:rPr>
        <w:lastRenderedPageBreak/>
        <w:t>SIGLAS Y DEFINICIÓN DE TÉRMINOS</w:t>
      </w:r>
      <w:bookmarkEnd w:id="6"/>
      <w:bookmarkEnd w:id="7"/>
      <w:bookmarkEnd w:id="8"/>
      <w:bookmarkEnd w:id="9"/>
      <w:bookmarkEnd w:id="10"/>
      <w:bookmarkEnd w:id="11"/>
      <w:bookmarkEnd w:id="12"/>
    </w:p>
    <w:p w14:paraId="76532DD1" w14:textId="77777777" w:rsidR="00FF7FD0" w:rsidRPr="00684728" w:rsidRDefault="00FF7FD0" w:rsidP="00E128EB">
      <w:pPr>
        <w:pStyle w:val="Heading8"/>
        <w:spacing w:after="240"/>
        <w:jc w:val="both"/>
        <w:rPr>
          <w:rFonts w:cs="Arial"/>
          <w:b/>
          <w:bCs/>
          <w:color w:val="333399"/>
          <w:szCs w:val="22"/>
          <w:u w:val="single"/>
        </w:rPr>
      </w:pPr>
      <w:r w:rsidRPr="00684728">
        <w:rPr>
          <w:rFonts w:cs="Arial"/>
          <w:b/>
          <w:bCs/>
          <w:color w:val="333399"/>
          <w:szCs w:val="22"/>
          <w:u w:val="single"/>
        </w:rPr>
        <w:t>SIGLAS</w:t>
      </w:r>
    </w:p>
    <w:tbl>
      <w:tblPr>
        <w:tblW w:w="8640" w:type="dxa"/>
        <w:tblInd w:w="108" w:type="dxa"/>
        <w:tblLook w:val="01E0" w:firstRow="1" w:lastRow="1" w:firstColumn="1" w:lastColumn="1" w:noHBand="0" w:noVBand="0"/>
      </w:tblPr>
      <w:tblGrid>
        <w:gridCol w:w="1858"/>
        <w:gridCol w:w="6782"/>
      </w:tblGrid>
      <w:tr w:rsidR="00B5259B" w:rsidRPr="00684728" w14:paraId="52FB34AB" w14:textId="77777777" w:rsidTr="00F040E4">
        <w:trPr>
          <w:cantSplit/>
        </w:trPr>
        <w:tc>
          <w:tcPr>
            <w:tcW w:w="1858" w:type="dxa"/>
          </w:tcPr>
          <w:p w14:paraId="7011B205" w14:textId="77777777" w:rsidR="00B5259B" w:rsidRPr="00684728" w:rsidRDefault="00B5259B" w:rsidP="00B5259B">
            <w:pPr>
              <w:spacing w:before="20" w:after="20"/>
              <w:rPr>
                <w:rFonts w:cs="Arial"/>
                <w:szCs w:val="22"/>
                <w:lang w:val="es-ES"/>
              </w:rPr>
            </w:pPr>
            <w:r w:rsidRPr="00684728">
              <w:rPr>
                <w:rFonts w:cs="Arial"/>
                <w:szCs w:val="22"/>
                <w:lang w:val="es-ES"/>
              </w:rPr>
              <w:t>BID</w:t>
            </w:r>
          </w:p>
        </w:tc>
        <w:tc>
          <w:tcPr>
            <w:tcW w:w="6782" w:type="dxa"/>
          </w:tcPr>
          <w:p w14:paraId="71E756D6" w14:textId="77777777" w:rsidR="00B5259B" w:rsidRPr="00684728" w:rsidRDefault="00B5259B" w:rsidP="00B5259B">
            <w:pPr>
              <w:spacing w:before="20" w:after="20"/>
              <w:rPr>
                <w:rFonts w:cs="Arial"/>
                <w:szCs w:val="22"/>
                <w:lang w:val="es-ES"/>
              </w:rPr>
            </w:pPr>
            <w:r w:rsidRPr="00684728">
              <w:rPr>
                <w:rFonts w:cs="Arial"/>
                <w:szCs w:val="22"/>
                <w:lang w:val="es-ES"/>
              </w:rPr>
              <w:t>Banco Interamericano de Desarrollo</w:t>
            </w:r>
          </w:p>
        </w:tc>
      </w:tr>
      <w:tr w:rsidR="00B5259B" w:rsidRPr="00684728" w14:paraId="45C53B69" w14:textId="77777777" w:rsidTr="00F040E4">
        <w:trPr>
          <w:cantSplit/>
        </w:trPr>
        <w:tc>
          <w:tcPr>
            <w:tcW w:w="1858" w:type="dxa"/>
          </w:tcPr>
          <w:p w14:paraId="0A2077BD" w14:textId="77777777" w:rsidR="00B5259B" w:rsidRPr="00684728" w:rsidRDefault="00B5259B" w:rsidP="00936BDE">
            <w:pPr>
              <w:tabs>
                <w:tab w:val="left" w:pos="1545"/>
              </w:tabs>
              <w:spacing w:before="20" w:after="20"/>
              <w:rPr>
                <w:rFonts w:cs="Arial"/>
                <w:szCs w:val="22"/>
                <w:lang w:val="es-ES"/>
              </w:rPr>
            </w:pPr>
            <w:r w:rsidRPr="00684728">
              <w:rPr>
                <w:rFonts w:cs="Arial"/>
                <w:szCs w:val="22"/>
                <w:lang w:val="es-ES"/>
              </w:rPr>
              <w:t>CC</w:t>
            </w:r>
            <w:r w:rsidR="00F10F00" w:rsidRPr="00684728">
              <w:rPr>
                <w:rFonts w:cs="Arial"/>
                <w:szCs w:val="22"/>
                <w:lang w:val="es-ES"/>
              </w:rPr>
              <w:tab/>
            </w:r>
          </w:p>
        </w:tc>
        <w:tc>
          <w:tcPr>
            <w:tcW w:w="6782" w:type="dxa"/>
          </w:tcPr>
          <w:p w14:paraId="1A9E4B8E" w14:textId="77777777" w:rsidR="00B5259B" w:rsidRPr="00684728" w:rsidRDefault="00B5259B" w:rsidP="00B5259B">
            <w:pPr>
              <w:spacing w:before="20" w:after="20"/>
              <w:rPr>
                <w:rFonts w:cs="Arial"/>
                <w:szCs w:val="22"/>
                <w:lang w:val="es-ES"/>
              </w:rPr>
            </w:pPr>
            <w:r w:rsidRPr="00684728">
              <w:rPr>
                <w:rFonts w:cs="Arial"/>
                <w:szCs w:val="22"/>
                <w:lang w:val="es-ES"/>
              </w:rPr>
              <w:t xml:space="preserve">Cambio Climático </w:t>
            </w:r>
          </w:p>
        </w:tc>
      </w:tr>
      <w:tr w:rsidR="00B5259B" w:rsidRPr="00684728" w14:paraId="1EF18191" w14:textId="77777777" w:rsidTr="00F040E4">
        <w:trPr>
          <w:cantSplit/>
        </w:trPr>
        <w:tc>
          <w:tcPr>
            <w:tcW w:w="1858" w:type="dxa"/>
          </w:tcPr>
          <w:p w14:paraId="3A850728" w14:textId="77777777" w:rsidR="00B5259B" w:rsidRPr="00684728" w:rsidRDefault="00B5259B" w:rsidP="00B5259B">
            <w:pPr>
              <w:spacing w:before="20" w:after="20"/>
              <w:rPr>
                <w:rFonts w:cs="Arial"/>
                <w:szCs w:val="22"/>
                <w:lang w:val="es-ES"/>
              </w:rPr>
            </w:pPr>
            <w:r w:rsidRPr="00684728">
              <w:rPr>
                <w:rFonts w:cs="Arial"/>
                <w:szCs w:val="22"/>
                <w:lang w:val="es-ES"/>
              </w:rPr>
              <w:t>CMNUCC</w:t>
            </w:r>
          </w:p>
        </w:tc>
        <w:tc>
          <w:tcPr>
            <w:tcW w:w="6782" w:type="dxa"/>
          </w:tcPr>
          <w:p w14:paraId="1C706579" w14:textId="77777777" w:rsidR="00B5259B" w:rsidRPr="00684728" w:rsidRDefault="00B5259B" w:rsidP="00B5259B">
            <w:pPr>
              <w:spacing w:before="20" w:after="20"/>
              <w:rPr>
                <w:rFonts w:cs="Arial"/>
                <w:szCs w:val="22"/>
                <w:lang w:val="es-ES"/>
              </w:rPr>
            </w:pPr>
            <w:r w:rsidRPr="00684728">
              <w:rPr>
                <w:rFonts w:cs="Arial"/>
                <w:szCs w:val="22"/>
                <w:lang w:val="es-ES"/>
              </w:rPr>
              <w:t xml:space="preserve">Convención Marco de las Naciones Unidas sobre Cambio Climático </w:t>
            </w:r>
          </w:p>
        </w:tc>
      </w:tr>
      <w:tr w:rsidR="00B5259B" w:rsidRPr="00684728" w14:paraId="4D083696" w14:textId="77777777" w:rsidTr="00F040E4">
        <w:trPr>
          <w:cantSplit/>
        </w:trPr>
        <w:tc>
          <w:tcPr>
            <w:tcW w:w="1858" w:type="dxa"/>
          </w:tcPr>
          <w:p w14:paraId="32044A67" w14:textId="77777777" w:rsidR="00B5259B" w:rsidRPr="00684728" w:rsidRDefault="00B5259B" w:rsidP="00B5259B">
            <w:pPr>
              <w:spacing w:line="360" w:lineRule="auto"/>
              <w:rPr>
                <w:rFonts w:cs="Arial"/>
                <w:szCs w:val="22"/>
                <w:lang w:val="es-ES"/>
              </w:rPr>
            </w:pPr>
            <w:r w:rsidRPr="00684728">
              <w:rPr>
                <w:rFonts w:cs="Arial"/>
                <w:szCs w:val="22"/>
              </w:rPr>
              <w:t>CP</w:t>
            </w:r>
          </w:p>
        </w:tc>
        <w:tc>
          <w:tcPr>
            <w:tcW w:w="6782" w:type="dxa"/>
          </w:tcPr>
          <w:p w14:paraId="69A72A21" w14:textId="77777777" w:rsidR="00B5259B" w:rsidRPr="00684728" w:rsidRDefault="00B5259B" w:rsidP="00B5259B">
            <w:pPr>
              <w:spacing w:before="20" w:after="20"/>
              <w:rPr>
                <w:rFonts w:cs="Arial"/>
                <w:szCs w:val="22"/>
                <w:lang w:val="es-ES"/>
              </w:rPr>
            </w:pPr>
            <w:r w:rsidRPr="00684728">
              <w:rPr>
                <w:rFonts w:cs="Arial"/>
                <w:szCs w:val="22"/>
              </w:rPr>
              <w:t>Comparación de Precios</w:t>
            </w:r>
          </w:p>
        </w:tc>
      </w:tr>
      <w:tr w:rsidR="00B5259B" w:rsidRPr="00684728" w14:paraId="7A098F0B" w14:textId="77777777" w:rsidTr="00F040E4">
        <w:trPr>
          <w:cantSplit/>
        </w:trPr>
        <w:tc>
          <w:tcPr>
            <w:tcW w:w="1858" w:type="dxa"/>
          </w:tcPr>
          <w:p w14:paraId="4F230955" w14:textId="77777777" w:rsidR="00B5259B" w:rsidRPr="00684728" w:rsidRDefault="00B5259B" w:rsidP="00B5259B">
            <w:pPr>
              <w:spacing w:before="20" w:after="20"/>
              <w:rPr>
                <w:rFonts w:cs="Arial"/>
                <w:szCs w:val="22"/>
                <w:lang w:val="es-ES"/>
              </w:rPr>
            </w:pPr>
            <w:r w:rsidRPr="00684728">
              <w:rPr>
                <w:rFonts w:cs="Arial"/>
                <w:szCs w:val="22"/>
              </w:rPr>
              <w:t>CUT</w:t>
            </w:r>
          </w:p>
        </w:tc>
        <w:tc>
          <w:tcPr>
            <w:tcW w:w="6782" w:type="dxa"/>
          </w:tcPr>
          <w:p w14:paraId="0E29F0DA" w14:textId="77777777" w:rsidR="00B5259B" w:rsidRPr="00684728" w:rsidRDefault="00B5259B" w:rsidP="00B5259B">
            <w:pPr>
              <w:spacing w:before="20" w:after="20"/>
              <w:rPr>
                <w:rFonts w:cs="Arial"/>
                <w:szCs w:val="22"/>
                <w:lang w:val="es-ES"/>
              </w:rPr>
            </w:pPr>
            <w:r w:rsidRPr="00684728">
              <w:rPr>
                <w:rFonts w:cs="Arial"/>
                <w:szCs w:val="22"/>
              </w:rPr>
              <w:t>Cuenta Única del Tesoro</w:t>
            </w:r>
          </w:p>
        </w:tc>
      </w:tr>
      <w:tr w:rsidR="00B5259B" w:rsidRPr="00684728" w14:paraId="6817D5D8" w14:textId="77777777" w:rsidTr="00F040E4">
        <w:trPr>
          <w:cantSplit/>
        </w:trPr>
        <w:tc>
          <w:tcPr>
            <w:tcW w:w="1858" w:type="dxa"/>
          </w:tcPr>
          <w:p w14:paraId="5BC18D82" w14:textId="77777777" w:rsidR="00B5259B" w:rsidRPr="00684728" w:rsidRDefault="00B5259B" w:rsidP="00B5259B">
            <w:pPr>
              <w:spacing w:before="20" w:after="20"/>
              <w:rPr>
                <w:rFonts w:cs="Arial"/>
                <w:szCs w:val="22"/>
              </w:rPr>
            </w:pPr>
            <w:r w:rsidRPr="00684728">
              <w:rPr>
                <w:rFonts w:cs="Arial"/>
                <w:szCs w:val="22"/>
                <w:lang w:val="es-ES"/>
              </w:rPr>
              <w:t>CRF</w:t>
            </w:r>
          </w:p>
        </w:tc>
        <w:tc>
          <w:tcPr>
            <w:tcW w:w="6782" w:type="dxa"/>
          </w:tcPr>
          <w:p w14:paraId="2B5E9F73" w14:textId="77777777" w:rsidR="00B5259B" w:rsidRPr="00684728" w:rsidRDefault="00B5259B" w:rsidP="00B5259B">
            <w:pPr>
              <w:spacing w:before="20" w:after="20"/>
              <w:rPr>
                <w:rFonts w:cs="Arial"/>
                <w:szCs w:val="22"/>
              </w:rPr>
            </w:pPr>
            <w:r w:rsidRPr="00684728">
              <w:rPr>
                <w:rFonts w:cs="Arial"/>
                <w:szCs w:val="22"/>
                <w:lang w:val="es-ES"/>
              </w:rPr>
              <w:t>Marco de Resultados Corporativos</w:t>
            </w:r>
          </w:p>
        </w:tc>
      </w:tr>
      <w:tr w:rsidR="00B5259B" w:rsidRPr="00684728" w14:paraId="78124F2E" w14:textId="77777777" w:rsidTr="00F040E4">
        <w:trPr>
          <w:cantSplit/>
        </w:trPr>
        <w:tc>
          <w:tcPr>
            <w:tcW w:w="1858" w:type="dxa"/>
          </w:tcPr>
          <w:p w14:paraId="75739BDA" w14:textId="77777777" w:rsidR="00B5259B" w:rsidRPr="00684728" w:rsidRDefault="00B5259B" w:rsidP="00B5259B">
            <w:pPr>
              <w:spacing w:before="20" w:after="20"/>
              <w:rPr>
                <w:rFonts w:cs="Arial"/>
                <w:szCs w:val="22"/>
              </w:rPr>
            </w:pPr>
            <w:r w:rsidRPr="00684728">
              <w:rPr>
                <w:rFonts w:cs="Arial"/>
                <w:szCs w:val="22"/>
                <w:lang w:val="es-DO"/>
              </w:rPr>
              <w:t>CT</w:t>
            </w:r>
          </w:p>
        </w:tc>
        <w:tc>
          <w:tcPr>
            <w:tcW w:w="6782" w:type="dxa"/>
          </w:tcPr>
          <w:p w14:paraId="6F2EF8F9" w14:textId="77777777" w:rsidR="00B5259B" w:rsidRPr="00684728" w:rsidRDefault="00B5259B" w:rsidP="00B5259B">
            <w:pPr>
              <w:spacing w:before="20" w:after="20"/>
              <w:rPr>
                <w:rFonts w:cs="Arial"/>
                <w:szCs w:val="22"/>
              </w:rPr>
            </w:pPr>
            <w:r w:rsidRPr="00684728">
              <w:rPr>
                <w:rFonts w:cs="Arial"/>
                <w:szCs w:val="22"/>
                <w:lang w:val="es-DO"/>
              </w:rPr>
              <w:t>Cooperación Técnica</w:t>
            </w:r>
          </w:p>
        </w:tc>
      </w:tr>
      <w:tr w:rsidR="00B5259B" w:rsidRPr="00684728" w14:paraId="4C8713CC" w14:textId="77777777" w:rsidTr="00F040E4">
        <w:trPr>
          <w:cantSplit/>
        </w:trPr>
        <w:tc>
          <w:tcPr>
            <w:tcW w:w="1858" w:type="dxa"/>
          </w:tcPr>
          <w:p w14:paraId="7174991C" w14:textId="77777777" w:rsidR="00B5259B" w:rsidRPr="00684728" w:rsidRDefault="00B5259B" w:rsidP="00B5259B">
            <w:pPr>
              <w:spacing w:before="20" w:after="20"/>
              <w:rPr>
                <w:rFonts w:cs="Arial"/>
                <w:szCs w:val="22"/>
                <w:lang w:val="es-ES"/>
              </w:rPr>
            </w:pPr>
            <w:r w:rsidRPr="00684728">
              <w:rPr>
                <w:rFonts w:cs="Arial"/>
                <w:szCs w:val="22"/>
              </w:rPr>
              <w:t>DECA</w:t>
            </w:r>
          </w:p>
        </w:tc>
        <w:tc>
          <w:tcPr>
            <w:tcW w:w="6782" w:type="dxa"/>
          </w:tcPr>
          <w:p w14:paraId="2122BBB0" w14:textId="77777777" w:rsidR="00B5259B" w:rsidRPr="00684728" w:rsidRDefault="00B5259B" w:rsidP="00B5259B">
            <w:pPr>
              <w:spacing w:before="20" w:after="20"/>
              <w:rPr>
                <w:rFonts w:cs="Arial"/>
                <w:szCs w:val="22"/>
                <w:lang w:val="es-ES"/>
              </w:rPr>
            </w:pPr>
            <w:r w:rsidRPr="00684728">
              <w:rPr>
                <w:rFonts w:cs="Arial"/>
                <w:szCs w:val="22"/>
              </w:rPr>
              <w:t>Dirección de Evaluación y Control Ambiental</w:t>
            </w:r>
          </w:p>
        </w:tc>
      </w:tr>
      <w:tr w:rsidR="00B5259B" w:rsidRPr="00684728" w14:paraId="4139C6CA" w14:textId="77777777" w:rsidTr="00F040E4">
        <w:trPr>
          <w:cantSplit/>
        </w:trPr>
        <w:tc>
          <w:tcPr>
            <w:tcW w:w="1858" w:type="dxa"/>
          </w:tcPr>
          <w:p w14:paraId="750F502C" w14:textId="77777777" w:rsidR="00B5259B" w:rsidRPr="00684728" w:rsidRDefault="00B5259B" w:rsidP="00B5259B">
            <w:pPr>
              <w:spacing w:before="20" w:after="20"/>
              <w:rPr>
                <w:rFonts w:cs="Arial"/>
                <w:szCs w:val="22"/>
                <w:lang w:val="es-ES"/>
              </w:rPr>
            </w:pPr>
            <w:r w:rsidRPr="00684728">
              <w:rPr>
                <w:rFonts w:cs="Arial"/>
                <w:szCs w:val="22"/>
              </w:rPr>
              <w:t>DEL</w:t>
            </w:r>
          </w:p>
        </w:tc>
        <w:tc>
          <w:tcPr>
            <w:tcW w:w="6782" w:type="dxa"/>
          </w:tcPr>
          <w:p w14:paraId="6783AABB" w14:textId="77777777" w:rsidR="00B5259B" w:rsidRPr="00684728" w:rsidRDefault="00B5259B" w:rsidP="00B5259B">
            <w:pPr>
              <w:spacing w:before="20" w:after="20"/>
              <w:rPr>
                <w:rFonts w:cs="Arial"/>
                <w:szCs w:val="22"/>
                <w:lang w:val="es-ES"/>
              </w:rPr>
            </w:pPr>
            <w:r w:rsidRPr="00684728">
              <w:rPr>
                <w:rFonts w:cs="Arial"/>
                <w:szCs w:val="22"/>
              </w:rPr>
              <w:t>Documento Estándar de Licitación</w:t>
            </w:r>
          </w:p>
        </w:tc>
      </w:tr>
      <w:tr w:rsidR="00B5259B" w:rsidRPr="00684728" w14:paraId="1E24D8A3" w14:textId="77777777" w:rsidTr="00F040E4">
        <w:trPr>
          <w:cantSplit/>
        </w:trPr>
        <w:tc>
          <w:tcPr>
            <w:tcW w:w="1858" w:type="dxa"/>
          </w:tcPr>
          <w:p w14:paraId="608BFAB6" w14:textId="77777777" w:rsidR="00B5259B" w:rsidRPr="00684728" w:rsidRDefault="00B5259B" w:rsidP="00B5259B">
            <w:pPr>
              <w:spacing w:before="20" w:after="20"/>
              <w:rPr>
                <w:rFonts w:cs="Arial"/>
                <w:szCs w:val="22"/>
                <w:lang w:val="es-ES"/>
              </w:rPr>
            </w:pPr>
            <w:r w:rsidRPr="00684728">
              <w:rPr>
                <w:rFonts w:cs="Arial"/>
                <w:szCs w:val="22"/>
                <w:lang w:val="es-ES"/>
              </w:rPr>
              <w:t>EAS</w:t>
            </w:r>
          </w:p>
        </w:tc>
        <w:tc>
          <w:tcPr>
            <w:tcW w:w="6782" w:type="dxa"/>
          </w:tcPr>
          <w:p w14:paraId="751E1552" w14:textId="77777777" w:rsidR="00B5259B" w:rsidRPr="00684728" w:rsidRDefault="00B5259B" w:rsidP="00B5259B">
            <w:pPr>
              <w:spacing w:before="20" w:after="20"/>
              <w:rPr>
                <w:rFonts w:cs="Arial"/>
                <w:szCs w:val="22"/>
                <w:lang w:val="es-ES"/>
              </w:rPr>
            </w:pPr>
            <w:r w:rsidRPr="00684728">
              <w:rPr>
                <w:rFonts w:cs="Arial"/>
                <w:szCs w:val="22"/>
                <w:lang w:val="es-ES"/>
              </w:rPr>
              <w:t>Evaluación Ambiental y Social</w:t>
            </w:r>
          </w:p>
        </w:tc>
      </w:tr>
      <w:tr w:rsidR="00B5259B" w:rsidRPr="00684728" w14:paraId="105A54AB" w14:textId="77777777" w:rsidTr="00F040E4">
        <w:trPr>
          <w:cantSplit/>
        </w:trPr>
        <w:tc>
          <w:tcPr>
            <w:tcW w:w="1858" w:type="dxa"/>
          </w:tcPr>
          <w:p w14:paraId="0697A3C9" w14:textId="77777777" w:rsidR="00B5259B" w:rsidRPr="00684728" w:rsidRDefault="00B5259B" w:rsidP="00B5259B">
            <w:pPr>
              <w:spacing w:before="20" w:after="20"/>
              <w:rPr>
                <w:rFonts w:cs="Arial"/>
                <w:szCs w:val="22"/>
                <w:lang w:val="es-ES"/>
              </w:rPr>
            </w:pPr>
            <w:r w:rsidRPr="00684728">
              <w:rPr>
                <w:rFonts w:cs="Arial"/>
                <w:szCs w:val="22"/>
                <w:lang w:val="es-ES"/>
              </w:rPr>
              <w:t>ESMR</w:t>
            </w:r>
          </w:p>
        </w:tc>
        <w:tc>
          <w:tcPr>
            <w:tcW w:w="6782" w:type="dxa"/>
          </w:tcPr>
          <w:p w14:paraId="0272FCD6" w14:textId="77777777" w:rsidR="00B5259B" w:rsidRPr="00684728" w:rsidRDefault="00B5259B" w:rsidP="00B5259B">
            <w:pPr>
              <w:spacing w:before="20" w:after="20"/>
              <w:rPr>
                <w:rFonts w:cs="Arial"/>
                <w:szCs w:val="22"/>
                <w:lang w:val="es-ES"/>
              </w:rPr>
            </w:pPr>
            <w:r w:rsidRPr="00684728">
              <w:rPr>
                <w:rFonts w:cs="Arial"/>
                <w:szCs w:val="22"/>
                <w:lang w:val="es-ES"/>
              </w:rPr>
              <w:t>Informe de Gestión Ambiental y Social</w:t>
            </w:r>
          </w:p>
        </w:tc>
      </w:tr>
      <w:tr w:rsidR="00B5259B" w:rsidRPr="00684728" w14:paraId="63B57377" w14:textId="77777777" w:rsidTr="00F040E4">
        <w:trPr>
          <w:cantSplit/>
        </w:trPr>
        <w:tc>
          <w:tcPr>
            <w:tcW w:w="1858" w:type="dxa"/>
          </w:tcPr>
          <w:p w14:paraId="746EDD11" w14:textId="77777777" w:rsidR="00B5259B" w:rsidRPr="00684728" w:rsidRDefault="00B5259B" w:rsidP="00B5259B">
            <w:pPr>
              <w:spacing w:before="20" w:after="20"/>
              <w:rPr>
                <w:rFonts w:cs="Arial"/>
                <w:szCs w:val="22"/>
                <w:lang w:val="es-ES"/>
              </w:rPr>
            </w:pPr>
            <w:r w:rsidRPr="00684728">
              <w:rPr>
                <w:rFonts w:cs="Arial"/>
                <w:szCs w:val="22"/>
                <w:lang w:val="es-ES"/>
              </w:rPr>
              <w:t>ESS</w:t>
            </w:r>
          </w:p>
        </w:tc>
        <w:tc>
          <w:tcPr>
            <w:tcW w:w="6782" w:type="dxa"/>
          </w:tcPr>
          <w:p w14:paraId="5C23C7D1" w14:textId="77777777" w:rsidR="00B5259B" w:rsidRPr="00684728" w:rsidRDefault="00B5259B" w:rsidP="00B5259B">
            <w:pPr>
              <w:spacing w:before="20" w:after="20"/>
              <w:rPr>
                <w:rFonts w:cs="Arial"/>
                <w:szCs w:val="22"/>
                <w:lang w:val="es-ES"/>
              </w:rPr>
            </w:pPr>
            <w:r w:rsidRPr="00684728">
              <w:rPr>
                <w:rFonts w:cs="Arial"/>
                <w:szCs w:val="22"/>
                <w:lang w:val="es-ES"/>
              </w:rPr>
              <w:t>Estrategia Ambiental y Social</w:t>
            </w:r>
          </w:p>
        </w:tc>
      </w:tr>
      <w:tr w:rsidR="00603BD2" w:rsidRPr="00684728" w14:paraId="0FEFE483" w14:textId="77777777" w:rsidTr="00F040E4">
        <w:trPr>
          <w:cantSplit/>
        </w:trPr>
        <w:tc>
          <w:tcPr>
            <w:tcW w:w="1858" w:type="dxa"/>
          </w:tcPr>
          <w:p w14:paraId="431B9491" w14:textId="77777777" w:rsidR="00603BD2" w:rsidRPr="00684728" w:rsidRDefault="00603BD2" w:rsidP="00B5259B">
            <w:pPr>
              <w:spacing w:before="20" w:after="20"/>
              <w:rPr>
                <w:rFonts w:cs="Arial"/>
                <w:szCs w:val="22"/>
                <w:lang w:val="es-ES"/>
              </w:rPr>
            </w:pPr>
            <w:r w:rsidRPr="00684728">
              <w:rPr>
                <w:rFonts w:cs="Arial"/>
                <w:szCs w:val="22"/>
              </w:rPr>
              <w:t>EFA</w:t>
            </w:r>
          </w:p>
        </w:tc>
        <w:tc>
          <w:tcPr>
            <w:tcW w:w="6782" w:type="dxa"/>
          </w:tcPr>
          <w:p w14:paraId="141F4D94" w14:textId="77777777" w:rsidR="00603BD2" w:rsidRPr="00684728" w:rsidRDefault="00603BD2" w:rsidP="00B5259B">
            <w:pPr>
              <w:spacing w:before="20" w:after="20"/>
              <w:rPr>
                <w:rFonts w:cs="Arial"/>
                <w:szCs w:val="22"/>
                <w:lang w:val="es-ES"/>
              </w:rPr>
            </w:pPr>
            <w:r w:rsidRPr="00684728">
              <w:rPr>
                <w:rFonts w:cs="Arial"/>
                <w:szCs w:val="22"/>
              </w:rPr>
              <w:t>Estados Financieros Auditados</w:t>
            </w:r>
          </w:p>
        </w:tc>
      </w:tr>
      <w:tr w:rsidR="00B5259B" w:rsidRPr="00684728" w14:paraId="154DDA98" w14:textId="77777777" w:rsidTr="00F040E4">
        <w:trPr>
          <w:cantSplit/>
        </w:trPr>
        <w:tc>
          <w:tcPr>
            <w:tcW w:w="1858" w:type="dxa"/>
          </w:tcPr>
          <w:p w14:paraId="011E1C7B" w14:textId="77777777" w:rsidR="00B5259B" w:rsidRPr="00684728" w:rsidRDefault="00B5259B" w:rsidP="00B5259B">
            <w:pPr>
              <w:spacing w:before="20" w:after="20"/>
              <w:rPr>
                <w:rFonts w:cs="Arial"/>
                <w:szCs w:val="22"/>
                <w:lang w:val="es-ES"/>
              </w:rPr>
            </w:pPr>
            <w:r w:rsidRPr="00684728">
              <w:rPr>
                <w:rFonts w:cs="Arial"/>
                <w:szCs w:val="22"/>
                <w:lang w:val="es-ES"/>
              </w:rPr>
              <w:t>FIRSA</w:t>
            </w:r>
          </w:p>
        </w:tc>
        <w:tc>
          <w:tcPr>
            <w:tcW w:w="6782" w:type="dxa"/>
          </w:tcPr>
          <w:p w14:paraId="7B375892" w14:textId="77777777" w:rsidR="00B5259B" w:rsidRPr="00684728" w:rsidRDefault="00B5259B" w:rsidP="00B5259B">
            <w:pPr>
              <w:spacing w:before="20" w:after="20"/>
              <w:rPr>
                <w:rFonts w:cs="Arial"/>
                <w:szCs w:val="22"/>
                <w:lang w:val="es-ES"/>
              </w:rPr>
            </w:pPr>
            <w:r w:rsidRPr="00684728">
              <w:rPr>
                <w:rFonts w:cs="Arial"/>
                <w:szCs w:val="22"/>
                <w:lang w:val="es-ES"/>
              </w:rPr>
              <w:t>Fondos de Inversión y Reactivación del Sector Agroalimentario</w:t>
            </w:r>
          </w:p>
        </w:tc>
      </w:tr>
      <w:tr w:rsidR="00B5259B" w:rsidRPr="00684728" w14:paraId="0884AA84" w14:textId="77777777" w:rsidTr="00F040E4">
        <w:trPr>
          <w:cantSplit/>
        </w:trPr>
        <w:tc>
          <w:tcPr>
            <w:tcW w:w="1858" w:type="dxa"/>
          </w:tcPr>
          <w:p w14:paraId="66C7BA7B" w14:textId="77777777" w:rsidR="00B5259B" w:rsidRPr="00684728" w:rsidRDefault="00B5259B" w:rsidP="00B5259B">
            <w:pPr>
              <w:spacing w:before="20" w:after="20"/>
              <w:rPr>
                <w:rFonts w:cs="Arial"/>
                <w:szCs w:val="22"/>
                <w:lang w:val="es-ES"/>
              </w:rPr>
            </w:pPr>
            <w:r w:rsidRPr="00684728">
              <w:rPr>
                <w:rFonts w:cs="Arial"/>
                <w:szCs w:val="22"/>
                <w:lang w:val="es-ES"/>
              </w:rPr>
              <w:t>FVC</w:t>
            </w:r>
          </w:p>
        </w:tc>
        <w:tc>
          <w:tcPr>
            <w:tcW w:w="6782" w:type="dxa"/>
          </w:tcPr>
          <w:p w14:paraId="1749E28B" w14:textId="77777777" w:rsidR="00B5259B" w:rsidRPr="00684728" w:rsidRDefault="00B5259B" w:rsidP="00B5259B">
            <w:pPr>
              <w:spacing w:before="20" w:after="20"/>
              <w:rPr>
                <w:rFonts w:cs="Arial"/>
                <w:szCs w:val="22"/>
                <w:lang w:val="es-ES"/>
              </w:rPr>
            </w:pPr>
            <w:r w:rsidRPr="00684728">
              <w:rPr>
                <w:rFonts w:cs="Arial"/>
                <w:szCs w:val="22"/>
                <w:lang w:val="es-ES"/>
              </w:rPr>
              <w:t>Fondo Verde del Clima</w:t>
            </w:r>
          </w:p>
        </w:tc>
      </w:tr>
      <w:tr w:rsidR="00603BD2" w:rsidRPr="00684728" w14:paraId="4385A494" w14:textId="77777777" w:rsidTr="00F040E4">
        <w:trPr>
          <w:cantSplit/>
        </w:trPr>
        <w:tc>
          <w:tcPr>
            <w:tcW w:w="1858" w:type="dxa"/>
          </w:tcPr>
          <w:p w14:paraId="648E5062" w14:textId="77777777" w:rsidR="00603BD2" w:rsidRPr="00684728" w:rsidRDefault="00603BD2" w:rsidP="00B5259B">
            <w:pPr>
              <w:spacing w:before="20" w:after="20"/>
              <w:rPr>
                <w:rFonts w:cs="Arial"/>
                <w:szCs w:val="22"/>
                <w:lang w:val="es-ES"/>
              </w:rPr>
            </w:pPr>
            <w:r w:rsidRPr="00684728">
              <w:rPr>
                <w:rFonts w:cs="Arial"/>
                <w:szCs w:val="22"/>
                <w:lang w:val="es-ES"/>
              </w:rPr>
              <w:t>GdeH</w:t>
            </w:r>
          </w:p>
        </w:tc>
        <w:tc>
          <w:tcPr>
            <w:tcW w:w="6782" w:type="dxa"/>
          </w:tcPr>
          <w:p w14:paraId="42AEB5EA" w14:textId="77777777" w:rsidR="00603BD2" w:rsidRPr="00684728" w:rsidRDefault="00603BD2" w:rsidP="00B5259B">
            <w:pPr>
              <w:spacing w:before="20" w:after="20"/>
              <w:rPr>
                <w:rFonts w:cs="Arial"/>
                <w:szCs w:val="22"/>
                <w:lang w:val="es-ES"/>
              </w:rPr>
            </w:pPr>
            <w:r w:rsidRPr="00684728">
              <w:rPr>
                <w:rFonts w:cs="Arial"/>
                <w:szCs w:val="22"/>
                <w:lang w:val="es-ES"/>
              </w:rPr>
              <w:t>Gobierno de Honduras</w:t>
            </w:r>
          </w:p>
        </w:tc>
      </w:tr>
      <w:tr w:rsidR="00603BD2" w:rsidRPr="00684728" w14:paraId="25FBBB2C" w14:textId="77777777" w:rsidTr="00F040E4">
        <w:trPr>
          <w:cantSplit/>
        </w:trPr>
        <w:tc>
          <w:tcPr>
            <w:tcW w:w="1858" w:type="dxa"/>
          </w:tcPr>
          <w:p w14:paraId="7907A20C" w14:textId="77777777" w:rsidR="00603BD2" w:rsidRPr="00684728" w:rsidRDefault="00603BD2" w:rsidP="00B5259B">
            <w:pPr>
              <w:spacing w:before="20" w:after="20"/>
              <w:rPr>
                <w:rFonts w:cs="Arial"/>
                <w:szCs w:val="22"/>
                <w:lang w:val="es-ES"/>
              </w:rPr>
            </w:pPr>
            <w:r w:rsidRPr="00684728">
              <w:rPr>
                <w:rFonts w:cs="Arial"/>
                <w:bCs/>
                <w:szCs w:val="22"/>
              </w:rPr>
              <w:t>IFAC</w:t>
            </w:r>
          </w:p>
        </w:tc>
        <w:tc>
          <w:tcPr>
            <w:tcW w:w="6782" w:type="dxa"/>
          </w:tcPr>
          <w:p w14:paraId="34E08FDC" w14:textId="77777777" w:rsidR="00603BD2" w:rsidRPr="00684728" w:rsidRDefault="00603BD2" w:rsidP="00B5259B">
            <w:pPr>
              <w:spacing w:before="20" w:after="20"/>
              <w:rPr>
                <w:rFonts w:cs="Arial"/>
                <w:szCs w:val="22"/>
                <w:lang w:val="es-ES"/>
              </w:rPr>
            </w:pPr>
            <w:r w:rsidRPr="00684728">
              <w:rPr>
                <w:rFonts w:cs="Arial"/>
                <w:bCs/>
                <w:szCs w:val="22"/>
              </w:rPr>
              <w:t>Federación Internacional de Contadores (por su siglas en inglés)</w:t>
            </w:r>
          </w:p>
        </w:tc>
      </w:tr>
      <w:tr w:rsidR="00603BD2" w:rsidRPr="00684728" w14:paraId="70615174" w14:textId="77777777" w:rsidTr="00F040E4">
        <w:trPr>
          <w:cantSplit/>
        </w:trPr>
        <w:tc>
          <w:tcPr>
            <w:tcW w:w="1858" w:type="dxa"/>
          </w:tcPr>
          <w:p w14:paraId="45484F11" w14:textId="77777777" w:rsidR="00603BD2" w:rsidRPr="00684728" w:rsidRDefault="00603BD2" w:rsidP="00603BD2">
            <w:pPr>
              <w:spacing w:line="360" w:lineRule="auto"/>
              <w:rPr>
                <w:rFonts w:cs="Arial"/>
                <w:bCs/>
                <w:szCs w:val="22"/>
              </w:rPr>
            </w:pPr>
            <w:r w:rsidRPr="00684728">
              <w:rPr>
                <w:rFonts w:cs="Arial"/>
                <w:szCs w:val="22"/>
              </w:rPr>
              <w:t>IFINA</w:t>
            </w:r>
            <w:r w:rsidRPr="00684728">
              <w:rPr>
                <w:rFonts w:cs="Arial"/>
                <w:szCs w:val="22"/>
              </w:rPr>
              <w:tab/>
            </w:r>
          </w:p>
        </w:tc>
        <w:tc>
          <w:tcPr>
            <w:tcW w:w="6782" w:type="dxa"/>
          </w:tcPr>
          <w:p w14:paraId="020E0EFB" w14:textId="77777777" w:rsidR="00603BD2" w:rsidRPr="00684728" w:rsidRDefault="00603BD2" w:rsidP="00B5259B">
            <w:pPr>
              <w:spacing w:before="20" w:after="20"/>
              <w:rPr>
                <w:rFonts w:cs="Arial"/>
                <w:bCs/>
                <w:szCs w:val="22"/>
              </w:rPr>
            </w:pPr>
            <w:r w:rsidRPr="00684728">
              <w:rPr>
                <w:rFonts w:cs="Arial"/>
                <w:szCs w:val="22"/>
              </w:rPr>
              <w:t>Informes Financieros Intermedios No Auditados</w:t>
            </w:r>
          </w:p>
        </w:tc>
      </w:tr>
      <w:tr w:rsidR="00B5259B" w:rsidRPr="00684728" w14:paraId="07A913D2" w14:textId="77777777" w:rsidTr="00F040E4">
        <w:trPr>
          <w:cantSplit/>
        </w:trPr>
        <w:tc>
          <w:tcPr>
            <w:tcW w:w="1858" w:type="dxa"/>
          </w:tcPr>
          <w:p w14:paraId="607EB7AB" w14:textId="77777777" w:rsidR="00B5259B" w:rsidRPr="00684728" w:rsidRDefault="00B5259B" w:rsidP="00B5259B">
            <w:pPr>
              <w:spacing w:before="20" w:after="20"/>
              <w:rPr>
                <w:rFonts w:cs="Arial"/>
                <w:szCs w:val="22"/>
                <w:lang w:val="es-ES"/>
              </w:rPr>
            </w:pPr>
            <w:r w:rsidRPr="00684728">
              <w:rPr>
                <w:rFonts w:cs="Arial"/>
                <w:szCs w:val="22"/>
                <w:lang w:val="es-ES"/>
              </w:rPr>
              <w:t>ICF</w:t>
            </w:r>
          </w:p>
        </w:tc>
        <w:tc>
          <w:tcPr>
            <w:tcW w:w="6782" w:type="dxa"/>
          </w:tcPr>
          <w:p w14:paraId="7858F482" w14:textId="77777777" w:rsidR="00B5259B" w:rsidRPr="00684728" w:rsidRDefault="00B5259B" w:rsidP="00291120">
            <w:pPr>
              <w:spacing w:before="20" w:after="20"/>
              <w:rPr>
                <w:rFonts w:cs="Arial"/>
                <w:szCs w:val="22"/>
                <w:lang w:val="es-ES"/>
              </w:rPr>
            </w:pPr>
            <w:r w:rsidRPr="00684728">
              <w:rPr>
                <w:rFonts w:cs="Arial"/>
                <w:szCs w:val="22"/>
                <w:lang w:val="es-ES"/>
              </w:rPr>
              <w:t xml:space="preserve">Instituto </w:t>
            </w:r>
            <w:r w:rsidR="00980254" w:rsidRPr="00684728">
              <w:rPr>
                <w:rFonts w:cs="Arial"/>
                <w:szCs w:val="22"/>
                <w:lang w:val="es-ES"/>
              </w:rPr>
              <w:t xml:space="preserve">Nacional </w:t>
            </w:r>
            <w:r w:rsidRPr="00684728">
              <w:rPr>
                <w:rFonts w:cs="Arial"/>
                <w:szCs w:val="22"/>
                <w:lang w:val="es-ES"/>
              </w:rPr>
              <w:t xml:space="preserve">de Conservación </w:t>
            </w:r>
            <w:r w:rsidR="002A7B11" w:rsidRPr="00684728">
              <w:rPr>
                <w:rFonts w:cs="Arial"/>
                <w:szCs w:val="22"/>
                <w:lang w:val="es-ES"/>
              </w:rPr>
              <w:t xml:space="preserve">y Desarrollo </w:t>
            </w:r>
            <w:r w:rsidRPr="00684728">
              <w:rPr>
                <w:rFonts w:cs="Arial"/>
                <w:szCs w:val="22"/>
                <w:lang w:val="es-ES"/>
              </w:rPr>
              <w:t>Forestal</w:t>
            </w:r>
            <w:r w:rsidR="002A7B11" w:rsidRPr="00684728">
              <w:rPr>
                <w:rFonts w:cs="Arial"/>
                <w:szCs w:val="22"/>
                <w:lang w:val="es-ES"/>
              </w:rPr>
              <w:t xml:space="preserve">, </w:t>
            </w:r>
            <w:r w:rsidR="00980254" w:rsidRPr="00684728">
              <w:rPr>
                <w:rFonts w:cs="Arial"/>
                <w:szCs w:val="22"/>
                <w:lang w:val="es-ES"/>
              </w:rPr>
              <w:t xml:space="preserve">Áreas </w:t>
            </w:r>
            <w:r w:rsidR="00291120" w:rsidRPr="00684728">
              <w:rPr>
                <w:rFonts w:cs="Arial"/>
                <w:szCs w:val="22"/>
                <w:lang w:val="es-ES"/>
              </w:rPr>
              <w:t>P</w:t>
            </w:r>
            <w:r w:rsidR="00980254" w:rsidRPr="00684728">
              <w:rPr>
                <w:rFonts w:cs="Arial"/>
                <w:szCs w:val="22"/>
                <w:lang w:val="es-ES"/>
              </w:rPr>
              <w:t>rotegidas</w:t>
            </w:r>
            <w:r w:rsidR="002A7B11" w:rsidRPr="00684728">
              <w:rPr>
                <w:rFonts w:cs="Arial"/>
                <w:szCs w:val="22"/>
                <w:lang w:val="es-ES"/>
              </w:rPr>
              <w:t xml:space="preserve"> y </w:t>
            </w:r>
            <w:r w:rsidR="00980254" w:rsidRPr="00684728">
              <w:rPr>
                <w:rFonts w:cs="Arial"/>
                <w:szCs w:val="22"/>
                <w:lang w:val="es-ES"/>
              </w:rPr>
              <w:t>Vida Silvestre</w:t>
            </w:r>
            <w:r w:rsidR="002A7B11" w:rsidRPr="00684728">
              <w:rPr>
                <w:rFonts w:cs="Arial"/>
                <w:szCs w:val="22"/>
                <w:lang w:val="es-ES"/>
              </w:rPr>
              <w:t xml:space="preserve"> </w:t>
            </w:r>
          </w:p>
        </w:tc>
      </w:tr>
      <w:tr w:rsidR="00B5259B" w:rsidRPr="00684728" w14:paraId="2D7E3979" w14:textId="77777777" w:rsidTr="00F040E4">
        <w:trPr>
          <w:cantSplit/>
        </w:trPr>
        <w:tc>
          <w:tcPr>
            <w:tcW w:w="1858" w:type="dxa"/>
          </w:tcPr>
          <w:p w14:paraId="7C6A04AD" w14:textId="77777777" w:rsidR="00B5259B" w:rsidRPr="00684728" w:rsidRDefault="00B5259B" w:rsidP="00B5259B">
            <w:pPr>
              <w:spacing w:before="20" w:after="20"/>
              <w:rPr>
                <w:rFonts w:cs="Arial"/>
                <w:szCs w:val="22"/>
                <w:lang w:val="es-ES"/>
              </w:rPr>
            </w:pPr>
            <w:r w:rsidRPr="00684728">
              <w:rPr>
                <w:rFonts w:cs="Arial"/>
                <w:szCs w:val="22"/>
                <w:lang w:val="es-ES"/>
              </w:rPr>
              <w:t>IHCAFE</w:t>
            </w:r>
          </w:p>
        </w:tc>
        <w:tc>
          <w:tcPr>
            <w:tcW w:w="6782" w:type="dxa"/>
          </w:tcPr>
          <w:p w14:paraId="0A425331" w14:textId="77777777" w:rsidR="00B5259B" w:rsidRPr="00684728" w:rsidRDefault="00B5259B" w:rsidP="00B5259B">
            <w:pPr>
              <w:spacing w:before="20" w:after="20"/>
              <w:rPr>
                <w:rFonts w:cs="Arial"/>
                <w:szCs w:val="22"/>
                <w:lang w:val="es-ES"/>
              </w:rPr>
            </w:pPr>
            <w:r w:rsidRPr="00684728">
              <w:rPr>
                <w:rFonts w:cs="Arial"/>
                <w:szCs w:val="22"/>
                <w:lang w:val="es-ES"/>
              </w:rPr>
              <w:t>Instituto Hondureño del Café</w:t>
            </w:r>
          </w:p>
        </w:tc>
      </w:tr>
      <w:tr w:rsidR="00603BD2" w:rsidRPr="00684728" w14:paraId="520EC274" w14:textId="77777777" w:rsidTr="00F040E4">
        <w:trPr>
          <w:cantSplit/>
        </w:trPr>
        <w:tc>
          <w:tcPr>
            <w:tcW w:w="1858" w:type="dxa"/>
          </w:tcPr>
          <w:p w14:paraId="5E6F930C" w14:textId="77777777" w:rsidR="00603BD2" w:rsidRPr="00684728" w:rsidRDefault="00603BD2" w:rsidP="00B5259B">
            <w:pPr>
              <w:spacing w:before="20" w:after="20"/>
              <w:rPr>
                <w:rFonts w:cs="Arial"/>
                <w:szCs w:val="22"/>
                <w:lang w:val="es-ES"/>
              </w:rPr>
            </w:pPr>
            <w:r w:rsidRPr="00684728">
              <w:rPr>
                <w:rFonts w:cs="Arial"/>
                <w:szCs w:val="22"/>
              </w:rPr>
              <w:t>ISA</w:t>
            </w:r>
          </w:p>
        </w:tc>
        <w:tc>
          <w:tcPr>
            <w:tcW w:w="6782" w:type="dxa"/>
          </w:tcPr>
          <w:p w14:paraId="7969271F" w14:textId="77777777" w:rsidR="00603BD2" w:rsidRPr="00684728" w:rsidRDefault="00F7605F" w:rsidP="00B5259B">
            <w:pPr>
              <w:spacing w:before="20" w:after="20"/>
              <w:rPr>
                <w:rFonts w:cs="Arial"/>
                <w:szCs w:val="22"/>
                <w:lang w:val="es-ES"/>
              </w:rPr>
            </w:pPr>
            <w:r w:rsidRPr="00684728">
              <w:rPr>
                <w:rFonts w:cs="Arial"/>
                <w:szCs w:val="22"/>
              </w:rPr>
              <w:t>Informes Semestrales de Avance</w:t>
            </w:r>
          </w:p>
        </w:tc>
      </w:tr>
      <w:tr w:rsidR="00603BD2" w:rsidRPr="00684728" w14:paraId="00AAB003" w14:textId="77777777" w:rsidTr="00F040E4">
        <w:trPr>
          <w:cantSplit/>
        </w:trPr>
        <w:tc>
          <w:tcPr>
            <w:tcW w:w="1858" w:type="dxa"/>
          </w:tcPr>
          <w:p w14:paraId="1B46AF17" w14:textId="77777777" w:rsidR="00603BD2" w:rsidRPr="00684728" w:rsidRDefault="00603BD2" w:rsidP="00B5259B">
            <w:pPr>
              <w:spacing w:before="20" w:after="20"/>
              <w:rPr>
                <w:rFonts w:cs="Arial"/>
                <w:szCs w:val="22"/>
                <w:lang w:val="es-ES"/>
              </w:rPr>
            </w:pPr>
            <w:r w:rsidRPr="00684728">
              <w:rPr>
                <w:rFonts w:cs="Arial"/>
                <w:szCs w:val="22"/>
              </w:rPr>
              <w:t>LPI</w:t>
            </w:r>
          </w:p>
        </w:tc>
        <w:tc>
          <w:tcPr>
            <w:tcW w:w="6782" w:type="dxa"/>
          </w:tcPr>
          <w:p w14:paraId="01B7BBC2" w14:textId="77777777" w:rsidR="00603BD2" w:rsidRPr="00684728" w:rsidRDefault="00603BD2" w:rsidP="00B5259B">
            <w:pPr>
              <w:spacing w:before="20" w:after="20"/>
              <w:rPr>
                <w:rFonts w:cs="Arial"/>
                <w:szCs w:val="22"/>
                <w:lang w:val="es-ES"/>
              </w:rPr>
            </w:pPr>
            <w:r w:rsidRPr="00684728">
              <w:rPr>
                <w:rFonts w:cs="Arial"/>
                <w:szCs w:val="22"/>
              </w:rPr>
              <w:t>Licitación Pública Internacional</w:t>
            </w:r>
          </w:p>
        </w:tc>
      </w:tr>
      <w:tr w:rsidR="00603BD2" w:rsidRPr="00684728" w14:paraId="75C2F5C5" w14:textId="77777777" w:rsidTr="00F040E4">
        <w:trPr>
          <w:cantSplit/>
        </w:trPr>
        <w:tc>
          <w:tcPr>
            <w:tcW w:w="1858" w:type="dxa"/>
          </w:tcPr>
          <w:p w14:paraId="2F2F0EDA" w14:textId="77777777" w:rsidR="00603BD2" w:rsidRPr="00684728" w:rsidRDefault="00603BD2" w:rsidP="00B5259B">
            <w:pPr>
              <w:spacing w:before="20" w:after="20"/>
              <w:rPr>
                <w:rFonts w:cs="Arial"/>
                <w:szCs w:val="22"/>
                <w:lang w:val="es-ES"/>
              </w:rPr>
            </w:pPr>
            <w:r w:rsidRPr="00684728">
              <w:rPr>
                <w:rFonts w:cs="Arial"/>
                <w:szCs w:val="22"/>
              </w:rPr>
              <w:t>LPN</w:t>
            </w:r>
          </w:p>
        </w:tc>
        <w:tc>
          <w:tcPr>
            <w:tcW w:w="6782" w:type="dxa"/>
          </w:tcPr>
          <w:p w14:paraId="3B598EAA" w14:textId="77777777" w:rsidR="00603BD2" w:rsidRPr="00684728" w:rsidRDefault="00603BD2" w:rsidP="00B5259B">
            <w:pPr>
              <w:spacing w:before="20" w:after="20"/>
              <w:rPr>
                <w:rFonts w:cs="Arial"/>
                <w:szCs w:val="22"/>
                <w:lang w:val="es-ES"/>
              </w:rPr>
            </w:pPr>
            <w:r w:rsidRPr="00684728">
              <w:rPr>
                <w:rFonts w:cs="Arial"/>
                <w:szCs w:val="22"/>
              </w:rPr>
              <w:t>Licitación Pública Nacional</w:t>
            </w:r>
          </w:p>
        </w:tc>
      </w:tr>
      <w:tr w:rsidR="00B5259B" w:rsidRPr="00684728" w14:paraId="3F69C756" w14:textId="77777777" w:rsidTr="00F040E4">
        <w:trPr>
          <w:cantSplit/>
        </w:trPr>
        <w:tc>
          <w:tcPr>
            <w:tcW w:w="1858" w:type="dxa"/>
          </w:tcPr>
          <w:p w14:paraId="535B7F33" w14:textId="77777777" w:rsidR="00B5259B" w:rsidRPr="00684728" w:rsidRDefault="00B5259B" w:rsidP="00B5259B">
            <w:pPr>
              <w:spacing w:before="20" w:after="20"/>
              <w:rPr>
                <w:rFonts w:cs="Arial"/>
                <w:szCs w:val="22"/>
                <w:lang w:val="es-ES"/>
              </w:rPr>
            </w:pPr>
            <w:r w:rsidRPr="00684728">
              <w:rPr>
                <w:rFonts w:cs="Arial"/>
                <w:szCs w:val="22"/>
                <w:lang w:val="es-ES"/>
              </w:rPr>
              <w:t>MFS</w:t>
            </w:r>
          </w:p>
        </w:tc>
        <w:tc>
          <w:tcPr>
            <w:tcW w:w="6782" w:type="dxa"/>
          </w:tcPr>
          <w:p w14:paraId="782BB272" w14:textId="77777777" w:rsidR="00B5259B" w:rsidRPr="00684728" w:rsidRDefault="00B5259B" w:rsidP="00B5259B">
            <w:pPr>
              <w:spacing w:before="20" w:after="20"/>
              <w:rPr>
                <w:rFonts w:cs="Arial"/>
                <w:szCs w:val="22"/>
                <w:lang w:val="es-ES"/>
              </w:rPr>
            </w:pPr>
            <w:r w:rsidRPr="00684728">
              <w:rPr>
                <w:rFonts w:cs="Arial"/>
                <w:szCs w:val="22"/>
                <w:lang w:val="es-ES"/>
              </w:rPr>
              <w:t>Manejo Forestal Sostenible</w:t>
            </w:r>
          </w:p>
        </w:tc>
      </w:tr>
      <w:tr w:rsidR="00F7605F" w:rsidRPr="00684728" w14:paraId="386C825A" w14:textId="77777777" w:rsidTr="00F040E4">
        <w:trPr>
          <w:cantSplit/>
        </w:trPr>
        <w:tc>
          <w:tcPr>
            <w:tcW w:w="1858" w:type="dxa"/>
          </w:tcPr>
          <w:p w14:paraId="5810F4E6" w14:textId="77777777" w:rsidR="00F7605F" w:rsidRPr="00684728" w:rsidRDefault="00F7605F" w:rsidP="00B5259B">
            <w:pPr>
              <w:spacing w:before="20" w:after="20"/>
              <w:rPr>
                <w:rFonts w:cs="Arial"/>
                <w:szCs w:val="22"/>
                <w:lang w:val="es-ES"/>
              </w:rPr>
            </w:pPr>
            <w:r w:rsidRPr="00684728">
              <w:rPr>
                <w:rFonts w:cs="Arial"/>
                <w:szCs w:val="22"/>
                <w:shd w:val="clear" w:color="auto" w:fill="FFFFFF"/>
              </w:rPr>
              <w:t>MGR</w:t>
            </w:r>
          </w:p>
        </w:tc>
        <w:tc>
          <w:tcPr>
            <w:tcW w:w="6782" w:type="dxa"/>
          </w:tcPr>
          <w:p w14:paraId="1D900069" w14:textId="77777777" w:rsidR="00F7605F" w:rsidRPr="00684728" w:rsidRDefault="00F7605F" w:rsidP="00B5259B">
            <w:pPr>
              <w:spacing w:before="20" w:after="20"/>
              <w:rPr>
                <w:rFonts w:cs="Arial"/>
                <w:szCs w:val="22"/>
                <w:lang w:val="es-ES"/>
              </w:rPr>
            </w:pPr>
            <w:r w:rsidRPr="00684728">
              <w:rPr>
                <w:rFonts w:cs="Arial"/>
                <w:szCs w:val="22"/>
                <w:shd w:val="clear" w:color="auto" w:fill="FFFFFF"/>
              </w:rPr>
              <w:t>Matiz de Riesgos</w:t>
            </w:r>
          </w:p>
        </w:tc>
      </w:tr>
      <w:tr w:rsidR="00F7605F" w:rsidRPr="00684728" w14:paraId="5412F465" w14:textId="77777777" w:rsidTr="00F040E4">
        <w:trPr>
          <w:cantSplit/>
        </w:trPr>
        <w:tc>
          <w:tcPr>
            <w:tcW w:w="1858" w:type="dxa"/>
          </w:tcPr>
          <w:p w14:paraId="35D1981A" w14:textId="77777777" w:rsidR="00F7605F" w:rsidRPr="00684728" w:rsidRDefault="00F7605F" w:rsidP="00B5259B">
            <w:pPr>
              <w:spacing w:before="20" w:after="20"/>
              <w:rPr>
                <w:rFonts w:cs="Arial"/>
                <w:szCs w:val="22"/>
                <w:shd w:val="clear" w:color="auto" w:fill="FFFFFF"/>
              </w:rPr>
            </w:pPr>
            <w:r w:rsidRPr="00684728">
              <w:rPr>
                <w:rFonts w:cs="Arial"/>
                <w:szCs w:val="22"/>
              </w:rPr>
              <w:t>M&amp;E</w:t>
            </w:r>
          </w:p>
        </w:tc>
        <w:tc>
          <w:tcPr>
            <w:tcW w:w="6782" w:type="dxa"/>
          </w:tcPr>
          <w:p w14:paraId="44C4FC61" w14:textId="77777777" w:rsidR="00F7605F" w:rsidRPr="00684728" w:rsidRDefault="00F7605F" w:rsidP="00B5259B">
            <w:pPr>
              <w:spacing w:before="20" w:after="20"/>
              <w:rPr>
                <w:rFonts w:cs="Arial"/>
                <w:szCs w:val="22"/>
                <w:shd w:val="clear" w:color="auto" w:fill="FFFFFF"/>
              </w:rPr>
            </w:pPr>
            <w:r w:rsidRPr="00684728">
              <w:rPr>
                <w:rFonts w:cs="Arial"/>
                <w:szCs w:val="22"/>
              </w:rPr>
              <w:t>Monitoreo y Evaluación</w:t>
            </w:r>
          </w:p>
        </w:tc>
      </w:tr>
      <w:tr w:rsidR="00F7605F" w:rsidRPr="00684728" w14:paraId="2CF9C563" w14:textId="77777777" w:rsidTr="00F040E4">
        <w:trPr>
          <w:cantSplit/>
        </w:trPr>
        <w:tc>
          <w:tcPr>
            <w:tcW w:w="1858" w:type="dxa"/>
          </w:tcPr>
          <w:p w14:paraId="7636BAC1" w14:textId="77777777" w:rsidR="00F7605F" w:rsidRPr="00684728" w:rsidRDefault="00F7605F" w:rsidP="00B5259B">
            <w:pPr>
              <w:spacing w:before="20" w:after="20"/>
              <w:rPr>
                <w:rFonts w:cs="Arial"/>
                <w:szCs w:val="22"/>
              </w:rPr>
            </w:pPr>
            <w:r w:rsidRPr="00684728">
              <w:rPr>
                <w:rFonts w:cs="Arial"/>
                <w:szCs w:val="22"/>
              </w:rPr>
              <w:t>MR</w:t>
            </w:r>
          </w:p>
        </w:tc>
        <w:tc>
          <w:tcPr>
            <w:tcW w:w="6782" w:type="dxa"/>
          </w:tcPr>
          <w:p w14:paraId="2CA765D1" w14:textId="77777777" w:rsidR="00F7605F" w:rsidRPr="00684728" w:rsidRDefault="00F7605F" w:rsidP="00B5259B">
            <w:pPr>
              <w:spacing w:before="20" w:after="20"/>
              <w:rPr>
                <w:rFonts w:cs="Arial"/>
                <w:szCs w:val="22"/>
              </w:rPr>
            </w:pPr>
            <w:r w:rsidRPr="00684728">
              <w:rPr>
                <w:rFonts w:cs="Arial"/>
                <w:szCs w:val="22"/>
              </w:rPr>
              <w:t>Matriz de Resultados</w:t>
            </w:r>
          </w:p>
        </w:tc>
      </w:tr>
      <w:tr w:rsidR="00B5259B" w:rsidRPr="00684728" w14:paraId="0C11EC2B" w14:textId="77777777" w:rsidTr="00F040E4">
        <w:trPr>
          <w:cantSplit/>
        </w:trPr>
        <w:tc>
          <w:tcPr>
            <w:tcW w:w="1858" w:type="dxa"/>
          </w:tcPr>
          <w:p w14:paraId="0516453B" w14:textId="77777777" w:rsidR="00B5259B" w:rsidRPr="00684728" w:rsidRDefault="00B5259B" w:rsidP="00B5259B">
            <w:pPr>
              <w:spacing w:before="20" w:after="20"/>
              <w:rPr>
                <w:rFonts w:cs="Arial"/>
                <w:szCs w:val="22"/>
                <w:lang w:val="es-ES"/>
              </w:rPr>
            </w:pPr>
            <w:r w:rsidRPr="00684728">
              <w:rPr>
                <w:rFonts w:cs="Arial"/>
                <w:szCs w:val="22"/>
                <w:lang w:val="es-ES"/>
              </w:rPr>
              <w:t>MIAMBIENTE</w:t>
            </w:r>
          </w:p>
        </w:tc>
        <w:tc>
          <w:tcPr>
            <w:tcW w:w="6782" w:type="dxa"/>
          </w:tcPr>
          <w:p w14:paraId="426A88E1" w14:textId="77777777" w:rsidR="00B5259B" w:rsidRPr="00684728" w:rsidRDefault="00B5259B" w:rsidP="00B5259B">
            <w:pPr>
              <w:spacing w:before="20" w:after="20"/>
              <w:rPr>
                <w:rFonts w:cs="Arial"/>
                <w:szCs w:val="22"/>
                <w:lang w:val="es-ES"/>
              </w:rPr>
            </w:pPr>
            <w:r w:rsidRPr="00684728">
              <w:rPr>
                <w:rFonts w:cs="Arial"/>
                <w:szCs w:val="22"/>
                <w:lang w:val="es-ES"/>
              </w:rPr>
              <w:t xml:space="preserve">Secretaria de </w:t>
            </w:r>
            <w:r w:rsidR="00D71003" w:rsidRPr="00684728">
              <w:rPr>
                <w:rFonts w:cs="Arial"/>
                <w:szCs w:val="22"/>
                <w:lang w:val="es-ES"/>
              </w:rPr>
              <w:t xml:space="preserve">Ambiente </w:t>
            </w:r>
            <w:r w:rsidRPr="00684728">
              <w:rPr>
                <w:rFonts w:cs="Arial"/>
                <w:szCs w:val="22"/>
                <w:lang w:val="es-ES"/>
              </w:rPr>
              <w:t>Recursos Naturales, Ambiente y Minas</w:t>
            </w:r>
          </w:p>
        </w:tc>
      </w:tr>
      <w:tr w:rsidR="00B5259B" w:rsidRPr="00684728" w14:paraId="7422A731" w14:textId="77777777" w:rsidTr="00F040E4">
        <w:trPr>
          <w:cantSplit/>
        </w:trPr>
        <w:tc>
          <w:tcPr>
            <w:tcW w:w="1858" w:type="dxa"/>
          </w:tcPr>
          <w:p w14:paraId="269DEB97" w14:textId="77777777" w:rsidR="00B5259B" w:rsidRPr="00684728" w:rsidRDefault="00B5259B" w:rsidP="00B5259B">
            <w:pPr>
              <w:spacing w:before="20" w:after="20"/>
              <w:rPr>
                <w:rFonts w:cs="Arial"/>
                <w:szCs w:val="22"/>
                <w:lang w:val="es-ES"/>
              </w:rPr>
            </w:pPr>
            <w:r w:rsidRPr="00684728">
              <w:rPr>
                <w:rFonts w:cs="Arial"/>
                <w:szCs w:val="22"/>
                <w:lang w:val="es-ES"/>
              </w:rPr>
              <w:t>MOP</w:t>
            </w:r>
          </w:p>
        </w:tc>
        <w:tc>
          <w:tcPr>
            <w:tcW w:w="6782" w:type="dxa"/>
          </w:tcPr>
          <w:p w14:paraId="1363BBA7" w14:textId="77777777" w:rsidR="00B5259B" w:rsidRPr="00684728" w:rsidRDefault="00B5259B" w:rsidP="00D71003">
            <w:pPr>
              <w:spacing w:before="20" w:after="20"/>
              <w:rPr>
                <w:rFonts w:cs="Arial"/>
                <w:szCs w:val="22"/>
                <w:lang w:val="es-ES"/>
              </w:rPr>
            </w:pPr>
            <w:r w:rsidRPr="00684728">
              <w:rPr>
                <w:rFonts w:cs="Arial"/>
                <w:szCs w:val="22"/>
                <w:lang w:val="es-ES"/>
              </w:rPr>
              <w:t>Manu</w:t>
            </w:r>
            <w:r w:rsidR="00D71003" w:rsidRPr="00684728">
              <w:rPr>
                <w:rFonts w:cs="Arial"/>
                <w:szCs w:val="22"/>
                <w:lang w:val="es-ES"/>
              </w:rPr>
              <w:t>a</w:t>
            </w:r>
            <w:r w:rsidRPr="00684728">
              <w:rPr>
                <w:rFonts w:cs="Arial"/>
                <w:szCs w:val="22"/>
                <w:lang w:val="es-ES"/>
              </w:rPr>
              <w:t xml:space="preserve">l Operativo del </w:t>
            </w:r>
            <w:r w:rsidR="00933F72" w:rsidRPr="00684728">
              <w:rPr>
                <w:rFonts w:cs="Arial"/>
                <w:szCs w:val="22"/>
                <w:lang w:val="es-ES"/>
              </w:rPr>
              <w:t>Proyecto</w:t>
            </w:r>
          </w:p>
        </w:tc>
      </w:tr>
      <w:tr w:rsidR="00B5259B" w:rsidRPr="00684728" w14:paraId="7EBE4C1F" w14:textId="77777777" w:rsidTr="00F040E4">
        <w:trPr>
          <w:cantSplit/>
        </w:trPr>
        <w:tc>
          <w:tcPr>
            <w:tcW w:w="1858" w:type="dxa"/>
          </w:tcPr>
          <w:p w14:paraId="70750579" w14:textId="77777777" w:rsidR="00B5259B" w:rsidRPr="00684728" w:rsidRDefault="00B5259B" w:rsidP="00B5259B">
            <w:pPr>
              <w:spacing w:before="20" w:after="20"/>
              <w:rPr>
                <w:rFonts w:cs="Arial"/>
                <w:szCs w:val="22"/>
                <w:lang w:val="es-ES"/>
              </w:rPr>
            </w:pPr>
            <w:r w:rsidRPr="00684728">
              <w:rPr>
                <w:rFonts w:cs="Arial"/>
                <w:szCs w:val="22"/>
                <w:lang w:val="es-ES"/>
              </w:rPr>
              <w:t>NDC</w:t>
            </w:r>
          </w:p>
        </w:tc>
        <w:tc>
          <w:tcPr>
            <w:tcW w:w="6782" w:type="dxa"/>
          </w:tcPr>
          <w:p w14:paraId="545FEAC4" w14:textId="77777777" w:rsidR="00B5259B" w:rsidRPr="00684728" w:rsidRDefault="00B5259B" w:rsidP="00B5259B">
            <w:pPr>
              <w:spacing w:before="20" w:after="20"/>
              <w:rPr>
                <w:rFonts w:cs="Arial"/>
                <w:szCs w:val="22"/>
                <w:lang w:val="es-ES"/>
              </w:rPr>
            </w:pPr>
            <w:r w:rsidRPr="00684728">
              <w:rPr>
                <w:rFonts w:cs="Arial"/>
                <w:szCs w:val="22"/>
                <w:lang w:val="es-ES"/>
              </w:rPr>
              <w:t>Contribución Nacional Determinada</w:t>
            </w:r>
          </w:p>
        </w:tc>
      </w:tr>
      <w:tr w:rsidR="00B5259B" w:rsidRPr="00684728" w14:paraId="0C1328CA" w14:textId="77777777" w:rsidTr="00F040E4">
        <w:trPr>
          <w:cantSplit/>
        </w:trPr>
        <w:tc>
          <w:tcPr>
            <w:tcW w:w="1858" w:type="dxa"/>
          </w:tcPr>
          <w:p w14:paraId="657B492E" w14:textId="77777777" w:rsidR="00B5259B" w:rsidRPr="00684728" w:rsidRDefault="00B5259B" w:rsidP="00B5259B">
            <w:pPr>
              <w:spacing w:before="20" w:after="20"/>
              <w:rPr>
                <w:rFonts w:cs="Arial"/>
                <w:szCs w:val="22"/>
                <w:lang w:val="es-ES"/>
              </w:rPr>
            </w:pPr>
            <w:r w:rsidRPr="00684728">
              <w:rPr>
                <w:rFonts w:cs="Arial"/>
                <w:szCs w:val="22"/>
                <w:lang w:val="es-ES"/>
              </w:rPr>
              <w:t>OE</w:t>
            </w:r>
          </w:p>
        </w:tc>
        <w:tc>
          <w:tcPr>
            <w:tcW w:w="6782" w:type="dxa"/>
          </w:tcPr>
          <w:p w14:paraId="45B356BB" w14:textId="77777777" w:rsidR="00B5259B" w:rsidRPr="00684728" w:rsidRDefault="00B5259B" w:rsidP="00B5259B">
            <w:pPr>
              <w:spacing w:before="20" w:after="20"/>
              <w:rPr>
                <w:rFonts w:cs="Arial"/>
                <w:szCs w:val="22"/>
                <w:lang w:val="es-ES"/>
              </w:rPr>
            </w:pPr>
            <w:r w:rsidRPr="00684728">
              <w:rPr>
                <w:rFonts w:cs="Arial"/>
                <w:szCs w:val="22"/>
                <w:lang w:val="es-ES"/>
              </w:rPr>
              <w:t>Organismo Ejecutor</w:t>
            </w:r>
          </w:p>
        </w:tc>
      </w:tr>
      <w:tr w:rsidR="00B5259B" w:rsidRPr="00684728" w14:paraId="38D38E46" w14:textId="77777777" w:rsidTr="00F040E4">
        <w:trPr>
          <w:cantSplit/>
        </w:trPr>
        <w:tc>
          <w:tcPr>
            <w:tcW w:w="1858" w:type="dxa"/>
          </w:tcPr>
          <w:p w14:paraId="56109397" w14:textId="77777777" w:rsidR="00B5259B" w:rsidRPr="00684728" w:rsidRDefault="00B5259B" w:rsidP="00B5259B">
            <w:pPr>
              <w:spacing w:before="20" w:after="20"/>
              <w:rPr>
                <w:rFonts w:cs="Arial"/>
                <w:szCs w:val="22"/>
                <w:lang w:val="es-ES"/>
              </w:rPr>
            </w:pPr>
            <w:r w:rsidRPr="00684728">
              <w:rPr>
                <w:rFonts w:cs="Arial"/>
                <w:szCs w:val="22"/>
                <w:lang w:val="es-ES"/>
              </w:rPr>
              <w:t>ONG</w:t>
            </w:r>
          </w:p>
        </w:tc>
        <w:tc>
          <w:tcPr>
            <w:tcW w:w="6782" w:type="dxa"/>
          </w:tcPr>
          <w:p w14:paraId="54FAE943" w14:textId="77777777" w:rsidR="00B5259B" w:rsidRPr="00684728" w:rsidRDefault="00B5259B" w:rsidP="00B5259B">
            <w:pPr>
              <w:spacing w:before="20" w:after="20"/>
              <w:rPr>
                <w:rFonts w:cs="Arial"/>
                <w:szCs w:val="22"/>
                <w:lang w:val="es-ES"/>
              </w:rPr>
            </w:pPr>
            <w:r w:rsidRPr="00684728">
              <w:rPr>
                <w:rFonts w:cs="Arial"/>
                <w:szCs w:val="22"/>
                <w:lang w:val="es-ES"/>
              </w:rPr>
              <w:t xml:space="preserve">Organización No Gubernamental  </w:t>
            </w:r>
          </w:p>
        </w:tc>
      </w:tr>
      <w:tr w:rsidR="00F7605F" w:rsidRPr="00684728" w14:paraId="4EAA2749" w14:textId="77777777" w:rsidTr="00F040E4">
        <w:trPr>
          <w:cantSplit/>
        </w:trPr>
        <w:tc>
          <w:tcPr>
            <w:tcW w:w="1858" w:type="dxa"/>
          </w:tcPr>
          <w:p w14:paraId="2705F297" w14:textId="77777777" w:rsidR="00F7605F" w:rsidRPr="00684728" w:rsidRDefault="00F7605F" w:rsidP="00B5259B">
            <w:pPr>
              <w:spacing w:before="20" w:after="20"/>
              <w:rPr>
                <w:rFonts w:cs="Arial"/>
                <w:szCs w:val="22"/>
                <w:lang w:val="es-ES"/>
              </w:rPr>
            </w:pPr>
            <w:r w:rsidRPr="00684728">
              <w:rPr>
                <w:rFonts w:cs="Arial"/>
                <w:szCs w:val="22"/>
                <w:shd w:val="clear" w:color="auto" w:fill="FFFFFF"/>
              </w:rPr>
              <w:t>PA</w:t>
            </w:r>
          </w:p>
        </w:tc>
        <w:tc>
          <w:tcPr>
            <w:tcW w:w="6782" w:type="dxa"/>
          </w:tcPr>
          <w:p w14:paraId="2A38588F" w14:textId="77777777" w:rsidR="00F7605F" w:rsidRPr="00684728" w:rsidRDefault="00F7605F" w:rsidP="00B5259B">
            <w:pPr>
              <w:spacing w:before="20" w:after="20"/>
              <w:rPr>
                <w:rFonts w:cs="Arial"/>
                <w:szCs w:val="22"/>
                <w:lang w:val="es-ES"/>
              </w:rPr>
            </w:pPr>
            <w:r w:rsidRPr="00684728">
              <w:rPr>
                <w:rFonts w:cs="Arial"/>
                <w:szCs w:val="22"/>
                <w:shd w:val="clear" w:color="auto" w:fill="FFFFFF"/>
              </w:rPr>
              <w:t>Plan de Adquisiciones</w:t>
            </w:r>
          </w:p>
        </w:tc>
      </w:tr>
      <w:tr w:rsidR="00F7605F" w:rsidRPr="00684728" w14:paraId="3F0D9842" w14:textId="77777777" w:rsidTr="00F040E4">
        <w:trPr>
          <w:cantSplit/>
        </w:trPr>
        <w:tc>
          <w:tcPr>
            <w:tcW w:w="1858" w:type="dxa"/>
          </w:tcPr>
          <w:p w14:paraId="70B20457" w14:textId="77777777" w:rsidR="00F7605F" w:rsidRPr="00684728" w:rsidRDefault="00F7605F" w:rsidP="00B5259B">
            <w:pPr>
              <w:spacing w:before="20" w:after="20"/>
              <w:rPr>
                <w:rFonts w:cs="Arial"/>
                <w:szCs w:val="22"/>
                <w:shd w:val="clear" w:color="auto" w:fill="FFFFFF"/>
              </w:rPr>
            </w:pPr>
            <w:r w:rsidRPr="00684728">
              <w:rPr>
                <w:rFonts w:cs="Arial"/>
                <w:szCs w:val="22"/>
                <w:shd w:val="clear" w:color="auto" w:fill="FFFFFF"/>
              </w:rPr>
              <w:lastRenderedPageBreak/>
              <w:t>PEP</w:t>
            </w:r>
          </w:p>
          <w:p w14:paraId="785D823A" w14:textId="77777777" w:rsidR="00F040E4" w:rsidRPr="00684728" w:rsidRDefault="00F040E4" w:rsidP="00B5259B">
            <w:pPr>
              <w:spacing w:before="20" w:after="20"/>
              <w:rPr>
                <w:rFonts w:cs="Arial"/>
                <w:szCs w:val="22"/>
                <w:shd w:val="clear" w:color="auto" w:fill="FFFFFF"/>
              </w:rPr>
            </w:pPr>
            <w:r w:rsidRPr="00684728">
              <w:rPr>
                <w:rFonts w:cs="Arial"/>
                <w:szCs w:val="22"/>
                <w:shd w:val="clear" w:color="auto" w:fill="FFFFFF"/>
              </w:rPr>
              <w:t>PF</w:t>
            </w:r>
          </w:p>
        </w:tc>
        <w:tc>
          <w:tcPr>
            <w:tcW w:w="6782" w:type="dxa"/>
          </w:tcPr>
          <w:p w14:paraId="3659D864" w14:textId="77777777" w:rsidR="00F7605F" w:rsidRPr="00684728" w:rsidRDefault="00F7605F" w:rsidP="00B5259B">
            <w:pPr>
              <w:spacing w:before="20" w:after="20"/>
              <w:rPr>
                <w:rFonts w:cs="Arial"/>
                <w:szCs w:val="22"/>
                <w:shd w:val="clear" w:color="auto" w:fill="FFFFFF"/>
              </w:rPr>
            </w:pPr>
            <w:r w:rsidRPr="00684728">
              <w:rPr>
                <w:rFonts w:cs="Arial"/>
                <w:szCs w:val="22"/>
                <w:shd w:val="clear" w:color="auto" w:fill="FFFFFF"/>
              </w:rPr>
              <w:t xml:space="preserve">Plan de Ejecución del </w:t>
            </w:r>
            <w:r w:rsidR="00933F72" w:rsidRPr="00684728">
              <w:rPr>
                <w:rFonts w:cs="Arial"/>
                <w:szCs w:val="22"/>
                <w:shd w:val="clear" w:color="auto" w:fill="FFFFFF"/>
              </w:rPr>
              <w:t>Proyecto</w:t>
            </w:r>
          </w:p>
          <w:p w14:paraId="2FCF4EC5" w14:textId="77777777" w:rsidR="00F040E4" w:rsidRPr="00684728" w:rsidRDefault="00F040E4" w:rsidP="00B5259B">
            <w:pPr>
              <w:spacing w:before="20" w:after="20"/>
              <w:rPr>
                <w:rFonts w:cs="Arial"/>
                <w:szCs w:val="22"/>
                <w:shd w:val="clear" w:color="auto" w:fill="FFFFFF"/>
              </w:rPr>
            </w:pPr>
            <w:r w:rsidRPr="00684728">
              <w:rPr>
                <w:rFonts w:cs="Arial"/>
                <w:szCs w:val="22"/>
                <w:shd w:val="clear" w:color="auto" w:fill="FFFFFF"/>
              </w:rPr>
              <w:t>Plan Financiero</w:t>
            </w:r>
          </w:p>
        </w:tc>
      </w:tr>
      <w:tr w:rsidR="00F7605F" w:rsidRPr="00684728" w14:paraId="28ED27C2" w14:textId="77777777" w:rsidTr="00F040E4">
        <w:trPr>
          <w:cantSplit/>
        </w:trPr>
        <w:tc>
          <w:tcPr>
            <w:tcW w:w="1858" w:type="dxa"/>
          </w:tcPr>
          <w:p w14:paraId="0796FAC4" w14:textId="77777777" w:rsidR="00F7605F" w:rsidRPr="00684728" w:rsidRDefault="00396171" w:rsidP="00B5259B">
            <w:pPr>
              <w:spacing w:before="20" w:after="20"/>
              <w:rPr>
                <w:rFonts w:cs="Arial"/>
                <w:szCs w:val="22"/>
                <w:shd w:val="clear" w:color="auto" w:fill="FFFFFF"/>
              </w:rPr>
            </w:pPr>
            <w:r w:rsidRPr="00684728">
              <w:rPr>
                <w:rFonts w:cs="Arial"/>
                <w:szCs w:val="22"/>
                <w:shd w:val="clear" w:color="auto" w:fill="FFFFFF"/>
              </w:rPr>
              <w:t>PMR</w:t>
            </w:r>
          </w:p>
        </w:tc>
        <w:tc>
          <w:tcPr>
            <w:tcW w:w="6782" w:type="dxa"/>
          </w:tcPr>
          <w:p w14:paraId="461EDC10" w14:textId="77777777" w:rsidR="00F7605F" w:rsidRPr="00684728" w:rsidRDefault="00F7605F" w:rsidP="00B5259B">
            <w:pPr>
              <w:spacing w:before="20" w:after="20"/>
              <w:rPr>
                <w:rFonts w:cs="Arial"/>
                <w:szCs w:val="22"/>
                <w:shd w:val="clear" w:color="auto" w:fill="FFFFFF"/>
              </w:rPr>
            </w:pPr>
            <w:r w:rsidRPr="00684728">
              <w:rPr>
                <w:rFonts w:cs="Arial"/>
                <w:szCs w:val="22"/>
                <w:shd w:val="clear" w:color="auto" w:fill="FFFFFF"/>
              </w:rPr>
              <w:t>Informe de Monitoreo de Progreso</w:t>
            </w:r>
          </w:p>
        </w:tc>
      </w:tr>
      <w:tr w:rsidR="00B5259B" w:rsidRPr="00684728" w14:paraId="100E4352" w14:textId="77777777" w:rsidTr="00F040E4">
        <w:trPr>
          <w:cantSplit/>
        </w:trPr>
        <w:tc>
          <w:tcPr>
            <w:tcW w:w="1858" w:type="dxa"/>
          </w:tcPr>
          <w:p w14:paraId="2D1AFE11" w14:textId="77777777" w:rsidR="00B5259B" w:rsidRPr="00684728" w:rsidRDefault="00B5259B" w:rsidP="00B5259B">
            <w:pPr>
              <w:spacing w:before="20" w:after="20"/>
              <w:rPr>
                <w:rFonts w:cs="Arial"/>
                <w:szCs w:val="22"/>
                <w:lang w:val="es-ES"/>
              </w:rPr>
            </w:pPr>
            <w:r w:rsidRPr="00684728">
              <w:rPr>
                <w:rFonts w:cs="Arial"/>
                <w:szCs w:val="22"/>
                <w:lang w:val="es-ES"/>
              </w:rPr>
              <w:t>PATN</w:t>
            </w:r>
          </w:p>
        </w:tc>
        <w:tc>
          <w:tcPr>
            <w:tcW w:w="6782" w:type="dxa"/>
          </w:tcPr>
          <w:p w14:paraId="7F919BAD" w14:textId="77777777" w:rsidR="00B5259B" w:rsidRPr="00684728" w:rsidRDefault="00B5259B" w:rsidP="00B5259B">
            <w:pPr>
              <w:spacing w:before="20" w:after="20"/>
              <w:rPr>
                <w:rFonts w:cs="Arial"/>
                <w:szCs w:val="22"/>
                <w:lang w:val="es-ES"/>
              </w:rPr>
            </w:pPr>
            <w:r w:rsidRPr="00684728">
              <w:rPr>
                <w:rFonts w:cs="Arial"/>
                <w:szCs w:val="22"/>
                <w:lang w:val="es-ES"/>
              </w:rPr>
              <w:t>Plan de la Alianza para la Prosperidad del Triángulo Norte</w:t>
            </w:r>
          </w:p>
        </w:tc>
      </w:tr>
      <w:tr w:rsidR="00B5259B" w:rsidRPr="00684728" w14:paraId="1FFFF386" w14:textId="77777777" w:rsidTr="00F040E4">
        <w:trPr>
          <w:cantSplit/>
        </w:trPr>
        <w:tc>
          <w:tcPr>
            <w:tcW w:w="1858" w:type="dxa"/>
          </w:tcPr>
          <w:p w14:paraId="0E3963DA" w14:textId="77777777" w:rsidR="00B5259B" w:rsidRPr="00684728" w:rsidRDefault="00B5259B" w:rsidP="00B5259B">
            <w:pPr>
              <w:spacing w:before="20" w:after="20"/>
              <w:rPr>
                <w:rFonts w:cs="Arial"/>
                <w:szCs w:val="22"/>
                <w:lang w:val="es-ES"/>
              </w:rPr>
            </w:pPr>
            <w:r w:rsidRPr="00684728">
              <w:rPr>
                <w:rFonts w:cs="Arial"/>
                <w:szCs w:val="22"/>
                <w:lang w:val="es-ES"/>
              </w:rPr>
              <w:t>PGAS</w:t>
            </w:r>
          </w:p>
        </w:tc>
        <w:tc>
          <w:tcPr>
            <w:tcW w:w="6782" w:type="dxa"/>
          </w:tcPr>
          <w:p w14:paraId="4AB86B7A" w14:textId="77777777" w:rsidR="00B5259B" w:rsidRPr="00684728" w:rsidRDefault="00B5259B" w:rsidP="00B5259B">
            <w:pPr>
              <w:spacing w:before="20" w:after="20"/>
              <w:rPr>
                <w:rFonts w:cs="Arial"/>
                <w:szCs w:val="22"/>
                <w:lang w:val="es-ES"/>
              </w:rPr>
            </w:pPr>
            <w:r w:rsidRPr="00684728">
              <w:rPr>
                <w:rFonts w:cs="Arial"/>
                <w:szCs w:val="22"/>
                <w:lang w:val="es-ES"/>
              </w:rPr>
              <w:t>Plan de Gestión Ambiental y Social</w:t>
            </w:r>
          </w:p>
        </w:tc>
      </w:tr>
      <w:tr w:rsidR="00F01A82" w:rsidRPr="00684728" w14:paraId="7F9F447E" w14:textId="77777777" w:rsidTr="00F040E4">
        <w:trPr>
          <w:cantSplit/>
        </w:trPr>
        <w:tc>
          <w:tcPr>
            <w:tcW w:w="1858" w:type="dxa"/>
          </w:tcPr>
          <w:p w14:paraId="392E2B1B" w14:textId="77777777" w:rsidR="00F01A82" w:rsidRPr="00684728" w:rsidRDefault="00F01A82" w:rsidP="00B5259B">
            <w:pPr>
              <w:spacing w:before="20" w:after="20"/>
              <w:rPr>
                <w:rFonts w:cs="Arial"/>
                <w:szCs w:val="22"/>
                <w:lang w:val="es-ES"/>
              </w:rPr>
            </w:pPr>
            <w:r w:rsidRPr="00684728">
              <w:rPr>
                <w:rFonts w:cs="Arial"/>
                <w:szCs w:val="22"/>
                <w:lang w:eastAsia="pt-BR"/>
              </w:rPr>
              <w:t>PMSB</w:t>
            </w:r>
          </w:p>
        </w:tc>
        <w:tc>
          <w:tcPr>
            <w:tcW w:w="6782" w:type="dxa"/>
          </w:tcPr>
          <w:p w14:paraId="3B3872F7" w14:textId="7554DB9E" w:rsidR="00F01A82" w:rsidRPr="00684728" w:rsidRDefault="00933F72" w:rsidP="00B5259B">
            <w:pPr>
              <w:spacing w:before="20" w:after="20"/>
              <w:rPr>
                <w:rFonts w:cs="Arial"/>
                <w:szCs w:val="22"/>
                <w:lang w:val="es-ES"/>
              </w:rPr>
            </w:pPr>
            <w:r w:rsidRPr="00684728">
              <w:rPr>
                <w:rFonts w:cs="Arial"/>
                <w:szCs w:val="22"/>
                <w:lang w:val="es-ES"/>
              </w:rPr>
              <w:t>Proyecto</w:t>
            </w:r>
            <w:r w:rsidR="00F01A82" w:rsidRPr="00684728">
              <w:rPr>
                <w:rFonts w:cs="Arial"/>
                <w:szCs w:val="22"/>
                <w:lang w:val="es-ES"/>
              </w:rPr>
              <w:t xml:space="preserve"> de </w:t>
            </w:r>
            <w:r w:rsidR="00353A77">
              <w:rPr>
                <w:rFonts w:cs="Arial"/>
                <w:szCs w:val="22"/>
                <w:lang w:val="es-ES"/>
              </w:rPr>
              <w:t>Programa de Restauración de Bosques Resilientes al Clima y Silvicultura para la Sostenibilidad de los Servicios Ecosistémicos Relacionados con el Agua</w:t>
            </w:r>
          </w:p>
        </w:tc>
      </w:tr>
      <w:tr w:rsidR="00B5259B" w:rsidRPr="00684728" w14:paraId="1253B903" w14:textId="77777777" w:rsidTr="00F040E4">
        <w:trPr>
          <w:cantSplit/>
        </w:trPr>
        <w:tc>
          <w:tcPr>
            <w:tcW w:w="1858" w:type="dxa"/>
          </w:tcPr>
          <w:p w14:paraId="1C13A304" w14:textId="77777777" w:rsidR="00B5259B" w:rsidRPr="00684728" w:rsidRDefault="00B5259B" w:rsidP="00B5259B">
            <w:pPr>
              <w:spacing w:before="20" w:after="20"/>
              <w:rPr>
                <w:rFonts w:cs="Arial"/>
                <w:szCs w:val="22"/>
                <w:lang w:val="es-ES"/>
              </w:rPr>
            </w:pPr>
            <w:r w:rsidRPr="00684728">
              <w:rPr>
                <w:rFonts w:cs="Arial"/>
                <w:szCs w:val="22"/>
                <w:lang w:val="es-ES"/>
              </w:rPr>
              <w:t xml:space="preserve">PMR </w:t>
            </w:r>
          </w:p>
        </w:tc>
        <w:tc>
          <w:tcPr>
            <w:tcW w:w="6782" w:type="dxa"/>
          </w:tcPr>
          <w:p w14:paraId="38619311" w14:textId="77777777" w:rsidR="00B5259B" w:rsidRPr="00684728" w:rsidRDefault="00B5259B" w:rsidP="00B5259B">
            <w:pPr>
              <w:spacing w:before="20" w:after="20"/>
              <w:rPr>
                <w:rFonts w:cs="Arial"/>
                <w:szCs w:val="22"/>
                <w:lang w:val="es-ES"/>
              </w:rPr>
            </w:pPr>
            <w:r w:rsidRPr="00684728">
              <w:rPr>
                <w:rFonts w:cs="Arial"/>
                <w:szCs w:val="22"/>
                <w:lang w:val="es-ES"/>
              </w:rPr>
              <w:t xml:space="preserve">Informe de Monitoreo del </w:t>
            </w:r>
            <w:r w:rsidR="00933F72" w:rsidRPr="00684728">
              <w:rPr>
                <w:rFonts w:cs="Arial"/>
                <w:szCs w:val="22"/>
                <w:lang w:val="es-ES"/>
              </w:rPr>
              <w:t>Proyecto</w:t>
            </w:r>
          </w:p>
        </w:tc>
      </w:tr>
      <w:tr w:rsidR="00B5259B" w:rsidRPr="00684728" w14:paraId="63AFB68A" w14:textId="77777777" w:rsidTr="00F040E4">
        <w:trPr>
          <w:cantSplit/>
        </w:trPr>
        <w:tc>
          <w:tcPr>
            <w:tcW w:w="1858" w:type="dxa"/>
          </w:tcPr>
          <w:p w14:paraId="30ED66A8" w14:textId="77777777" w:rsidR="00B5259B" w:rsidRPr="00684728" w:rsidRDefault="00B5259B" w:rsidP="00B5259B">
            <w:pPr>
              <w:spacing w:before="20" w:after="20"/>
              <w:rPr>
                <w:rFonts w:cs="Arial"/>
                <w:szCs w:val="22"/>
                <w:lang w:val="es-ES"/>
              </w:rPr>
            </w:pPr>
            <w:r w:rsidRPr="00684728">
              <w:rPr>
                <w:rFonts w:cs="Arial"/>
                <w:szCs w:val="22"/>
                <w:lang w:val="es-ES"/>
              </w:rPr>
              <w:t>POA</w:t>
            </w:r>
          </w:p>
        </w:tc>
        <w:tc>
          <w:tcPr>
            <w:tcW w:w="6782" w:type="dxa"/>
          </w:tcPr>
          <w:p w14:paraId="1E880836" w14:textId="77777777" w:rsidR="00B5259B" w:rsidRPr="00684728" w:rsidRDefault="00B5259B" w:rsidP="00D71003">
            <w:pPr>
              <w:spacing w:before="20" w:after="20"/>
              <w:rPr>
                <w:rFonts w:cs="Arial"/>
                <w:szCs w:val="22"/>
                <w:lang w:val="es-ES"/>
              </w:rPr>
            </w:pPr>
            <w:r w:rsidRPr="00684728">
              <w:rPr>
                <w:rFonts w:cs="Arial"/>
                <w:szCs w:val="22"/>
                <w:lang w:val="es-ES"/>
              </w:rPr>
              <w:t>Plan Operativo Anual</w:t>
            </w:r>
          </w:p>
        </w:tc>
      </w:tr>
      <w:tr w:rsidR="00B5259B" w:rsidRPr="00684728" w14:paraId="6104E465" w14:textId="77777777" w:rsidTr="00F040E4">
        <w:trPr>
          <w:cantSplit/>
        </w:trPr>
        <w:tc>
          <w:tcPr>
            <w:tcW w:w="1858" w:type="dxa"/>
          </w:tcPr>
          <w:p w14:paraId="66FAAB71" w14:textId="77777777" w:rsidR="00B5259B" w:rsidRPr="00684728" w:rsidRDefault="00B5259B" w:rsidP="00B5259B">
            <w:pPr>
              <w:spacing w:before="20" w:after="20"/>
              <w:rPr>
                <w:rFonts w:cs="Arial"/>
                <w:szCs w:val="22"/>
                <w:lang w:val="es-ES"/>
              </w:rPr>
            </w:pPr>
            <w:r w:rsidRPr="00684728">
              <w:rPr>
                <w:rFonts w:cs="Arial"/>
                <w:szCs w:val="22"/>
                <w:lang w:val="es-ES"/>
              </w:rPr>
              <w:t>POD</w:t>
            </w:r>
          </w:p>
        </w:tc>
        <w:tc>
          <w:tcPr>
            <w:tcW w:w="6782" w:type="dxa"/>
          </w:tcPr>
          <w:p w14:paraId="398FE9B0" w14:textId="77777777" w:rsidR="00B5259B" w:rsidRPr="00684728" w:rsidRDefault="00B5259B" w:rsidP="00B5259B">
            <w:pPr>
              <w:spacing w:before="20" w:after="20"/>
              <w:rPr>
                <w:rFonts w:cs="Arial"/>
                <w:szCs w:val="22"/>
                <w:lang w:val="es-ES"/>
              </w:rPr>
            </w:pPr>
            <w:r w:rsidRPr="00684728">
              <w:rPr>
                <w:rFonts w:cs="Arial"/>
                <w:szCs w:val="22"/>
                <w:lang w:val="es-ES"/>
              </w:rPr>
              <w:t>Propuesta para el Desarrollo de la Operación</w:t>
            </w:r>
          </w:p>
        </w:tc>
      </w:tr>
      <w:tr w:rsidR="00B5259B" w:rsidRPr="00684728" w14:paraId="72B18CB1" w14:textId="77777777" w:rsidTr="00F040E4">
        <w:trPr>
          <w:cantSplit/>
        </w:trPr>
        <w:tc>
          <w:tcPr>
            <w:tcW w:w="1858" w:type="dxa"/>
          </w:tcPr>
          <w:p w14:paraId="13BAE045" w14:textId="77777777" w:rsidR="00B5259B" w:rsidRPr="00684728" w:rsidRDefault="00B5259B" w:rsidP="00B5259B">
            <w:pPr>
              <w:spacing w:before="20" w:after="20"/>
              <w:rPr>
                <w:rFonts w:cs="Arial"/>
                <w:szCs w:val="22"/>
                <w:lang w:val="es-ES"/>
              </w:rPr>
            </w:pPr>
            <w:r w:rsidRPr="00684728">
              <w:rPr>
                <w:rFonts w:cs="Arial"/>
                <w:szCs w:val="22"/>
                <w:lang w:val="es-ES"/>
              </w:rPr>
              <w:t>PSA</w:t>
            </w:r>
          </w:p>
        </w:tc>
        <w:tc>
          <w:tcPr>
            <w:tcW w:w="6782" w:type="dxa"/>
          </w:tcPr>
          <w:p w14:paraId="033A67EC" w14:textId="77777777" w:rsidR="00B5259B" w:rsidRPr="00684728" w:rsidRDefault="00B5259B" w:rsidP="00B5259B">
            <w:pPr>
              <w:spacing w:before="20" w:after="20"/>
              <w:rPr>
                <w:rFonts w:cs="Arial"/>
                <w:szCs w:val="22"/>
                <w:lang w:val="es-ES"/>
              </w:rPr>
            </w:pPr>
            <w:r w:rsidRPr="00684728">
              <w:rPr>
                <w:rFonts w:cs="Arial"/>
                <w:szCs w:val="22"/>
                <w:lang w:val="es-ES"/>
              </w:rPr>
              <w:t xml:space="preserve">Pago por Servicios Ambientales </w:t>
            </w:r>
          </w:p>
        </w:tc>
      </w:tr>
      <w:tr w:rsidR="00B5259B" w:rsidRPr="00684728" w14:paraId="7E3B1D6D" w14:textId="77777777" w:rsidTr="00F040E4">
        <w:trPr>
          <w:cantSplit/>
        </w:trPr>
        <w:tc>
          <w:tcPr>
            <w:tcW w:w="1858" w:type="dxa"/>
          </w:tcPr>
          <w:p w14:paraId="206F58D8" w14:textId="77777777" w:rsidR="00B5259B" w:rsidRPr="00684728" w:rsidRDefault="00B5259B" w:rsidP="00B5259B">
            <w:pPr>
              <w:spacing w:before="20" w:after="20"/>
              <w:rPr>
                <w:rFonts w:cs="Arial"/>
                <w:szCs w:val="22"/>
                <w:lang w:val="es-ES"/>
              </w:rPr>
            </w:pPr>
            <w:r w:rsidRPr="00684728">
              <w:rPr>
                <w:rFonts w:cs="Arial"/>
                <w:szCs w:val="22"/>
                <w:lang w:val="es-ES"/>
              </w:rPr>
              <w:t>SAG</w:t>
            </w:r>
          </w:p>
        </w:tc>
        <w:tc>
          <w:tcPr>
            <w:tcW w:w="6782" w:type="dxa"/>
          </w:tcPr>
          <w:p w14:paraId="6AB0084B" w14:textId="77777777" w:rsidR="00B5259B" w:rsidRPr="00684728" w:rsidRDefault="00B5259B" w:rsidP="00B5259B">
            <w:pPr>
              <w:spacing w:before="20" w:after="20"/>
              <w:rPr>
                <w:rFonts w:cs="Arial"/>
                <w:szCs w:val="22"/>
                <w:lang w:val="es-ES"/>
              </w:rPr>
            </w:pPr>
            <w:r w:rsidRPr="00684728">
              <w:rPr>
                <w:rFonts w:cs="Arial"/>
                <w:szCs w:val="22"/>
                <w:lang w:val="es-ES"/>
              </w:rPr>
              <w:t>Secretaria de Agricultura</w:t>
            </w:r>
            <w:r w:rsidR="00D71003" w:rsidRPr="00684728">
              <w:rPr>
                <w:rFonts w:cs="Arial"/>
                <w:szCs w:val="22"/>
                <w:lang w:val="es-ES"/>
              </w:rPr>
              <w:t xml:space="preserve"> y Ganadería </w:t>
            </w:r>
          </w:p>
        </w:tc>
      </w:tr>
      <w:tr w:rsidR="00B5259B" w:rsidRPr="00684728" w14:paraId="637D2905" w14:textId="77777777" w:rsidTr="00F040E4">
        <w:trPr>
          <w:cantSplit/>
        </w:trPr>
        <w:tc>
          <w:tcPr>
            <w:tcW w:w="1858" w:type="dxa"/>
          </w:tcPr>
          <w:p w14:paraId="3CE4EC4A" w14:textId="77777777" w:rsidR="00B5259B" w:rsidRPr="00684728" w:rsidRDefault="00B5259B" w:rsidP="00B5259B">
            <w:pPr>
              <w:spacing w:before="20" w:after="20"/>
              <w:rPr>
                <w:rFonts w:cs="Arial"/>
                <w:szCs w:val="22"/>
                <w:lang w:val="es-ES"/>
              </w:rPr>
            </w:pPr>
            <w:r w:rsidRPr="00684728">
              <w:rPr>
                <w:rFonts w:cs="Arial"/>
                <w:szCs w:val="22"/>
                <w:lang w:val="es-ES"/>
              </w:rPr>
              <w:t>SEFIN</w:t>
            </w:r>
          </w:p>
        </w:tc>
        <w:tc>
          <w:tcPr>
            <w:tcW w:w="6782" w:type="dxa"/>
          </w:tcPr>
          <w:p w14:paraId="354998F1" w14:textId="77777777" w:rsidR="00B5259B" w:rsidRPr="00684728" w:rsidRDefault="00B5259B" w:rsidP="00B5259B">
            <w:pPr>
              <w:spacing w:before="20" w:after="20"/>
              <w:rPr>
                <w:rFonts w:cs="Arial"/>
                <w:szCs w:val="22"/>
                <w:lang w:val="es-ES"/>
              </w:rPr>
            </w:pPr>
            <w:r w:rsidRPr="00684728">
              <w:rPr>
                <w:rFonts w:cs="Arial"/>
                <w:szCs w:val="22"/>
                <w:lang w:val="es-ES"/>
              </w:rPr>
              <w:t>Secretaria de Finanzas</w:t>
            </w:r>
          </w:p>
        </w:tc>
      </w:tr>
      <w:tr w:rsidR="00B5259B" w:rsidRPr="00684728" w14:paraId="3BBAA752" w14:textId="77777777" w:rsidTr="00F040E4">
        <w:trPr>
          <w:cantSplit/>
        </w:trPr>
        <w:tc>
          <w:tcPr>
            <w:tcW w:w="1858" w:type="dxa"/>
          </w:tcPr>
          <w:p w14:paraId="539B8BFE" w14:textId="77777777" w:rsidR="00B5259B" w:rsidRPr="00684728" w:rsidRDefault="00B5259B" w:rsidP="00B5259B">
            <w:pPr>
              <w:spacing w:before="20" w:after="20"/>
              <w:rPr>
                <w:rFonts w:cs="Arial"/>
                <w:szCs w:val="22"/>
                <w:lang w:val="es-ES"/>
              </w:rPr>
            </w:pPr>
            <w:r w:rsidRPr="00684728">
              <w:rPr>
                <w:rFonts w:cs="Arial"/>
                <w:szCs w:val="22"/>
                <w:lang w:val="es-ES"/>
              </w:rPr>
              <w:t>SEPA</w:t>
            </w:r>
          </w:p>
        </w:tc>
        <w:tc>
          <w:tcPr>
            <w:tcW w:w="6782" w:type="dxa"/>
          </w:tcPr>
          <w:p w14:paraId="11566DB0" w14:textId="77777777" w:rsidR="00B5259B" w:rsidRPr="00684728" w:rsidRDefault="00B5259B" w:rsidP="00B5259B">
            <w:pPr>
              <w:spacing w:before="20" w:after="20"/>
              <w:rPr>
                <w:rFonts w:cs="Arial"/>
                <w:szCs w:val="22"/>
                <w:lang w:val="es-ES"/>
              </w:rPr>
            </w:pPr>
            <w:r w:rsidRPr="00684728">
              <w:rPr>
                <w:rFonts w:cs="Arial"/>
                <w:szCs w:val="22"/>
                <w:lang w:val="es-ES"/>
              </w:rPr>
              <w:t xml:space="preserve">Sistema de Ejecución del Plan de Adquisiciones </w:t>
            </w:r>
          </w:p>
        </w:tc>
      </w:tr>
      <w:tr w:rsidR="00396171" w:rsidRPr="00684728" w14:paraId="0A9E1BE3" w14:textId="77777777" w:rsidTr="00F040E4">
        <w:trPr>
          <w:cantSplit/>
        </w:trPr>
        <w:tc>
          <w:tcPr>
            <w:tcW w:w="1858" w:type="dxa"/>
          </w:tcPr>
          <w:p w14:paraId="02B1B8FA" w14:textId="77777777" w:rsidR="00396171" w:rsidRPr="00684728" w:rsidRDefault="00396171" w:rsidP="00B5259B">
            <w:pPr>
              <w:spacing w:before="20" w:after="20"/>
              <w:rPr>
                <w:rFonts w:cs="Arial"/>
                <w:szCs w:val="22"/>
                <w:lang w:val="es-ES"/>
              </w:rPr>
            </w:pPr>
            <w:r w:rsidRPr="00684728">
              <w:rPr>
                <w:rFonts w:cs="Arial"/>
                <w:szCs w:val="22"/>
              </w:rPr>
              <w:t>SIAFI</w:t>
            </w:r>
          </w:p>
        </w:tc>
        <w:tc>
          <w:tcPr>
            <w:tcW w:w="6782" w:type="dxa"/>
          </w:tcPr>
          <w:p w14:paraId="77120D88" w14:textId="77777777" w:rsidR="00396171" w:rsidRPr="00684728" w:rsidRDefault="00396171" w:rsidP="00B5259B">
            <w:pPr>
              <w:spacing w:before="20" w:after="20"/>
              <w:rPr>
                <w:rFonts w:cs="Arial"/>
                <w:szCs w:val="22"/>
                <w:lang w:val="es-ES"/>
              </w:rPr>
            </w:pPr>
            <w:r w:rsidRPr="00684728">
              <w:rPr>
                <w:rFonts w:cs="Arial"/>
                <w:szCs w:val="22"/>
              </w:rPr>
              <w:t>Sistema de Administración Financiera Integrada</w:t>
            </w:r>
          </w:p>
        </w:tc>
      </w:tr>
      <w:tr w:rsidR="00396171" w:rsidRPr="00684728" w14:paraId="336A5A92" w14:textId="77777777" w:rsidTr="00F040E4">
        <w:trPr>
          <w:cantSplit/>
        </w:trPr>
        <w:tc>
          <w:tcPr>
            <w:tcW w:w="1858" w:type="dxa"/>
          </w:tcPr>
          <w:p w14:paraId="6EA09938" w14:textId="77777777" w:rsidR="00396171" w:rsidRPr="00684728" w:rsidRDefault="00396171" w:rsidP="00B5259B">
            <w:pPr>
              <w:spacing w:before="20" w:after="20"/>
              <w:rPr>
                <w:rFonts w:cs="Arial"/>
                <w:szCs w:val="22"/>
                <w:lang w:val="es-ES"/>
              </w:rPr>
            </w:pPr>
            <w:r w:rsidRPr="00684728">
              <w:rPr>
                <w:rFonts w:cs="Arial"/>
                <w:szCs w:val="22"/>
              </w:rPr>
              <w:t>SIGADE</w:t>
            </w:r>
          </w:p>
        </w:tc>
        <w:tc>
          <w:tcPr>
            <w:tcW w:w="6782" w:type="dxa"/>
          </w:tcPr>
          <w:p w14:paraId="2222FDAB" w14:textId="77777777" w:rsidR="00396171" w:rsidRPr="00684728" w:rsidRDefault="00396171" w:rsidP="00D71003">
            <w:pPr>
              <w:spacing w:before="20" w:after="20"/>
              <w:rPr>
                <w:rFonts w:cs="Arial"/>
                <w:szCs w:val="22"/>
                <w:lang w:val="es-ES"/>
              </w:rPr>
            </w:pPr>
            <w:r w:rsidRPr="00684728">
              <w:rPr>
                <w:rFonts w:cs="Arial"/>
                <w:szCs w:val="22"/>
              </w:rPr>
              <w:t xml:space="preserve">Sistema de </w:t>
            </w:r>
            <w:r w:rsidR="00D71003" w:rsidRPr="00684728">
              <w:rPr>
                <w:rFonts w:cs="Arial"/>
                <w:szCs w:val="22"/>
              </w:rPr>
              <w:t>G</w:t>
            </w:r>
            <w:r w:rsidRPr="00684728">
              <w:rPr>
                <w:rFonts w:cs="Arial"/>
                <w:szCs w:val="22"/>
              </w:rPr>
              <w:t xml:space="preserve">estión y </w:t>
            </w:r>
            <w:r w:rsidR="00D71003" w:rsidRPr="00684728">
              <w:rPr>
                <w:rFonts w:cs="Arial"/>
                <w:szCs w:val="22"/>
              </w:rPr>
              <w:t>A</w:t>
            </w:r>
            <w:r w:rsidRPr="00684728">
              <w:rPr>
                <w:rFonts w:cs="Arial"/>
                <w:szCs w:val="22"/>
              </w:rPr>
              <w:t xml:space="preserve">nálisis de </w:t>
            </w:r>
            <w:r w:rsidR="00D71003" w:rsidRPr="00684728">
              <w:rPr>
                <w:rFonts w:cs="Arial"/>
                <w:szCs w:val="22"/>
              </w:rPr>
              <w:t>D</w:t>
            </w:r>
            <w:r w:rsidRPr="00684728">
              <w:rPr>
                <w:rFonts w:cs="Arial"/>
                <w:szCs w:val="22"/>
              </w:rPr>
              <w:t>euda</w:t>
            </w:r>
          </w:p>
        </w:tc>
      </w:tr>
      <w:tr w:rsidR="00396171" w:rsidRPr="00684728" w14:paraId="1BF043B3" w14:textId="77777777" w:rsidTr="00F040E4">
        <w:trPr>
          <w:cantSplit/>
        </w:trPr>
        <w:tc>
          <w:tcPr>
            <w:tcW w:w="1858" w:type="dxa"/>
          </w:tcPr>
          <w:p w14:paraId="12215787" w14:textId="77777777" w:rsidR="00396171" w:rsidRPr="00684728" w:rsidRDefault="00396171" w:rsidP="00B5259B">
            <w:pPr>
              <w:spacing w:before="20" w:after="20"/>
              <w:rPr>
                <w:rFonts w:cs="Arial"/>
                <w:szCs w:val="22"/>
              </w:rPr>
            </w:pPr>
            <w:r w:rsidRPr="00684728">
              <w:rPr>
                <w:rFonts w:cs="Arial"/>
                <w:szCs w:val="22"/>
              </w:rPr>
              <w:t>SINACORP</w:t>
            </w:r>
          </w:p>
        </w:tc>
        <w:tc>
          <w:tcPr>
            <w:tcW w:w="6782" w:type="dxa"/>
          </w:tcPr>
          <w:p w14:paraId="24278A45" w14:textId="77777777" w:rsidR="00396171" w:rsidRPr="00684728" w:rsidRDefault="00396171" w:rsidP="00B5259B">
            <w:pPr>
              <w:spacing w:before="20" w:after="20"/>
              <w:rPr>
                <w:rFonts w:cs="Arial"/>
                <w:szCs w:val="22"/>
              </w:rPr>
            </w:pPr>
            <w:r w:rsidRPr="00684728">
              <w:rPr>
                <w:rFonts w:cs="Arial"/>
                <w:szCs w:val="22"/>
              </w:rPr>
              <w:t>Sistema Nacional de Control de los Recursos Públicos</w:t>
            </w:r>
          </w:p>
        </w:tc>
      </w:tr>
      <w:tr w:rsidR="00396171" w:rsidRPr="00684728" w14:paraId="3A58811F" w14:textId="77777777" w:rsidTr="00F040E4">
        <w:trPr>
          <w:cantSplit/>
        </w:trPr>
        <w:tc>
          <w:tcPr>
            <w:tcW w:w="1858" w:type="dxa"/>
          </w:tcPr>
          <w:p w14:paraId="6B61DA34" w14:textId="77777777" w:rsidR="00396171" w:rsidRPr="00684728" w:rsidRDefault="00396171" w:rsidP="00B5259B">
            <w:pPr>
              <w:spacing w:before="20" w:after="20"/>
              <w:rPr>
                <w:rFonts w:cs="Arial"/>
                <w:szCs w:val="22"/>
              </w:rPr>
            </w:pPr>
            <w:r w:rsidRPr="00684728">
              <w:rPr>
                <w:rFonts w:cs="Arial"/>
                <w:szCs w:val="22"/>
              </w:rPr>
              <w:t>SNIPH</w:t>
            </w:r>
          </w:p>
        </w:tc>
        <w:tc>
          <w:tcPr>
            <w:tcW w:w="6782" w:type="dxa"/>
          </w:tcPr>
          <w:p w14:paraId="23FCF53A" w14:textId="77777777" w:rsidR="00396171" w:rsidRPr="00684728" w:rsidRDefault="00396171" w:rsidP="00B5259B">
            <w:pPr>
              <w:spacing w:before="20" w:after="20"/>
              <w:rPr>
                <w:rFonts w:cs="Arial"/>
                <w:szCs w:val="22"/>
              </w:rPr>
            </w:pPr>
            <w:r w:rsidRPr="00684728">
              <w:rPr>
                <w:rFonts w:cs="Arial"/>
                <w:szCs w:val="22"/>
              </w:rPr>
              <w:t>Sistema Nacional de Inversión Pública de Honduras</w:t>
            </w:r>
          </w:p>
        </w:tc>
      </w:tr>
      <w:tr w:rsidR="00B5259B" w:rsidRPr="00684728" w14:paraId="0953E208" w14:textId="77777777" w:rsidTr="00F040E4">
        <w:trPr>
          <w:cantSplit/>
        </w:trPr>
        <w:tc>
          <w:tcPr>
            <w:tcW w:w="1858" w:type="dxa"/>
          </w:tcPr>
          <w:p w14:paraId="705E4DF0" w14:textId="77777777" w:rsidR="00B5259B" w:rsidRPr="00684728" w:rsidRDefault="00B5259B" w:rsidP="00B5259B">
            <w:pPr>
              <w:spacing w:before="20" w:after="20"/>
              <w:rPr>
                <w:rFonts w:cs="Arial"/>
                <w:szCs w:val="22"/>
                <w:lang w:val="es-ES"/>
              </w:rPr>
            </w:pPr>
            <w:r w:rsidRPr="00684728">
              <w:rPr>
                <w:rFonts w:cs="Arial"/>
                <w:szCs w:val="22"/>
                <w:lang w:val="es-ES"/>
              </w:rPr>
              <w:t>UAP</w:t>
            </w:r>
          </w:p>
        </w:tc>
        <w:tc>
          <w:tcPr>
            <w:tcW w:w="6782" w:type="dxa"/>
          </w:tcPr>
          <w:p w14:paraId="6CE0DB8F" w14:textId="77777777" w:rsidR="00B5259B" w:rsidRPr="00684728" w:rsidRDefault="00B5259B" w:rsidP="00D71003">
            <w:pPr>
              <w:spacing w:before="20" w:after="20"/>
              <w:rPr>
                <w:rFonts w:cs="Arial"/>
                <w:szCs w:val="22"/>
                <w:lang w:val="es-ES"/>
              </w:rPr>
            </w:pPr>
            <w:r w:rsidRPr="00684728">
              <w:rPr>
                <w:rFonts w:cs="Arial"/>
                <w:szCs w:val="22"/>
                <w:lang w:val="es-ES"/>
              </w:rPr>
              <w:t xml:space="preserve">Unidad Administradora de </w:t>
            </w:r>
            <w:r w:rsidR="001F1B8D" w:rsidRPr="00684728">
              <w:rPr>
                <w:rFonts w:cs="Arial"/>
                <w:szCs w:val="22"/>
                <w:lang w:val="es-ES"/>
              </w:rPr>
              <w:t>Pro</w:t>
            </w:r>
            <w:r w:rsidR="00D71003" w:rsidRPr="00684728">
              <w:rPr>
                <w:rFonts w:cs="Arial"/>
                <w:szCs w:val="22"/>
                <w:lang w:val="es-ES"/>
              </w:rPr>
              <w:t>yectos</w:t>
            </w:r>
          </w:p>
        </w:tc>
      </w:tr>
      <w:tr w:rsidR="00396171" w:rsidRPr="00684728" w14:paraId="6219A5D9" w14:textId="77777777" w:rsidTr="00F040E4">
        <w:trPr>
          <w:cantSplit/>
        </w:trPr>
        <w:tc>
          <w:tcPr>
            <w:tcW w:w="1858" w:type="dxa"/>
          </w:tcPr>
          <w:p w14:paraId="721301BA" w14:textId="77777777" w:rsidR="00396171" w:rsidRPr="00684728" w:rsidRDefault="00396171" w:rsidP="00B5259B">
            <w:pPr>
              <w:spacing w:before="20" w:after="20"/>
              <w:rPr>
                <w:rFonts w:cs="Arial"/>
                <w:szCs w:val="22"/>
                <w:lang w:val="es-ES"/>
              </w:rPr>
            </w:pPr>
            <w:r w:rsidRPr="00684728">
              <w:rPr>
                <w:rFonts w:cs="Arial"/>
                <w:szCs w:val="22"/>
              </w:rPr>
              <w:t>TEC</w:t>
            </w:r>
          </w:p>
        </w:tc>
        <w:tc>
          <w:tcPr>
            <w:tcW w:w="6782" w:type="dxa"/>
          </w:tcPr>
          <w:p w14:paraId="5E363EF2" w14:textId="77777777" w:rsidR="00396171" w:rsidRPr="00684728" w:rsidRDefault="00396171" w:rsidP="00B5259B">
            <w:pPr>
              <w:spacing w:before="20" w:after="20"/>
              <w:rPr>
                <w:rFonts w:cs="Arial"/>
                <w:szCs w:val="22"/>
                <w:lang w:val="es-ES"/>
              </w:rPr>
            </w:pPr>
            <w:r w:rsidRPr="00684728">
              <w:rPr>
                <w:rFonts w:cs="Arial"/>
                <w:szCs w:val="22"/>
              </w:rPr>
              <w:t>Transferencia entre cuentas</w:t>
            </w:r>
          </w:p>
        </w:tc>
      </w:tr>
      <w:tr w:rsidR="00396171" w:rsidRPr="00684728" w14:paraId="2907FC0D" w14:textId="77777777" w:rsidTr="00F040E4">
        <w:trPr>
          <w:cantSplit/>
        </w:trPr>
        <w:tc>
          <w:tcPr>
            <w:tcW w:w="1858" w:type="dxa"/>
          </w:tcPr>
          <w:p w14:paraId="0CFC712B" w14:textId="77777777" w:rsidR="00396171" w:rsidRPr="00684728" w:rsidRDefault="00396171" w:rsidP="00B5259B">
            <w:pPr>
              <w:spacing w:before="20" w:after="20"/>
              <w:rPr>
                <w:rFonts w:cs="Arial"/>
                <w:szCs w:val="22"/>
                <w:lang w:val="es-ES"/>
              </w:rPr>
            </w:pPr>
            <w:r w:rsidRPr="00684728">
              <w:rPr>
                <w:rFonts w:cs="Arial"/>
                <w:szCs w:val="22"/>
              </w:rPr>
              <w:t>TPL</w:t>
            </w:r>
          </w:p>
        </w:tc>
        <w:tc>
          <w:tcPr>
            <w:tcW w:w="6782" w:type="dxa"/>
          </w:tcPr>
          <w:p w14:paraId="4B8E3159" w14:textId="77777777" w:rsidR="00396171" w:rsidRPr="00684728" w:rsidRDefault="00396171" w:rsidP="00B5259B">
            <w:pPr>
              <w:spacing w:before="20" w:after="20"/>
              <w:rPr>
                <w:rFonts w:cs="Arial"/>
                <w:szCs w:val="22"/>
                <w:lang w:val="es-ES"/>
              </w:rPr>
            </w:pPr>
            <w:r w:rsidRPr="00684728">
              <w:rPr>
                <w:rFonts w:cs="Arial"/>
                <w:szCs w:val="22"/>
              </w:rPr>
              <w:t>Tasa de Participación Laboral</w:t>
            </w:r>
          </w:p>
        </w:tc>
      </w:tr>
      <w:tr w:rsidR="00396171" w:rsidRPr="00684728" w14:paraId="6AEADA6A" w14:textId="77777777" w:rsidTr="00F040E4">
        <w:trPr>
          <w:cantSplit/>
        </w:trPr>
        <w:tc>
          <w:tcPr>
            <w:tcW w:w="1858" w:type="dxa"/>
          </w:tcPr>
          <w:p w14:paraId="325D3499" w14:textId="77777777" w:rsidR="00396171" w:rsidRPr="00684728" w:rsidRDefault="00396171" w:rsidP="00B5259B">
            <w:pPr>
              <w:spacing w:before="20" w:after="20"/>
              <w:rPr>
                <w:rFonts w:cs="Arial"/>
                <w:szCs w:val="22"/>
                <w:lang w:val="es-ES"/>
              </w:rPr>
            </w:pPr>
            <w:r w:rsidRPr="00684728">
              <w:rPr>
                <w:rFonts w:cs="Arial"/>
                <w:szCs w:val="22"/>
              </w:rPr>
              <w:t>TRL</w:t>
            </w:r>
          </w:p>
        </w:tc>
        <w:tc>
          <w:tcPr>
            <w:tcW w:w="6782" w:type="dxa"/>
          </w:tcPr>
          <w:p w14:paraId="3CB79C10" w14:textId="77777777" w:rsidR="00396171" w:rsidRPr="00684728" w:rsidRDefault="00396171" w:rsidP="00B5259B">
            <w:pPr>
              <w:spacing w:before="20" w:after="20"/>
              <w:rPr>
                <w:rFonts w:cs="Arial"/>
                <w:szCs w:val="22"/>
                <w:lang w:val="es-ES"/>
              </w:rPr>
            </w:pPr>
            <w:r w:rsidRPr="00684728">
              <w:rPr>
                <w:rFonts w:cs="Arial"/>
                <w:szCs w:val="22"/>
              </w:rPr>
              <w:t>Traspaso de fondos entre libretas operativas dentro de la CUT</w:t>
            </w:r>
          </w:p>
        </w:tc>
      </w:tr>
      <w:tr w:rsidR="00396171" w:rsidRPr="00684728" w14:paraId="0CF33F3B" w14:textId="77777777" w:rsidTr="00F040E4">
        <w:trPr>
          <w:cantSplit/>
        </w:trPr>
        <w:tc>
          <w:tcPr>
            <w:tcW w:w="1858" w:type="dxa"/>
          </w:tcPr>
          <w:p w14:paraId="4ECA1516" w14:textId="77777777" w:rsidR="00396171" w:rsidRPr="00684728" w:rsidRDefault="00396171" w:rsidP="00B5259B">
            <w:pPr>
              <w:spacing w:before="20" w:after="20"/>
              <w:rPr>
                <w:rFonts w:cs="Arial"/>
                <w:szCs w:val="22"/>
              </w:rPr>
            </w:pPr>
            <w:r w:rsidRPr="00684728">
              <w:rPr>
                <w:rFonts w:cs="Arial"/>
                <w:szCs w:val="22"/>
              </w:rPr>
              <w:t>TGR</w:t>
            </w:r>
          </w:p>
        </w:tc>
        <w:tc>
          <w:tcPr>
            <w:tcW w:w="6782" w:type="dxa"/>
          </w:tcPr>
          <w:p w14:paraId="3997BB25" w14:textId="77777777" w:rsidR="00396171" w:rsidRPr="00684728" w:rsidRDefault="00396171" w:rsidP="00B5259B">
            <w:pPr>
              <w:spacing w:before="20" w:after="20"/>
              <w:rPr>
                <w:rFonts w:cs="Arial"/>
                <w:szCs w:val="22"/>
              </w:rPr>
            </w:pPr>
            <w:r w:rsidRPr="00684728">
              <w:rPr>
                <w:rFonts w:cs="Arial"/>
                <w:szCs w:val="22"/>
              </w:rPr>
              <w:t>Tesorería General de la Republica</w:t>
            </w:r>
          </w:p>
        </w:tc>
      </w:tr>
      <w:tr w:rsidR="0020666E" w:rsidRPr="00684728" w14:paraId="695A1807" w14:textId="77777777" w:rsidTr="00F040E4">
        <w:trPr>
          <w:cantSplit/>
        </w:trPr>
        <w:tc>
          <w:tcPr>
            <w:tcW w:w="1858" w:type="dxa"/>
          </w:tcPr>
          <w:p w14:paraId="6ACD642B" w14:textId="77777777" w:rsidR="0020666E" w:rsidRPr="00684728" w:rsidRDefault="0020666E" w:rsidP="00B5259B">
            <w:pPr>
              <w:spacing w:before="20" w:after="20"/>
              <w:rPr>
                <w:rFonts w:cs="Arial"/>
                <w:szCs w:val="22"/>
              </w:rPr>
            </w:pPr>
            <w:r w:rsidRPr="00684728">
              <w:rPr>
                <w:rFonts w:cs="Arial"/>
                <w:szCs w:val="22"/>
              </w:rPr>
              <w:t>UEPEX</w:t>
            </w:r>
          </w:p>
        </w:tc>
        <w:tc>
          <w:tcPr>
            <w:tcW w:w="6782" w:type="dxa"/>
          </w:tcPr>
          <w:p w14:paraId="6488A620" w14:textId="77777777" w:rsidR="0020666E" w:rsidRPr="00684728" w:rsidRDefault="0020666E" w:rsidP="00B5259B">
            <w:pPr>
              <w:spacing w:before="20" w:after="20"/>
              <w:rPr>
                <w:rFonts w:cs="Arial"/>
                <w:szCs w:val="22"/>
              </w:rPr>
            </w:pPr>
            <w:r w:rsidRPr="00684728">
              <w:rPr>
                <w:rFonts w:cs="Arial"/>
                <w:szCs w:val="22"/>
              </w:rPr>
              <w:t>Unidades Ejecutoras de Préstamos Externos (Modulo SIAFI)</w:t>
            </w:r>
          </w:p>
        </w:tc>
      </w:tr>
      <w:tr w:rsidR="00B5259B" w:rsidRPr="00684728" w14:paraId="33B1D7E0" w14:textId="77777777" w:rsidTr="00F040E4">
        <w:trPr>
          <w:cantSplit/>
        </w:trPr>
        <w:tc>
          <w:tcPr>
            <w:tcW w:w="1858" w:type="dxa"/>
          </w:tcPr>
          <w:p w14:paraId="4058AECB" w14:textId="77777777" w:rsidR="00B5259B" w:rsidRPr="00684728" w:rsidRDefault="00B5259B" w:rsidP="00B5259B">
            <w:pPr>
              <w:spacing w:before="20" w:after="20"/>
              <w:rPr>
                <w:rFonts w:cs="Arial"/>
                <w:szCs w:val="22"/>
                <w:lang w:val="es-ES"/>
              </w:rPr>
            </w:pPr>
            <w:r w:rsidRPr="00684728">
              <w:rPr>
                <w:rFonts w:cs="Arial"/>
                <w:szCs w:val="22"/>
                <w:lang w:val="es-ES"/>
              </w:rPr>
              <w:t>VAN</w:t>
            </w:r>
          </w:p>
        </w:tc>
        <w:tc>
          <w:tcPr>
            <w:tcW w:w="6782" w:type="dxa"/>
          </w:tcPr>
          <w:p w14:paraId="25366AF4" w14:textId="77777777" w:rsidR="00B5259B" w:rsidRPr="00684728" w:rsidRDefault="00B5259B" w:rsidP="00B5259B">
            <w:pPr>
              <w:spacing w:before="20" w:after="20"/>
              <w:rPr>
                <w:rFonts w:cs="Arial"/>
                <w:szCs w:val="22"/>
                <w:lang w:val="es-ES"/>
              </w:rPr>
            </w:pPr>
            <w:r w:rsidRPr="00684728">
              <w:rPr>
                <w:rFonts w:cs="Arial"/>
                <w:szCs w:val="22"/>
                <w:lang w:val="es-ES"/>
              </w:rPr>
              <w:t>Valor Actual Neto</w:t>
            </w:r>
          </w:p>
        </w:tc>
      </w:tr>
    </w:tbl>
    <w:p w14:paraId="48B37FEB" w14:textId="77777777" w:rsidR="00B5259B" w:rsidRPr="00684728" w:rsidRDefault="00B5259B" w:rsidP="00CD6DCA">
      <w:pPr>
        <w:spacing w:line="360" w:lineRule="auto"/>
        <w:rPr>
          <w:rFonts w:cs="Arial"/>
          <w:szCs w:val="22"/>
        </w:rPr>
      </w:pPr>
    </w:p>
    <w:p w14:paraId="293F4884" w14:textId="77777777" w:rsidR="00C30688" w:rsidRPr="00684728" w:rsidRDefault="00C30688" w:rsidP="0020666E">
      <w:pPr>
        <w:spacing w:line="360" w:lineRule="auto"/>
        <w:rPr>
          <w:rFonts w:cs="Arial"/>
          <w:szCs w:val="22"/>
        </w:rPr>
      </w:pPr>
    </w:p>
    <w:p w14:paraId="7BCDCA3D" w14:textId="77777777" w:rsidR="00C30688" w:rsidRPr="00684728" w:rsidRDefault="00C30688" w:rsidP="00C30688">
      <w:pPr>
        <w:rPr>
          <w:rFonts w:cs="Arial"/>
          <w:szCs w:val="22"/>
        </w:rPr>
      </w:pPr>
    </w:p>
    <w:p w14:paraId="20D481A5" w14:textId="77777777" w:rsidR="00C30688" w:rsidRPr="00684728" w:rsidRDefault="00C30688" w:rsidP="00C30688">
      <w:pPr>
        <w:rPr>
          <w:rFonts w:cs="Arial"/>
          <w:szCs w:val="22"/>
        </w:rPr>
        <w:sectPr w:rsidR="00C30688" w:rsidRPr="00684728" w:rsidSect="00C968F8">
          <w:headerReference w:type="even" r:id="rId25"/>
          <w:footerReference w:type="default" r:id="rId26"/>
          <w:headerReference w:type="first" r:id="rId27"/>
          <w:footerReference w:type="first" r:id="rId28"/>
          <w:pgSz w:w="12242" w:h="15842" w:code="1"/>
          <w:pgMar w:top="1560" w:right="1701" w:bottom="1260" w:left="1701" w:header="900" w:footer="920" w:gutter="0"/>
          <w:pgNumType w:fmt="lowerRoman" w:start="1"/>
          <w:cols w:space="720"/>
          <w:titlePg/>
          <w:docGrid w:linePitch="326"/>
        </w:sectPr>
      </w:pPr>
    </w:p>
    <w:p w14:paraId="137E579C" w14:textId="77777777" w:rsidR="00FF7FD0" w:rsidRPr="00684728" w:rsidRDefault="00FF7FD0" w:rsidP="00E128EB">
      <w:pPr>
        <w:pStyle w:val="Heading8"/>
        <w:spacing w:after="240"/>
        <w:jc w:val="both"/>
        <w:rPr>
          <w:rFonts w:cs="Arial"/>
          <w:b/>
          <w:bCs/>
          <w:color w:val="333399"/>
          <w:szCs w:val="22"/>
          <w:u w:val="single"/>
        </w:rPr>
      </w:pPr>
      <w:r w:rsidRPr="00684728">
        <w:rPr>
          <w:rFonts w:cs="Arial"/>
          <w:b/>
          <w:bCs/>
          <w:color w:val="333399"/>
          <w:szCs w:val="22"/>
          <w:u w:val="single"/>
        </w:rPr>
        <w:t>DEFINICIONES</w:t>
      </w:r>
    </w:p>
    <w:p w14:paraId="70F3A5C7" w14:textId="77777777" w:rsidR="00FF7FD0" w:rsidRPr="00684728" w:rsidRDefault="00FF7FD0" w:rsidP="00F97632">
      <w:pPr>
        <w:spacing w:after="240"/>
        <w:rPr>
          <w:rFonts w:cs="Arial"/>
          <w:szCs w:val="22"/>
        </w:rPr>
      </w:pPr>
      <w:r w:rsidRPr="00684728">
        <w:rPr>
          <w:rFonts w:cs="Arial"/>
          <w:b/>
          <w:bCs/>
          <w:iCs/>
          <w:szCs w:val="22"/>
        </w:rPr>
        <w:t>Actividad:</w:t>
      </w:r>
      <w:r w:rsidRPr="00684728">
        <w:rPr>
          <w:rFonts w:cs="Arial"/>
          <w:szCs w:val="22"/>
        </w:rPr>
        <w:t xml:space="preserve"> Conjunto de pasos, tareas, operaciones o acciones que deben ser realizados por una persona o funcionario, para lograr un procedimiento. </w:t>
      </w:r>
    </w:p>
    <w:p w14:paraId="4E2BC6A4" w14:textId="77777777" w:rsidR="00FF7FD0" w:rsidRPr="00684728" w:rsidRDefault="00FF7FD0" w:rsidP="00F97632">
      <w:pPr>
        <w:spacing w:after="240"/>
        <w:rPr>
          <w:rFonts w:cs="Arial"/>
          <w:szCs w:val="22"/>
        </w:rPr>
      </w:pPr>
      <w:r w:rsidRPr="00684728">
        <w:rPr>
          <w:rFonts w:cs="Arial"/>
          <w:b/>
          <w:bCs/>
          <w:iCs/>
          <w:szCs w:val="22"/>
        </w:rPr>
        <w:t>Dependencia:</w:t>
      </w:r>
      <w:r w:rsidRPr="00684728">
        <w:rPr>
          <w:rFonts w:cs="Arial"/>
          <w:szCs w:val="22"/>
        </w:rPr>
        <w:t xml:space="preserve"> Cada una de las instancias que cumplen funciones específicas dentro de la organización.</w:t>
      </w:r>
    </w:p>
    <w:p w14:paraId="00706B75" w14:textId="77777777" w:rsidR="00FF7FD0" w:rsidRPr="00684728" w:rsidRDefault="00FF7FD0" w:rsidP="00F97632">
      <w:pPr>
        <w:spacing w:after="240"/>
        <w:rPr>
          <w:rFonts w:cs="Arial"/>
          <w:szCs w:val="22"/>
        </w:rPr>
      </w:pPr>
      <w:r w:rsidRPr="00684728">
        <w:rPr>
          <w:rFonts w:cs="Arial"/>
          <w:b/>
          <w:bCs/>
          <w:iCs/>
          <w:szCs w:val="22"/>
        </w:rPr>
        <w:t>Manual:</w:t>
      </w:r>
      <w:r w:rsidRPr="00684728">
        <w:rPr>
          <w:rFonts w:cs="Arial"/>
          <w:szCs w:val="22"/>
        </w:rPr>
        <w:t xml:space="preserve"> Conjunto de instrucciones y explicaciones escritas que regulan un trabajo específico.</w:t>
      </w:r>
    </w:p>
    <w:p w14:paraId="73D70DDD" w14:textId="77777777" w:rsidR="00FF7FD0" w:rsidRPr="00684728" w:rsidRDefault="00FF7FD0" w:rsidP="00F97632">
      <w:pPr>
        <w:spacing w:after="240"/>
        <w:rPr>
          <w:rFonts w:cs="Arial"/>
          <w:szCs w:val="22"/>
        </w:rPr>
      </w:pPr>
      <w:r w:rsidRPr="00684728">
        <w:rPr>
          <w:rFonts w:cs="Arial"/>
          <w:b/>
          <w:bCs/>
          <w:iCs/>
          <w:szCs w:val="22"/>
        </w:rPr>
        <w:lastRenderedPageBreak/>
        <w:t>Organigrama:</w:t>
      </w:r>
      <w:r w:rsidRPr="00684728">
        <w:rPr>
          <w:rFonts w:cs="Arial"/>
          <w:szCs w:val="22"/>
        </w:rPr>
        <w:t xml:space="preserve"> Gráfico de la estructura de la organización en que se visualizan las diferentes dependencias y sus relaciones.</w:t>
      </w:r>
    </w:p>
    <w:p w14:paraId="1C3BD77E" w14:textId="77777777" w:rsidR="00FF7FD0" w:rsidRPr="00684728" w:rsidRDefault="00FF7FD0" w:rsidP="00F97632">
      <w:pPr>
        <w:spacing w:after="240"/>
        <w:rPr>
          <w:rFonts w:cs="Arial"/>
          <w:szCs w:val="22"/>
        </w:rPr>
      </w:pPr>
      <w:r w:rsidRPr="00684728">
        <w:rPr>
          <w:rFonts w:cs="Arial"/>
          <w:b/>
          <w:bCs/>
          <w:iCs/>
          <w:szCs w:val="22"/>
        </w:rPr>
        <w:t>Procedimiento:</w:t>
      </w:r>
      <w:r w:rsidRPr="00684728">
        <w:rPr>
          <w:rFonts w:cs="Arial"/>
          <w:szCs w:val="22"/>
        </w:rPr>
        <w:t xml:space="preserve"> Conjunto de actividades de una misma naturaleza que cumplen un propósito específico.  Los procedimientos permiten una visión global del proceso y facilitan conocer su secuencia lógica.</w:t>
      </w:r>
    </w:p>
    <w:p w14:paraId="3EC6B3B2" w14:textId="77777777" w:rsidR="00056312" w:rsidRPr="00684728" w:rsidRDefault="00FF7FD0" w:rsidP="00F97632">
      <w:pPr>
        <w:spacing w:after="240"/>
        <w:rPr>
          <w:rFonts w:cs="Arial"/>
          <w:szCs w:val="22"/>
        </w:rPr>
      </w:pPr>
      <w:r w:rsidRPr="00684728">
        <w:rPr>
          <w:rFonts w:cs="Arial"/>
          <w:b/>
          <w:bCs/>
          <w:iCs/>
          <w:szCs w:val="22"/>
        </w:rPr>
        <w:t>Proceso:</w:t>
      </w:r>
      <w:r w:rsidRPr="00684728">
        <w:rPr>
          <w:rFonts w:cs="Arial"/>
          <w:szCs w:val="22"/>
        </w:rPr>
        <w:t xml:space="preserve"> Conjunto de procedimientos que tienen como propósito el cumplimiento de las funciones establecidas por ley o reglamento interior para las instituciones, que a partir de unos recursos (Físicos, Humanos, Financieros y Tecnológicos), buscan producir un resultado concreto para un cliente, un ciudadano o la comunidad en general.</w:t>
      </w:r>
    </w:p>
    <w:p w14:paraId="67E892F9" w14:textId="77777777" w:rsidR="00056312" w:rsidRPr="00684728" w:rsidRDefault="00056312" w:rsidP="00056312">
      <w:pPr>
        <w:spacing w:after="240"/>
        <w:rPr>
          <w:rFonts w:cs="Arial"/>
          <w:szCs w:val="22"/>
        </w:rPr>
      </w:pPr>
      <w:r w:rsidRPr="00684728">
        <w:rPr>
          <w:rFonts w:cs="Arial"/>
          <w:b/>
          <w:szCs w:val="22"/>
        </w:rPr>
        <w:t>SIAFI</w:t>
      </w:r>
      <w:r w:rsidRPr="00684728">
        <w:rPr>
          <w:rFonts w:cs="Arial"/>
          <w:szCs w:val="22"/>
        </w:rPr>
        <w:t xml:space="preserve"> - </w:t>
      </w:r>
      <w:r w:rsidR="00D71003" w:rsidRPr="00684728">
        <w:rPr>
          <w:rFonts w:cs="Arial"/>
          <w:szCs w:val="22"/>
        </w:rPr>
        <w:t>E</w:t>
      </w:r>
      <w:r w:rsidRPr="00684728">
        <w:rPr>
          <w:rFonts w:cs="Arial"/>
          <w:szCs w:val="22"/>
        </w:rPr>
        <w:t>s un sistema que está enfocado en automatizar todos los procedimientos relacionados a la administración financiera gubernamental. Incluye una reingeniería de procesos, una nueva definición de roles y responsabilidades de cada una de las Instituciones que componen el Sector Público  Hondureño y de los funcionarios que trabajan en ellos, para que se pueda medir el rendimiento de una gestión en función del cumplimiento de metas y objetivos.</w:t>
      </w:r>
    </w:p>
    <w:p w14:paraId="605B3618" w14:textId="77777777" w:rsidR="00DF0C2D" w:rsidRPr="00684728" w:rsidRDefault="00DF0C2D" w:rsidP="00DF0C2D">
      <w:pPr>
        <w:spacing w:after="240"/>
        <w:rPr>
          <w:rFonts w:cs="Arial"/>
          <w:szCs w:val="22"/>
        </w:rPr>
      </w:pPr>
      <w:r w:rsidRPr="00684728">
        <w:rPr>
          <w:rFonts w:cs="Arial"/>
          <w:szCs w:val="22"/>
        </w:rPr>
        <w:t xml:space="preserve">El SIAFI está compuesto por los sistemas de presupuesto, crédito público, recursos humanos, tesorería, Contabilidad (ejecución de Gastos, ejecución de ingresos, contabilidad y Deducciones y retenciones), Bienes Nacionales, recursos Humanos y el sistema de Unidades Administradoras de </w:t>
      </w:r>
      <w:r w:rsidR="001F1B8D" w:rsidRPr="00684728">
        <w:rPr>
          <w:rFonts w:cs="Arial"/>
          <w:szCs w:val="22"/>
        </w:rPr>
        <w:t>Pro</w:t>
      </w:r>
      <w:r w:rsidR="00D71003" w:rsidRPr="00684728">
        <w:rPr>
          <w:rFonts w:cs="Arial"/>
          <w:szCs w:val="22"/>
        </w:rPr>
        <w:t>yectos</w:t>
      </w:r>
      <w:r w:rsidRPr="00684728">
        <w:rPr>
          <w:rFonts w:cs="Arial"/>
          <w:szCs w:val="22"/>
        </w:rPr>
        <w:t xml:space="preserve">. El propósito es que SIAFI constituya un sistema de gestión que utilice los flujos de información computarizada para reemplazar los documentos, y que opere a través de la Cuenta Única de la Tesorería de manera que los proveedores o beneficiarios de contratos Estatales reciban sus pagos directamente en su cuenta bancaria, logrando mayor efectividad en el proceso de pago en tiempo y forma. </w:t>
      </w:r>
    </w:p>
    <w:p w14:paraId="2637162E" w14:textId="77777777" w:rsidR="00DF0C2D" w:rsidRPr="00684728" w:rsidRDefault="00DF0C2D" w:rsidP="00DF0C2D">
      <w:pPr>
        <w:spacing w:after="240"/>
        <w:rPr>
          <w:rFonts w:cs="Arial"/>
          <w:szCs w:val="22"/>
        </w:rPr>
      </w:pPr>
      <w:r w:rsidRPr="00684728">
        <w:rPr>
          <w:rFonts w:cs="Arial"/>
          <w:szCs w:val="22"/>
        </w:rPr>
        <w:t xml:space="preserve">La administración financiera ejecutada a través de SIAFI incluyendo presupuesto, ejecución y reportes, se basa en la Ley Orgánica del Presupuesto, su Reglamento, Normas Técnicas, procesos y procedimientos y los manuales operativos del SIAFI. </w:t>
      </w:r>
    </w:p>
    <w:p w14:paraId="2A5AA5EC" w14:textId="77777777" w:rsidR="00DF0C2D" w:rsidRPr="00684728" w:rsidRDefault="00DF0C2D" w:rsidP="00056312">
      <w:pPr>
        <w:spacing w:after="240"/>
        <w:rPr>
          <w:rFonts w:cs="Arial"/>
          <w:szCs w:val="22"/>
        </w:rPr>
      </w:pPr>
      <w:r w:rsidRPr="00684728">
        <w:rPr>
          <w:rFonts w:cs="Arial"/>
          <w:szCs w:val="22"/>
        </w:rPr>
        <w:t xml:space="preserve">El SIAFI producirá informes presupuestarios y financieros oportunos y pertinentes que se utilicen para los procesos de toma de decisiones concernientes a la administración de recursos. El sistema posibilita controlar el uso de recursos por parte de los órganos internos y externos de auditoria. Las instituciones de gobierno Central y descentralizado tienen acceso directo al SIAFI para el registro de operaciones. El acceso permite realizar modificaciones entre líneas presupuestarias, así como el registro y aprobación de compromisos y órdenes de pago. </w:t>
      </w:r>
    </w:p>
    <w:p w14:paraId="729C25F3" w14:textId="77777777" w:rsidR="00056312" w:rsidRPr="00684728" w:rsidRDefault="00056312" w:rsidP="00056312">
      <w:pPr>
        <w:spacing w:after="240"/>
        <w:rPr>
          <w:rFonts w:cs="Arial"/>
          <w:szCs w:val="22"/>
        </w:rPr>
      </w:pPr>
      <w:r w:rsidRPr="00684728">
        <w:rPr>
          <w:rFonts w:cs="Arial"/>
          <w:b/>
          <w:szCs w:val="22"/>
        </w:rPr>
        <w:t>UEPEX</w:t>
      </w:r>
      <w:r w:rsidRPr="00684728">
        <w:rPr>
          <w:rFonts w:cs="Arial"/>
          <w:szCs w:val="22"/>
        </w:rPr>
        <w:t xml:space="preserve"> - </w:t>
      </w:r>
      <w:r w:rsidR="00D71003" w:rsidRPr="00684728">
        <w:rPr>
          <w:rFonts w:cs="Arial"/>
          <w:szCs w:val="22"/>
        </w:rPr>
        <w:t>E</w:t>
      </w:r>
      <w:r w:rsidRPr="00684728">
        <w:rPr>
          <w:rFonts w:cs="Arial"/>
          <w:szCs w:val="22"/>
        </w:rPr>
        <w:t xml:space="preserve">s un módulo </w:t>
      </w:r>
      <w:r w:rsidR="00DF0C2D" w:rsidRPr="00684728">
        <w:rPr>
          <w:rFonts w:cs="Arial"/>
          <w:szCs w:val="22"/>
        </w:rPr>
        <w:t>especial dentro del SIAFI de uso exclusivo para la administración de Convenios de financiamiento externo, y de los contratos con  terceros (contratistas, consultores y proveedores) para la ejecución de gastos en el momento de pre</w:t>
      </w:r>
      <w:r w:rsidR="00C40F78" w:rsidRPr="00684728">
        <w:rPr>
          <w:rFonts w:cs="Arial"/>
          <w:szCs w:val="22"/>
        </w:rPr>
        <w:t>-</w:t>
      </w:r>
      <w:r w:rsidR="00DF0C2D" w:rsidRPr="00684728">
        <w:rPr>
          <w:rFonts w:cs="Arial"/>
          <w:szCs w:val="22"/>
        </w:rPr>
        <w:t xml:space="preserve">compromiso y compromiso, conciliación de saldos contractuales con el sistema de contratos BID </w:t>
      </w:r>
      <w:r w:rsidR="00DF0C2D" w:rsidRPr="00684728">
        <w:rPr>
          <w:rFonts w:cs="Arial"/>
          <w:szCs w:val="22"/>
        </w:rPr>
        <w:lastRenderedPageBreak/>
        <w:t xml:space="preserve">(PRISM). Su principal objetivo es facilitar la administración, el control y el registro </w:t>
      </w:r>
      <w:r w:rsidRPr="00684728">
        <w:rPr>
          <w:rFonts w:cs="Arial"/>
          <w:szCs w:val="22"/>
        </w:rPr>
        <w:t xml:space="preserve">de los ingresos y gastos que llevan a cabo las Unidades Ejecutoras de </w:t>
      </w:r>
      <w:r w:rsidR="00933F72" w:rsidRPr="00684728">
        <w:rPr>
          <w:rFonts w:cs="Arial"/>
          <w:szCs w:val="22"/>
        </w:rPr>
        <w:t>Proyecto</w:t>
      </w:r>
      <w:r w:rsidRPr="00684728">
        <w:rPr>
          <w:rFonts w:cs="Arial"/>
          <w:szCs w:val="22"/>
        </w:rPr>
        <w:t>s</w:t>
      </w:r>
      <w:r w:rsidR="00D71003" w:rsidRPr="00684728">
        <w:rPr>
          <w:rFonts w:cs="Arial"/>
          <w:szCs w:val="22"/>
        </w:rPr>
        <w:t xml:space="preserve"> y Proyectos</w:t>
      </w:r>
      <w:r w:rsidRPr="00684728">
        <w:rPr>
          <w:rFonts w:cs="Arial"/>
          <w:szCs w:val="22"/>
        </w:rPr>
        <w:t>, identificadas como Gerencias Administrativas del tipo UAP.</w:t>
      </w:r>
    </w:p>
    <w:p w14:paraId="6B68C599" w14:textId="77777777" w:rsidR="0087337D" w:rsidRPr="00684728" w:rsidRDefault="0087337D" w:rsidP="00056312">
      <w:pPr>
        <w:spacing w:after="240"/>
        <w:rPr>
          <w:rFonts w:cs="Arial"/>
          <w:szCs w:val="22"/>
        </w:rPr>
      </w:pPr>
      <w:r w:rsidRPr="00684728">
        <w:rPr>
          <w:rFonts w:cs="Arial"/>
          <w:b/>
          <w:szCs w:val="22"/>
        </w:rPr>
        <w:t>Unidad Ejecutora</w:t>
      </w:r>
      <w:r w:rsidRPr="00684728">
        <w:rPr>
          <w:rFonts w:cs="Arial"/>
          <w:szCs w:val="22"/>
        </w:rPr>
        <w:t xml:space="preserve"> - denominación que da la Ley </w:t>
      </w:r>
      <w:r w:rsidR="00D71003" w:rsidRPr="00684728">
        <w:rPr>
          <w:rFonts w:cs="Arial"/>
          <w:szCs w:val="22"/>
        </w:rPr>
        <w:t xml:space="preserve">Orgánica </w:t>
      </w:r>
      <w:r w:rsidRPr="00684728">
        <w:rPr>
          <w:rFonts w:cs="Arial"/>
          <w:szCs w:val="22"/>
        </w:rPr>
        <w:t xml:space="preserve">de Presupuesto y su Normativa General a las instancias institucionales responsables de la gestión financiera . y no a la instancia responsable de la ejecución del </w:t>
      </w:r>
      <w:r w:rsidR="00933F72" w:rsidRPr="00684728">
        <w:rPr>
          <w:rFonts w:cs="Arial"/>
          <w:szCs w:val="22"/>
        </w:rPr>
        <w:t>Proyecto</w:t>
      </w:r>
      <w:r w:rsidRPr="00684728">
        <w:rPr>
          <w:rFonts w:cs="Arial"/>
          <w:szCs w:val="22"/>
        </w:rPr>
        <w:t xml:space="preserve"> </w:t>
      </w:r>
      <w:r w:rsidR="00B80ECD" w:rsidRPr="00684728">
        <w:rPr>
          <w:rFonts w:cs="Arial"/>
          <w:szCs w:val="22"/>
        </w:rPr>
        <w:t>o</w:t>
      </w:r>
      <w:r w:rsidR="00D71003" w:rsidRPr="00684728">
        <w:rPr>
          <w:rFonts w:cs="Arial"/>
          <w:szCs w:val="22"/>
        </w:rPr>
        <w:t xml:space="preserve"> Proyectos </w:t>
      </w:r>
      <w:r w:rsidRPr="00684728">
        <w:rPr>
          <w:rFonts w:cs="Arial"/>
          <w:szCs w:val="22"/>
        </w:rPr>
        <w:t>ya que la ejecución se realizará utilizando las líneas de administración institucional.</w:t>
      </w:r>
    </w:p>
    <w:p w14:paraId="2D717532" w14:textId="77777777" w:rsidR="0087337D" w:rsidRPr="00684728" w:rsidRDefault="0087337D" w:rsidP="00056312">
      <w:pPr>
        <w:spacing w:after="240"/>
        <w:rPr>
          <w:rFonts w:cs="Arial"/>
          <w:szCs w:val="22"/>
        </w:rPr>
      </w:pPr>
      <w:r w:rsidRPr="00DC6A86">
        <w:rPr>
          <w:rFonts w:cs="Arial"/>
          <w:b/>
          <w:szCs w:val="22"/>
        </w:rPr>
        <w:t xml:space="preserve">Gerencia Administradora de </w:t>
      </w:r>
      <w:r w:rsidR="007D76C6" w:rsidRPr="00DC6A86">
        <w:rPr>
          <w:rFonts w:cs="Arial"/>
          <w:b/>
          <w:szCs w:val="22"/>
        </w:rPr>
        <w:t>Programa</w:t>
      </w:r>
      <w:r w:rsidRPr="00DC6A86">
        <w:rPr>
          <w:rFonts w:cs="Arial"/>
          <w:b/>
          <w:szCs w:val="22"/>
        </w:rPr>
        <w:t xml:space="preserve">s y </w:t>
      </w:r>
      <w:r w:rsidR="00933F72" w:rsidRPr="00DC6A86">
        <w:rPr>
          <w:rFonts w:cs="Arial"/>
          <w:b/>
          <w:szCs w:val="22"/>
        </w:rPr>
        <w:t>Proyecto</w:t>
      </w:r>
      <w:r w:rsidRPr="00DC6A86">
        <w:rPr>
          <w:rFonts w:cs="Arial"/>
          <w:b/>
          <w:szCs w:val="22"/>
        </w:rPr>
        <w:t>s</w:t>
      </w:r>
      <w:r w:rsidRPr="00DC6A86">
        <w:rPr>
          <w:rFonts w:cs="Arial"/>
          <w:szCs w:val="22"/>
        </w:rPr>
        <w:t xml:space="preserve"> – es la instancia que dentro de la</w:t>
      </w:r>
      <w:r w:rsidRPr="00684728">
        <w:rPr>
          <w:rFonts w:cs="Arial"/>
          <w:szCs w:val="22"/>
        </w:rPr>
        <w:t xml:space="preserve"> </w:t>
      </w:r>
      <w:r w:rsidR="00BB6505" w:rsidRPr="00684728">
        <w:rPr>
          <w:rFonts w:cs="Arial"/>
          <w:szCs w:val="22"/>
        </w:rPr>
        <w:t>SEFIN</w:t>
      </w:r>
      <w:r w:rsidRPr="00684728">
        <w:rPr>
          <w:rFonts w:cs="Arial"/>
          <w:szCs w:val="22"/>
        </w:rPr>
        <w:t>/</w:t>
      </w:r>
      <w:r w:rsidR="00A80F85" w:rsidRPr="00684728">
        <w:rPr>
          <w:rFonts w:cs="Arial"/>
          <w:szCs w:val="22"/>
        </w:rPr>
        <w:t>UAP</w:t>
      </w:r>
      <w:r w:rsidRPr="00684728">
        <w:rPr>
          <w:rFonts w:cs="Arial"/>
          <w:szCs w:val="22"/>
        </w:rPr>
        <w:t xml:space="preserve"> tiene la responsabilidad de la ejecución administrativa del </w:t>
      </w:r>
      <w:r w:rsidR="00933F72" w:rsidRPr="00684728">
        <w:rPr>
          <w:rFonts w:cs="Arial"/>
          <w:szCs w:val="22"/>
        </w:rPr>
        <w:t>Proyecto</w:t>
      </w:r>
      <w:r w:rsidRPr="00684728">
        <w:rPr>
          <w:rFonts w:cs="Arial"/>
          <w:szCs w:val="22"/>
        </w:rPr>
        <w:t>.</w:t>
      </w:r>
    </w:p>
    <w:p w14:paraId="74A9C751" w14:textId="77777777" w:rsidR="00056312" w:rsidRPr="00684728" w:rsidRDefault="00B314A3" w:rsidP="00056312">
      <w:pPr>
        <w:pStyle w:val="NoSpacing"/>
        <w:spacing w:after="240" w:line="276" w:lineRule="auto"/>
        <w:jc w:val="both"/>
        <w:rPr>
          <w:rFonts w:ascii="Arial" w:eastAsia="Times New Roman" w:hAnsi="Arial" w:cs="Arial"/>
          <w:lang w:val="es-HN"/>
        </w:rPr>
      </w:pPr>
      <w:r w:rsidRPr="00684728">
        <w:rPr>
          <w:rFonts w:ascii="Arial" w:hAnsi="Arial" w:cs="Arial"/>
          <w:b/>
          <w:lang w:val="es-HN"/>
        </w:rPr>
        <w:t xml:space="preserve">Submódulo de contratos de </w:t>
      </w:r>
      <w:r w:rsidR="00056312" w:rsidRPr="00684728">
        <w:rPr>
          <w:rFonts w:ascii="Arial" w:hAnsi="Arial" w:cs="Arial"/>
          <w:b/>
          <w:lang w:val="es-HN"/>
        </w:rPr>
        <w:t xml:space="preserve">UEPEX: </w:t>
      </w:r>
      <w:r w:rsidR="00056312" w:rsidRPr="00684728">
        <w:rPr>
          <w:rFonts w:ascii="Arial" w:eastAsia="Times New Roman" w:hAnsi="Arial" w:cs="Arial"/>
          <w:lang w:val="es-HN"/>
        </w:rPr>
        <w:t>Modulo que  permite el registro de contratos suscritos con terceros que permite la ejecución de gastos en los momentos de pre</w:t>
      </w:r>
      <w:r w:rsidR="00C40F78" w:rsidRPr="00684728">
        <w:rPr>
          <w:rFonts w:ascii="Arial" w:eastAsia="Times New Roman" w:hAnsi="Arial" w:cs="Arial"/>
          <w:lang w:val="es-HN"/>
        </w:rPr>
        <w:t>-</w:t>
      </w:r>
      <w:r w:rsidR="00056312" w:rsidRPr="00684728">
        <w:rPr>
          <w:rFonts w:ascii="Arial" w:eastAsia="Times New Roman" w:hAnsi="Arial" w:cs="Arial"/>
          <w:lang w:val="es-HN"/>
        </w:rPr>
        <w:t>compromiso y compromiso</w:t>
      </w:r>
    </w:p>
    <w:p w14:paraId="30506B8F" w14:textId="77777777" w:rsidR="00B80ECD" w:rsidRPr="00684728" w:rsidRDefault="00056312" w:rsidP="00B80ECD">
      <w:pPr>
        <w:pStyle w:val="NoSpacing"/>
        <w:spacing w:after="240" w:line="276" w:lineRule="auto"/>
        <w:jc w:val="both"/>
        <w:rPr>
          <w:rFonts w:ascii="Arial" w:eastAsia="Times New Roman" w:hAnsi="Arial" w:cs="Arial"/>
          <w:lang w:val="es-HN"/>
        </w:rPr>
      </w:pPr>
      <w:r w:rsidRPr="00684728">
        <w:rPr>
          <w:rFonts w:ascii="Arial" w:hAnsi="Arial" w:cs="Arial"/>
          <w:b/>
          <w:lang w:val="es-HN"/>
        </w:rPr>
        <w:t xml:space="preserve">SNIPH: </w:t>
      </w:r>
      <w:r w:rsidRPr="00684728">
        <w:rPr>
          <w:rFonts w:ascii="Arial" w:eastAsia="Times New Roman" w:hAnsi="Arial" w:cs="Arial"/>
          <w:lang w:val="es-HN"/>
        </w:rPr>
        <w:t xml:space="preserve">Sistema Nacional de </w:t>
      </w:r>
      <w:r w:rsidR="00BF799D" w:rsidRPr="00684728">
        <w:rPr>
          <w:rFonts w:ascii="Arial" w:eastAsia="Times New Roman" w:hAnsi="Arial" w:cs="Arial"/>
          <w:lang w:val="es-HN"/>
        </w:rPr>
        <w:t>I</w:t>
      </w:r>
      <w:r w:rsidRPr="00684728">
        <w:rPr>
          <w:rFonts w:ascii="Arial" w:eastAsia="Times New Roman" w:hAnsi="Arial" w:cs="Arial"/>
          <w:lang w:val="es-HN"/>
        </w:rPr>
        <w:t xml:space="preserve">nversión </w:t>
      </w:r>
      <w:r w:rsidR="00BF799D" w:rsidRPr="00684728">
        <w:rPr>
          <w:rFonts w:ascii="Arial" w:eastAsia="Times New Roman" w:hAnsi="Arial" w:cs="Arial"/>
          <w:lang w:val="es-HN"/>
        </w:rPr>
        <w:t>P</w:t>
      </w:r>
      <w:r w:rsidRPr="00684728">
        <w:rPr>
          <w:rFonts w:ascii="Arial" w:eastAsia="Times New Roman" w:hAnsi="Arial" w:cs="Arial"/>
          <w:lang w:val="es-HN"/>
        </w:rPr>
        <w:t>ública de Honduras,</w:t>
      </w:r>
      <w:r w:rsidR="00B80ECD" w:rsidRPr="00684728">
        <w:rPr>
          <w:rFonts w:ascii="Arial" w:eastAsia="Times New Roman" w:hAnsi="Arial" w:cs="Arial"/>
          <w:lang w:val="es-HN"/>
        </w:rPr>
        <w:t xml:space="preserve"> </w:t>
      </w:r>
      <w:r w:rsidR="009C3C43" w:rsidRPr="00684728">
        <w:rPr>
          <w:rFonts w:ascii="Arial" w:eastAsia="Times New Roman" w:hAnsi="Arial" w:cs="Arial"/>
          <w:lang w:val="es-HN"/>
        </w:rPr>
        <w:t xml:space="preserve">siendo </w:t>
      </w:r>
      <w:r w:rsidR="00B80ECD" w:rsidRPr="00684728">
        <w:rPr>
          <w:rFonts w:ascii="Arial" w:eastAsia="Times New Roman" w:hAnsi="Arial" w:cs="Arial"/>
          <w:lang w:val="es-HN"/>
        </w:rPr>
        <w:t>un conjunto de normas legales, procedimientos e instrumentos técnicos comunes para todas las entidades del Sector Público con el objetivo de ordenar el proceso de la Inversión Pública, a fin de poder concretar las opciones de inversión más rentables económica y socialmente, considerando los lineamientos de la Política de Gobierno. Es un instrumento de gestión en el que se considera todo el ciclo de vida de los proyectos y comprende los subsistemas de Pre-inversión e Inversión o Ejecución.</w:t>
      </w:r>
    </w:p>
    <w:p w14:paraId="183B0D9D" w14:textId="77777777" w:rsidR="00056312" w:rsidRPr="00684728" w:rsidRDefault="00056312" w:rsidP="00056312">
      <w:pPr>
        <w:pStyle w:val="NoSpacing"/>
        <w:spacing w:after="240" w:line="276" w:lineRule="auto"/>
        <w:jc w:val="both"/>
        <w:rPr>
          <w:rFonts w:ascii="Arial" w:eastAsia="Times New Roman" w:hAnsi="Arial" w:cs="Arial"/>
          <w:lang w:val="es-HN"/>
        </w:rPr>
      </w:pPr>
      <w:r w:rsidRPr="00684728">
        <w:rPr>
          <w:rFonts w:ascii="Arial" w:hAnsi="Arial" w:cs="Arial"/>
          <w:b/>
          <w:lang w:val="es-HN"/>
        </w:rPr>
        <w:t xml:space="preserve">SIGADE: </w:t>
      </w:r>
      <w:r w:rsidRPr="00684728">
        <w:rPr>
          <w:rFonts w:ascii="Arial" w:eastAsia="Times New Roman" w:hAnsi="Arial" w:cs="Arial"/>
          <w:lang w:val="es-HN"/>
        </w:rPr>
        <w:t>Sistema de gestión y análisis de deuda, administra el endeudamiento interno y externo además de los registros de la cooperación internacional</w:t>
      </w:r>
    </w:p>
    <w:p w14:paraId="2C861082" w14:textId="77777777" w:rsidR="00056312" w:rsidRPr="00684728" w:rsidRDefault="00056312" w:rsidP="00056312">
      <w:pPr>
        <w:pStyle w:val="NoSpacing"/>
        <w:spacing w:after="240" w:line="276" w:lineRule="auto"/>
        <w:jc w:val="both"/>
        <w:rPr>
          <w:rFonts w:ascii="Arial" w:eastAsia="Times New Roman" w:hAnsi="Arial" w:cs="Arial"/>
          <w:lang w:val="es-HN"/>
        </w:rPr>
      </w:pPr>
      <w:r w:rsidRPr="00684728">
        <w:rPr>
          <w:rFonts w:ascii="Arial" w:hAnsi="Arial" w:cs="Arial"/>
          <w:b/>
          <w:lang w:val="es-HN"/>
        </w:rPr>
        <w:t xml:space="preserve">CUT: </w:t>
      </w:r>
      <w:r w:rsidR="00BA00FF" w:rsidRPr="00684728">
        <w:rPr>
          <w:rFonts w:ascii="Arial" w:eastAsia="Times New Roman" w:hAnsi="Arial" w:cs="Arial"/>
          <w:lang w:val="es-HN"/>
        </w:rPr>
        <w:t>Cuenta Única del Tesoro, que es un sistema que tiene por objeto la administración de los fondos públicos en una sola cuenta bancaria en el BCH por moneda de pago e internamente tiene libretas para los diferentes gerencias, fuentes de financiamiento de cada institución.</w:t>
      </w:r>
    </w:p>
    <w:p w14:paraId="2E342837" w14:textId="77777777" w:rsidR="00056312" w:rsidRPr="00684728" w:rsidRDefault="00056312" w:rsidP="00BA00FF">
      <w:pPr>
        <w:pStyle w:val="NoSpacing"/>
        <w:spacing w:after="240" w:line="276" w:lineRule="auto"/>
        <w:jc w:val="both"/>
        <w:rPr>
          <w:rFonts w:ascii="Arial" w:hAnsi="Arial" w:cs="Arial"/>
          <w:lang w:val="es-HN"/>
        </w:rPr>
      </w:pPr>
      <w:r w:rsidRPr="00684728">
        <w:rPr>
          <w:rFonts w:ascii="Arial" w:hAnsi="Arial" w:cs="Arial"/>
          <w:b/>
          <w:lang w:val="es-HN"/>
        </w:rPr>
        <w:t xml:space="preserve">TEC: </w:t>
      </w:r>
      <w:r w:rsidR="00BA00FF" w:rsidRPr="00684728">
        <w:rPr>
          <w:rFonts w:ascii="Arial" w:hAnsi="Arial" w:cs="Arial"/>
          <w:lang w:val="es-HN"/>
        </w:rPr>
        <w:t xml:space="preserve">Traspasos entre Cuentas, que usualmente se debitan las cuentas especiales (cuentas de desembolsos de los organismos en BCH) y se acredita la cuenta única del tesoro, específicamente a una libreta del </w:t>
      </w:r>
      <w:r w:rsidR="00933F72" w:rsidRPr="00684728">
        <w:rPr>
          <w:rFonts w:ascii="Arial" w:hAnsi="Arial" w:cs="Arial"/>
          <w:lang w:val="es-HN"/>
        </w:rPr>
        <w:t>Proyecto</w:t>
      </w:r>
      <w:r w:rsidR="00BA00FF" w:rsidRPr="00684728">
        <w:rPr>
          <w:rFonts w:ascii="Arial" w:hAnsi="Arial" w:cs="Arial"/>
          <w:lang w:val="es-HN"/>
        </w:rPr>
        <w:t xml:space="preserve"> a financiar por el organismo al que se le hizo el débito.</w:t>
      </w:r>
    </w:p>
    <w:p w14:paraId="21F7896B" w14:textId="77777777" w:rsidR="00FF7FD0" w:rsidRPr="00684728" w:rsidRDefault="00FF7FD0" w:rsidP="00F97632">
      <w:pPr>
        <w:spacing w:after="240"/>
        <w:rPr>
          <w:rFonts w:cs="Arial"/>
          <w:szCs w:val="22"/>
        </w:rPr>
        <w:sectPr w:rsidR="00FF7FD0" w:rsidRPr="00684728" w:rsidSect="0016293F">
          <w:headerReference w:type="even" r:id="rId29"/>
          <w:footerReference w:type="even" r:id="rId30"/>
          <w:headerReference w:type="first" r:id="rId31"/>
          <w:type w:val="continuous"/>
          <w:pgSz w:w="12242" w:h="15842" w:code="1"/>
          <w:pgMar w:top="1412" w:right="1701" w:bottom="1260" w:left="1701" w:header="900" w:footer="1107" w:gutter="0"/>
          <w:pgNumType w:fmt="lowerRoman" w:start="1"/>
          <w:cols w:space="720"/>
          <w:titlePg/>
          <w:docGrid w:linePitch="272"/>
        </w:sectPr>
      </w:pPr>
    </w:p>
    <w:p w14:paraId="305F93A1" w14:textId="77777777" w:rsidR="00FF7FD0" w:rsidRPr="00684728" w:rsidRDefault="003122A2" w:rsidP="003122A2">
      <w:pPr>
        <w:pStyle w:val="Heading1"/>
        <w:spacing w:before="240" w:after="240"/>
        <w:jc w:val="center"/>
        <w:rPr>
          <w:rFonts w:cs="Arial"/>
          <w:color w:val="333399"/>
          <w:szCs w:val="22"/>
          <w:u w:val="single"/>
        </w:rPr>
      </w:pPr>
      <w:bookmarkStart w:id="13" w:name="_Toc20496292"/>
      <w:bookmarkStart w:id="14" w:name="_Toc68246010"/>
      <w:bookmarkStart w:id="15" w:name="_Toc68246087"/>
      <w:bookmarkStart w:id="16" w:name="_Toc68277844"/>
      <w:bookmarkStart w:id="17" w:name="_Toc472841123"/>
      <w:bookmarkStart w:id="18" w:name="_Toc67667820"/>
      <w:r w:rsidRPr="00684728">
        <w:rPr>
          <w:rFonts w:cs="Arial"/>
          <w:color w:val="333399"/>
          <w:szCs w:val="22"/>
          <w:u w:val="single"/>
        </w:rPr>
        <w:lastRenderedPageBreak/>
        <w:t>INTRODUCCION</w:t>
      </w:r>
      <w:bookmarkEnd w:id="13"/>
    </w:p>
    <w:p w14:paraId="5DAF6572" w14:textId="117128C5" w:rsidR="00FD6B45" w:rsidRPr="00684728" w:rsidRDefault="00FD6B45" w:rsidP="003122A2">
      <w:pPr>
        <w:spacing w:after="240"/>
        <w:rPr>
          <w:rFonts w:cs="Arial"/>
          <w:szCs w:val="22"/>
        </w:rPr>
      </w:pPr>
      <w:r w:rsidRPr="00684728">
        <w:rPr>
          <w:rFonts w:cs="Arial"/>
          <w:szCs w:val="22"/>
        </w:rPr>
        <w:t xml:space="preserve">El presente Manual de Operaciones del </w:t>
      </w:r>
      <w:r w:rsidR="00933F72" w:rsidRPr="00684728">
        <w:rPr>
          <w:rFonts w:cs="Arial"/>
          <w:szCs w:val="22"/>
        </w:rPr>
        <w:t>Proyecto</w:t>
      </w:r>
      <w:r w:rsidRPr="00684728">
        <w:rPr>
          <w:rFonts w:cs="Arial"/>
          <w:szCs w:val="22"/>
        </w:rPr>
        <w:t xml:space="preserve"> (MOP) constituye el instrumento</w:t>
      </w:r>
      <w:r w:rsidR="00962103" w:rsidRPr="00684728">
        <w:rPr>
          <w:rFonts w:cs="Arial"/>
          <w:szCs w:val="22"/>
        </w:rPr>
        <w:t xml:space="preserve"> orientador</w:t>
      </w:r>
      <w:r w:rsidRPr="00684728">
        <w:rPr>
          <w:rFonts w:cs="Arial"/>
          <w:szCs w:val="22"/>
        </w:rPr>
        <w:t xml:space="preserve"> básico de lineamientos, normas y procedimientos del “</w:t>
      </w:r>
      <w:r w:rsidR="00933F72" w:rsidRPr="00684728">
        <w:rPr>
          <w:rFonts w:cs="Arial"/>
          <w:szCs w:val="22"/>
        </w:rPr>
        <w:t>Proyecto</w:t>
      </w:r>
      <w:r w:rsidR="003122A2" w:rsidRPr="00684728">
        <w:rPr>
          <w:rFonts w:cs="Arial"/>
          <w:szCs w:val="22"/>
        </w:rPr>
        <w:t xml:space="preserve"> </w:t>
      </w:r>
      <w:r w:rsidR="00353A77">
        <w:rPr>
          <w:rFonts w:cs="Arial"/>
          <w:szCs w:val="22"/>
        </w:rPr>
        <w:t>Programa de Restauración de Bosques Resilientes al Clima y Silvicultura para la Sostenibilidad de los Servicios Ecosistémicos Relacionados con el Agua</w:t>
      </w:r>
      <w:r w:rsidRPr="00684728">
        <w:rPr>
          <w:rFonts w:cs="Arial"/>
          <w:szCs w:val="22"/>
        </w:rPr>
        <w:t>” (</w:t>
      </w:r>
      <w:r w:rsidR="00F72713">
        <w:rPr>
          <w:rFonts w:cs="Arial"/>
          <w:szCs w:val="22"/>
        </w:rPr>
        <w:t>HO-L1200</w:t>
      </w:r>
      <w:r w:rsidR="007240A0" w:rsidRPr="00684728">
        <w:rPr>
          <w:rFonts w:cs="Arial"/>
          <w:szCs w:val="22"/>
        </w:rPr>
        <w:t xml:space="preserve"> – </w:t>
      </w:r>
      <w:r w:rsidR="00955D64" w:rsidRPr="00684728">
        <w:rPr>
          <w:rFonts w:cs="Arial"/>
          <w:szCs w:val="22"/>
        </w:rPr>
        <w:t>3878</w:t>
      </w:r>
      <w:r w:rsidR="007240A0" w:rsidRPr="00684728">
        <w:rPr>
          <w:rFonts w:cs="Arial"/>
          <w:szCs w:val="22"/>
        </w:rPr>
        <w:t>/</w:t>
      </w:r>
      <w:r w:rsidR="00B80ECD" w:rsidRPr="00684728">
        <w:rPr>
          <w:rFonts w:cs="Arial"/>
          <w:szCs w:val="22"/>
        </w:rPr>
        <w:t>BL</w:t>
      </w:r>
      <w:r w:rsidR="007240A0" w:rsidRPr="00684728">
        <w:rPr>
          <w:rFonts w:cs="Arial"/>
          <w:szCs w:val="22"/>
        </w:rPr>
        <w:t>-HO</w:t>
      </w:r>
      <w:r w:rsidRPr="00684728">
        <w:rPr>
          <w:rFonts w:cs="Arial"/>
          <w:szCs w:val="22"/>
        </w:rPr>
        <w:t xml:space="preserve">), así como de los mecanismos de ejecución del mismo. El documento establece las políticas generales, los términos y condiciones aplicables a las actividades del </w:t>
      </w:r>
      <w:r w:rsidR="00933F72" w:rsidRPr="00684728">
        <w:rPr>
          <w:rFonts w:cs="Arial"/>
          <w:szCs w:val="22"/>
        </w:rPr>
        <w:t>Proyecto</w:t>
      </w:r>
      <w:r w:rsidRPr="00684728">
        <w:rPr>
          <w:rFonts w:cs="Arial"/>
          <w:szCs w:val="22"/>
        </w:rPr>
        <w:t xml:space="preserve"> según lo establece el Contrato de Préstamo firmado entre el Banco Interamericano de Desarrollo (BID) y el Gobierno de </w:t>
      </w:r>
      <w:r w:rsidR="007240A0" w:rsidRPr="00684728">
        <w:rPr>
          <w:rFonts w:cs="Arial"/>
          <w:szCs w:val="22"/>
        </w:rPr>
        <w:t>Honduras</w:t>
      </w:r>
      <w:r w:rsidRPr="00684728">
        <w:rPr>
          <w:rFonts w:cs="Arial"/>
          <w:szCs w:val="22"/>
        </w:rPr>
        <w:t>. Para los efectos del presente MOP, se establecen las definiciones y siglas que constan al inicio de este documento.</w:t>
      </w:r>
    </w:p>
    <w:p w14:paraId="2CD3BE13" w14:textId="08E17DC0" w:rsidR="007240A0" w:rsidRPr="00684728" w:rsidRDefault="00FD6B45" w:rsidP="007240A0">
      <w:pPr>
        <w:spacing w:after="240"/>
        <w:rPr>
          <w:rFonts w:cs="Arial"/>
          <w:szCs w:val="22"/>
        </w:rPr>
      </w:pPr>
      <w:r w:rsidRPr="00684728">
        <w:rPr>
          <w:rFonts w:cs="Arial"/>
          <w:szCs w:val="22"/>
        </w:rPr>
        <w:t xml:space="preserve">Específicamente, los objetivos del presente MOP son: </w:t>
      </w:r>
      <w:r w:rsidR="007240A0" w:rsidRPr="00684728">
        <w:rPr>
          <w:rFonts w:cs="Arial"/>
          <w:szCs w:val="22"/>
        </w:rPr>
        <w:t xml:space="preserve">(a) contar con un documento que permita aumentar y mantener un mejor control interno, eficaz que sirva de referencia a otros, y específicamente para guía de las auditorías internas y externas relacionadas con la ejecución del </w:t>
      </w:r>
      <w:r w:rsidR="00933F72" w:rsidRPr="00684728">
        <w:rPr>
          <w:rFonts w:cs="Arial"/>
          <w:szCs w:val="22"/>
        </w:rPr>
        <w:t>Proyecto</w:t>
      </w:r>
      <w:r w:rsidR="007240A0" w:rsidRPr="00684728">
        <w:rPr>
          <w:rFonts w:cs="Arial"/>
          <w:szCs w:val="22"/>
        </w:rPr>
        <w:t xml:space="preserve">; (b) complementar el control interno a través del sistema </w:t>
      </w:r>
      <w:r w:rsidR="00BA00FF" w:rsidRPr="00684728">
        <w:rPr>
          <w:rFonts w:cs="Arial"/>
          <w:szCs w:val="22"/>
        </w:rPr>
        <w:t xml:space="preserve">de Administración Financiera Integrada </w:t>
      </w:r>
      <w:r w:rsidR="007240A0" w:rsidRPr="00684728">
        <w:rPr>
          <w:rFonts w:cs="Arial"/>
          <w:szCs w:val="22"/>
        </w:rPr>
        <w:t xml:space="preserve">(SIAFI) bajo el cual se efectúan los procedimientos presupuestarios, administrativos, financieros y contables para el manejo de los fondos del Contrato de Préstamo del </w:t>
      </w:r>
      <w:r w:rsidR="00933F72" w:rsidRPr="00684728">
        <w:rPr>
          <w:rFonts w:cs="Arial"/>
          <w:szCs w:val="22"/>
        </w:rPr>
        <w:t>Proyecto</w:t>
      </w:r>
      <w:r w:rsidR="007240A0" w:rsidRPr="00684728">
        <w:rPr>
          <w:rFonts w:cs="Arial"/>
          <w:szCs w:val="22"/>
        </w:rPr>
        <w:t xml:space="preserve"> </w:t>
      </w:r>
      <w:r w:rsidR="00F72713">
        <w:rPr>
          <w:rFonts w:cs="Arial"/>
          <w:szCs w:val="22"/>
        </w:rPr>
        <w:t>HO-L1200</w:t>
      </w:r>
      <w:r w:rsidR="007240A0" w:rsidRPr="00684728">
        <w:rPr>
          <w:rFonts w:cs="Arial"/>
          <w:szCs w:val="22"/>
        </w:rPr>
        <w:t xml:space="preserve">; (c) dar a conocer a los usuarios y responsables los procedimientos y forma de trabajo para cada proceso que se realice; (d) contar con procedimientos para el manejo de información contable veraz, transparente, confiable y oportunos para todos los usuarios; </w:t>
      </w:r>
      <w:r w:rsidR="00E50813" w:rsidRPr="00684728">
        <w:rPr>
          <w:rFonts w:cs="Arial"/>
          <w:szCs w:val="22"/>
        </w:rPr>
        <w:t>(e</w:t>
      </w:r>
      <w:r w:rsidR="007240A0" w:rsidRPr="00684728">
        <w:rPr>
          <w:rFonts w:cs="Arial"/>
          <w:szCs w:val="22"/>
        </w:rPr>
        <w:t xml:space="preserve">) definir las relaciones entre los distintos actores del </w:t>
      </w:r>
      <w:r w:rsidR="00933F72" w:rsidRPr="00684728">
        <w:rPr>
          <w:rFonts w:cs="Arial"/>
          <w:szCs w:val="22"/>
        </w:rPr>
        <w:t>Proyecto</w:t>
      </w:r>
      <w:r w:rsidR="00E50813" w:rsidRPr="00684728">
        <w:rPr>
          <w:rFonts w:cs="Arial"/>
          <w:szCs w:val="22"/>
        </w:rPr>
        <w:t>; (f</w:t>
      </w:r>
      <w:r w:rsidR="007240A0" w:rsidRPr="00684728">
        <w:rPr>
          <w:rFonts w:cs="Arial"/>
          <w:szCs w:val="22"/>
        </w:rPr>
        <w:t xml:space="preserve">) establecer las acciones de mitigación de riesgos del </w:t>
      </w:r>
      <w:r w:rsidR="00933F72" w:rsidRPr="00684728">
        <w:rPr>
          <w:rFonts w:cs="Arial"/>
          <w:szCs w:val="22"/>
        </w:rPr>
        <w:t>Proyecto</w:t>
      </w:r>
      <w:r w:rsidR="007240A0" w:rsidRPr="00684728">
        <w:rPr>
          <w:rFonts w:cs="Arial"/>
          <w:szCs w:val="22"/>
        </w:rPr>
        <w:t xml:space="preserve"> y </w:t>
      </w:r>
      <w:r w:rsidR="00E50813" w:rsidRPr="00684728">
        <w:rPr>
          <w:rFonts w:cs="Arial"/>
          <w:szCs w:val="22"/>
        </w:rPr>
        <w:t>(g</w:t>
      </w:r>
      <w:r w:rsidR="007240A0" w:rsidRPr="00684728">
        <w:rPr>
          <w:rFonts w:cs="Arial"/>
          <w:szCs w:val="22"/>
        </w:rPr>
        <w:t>) efectuar el control de calidad y seguimiento necesario, a fin de que cada actividad dentro de los procesos se realice en tiempo y forma.</w:t>
      </w:r>
    </w:p>
    <w:p w14:paraId="522FBBD0" w14:textId="77777777" w:rsidR="00FD6B45" w:rsidRPr="00684728" w:rsidRDefault="00FD6B45" w:rsidP="003122A2">
      <w:pPr>
        <w:spacing w:after="240"/>
        <w:rPr>
          <w:rFonts w:cs="Arial"/>
          <w:szCs w:val="22"/>
        </w:rPr>
      </w:pPr>
      <w:r w:rsidRPr="00684728">
        <w:rPr>
          <w:rFonts w:cs="Arial"/>
          <w:szCs w:val="22"/>
        </w:rPr>
        <w:t xml:space="preserve">El Manual de Operaciones establece para la ejecución del </w:t>
      </w:r>
      <w:r w:rsidR="00933F72" w:rsidRPr="00684728">
        <w:rPr>
          <w:rFonts w:cs="Arial"/>
          <w:szCs w:val="22"/>
        </w:rPr>
        <w:t>Proyecto</w:t>
      </w:r>
      <w:r w:rsidRPr="00684728">
        <w:rPr>
          <w:rFonts w:cs="Arial"/>
          <w:szCs w:val="22"/>
        </w:rPr>
        <w:t xml:space="preserve"> los mecanismos, normas y procedimientos que rigen el manejo técnico, administrativo</w:t>
      </w:r>
      <w:r w:rsidR="00B80ECD" w:rsidRPr="00684728">
        <w:rPr>
          <w:rFonts w:cs="Arial"/>
          <w:szCs w:val="22"/>
        </w:rPr>
        <w:t xml:space="preserve">, contable </w:t>
      </w:r>
      <w:r w:rsidRPr="00684728">
        <w:rPr>
          <w:rFonts w:cs="Arial"/>
          <w:szCs w:val="22"/>
        </w:rPr>
        <w:t>y financiero de los recursos financiados por el BID, además, toma en consideración la legislación nacional asociada al Sistema de Administración Financiera Integrada S</w:t>
      </w:r>
      <w:r w:rsidR="00E50813" w:rsidRPr="00684728">
        <w:rPr>
          <w:rFonts w:cs="Arial"/>
          <w:szCs w:val="22"/>
        </w:rPr>
        <w:t>I</w:t>
      </w:r>
      <w:r w:rsidRPr="00684728">
        <w:rPr>
          <w:rFonts w:cs="Arial"/>
          <w:szCs w:val="22"/>
        </w:rPr>
        <w:t>AFI, con lo que se asegura una eficiente ejecución con las políticas, normas y procedimientos establecidos para éste.</w:t>
      </w:r>
    </w:p>
    <w:p w14:paraId="0C44FD65" w14:textId="77777777" w:rsidR="00FD6B45" w:rsidRPr="00684728" w:rsidRDefault="00FD6B45" w:rsidP="003122A2">
      <w:pPr>
        <w:spacing w:after="240"/>
        <w:rPr>
          <w:rFonts w:cs="Arial"/>
          <w:szCs w:val="22"/>
        </w:rPr>
      </w:pPr>
      <w:r w:rsidRPr="00684728">
        <w:rPr>
          <w:rFonts w:cs="Arial"/>
          <w:szCs w:val="22"/>
        </w:rPr>
        <w:t xml:space="preserve">Los usuarios del presente Manual de Operaciones son todas las entidades o personas que participan directa o indirectamente en la ejecución, financiamiento, supervisión, evaluación y administración del </w:t>
      </w:r>
      <w:r w:rsidR="00933F72" w:rsidRPr="00684728">
        <w:rPr>
          <w:rFonts w:cs="Arial"/>
          <w:szCs w:val="22"/>
        </w:rPr>
        <w:t>Proyecto</w:t>
      </w:r>
      <w:r w:rsidRPr="00684728">
        <w:rPr>
          <w:rFonts w:cs="Arial"/>
          <w:szCs w:val="22"/>
        </w:rPr>
        <w:t>.</w:t>
      </w:r>
    </w:p>
    <w:p w14:paraId="4DB9D592" w14:textId="77777777" w:rsidR="002D1D27" w:rsidRPr="00000F72" w:rsidRDefault="00FD6B45" w:rsidP="00204DF5">
      <w:pPr>
        <w:spacing w:after="240"/>
        <w:rPr>
          <w:rFonts w:cs="Arial"/>
          <w:szCs w:val="22"/>
        </w:rPr>
      </w:pPr>
      <w:r w:rsidRPr="00684728">
        <w:rPr>
          <w:rFonts w:cs="Arial"/>
          <w:szCs w:val="22"/>
        </w:rPr>
        <w:t xml:space="preserve">El MOP regirá, conjuntamente con el Contrato de Préstamo No. </w:t>
      </w:r>
      <w:r w:rsidR="004270DA" w:rsidRPr="00684728">
        <w:rPr>
          <w:rFonts w:cs="Arial"/>
          <w:szCs w:val="22"/>
        </w:rPr>
        <w:t>3878/BL</w:t>
      </w:r>
      <w:r w:rsidRPr="00684728">
        <w:rPr>
          <w:rFonts w:cs="Arial"/>
          <w:szCs w:val="22"/>
        </w:rPr>
        <w:t>-</w:t>
      </w:r>
      <w:r w:rsidR="00E50813" w:rsidRPr="00684728">
        <w:rPr>
          <w:rFonts w:cs="Arial"/>
          <w:szCs w:val="22"/>
        </w:rPr>
        <w:t>HO</w:t>
      </w:r>
      <w:r w:rsidRPr="00684728">
        <w:rPr>
          <w:rFonts w:cs="Arial"/>
          <w:szCs w:val="22"/>
        </w:rPr>
        <w:t xml:space="preserve"> la ejecución de </w:t>
      </w:r>
      <w:r w:rsidR="00933F72" w:rsidRPr="00684728">
        <w:rPr>
          <w:rFonts w:cs="Arial"/>
          <w:szCs w:val="22"/>
        </w:rPr>
        <w:t>Proyecto</w:t>
      </w:r>
      <w:r w:rsidR="00E50813" w:rsidRPr="00684728">
        <w:rPr>
          <w:rFonts w:cs="Arial"/>
          <w:szCs w:val="22"/>
        </w:rPr>
        <w:t xml:space="preserve"> y </w:t>
      </w:r>
      <w:r w:rsidRPr="00684728">
        <w:rPr>
          <w:rFonts w:cs="Arial"/>
          <w:szCs w:val="22"/>
        </w:rPr>
        <w:t xml:space="preserve">tendrá vigencia durante todo el período de ejecución del </w:t>
      </w:r>
      <w:r w:rsidR="00933F72" w:rsidRPr="00684728">
        <w:rPr>
          <w:rFonts w:cs="Arial"/>
          <w:szCs w:val="22"/>
        </w:rPr>
        <w:t>Proyecto</w:t>
      </w:r>
      <w:r w:rsidRPr="00684728">
        <w:rPr>
          <w:rFonts w:cs="Arial"/>
          <w:szCs w:val="22"/>
        </w:rPr>
        <w:t>. De requerirse modificaciones al mismo durante el período de ejecución, se procederá de acuerdo a lo establecido en las Estipulaciones Especi</w:t>
      </w:r>
      <w:r w:rsidR="00E50813" w:rsidRPr="00684728">
        <w:rPr>
          <w:rFonts w:cs="Arial"/>
          <w:szCs w:val="22"/>
        </w:rPr>
        <w:t>ales del Contrato de Préstamo. Los c</w:t>
      </w:r>
      <w:r w:rsidRPr="00684728">
        <w:rPr>
          <w:rFonts w:cs="Arial"/>
          <w:szCs w:val="22"/>
        </w:rPr>
        <w:t xml:space="preserve">ambios al contenido del MOP serán sometidos a consideración del BID </w:t>
      </w:r>
      <w:r w:rsidR="00E50813" w:rsidRPr="00684728">
        <w:rPr>
          <w:rFonts w:cs="Arial"/>
          <w:szCs w:val="22"/>
        </w:rPr>
        <w:t>y</w:t>
      </w:r>
      <w:r w:rsidRPr="00684728">
        <w:rPr>
          <w:rFonts w:cs="Arial"/>
          <w:szCs w:val="22"/>
        </w:rPr>
        <w:t xml:space="preserve"> entrar</w:t>
      </w:r>
      <w:r w:rsidR="00BF799D" w:rsidRPr="00684728">
        <w:rPr>
          <w:rFonts w:cs="Arial"/>
          <w:szCs w:val="22"/>
        </w:rPr>
        <w:t>á</w:t>
      </w:r>
      <w:r w:rsidRPr="00684728">
        <w:rPr>
          <w:rFonts w:cs="Arial"/>
          <w:szCs w:val="22"/>
        </w:rPr>
        <w:t xml:space="preserve">n en vigencia partir de la fecha de </w:t>
      </w:r>
      <w:r w:rsidR="00E50813" w:rsidRPr="00684728">
        <w:rPr>
          <w:rFonts w:cs="Arial"/>
          <w:szCs w:val="22"/>
        </w:rPr>
        <w:t xml:space="preserve">la </w:t>
      </w:r>
      <w:r w:rsidR="00B80ECD" w:rsidRPr="00684728">
        <w:rPr>
          <w:rFonts w:cs="Arial"/>
          <w:szCs w:val="22"/>
        </w:rPr>
        <w:t xml:space="preserve">emisión de </w:t>
      </w:r>
      <w:r w:rsidR="00E50813" w:rsidRPr="00684728">
        <w:rPr>
          <w:rFonts w:cs="Arial"/>
          <w:szCs w:val="22"/>
        </w:rPr>
        <w:t>No Objeción</w:t>
      </w:r>
      <w:r w:rsidR="00B80ECD" w:rsidRPr="00684728">
        <w:rPr>
          <w:rFonts w:cs="Arial"/>
          <w:szCs w:val="22"/>
        </w:rPr>
        <w:t xml:space="preserve"> por parte del BID</w:t>
      </w:r>
      <w:r w:rsidRPr="00684728">
        <w:rPr>
          <w:rFonts w:cs="Arial"/>
          <w:szCs w:val="22"/>
        </w:rPr>
        <w:t>. Será responsabilidad de</w:t>
      </w:r>
      <w:r w:rsidR="00E50813" w:rsidRPr="00684728">
        <w:rPr>
          <w:rFonts w:cs="Arial"/>
          <w:szCs w:val="22"/>
        </w:rPr>
        <w:t xml:space="preserve"> </w:t>
      </w:r>
      <w:r w:rsidRPr="00684728">
        <w:rPr>
          <w:rFonts w:cs="Arial"/>
          <w:szCs w:val="22"/>
        </w:rPr>
        <w:t>l</w:t>
      </w:r>
      <w:r w:rsidR="00E50813" w:rsidRPr="00684728">
        <w:rPr>
          <w:rFonts w:cs="Arial"/>
          <w:szCs w:val="22"/>
        </w:rPr>
        <w:t>a</w:t>
      </w:r>
      <w:r w:rsidRPr="00684728">
        <w:rPr>
          <w:rFonts w:cs="Arial"/>
          <w:szCs w:val="22"/>
        </w:rPr>
        <w:t xml:space="preserve"> </w:t>
      </w:r>
      <w:r w:rsidR="008D4196" w:rsidRPr="00684728">
        <w:rPr>
          <w:rFonts w:cs="Arial"/>
          <w:szCs w:val="22"/>
        </w:rPr>
        <w:t xml:space="preserve">Unidad Administradora de </w:t>
      </w:r>
      <w:r w:rsidR="00F90E45" w:rsidRPr="00684728">
        <w:rPr>
          <w:rFonts w:cs="Arial"/>
          <w:szCs w:val="22"/>
        </w:rPr>
        <w:t xml:space="preserve">Proyectos </w:t>
      </w:r>
      <w:r w:rsidR="008D4196" w:rsidRPr="00684728">
        <w:rPr>
          <w:rFonts w:cs="Arial"/>
          <w:szCs w:val="22"/>
        </w:rPr>
        <w:t>(UAP)</w:t>
      </w:r>
      <w:r w:rsidRPr="00684728">
        <w:rPr>
          <w:rFonts w:cs="Arial"/>
          <w:szCs w:val="22"/>
        </w:rPr>
        <w:t xml:space="preserve"> el mantener </w:t>
      </w:r>
      <w:r w:rsidR="002D1D27" w:rsidRPr="00684728">
        <w:rPr>
          <w:rFonts w:cs="Arial"/>
          <w:szCs w:val="22"/>
        </w:rPr>
        <w:t xml:space="preserve">la versión </w:t>
      </w:r>
      <w:r w:rsidR="002D1D27" w:rsidRPr="00684728">
        <w:rPr>
          <w:rFonts w:cs="Arial"/>
          <w:szCs w:val="22"/>
        </w:rPr>
        <w:lastRenderedPageBreak/>
        <w:t xml:space="preserve">actualizada del MOP tomando en consideración que de este se derivará el manejo de normas de auditorías, y de control interno, la administración </w:t>
      </w:r>
      <w:r w:rsidR="00AD3B21" w:rsidRPr="00684728">
        <w:rPr>
          <w:rFonts w:cs="Arial"/>
          <w:szCs w:val="22"/>
        </w:rPr>
        <w:t>f</w:t>
      </w:r>
      <w:r w:rsidR="002D1D27" w:rsidRPr="00684728">
        <w:rPr>
          <w:rFonts w:cs="Arial"/>
          <w:szCs w:val="22"/>
        </w:rPr>
        <w:t xml:space="preserve">inanciera ejecutada a través de: </w:t>
      </w:r>
      <w:r w:rsidR="00B80ECD" w:rsidRPr="00684728">
        <w:rPr>
          <w:rFonts w:cs="Arial"/>
          <w:szCs w:val="22"/>
        </w:rPr>
        <w:t xml:space="preserve">a) </w:t>
      </w:r>
      <w:r w:rsidR="002D1D27" w:rsidRPr="00684728">
        <w:rPr>
          <w:rFonts w:cs="Arial"/>
          <w:szCs w:val="22"/>
        </w:rPr>
        <w:t xml:space="preserve">el </w:t>
      </w:r>
      <w:r w:rsidR="002D1D27" w:rsidRPr="00684728">
        <w:rPr>
          <w:rFonts w:cs="Arial"/>
          <w:b/>
          <w:szCs w:val="22"/>
        </w:rPr>
        <w:t>Sistema de Administración Financiera Integrada (SIAFI)</w:t>
      </w:r>
      <w:r w:rsidR="002D1D27" w:rsidRPr="00000F72">
        <w:rPr>
          <w:rStyle w:val="FootnoteReference"/>
          <w:rFonts w:cs="Arial"/>
          <w:szCs w:val="22"/>
        </w:rPr>
        <w:footnoteReference w:id="2"/>
      </w:r>
      <w:r w:rsidR="002D1D27" w:rsidRPr="00000F72">
        <w:rPr>
          <w:rFonts w:cs="Arial"/>
          <w:szCs w:val="22"/>
        </w:rPr>
        <w:t>,</w:t>
      </w:r>
      <w:r w:rsidR="00B80ECD" w:rsidRPr="00000F72">
        <w:rPr>
          <w:rFonts w:cs="Arial"/>
          <w:szCs w:val="22"/>
        </w:rPr>
        <w:t xml:space="preserve"> b)</w:t>
      </w:r>
      <w:r w:rsidR="002D1D27" w:rsidRPr="00036570">
        <w:rPr>
          <w:rFonts w:cs="Arial"/>
          <w:szCs w:val="22"/>
        </w:rPr>
        <w:t xml:space="preserve"> el </w:t>
      </w:r>
      <w:r w:rsidR="002D1D27" w:rsidRPr="004761D2">
        <w:rPr>
          <w:rFonts w:cs="Arial"/>
          <w:b/>
          <w:szCs w:val="22"/>
        </w:rPr>
        <w:t>Plan de Responsabilidad Fiscal (FAP)</w:t>
      </w:r>
      <w:r w:rsidR="00AD3B21" w:rsidRPr="00684728">
        <w:rPr>
          <w:rFonts w:cs="Arial"/>
          <w:b/>
          <w:szCs w:val="22"/>
        </w:rPr>
        <w:t>,</w:t>
      </w:r>
      <w:r w:rsidR="002D1D27" w:rsidRPr="00684728">
        <w:rPr>
          <w:rFonts w:cs="Arial"/>
          <w:szCs w:val="22"/>
        </w:rPr>
        <w:t xml:space="preserve"> </w:t>
      </w:r>
      <w:r w:rsidR="00204DF5" w:rsidRPr="00684728">
        <w:rPr>
          <w:rFonts w:cs="Arial"/>
          <w:szCs w:val="22"/>
        </w:rPr>
        <w:t>y</w:t>
      </w:r>
      <w:r w:rsidR="00B80ECD" w:rsidRPr="00684728">
        <w:rPr>
          <w:rFonts w:cs="Arial"/>
          <w:szCs w:val="22"/>
        </w:rPr>
        <w:t xml:space="preserve">; c) </w:t>
      </w:r>
      <w:r w:rsidR="00204DF5" w:rsidRPr="00684728">
        <w:rPr>
          <w:rFonts w:cs="Arial"/>
          <w:szCs w:val="22"/>
        </w:rPr>
        <w:t>e</w:t>
      </w:r>
      <w:r w:rsidR="002D1D27" w:rsidRPr="00684728">
        <w:rPr>
          <w:rFonts w:cs="Arial"/>
          <w:szCs w:val="22"/>
        </w:rPr>
        <w:t xml:space="preserve">l </w:t>
      </w:r>
      <w:r w:rsidR="002D1D27" w:rsidRPr="00684728">
        <w:rPr>
          <w:rFonts w:cs="Arial"/>
          <w:b/>
          <w:szCs w:val="22"/>
        </w:rPr>
        <w:t>Modulo de UEPEX en SIAFI</w:t>
      </w:r>
      <w:r w:rsidR="00204DF5" w:rsidRPr="00000F72">
        <w:rPr>
          <w:rStyle w:val="FootnoteReference"/>
          <w:rFonts w:cs="Arial"/>
          <w:b/>
          <w:szCs w:val="22"/>
        </w:rPr>
        <w:footnoteReference w:id="3"/>
      </w:r>
      <w:r w:rsidR="00204DF5" w:rsidRPr="00000F72">
        <w:rPr>
          <w:rFonts w:cs="Arial"/>
          <w:szCs w:val="22"/>
        </w:rPr>
        <w:t>.</w:t>
      </w:r>
    </w:p>
    <w:p w14:paraId="6D431F9F" w14:textId="011381EC" w:rsidR="002D1D27" w:rsidRPr="00684728" w:rsidRDefault="00204DF5" w:rsidP="009C0E6A">
      <w:pPr>
        <w:pStyle w:val="BodyText"/>
        <w:tabs>
          <w:tab w:val="left" w:pos="851"/>
        </w:tabs>
        <w:spacing w:after="240"/>
        <w:rPr>
          <w:rFonts w:cs="Arial"/>
          <w:b w:val="0"/>
          <w:szCs w:val="22"/>
        </w:rPr>
      </w:pPr>
      <w:r w:rsidRPr="00036570">
        <w:rPr>
          <w:rFonts w:cs="Arial"/>
          <w:b w:val="0"/>
          <w:szCs w:val="22"/>
        </w:rPr>
        <w:t>El MOP se encuentra dividido en seis capítulos.</w:t>
      </w:r>
      <w:r w:rsidRPr="004761D2">
        <w:rPr>
          <w:rFonts w:cs="Arial"/>
          <w:b w:val="0"/>
          <w:szCs w:val="22"/>
        </w:rPr>
        <w:t xml:space="preserve"> El primer capítulo desarrolla de manera general el propósito y objetivos del </w:t>
      </w:r>
      <w:r w:rsidR="00933F72" w:rsidRPr="00684728">
        <w:rPr>
          <w:rFonts w:cs="Arial"/>
          <w:b w:val="0"/>
          <w:szCs w:val="22"/>
        </w:rPr>
        <w:t>Proyecto</w:t>
      </w:r>
      <w:r w:rsidRPr="00684728">
        <w:rPr>
          <w:rFonts w:cs="Arial"/>
          <w:b w:val="0"/>
          <w:szCs w:val="22"/>
        </w:rPr>
        <w:t xml:space="preserve">, el segundo capítulo detalla las políticas administrativas y contables de la operación, </w:t>
      </w:r>
      <w:r w:rsidR="00D26902" w:rsidRPr="00684728">
        <w:rPr>
          <w:rFonts w:cs="Arial"/>
          <w:b w:val="0"/>
          <w:szCs w:val="22"/>
        </w:rPr>
        <w:t xml:space="preserve">en el tercer capítulo se encuentran los procesos de ejecución de las adquisiciones y contrataciones, </w:t>
      </w:r>
      <w:r w:rsidR="00BD210A">
        <w:rPr>
          <w:rFonts w:cs="Arial"/>
          <w:b w:val="0"/>
          <w:szCs w:val="22"/>
        </w:rPr>
        <w:t xml:space="preserve">el cuarto capítulo presenta una </w:t>
      </w:r>
      <w:r w:rsidR="00BD210A" w:rsidRPr="00795583">
        <w:rPr>
          <w:rFonts w:cs="Arial"/>
          <w:b w:val="0"/>
          <w:bCs/>
          <w:lang w:val="es-AR"/>
        </w:rPr>
        <w:t>propuesta de criterios de elegibilidad de beneficiarios</w:t>
      </w:r>
      <w:r w:rsidR="00BD210A" w:rsidRPr="00BD210A">
        <w:rPr>
          <w:rFonts w:cs="Arial"/>
          <w:b w:val="0"/>
          <w:szCs w:val="22"/>
        </w:rPr>
        <w:t>,</w:t>
      </w:r>
      <w:r w:rsidR="00BD210A">
        <w:rPr>
          <w:rFonts w:cs="Arial"/>
          <w:b w:val="0"/>
          <w:szCs w:val="22"/>
        </w:rPr>
        <w:t xml:space="preserve"> </w:t>
      </w:r>
      <w:r w:rsidR="00D26902" w:rsidRPr="00684728">
        <w:rPr>
          <w:rFonts w:cs="Arial"/>
          <w:b w:val="0"/>
          <w:szCs w:val="22"/>
        </w:rPr>
        <w:t xml:space="preserve">el </w:t>
      </w:r>
      <w:r w:rsidR="00BD210A">
        <w:rPr>
          <w:rFonts w:cs="Arial"/>
          <w:b w:val="0"/>
          <w:szCs w:val="22"/>
        </w:rPr>
        <w:t>quinto</w:t>
      </w:r>
      <w:r w:rsidR="00BD210A" w:rsidRPr="00684728">
        <w:rPr>
          <w:rFonts w:cs="Arial"/>
          <w:b w:val="0"/>
          <w:szCs w:val="22"/>
        </w:rPr>
        <w:t xml:space="preserve"> </w:t>
      </w:r>
      <w:r w:rsidR="00D26902" w:rsidRPr="00684728">
        <w:rPr>
          <w:rFonts w:cs="Arial"/>
          <w:b w:val="0"/>
          <w:szCs w:val="22"/>
        </w:rPr>
        <w:t xml:space="preserve">capítulo </w:t>
      </w:r>
      <w:r w:rsidR="009C0E6A" w:rsidRPr="00684728">
        <w:rPr>
          <w:rFonts w:cs="Arial"/>
          <w:b w:val="0"/>
          <w:szCs w:val="22"/>
        </w:rPr>
        <w:t>plantea los</w:t>
      </w:r>
      <w:r w:rsidR="00F90E45" w:rsidRPr="00684728">
        <w:rPr>
          <w:rFonts w:cs="Arial"/>
          <w:b w:val="0"/>
          <w:szCs w:val="22"/>
        </w:rPr>
        <w:t xml:space="preserve"> mecanismos de </w:t>
      </w:r>
      <w:r w:rsidR="00BD210A">
        <w:rPr>
          <w:rFonts w:cs="Arial"/>
          <w:b w:val="0"/>
        </w:rPr>
        <w:t>g</w:t>
      </w:r>
      <w:r w:rsidR="00F90E45" w:rsidRPr="00795583">
        <w:rPr>
          <w:rFonts w:cs="Arial"/>
          <w:b w:val="0"/>
        </w:rPr>
        <w:t xml:space="preserve">estión </w:t>
      </w:r>
      <w:r w:rsidR="00BD210A">
        <w:rPr>
          <w:rFonts w:cs="Arial"/>
          <w:b w:val="0"/>
        </w:rPr>
        <w:t>a</w:t>
      </w:r>
      <w:r w:rsidR="00F90E45" w:rsidRPr="00795583">
        <w:rPr>
          <w:rFonts w:cs="Arial"/>
          <w:b w:val="0"/>
        </w:rPr>
        <w:t xml:space="preserve">mbiental y </w:t>
      </w:r>
      <w:r w:rsidR="00BD210A">
        <w:rPr>
          <w:rFonts w:cs="Arial"/>
          <w:b w:val="0"/>
        </w:rPr>
        <w:t>s</w:t>
      </w:r>
      <w:r w:rsidR="00F90E45" w:rsidRPr="00795583">
        <w:rPr>
          <w:rFonts w:cs="Arial"/>
          <w:b w:val="0"/>
        </w:rPr>
        <w:t>ocial</w:t>
      </w:r>
      <w:r w:rsidR="00D26902" w:rsidRPr="00684728">
        <w:rPr>
          <w:rFonts w:cs="Arial"/>
          <w:b w:val="0"/>
          <w:szCs w:val="22"/>
        </w:rPr>
        <w:t xml:space="preserve">, en el </w:t>
      </w:r>
      <w:r w:rsidR="00BD210A">
        <w:rPr>
          <w:rFonts w:cs="Arial"/>
          <w:b w:val="0"/>
          <w:szCs w:val="22"/>
        </w:rPr>
        <w:t>sexto</w:t>
      </w:r>
      <w:r w:rsidR="00BD210A" w:rsidRPr="00684728">
        <w:rPr>
          <w:rFonts w:cs="Arial"/>
          <w:b w:val="0"/>
          <w:szCs w:val="22"/>
        </w:rPr>
        <w:t xml:space="preserve"> </w:t>
      </w:r>
      <w:r w:rsidR="009C0E6A" w:rsidRPr="00684728">
        <w:rPr>
          <w:rFonts w:cs="Arial"/>
          <w:b w:val="0"/>
          <w:szCs w:val="22"/>
        </w:rPr>
        <w:t>capítulo se establecen los principales</w:t>
      </w:r>
      <w:r w:rsidR="00D26902" w:rsidRPr="00684728">
        <w:rPr>
          <w:rFonts w:cs="Arial"/>
          <w:b w:val="0"/>
          <w:szCs w:val="22"/>
        </w:rPr>
        <w:t xml:space="preserve"> </w:t>
      </w:r>
      <w:r w:rsidR="009C0E6A" w:rsidRPr="00684728">
        <w:rPr>
          <w:rFonts w:cs="Arial"/>
          <w:b w:val="0"/>
          <w:szCs w:val="22"/>
        </w:rPr>
        <w:t>p</w:t>
      </w:r>
      <w:r w:rsidR="00D26902" w:rsidRPr="00684728">
        <w:rPr>
          <w:rFonts w:cs="Arial"/>
          <w:b w:val="0"/>
          <w:szCs w:val="22"/>
        </w:rPr>
        <w:t>roceso</w:t>
      </w:r>
      <w:r w:rsidR="009C0E6A" w:rsidRPr="00684728">
        <w:rPr>
          <w:rFonts w:cs="Arial"/>
          <w:b w:val="0"/>
          <w:szCs w:val="22"/>
        </w:rPr>
        <w:t>s</w:t>
      </w:r>
      <w:r w:rsidR="00D26902" w:rsidRPr="00684728">
        <w:rPr>
          <w:rFonts w:cs="Arial"/>
          <w:b w:val="0"/>
          <w:szCs w:val="22"/>
        </w:rPr>
        <w:t xml:space="preserve"> de Control Interno</w:t>
      </w:r>
      <w:r w:rsidR="009C0E6A" w:rsidRPr="00684728">
        <w:rPr>
          <w:rFonts w:cs="Arial"/>
          <w:b w:val="0"/>
          <w:szCs w:val="22"/>
        </w:rPr>
        <w:t xml:space="preserve"> y en el </w:t>
      </w:r>
      <w:r w:rsidR="00BD210A">
        <w:rPr>
          <w:rFonts w:cs="Arial"/>
          <w:b w:val="0"/>
          <w:szCs w:val="22"/>
        </w:rPr>
        <w:t xml:space="preserve">séptimo y último </w:t>
      </w:r>
      <w:r w:rsidR="009C0E6A" w:rsidRPr="00684728">
        <w:rPr>
          <w:rFonts w:cs="Arial"/>
          <w:b w:val="0"/>
          <w:szCs w:val="22"/>
        </w:rPr>
        <w:t xml:space="preserve">capítulo se desarrollan los mecanismos de </w:t>
      </w:r>
      <w:r w:rsidR="00D26902" w:rsidRPr="00684728">
        <w:rPr>
          <w:rFonts w:cs="Arial"/>
          <w:b w:val="0"/>
          <w:szCs w:val="22"/>
        </w:rPr>
        <w:t>Monitoreo, Seguimiento y Evaluación</w:t>
      </w:r>
      <w:r w:rsidR="009C0E6A" w:rsidRPr="00684728">
        <w:rPr>
          <w:rFonts w:cs="Arial"/>
          <w:b w:val="0"/>
          <w:szCs w:val="22"/>
        </w:rPr>
        <w:t>.</w:t>
      </w:r>
    </w:p>
    <w:p w14:paraId="432111F2" w14:textId="77777777" w:rsidR="002D1D27" w:rsidRPr="00684728" w:rsidRDefault="002D1D27" w:rsidP="003122A2">
      <w:pPr>
        <w:spacing w:after="240"/>
        <w:rPr>
          <w:rFonts w:cs="Arial"/>
        </w:rPr>
      </w:pPr>
    </w:p>
    <w:p w14:paraId="66BA3C11" w14:textId="77777777" w:rsidR="00FD6B45" w:rsidRPr="00684728" w:rsidRDefault="00FD6B45" w:rsidP="00FD6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sectPr w:rsidR="00FD6B45" w:rsidRPr="00684728" w:rsidSect="0016293F">
          <w:headerReference w:type="default" r:id="rId32"/>
          <w:footerReference w:type="even" r:id="rId33"/>
          <w:headerReference w:type="first" r:id="rId34"/>
          <w:pgSz w:w="12242" w:h="15842" w:code="1"/>
          <w:pgMar w:top="1560" w:right="1701" w:bottom="1260" w:left="1701" w:header="900" w:footer="932" w:gutter="0"/>
          <w:pgNumType w:start="1"/>
          <w:cols w:space="720"/>
          <w:docGrid w:linePitch="326"/>
        </w:sectPr>
      </w:pPr>
    </w:p>
    <w:p w14:paraId="119F3923" w14:textId="537AA650" w:rsidR="00FF7FD0" w:rsidRPr="00684728" w:rsidRDefault="00FF7FD0" w:rsidP="00C306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rPr>
          <w:rFonts w:cs="Arial"/>
          <w:b/>
          <w:color w:val="000080"/>
          <w:szCs w:val="22"/>
        </w:rPr>
      </w:pPr>
      <w:bookmarkStart w:id="19" w:name="_Toc68246011"/>
      <w:bookmarkStart w:id="20" w:name="_Toc68246088"/>
      <w:bookmarkStart w:id="21" w:name="_Toc68277845"/>
      <w:bookmarkStart w:id="22" w:name="_Toc140589320"/>
      <w:bookmarkEnd w:id="14"/>
      <w:bookmarkEnd w:id="15"/>
      <w:bookmarkEnd w:id="16"/>
      <w:r w:rsidRPr="00684728">
        <w:rPr>
          <w:rFonts w:cs="Arial"/>
          <w:b/>
          <w:color w:val="000080"/>
          <w:szCs w:val="22"/>
        </w:rPr>
        <w:lastRenderedPageBreak/>
        <w:t xml:space="preserve">MANUAL OPERATIVO </w:t>
      </w:r>
      <w:bookmarkEnd w:id="19"/>
      <w:bookmarkEnd w:id="20"/>
      <w:bookmarkEnd w:id="21"/>
      <w:r w:rsidRPr="00684728">
        <w:rPr>
          <w:rFonts w:cs="Arial"/>
          <w:b/>
          <w:color w:val="000080"/>
          <w:szCs w:val="22"/>
        </w:rPr>
        <w:t xml:space="preserve">DEL </w:t>
      </w:r>
      <w:bookmarkEnd w:id="22"/>
      <w:r w:rsidR="00933F72" w:rsidRPr="00684728">
        <w:rPr>
          <w:rFonts w:cs="Arial"/>
          <w:b/>
          <w:color w:val="000080"/>
          <w:szCs w:val="22"/>
        </w:rPr>
        <w:t>PROYECTO</w:t>
      </w:r>
      <w:r w:rsidR="008D4196" w:rsidRPr="00684728">
        <w:rPr>
          <w:rFonts w:cs="Arial"/>
          <w:b/>
          <w:color w:val="000080"/>
          <w:szCs w:val="22"/>
        </w:rPr>
        <w:t xml:space="preserve"> </w:t>
      </w:r>
      <w:r w:rsidR="00353A77">
        <w:rPr>
          <w:rFonts w:cs="Arial"/>
          <w:b/>
          <w:color w:val="000080"/>
          <w:szCs w:val="22"/>
        </w:rPr>
        <w:t>PROGRAMA DE RESTAURACIÓN DE BOSQUES RESILIENTES AL CLIMA Y SILVICULTURA PARA LA SOSTENIBILIDAD DE LOS SERVICIOS ECOSISTÉMICOS RELACIONADOS CON EL AGUA</w:t>
      </w:r>
    </w:p>
    <w:p w14:paraId="245FA8D7" w14:textId="77777777" w:rsidR="001E1242" w:rsidRPr="00684728" w:rsidRDefault="00B00126" w:rsidP="00B00126">
      <w:pPr>
        <w:pStyle w:val="Heading1"/>
        <w:spacing w:after="240"/>
        <w:jc w:val="center"/>
        <w:rPr>
          <w:rFonts w:cs="Arial"/>
          <w:color w:val="000080"/>
          <w:szCs w:val="22"/>
          <w:u w:val="single"/>
        </w:rPr>
      </w:pPr>
      <w:bookmarkStart w:id="23" w:name="_Toc20496293"/>
      <w:bookmarkStart w:id="24" w:name="_Toc163533914"/>
      <w:bookmarkStart w:id="25" w:name="_Toc431451837"/>
      <w:bookmarkStart w:id="26" w:name="_Toc431852984"/>
      <w:bookmarkStart w:id="27" w:name="_Toc68246017"/>
      <w:bookmarkStart w:id="28" w:name="_Toc68246091"/>
      <w:bookmarkStart w:id="29" w:name="_Toc68277851"/>
      <w:bookmarkStart w:id="30" w:name="_Toc472841135"/>
      <w:bookmarkStart w:id="31" w:name="_Toc67667835"/>
      <w:bookmarkStart w:id="32" w:name="_Toc68246056"/>
      <w:bookmarkStart w:id="33" w:name="_Toc68246113"/>
      <w:bookmarkStart w:id="34" w:name="_Toc68277881"/>
      <w:r w:rsidRPr="00684728">
        <w:rPr>
          <w:rFonts w:cs="Arial"/>
          <w:color w:val="171893"/>
          <w:szCs w:val="22"/>
        </w:rPr>
        <w:t xml:space="preserve">CAPITULO 1: </w:t>
      </w:r>
      <w:r w:rsidR="001E1242" w:rsidRPr="00684728">
        <w:rPr>
          <w:rFonts w:cs="Arial"/>
          <w:color w:val="000080"/>
          <w:szCs w:val="22"/>
          <w:u w:val="single"/>
        </w:rPr>
        <w:t xml:space="preserve">PROPÓSITO Y OBJETIVOS DEL </w:t>
      </w:r>
      <w:r w:rsidR="00933F72" w:rsidRPr="00684728">
        <w:rPr>
          <w:rFonts w:cs="Arial"/>
          <w:color w:val="000080"/>
          <w:szCs w:val="22"/>
          <w:u w:val="single"/>
        </w:rPr>
        <w:t>PROYECTO</w:t>
      </w:r>
      <w:bookmarkEnd w:id="23"/>
    </w:p>
    <w:p w14:paraId="04DD11A2" w14:textId="77777777" w:rsidR="001E1242" w:rsidRPr="00684728" w:rsidRDefault="001E1242" w:rsidP="00F53929">
      <w:pPr>
        <w:pStyle w:val="Heading2"/>
        <w:shd w:val="clear" w:color="auto" w:fill="FFFFFF" w:themeFill="background1"/>
        <w:ind w:left="567" w:hanging="567"/>
        <w:rPr>
          <w:rFonts w:cs="Arial"/>
          <w:szCs w:val="22"/>
        </w:rPr>
      </w:pPr>
      <w:bookmarkStart w:id="35" w:name="_Toc20496294"/>
      <w:r w:rsidRPr="00684728">
        <w:rPr>
          <w:rFonts w:cs="Arial"/>
          <w:szCs w:val="22"/>
        </w:rPr>
        <w:t xml:space="preserve">RESUMEN DEL </w:t>
      </w:r>
      <w:r w:rsidR="00933F72" w:rsidRPr="00684728">
        <w:rPr>
          <w:rFonts w:cs="Arial"/>
          <w:szCs w:val="22"/>
        </w:rPr>
        <w:t>PROYECTO</w:t>
      </w:r>
      <w:r w:rsidRPr="00684728">
        <w:rPr>
          <w:rFonts w:cs="Arial"/>
          <w:szCs w:val="22"/>
        </w:rPr>
        <w:t>.</w:t>
      </w:r>
      <w:bookmarkEnd w:id="35"/>
    </w:p>
    <w:p w14:paraId="2FFA18F1" w14:textId="77777777" w:rsidR="001E1242" w:rsidRPr="00684728" w:rsidRDefault="001E1242" w:rsidP="00F53929">
      <w:pPr>
        <w:pStyle w:val="Heading3"/>
        <w:numPr>
          <w:ilvl w:val="2"/>
          <w:numId w:val="24"/>
        </w:numPr>
        <w:shd w:val="clear" w:color="auto" w:fill="FFFFFF" w:themeFill="background1"/>
        <w:spacing w:after="240"/>
        <w:ind w:left="709" w:hanging="709"/>
        <w:rPr>
          <w:rFonts w:cs="Arial"/>
          <w:szCs w:val="22"/>
        </w:rPr>
      </w:pPr>
      <w:bookmarkStart w:id="36" w:name="_Toc20496295"/>
      <w:r w:rsidRPr="00684728">
        <w:rPr>
          <w:rFonts w:cs="Arial"/>
          <w:szCs w:val="22"/>
        </w:rPr>
        <w:t xml:space="preserve">Objetivo General </w:t>
      </w:r>
      <w:r w:rsidR="001748D2" w:rsidRPr="00684728">
        <w:rPr>
          <w:rFonts w:cs="Arial"/>
          <w:szCs w:val="22"/>
        </w:rPr>
        <w:t>y Especí</w:t>
      </w:r>
      <w:r w:rsidR="00962A2E" w:rsidRPr="00684728">
        <w:rPr>
          <w:rFonts w:cs="Arial"/>
          <w:szCs w:val="22"/>
        </w:rPr>
        <w:t>fic</w:t>
      </w:r>
      <w:r w:rsidRPr="00684728">
        <w:rPr>
          <w:rFonts w:cs="Arial"/>
          <w:szCs w:val="22"/>
        </w:rPr>
        <w:t xml:space="preserve">os del </w:t>
      </w:r>
      <w:r w:rsidR="00933F72" w:rsidRPr="00684728">
        <w:rPr>
          <w:rFonts w:cs="Arial"/>
          <w:szCs w:val="22"/>
        </w:rPr>
        <w:t>Proyecto</w:t>
      </w:r>
      <w:bookmarkEnd w:id="36"/>
    </w:p>
    <w:p w14:paraId="289BAC05" w14:textId="77777777" w:rsidR="001E1242" w:rsidRPr="00684728" w:rsidRDefault="0020666E" w:rsidP="00F53929">
      <w:pPr>
        <w:shd w:val="clear" w:color="auto" w:fill="FFFFFF" w:themeFill="background1"/>
        <w:autoSpaceDE w:val="0"/>
        <w:autoSpaceDN w:val="0"/>
        <w:adjustRightInd w:val="0"/>
        <w:spacing w:after="240"/>
        <w:rPr>
          <w:rFonts w:cs="Arial"/>
          <w:color w:val="000000"/>
          <w:szCs w:val="22"/>
          <w:lang w:eastAsia="es-SV"/>
        </w:rPr>
      </w:pPr>
      <w:r w:rsidRPr="00684728">
        <w:rPr>
          <w:rFonts w:cs="Arial"/>
          <w:szCs w:val="22"/>
        </w:rPr>
        <w:t xml:space="preserve">El objetivo general del </w:t>
      </w:r>
      <w:r w:rsidR="00933F72" w:rsidRPr="00684728">
        <w:rPr>
          <w:rFonts w:cs="Arial"/>
          <w:szCs w:val="22"/>
        </w:rPr>
        <w:t>Proyecto</w:t>
      </w:r>
      <w:r w:rsidRPr="00684728">
        <w:rPr>
          <w:rFonts w:cs="Arial"/>
          <w:szCs w:val="22"/>
        </w:rPr>
        <w:t xml:space="preserve"> es recuperar y mantener los servicios ecosistémicos de los bosques en cuencas prioritarias afectadas por la plaga del gorgojo. Los objetivos específicos son: (i) restaurar las zonas afectadas por el gorgojo en bosques públicos como privados; (ii) fortalecer el sistema de sanidad forestal del Gobierno y generar alternativas de manejo de los bosques adaptadas a los impactos del cambio climático y la variabilidad climática; y (iii) mejorar el acceso a financiamiento climático para fomentar el </w:t>
      </w:r>
      <w:r w:rsidRPr="00684728">
        <w:rPr>
          <w:rFonts w:cs="Arial"/>
          <w:szCs w:val="22"/>
          <w:lang w:val="es-ES"/>
        </w:rPr>
        <w:t>Manejo Forestal Sostenible</w:t>
      </w:r>
      <w:r w:rsidRPr="00684728">
        <w:rPr>
          <w:rFonts w:cs="Arial"/>
          <w:szCs w:val="22"/>
        </w:rPr>
        <w:t xml:space="preserve"> (MFS).  </w:t>
      </w:r>
    </w:p>
    <w:p w14:paraId="772306D1" w14:textId="77777777" w:rsidR="001E1242" w:rsidRPr="00684728" w:rsidRDefault="001E1242" w:rsidP="00F53929">
      <w:pPr>
        <w:pStyle w:val="Heading3"/>
        <w:numPr>
          <w:ilvl w:val="2"/>
          <w:numId w:val="24"/>
        </w:numPr>
        <w:shd w:val="clear" w:color="auto" w:fill="FFFFFF" w:themeFill="background1"/>
        <w:spacing w:after="240"/>
        <w:ind w:left="709" w:hanging="709"/>
        <w:rPr>
          <w:rFonts w:cs="Arial"/>
          <w:szCs w:val="22"/>
        </w:rPr>
      </w:pPr>
      <w:bookmarkStart w:id="37" w:name="_Toc20496296"/>
      <w:r w:rsidRPr="00684728">
        <w:rPr>
          <w:rFonts w:cs="Arial"/>
          <w:szCs w:val="22"/>
        </w:rPr>
        <w:t>Descripción</w:t>
      </w:r>
      <w:bookmarkEnd w:id="37"/>
    </w:p>
    <w:p w14:paraId="15C97950" w14:textId="77777777" w:rsidR="001E1242" w:rsidRPr="00684728" w:rsidRDefault="00FA07FE" w:rsidP="00F53929">
      <w:pPr>
        <w:shd w:val="clear" w:color="auto" w:fill="FFFFFF" w:themeFill="background1"/>
        <w:autoSpaceDE w:val="0"/>
        <w:autoSpaceDN w:val="0"/>
        <w:adjustRightInd w:val="0"/>
        <w:spacing w:after="240"/>
        <w:rPr>
          <w:rFonts w:cs="Arial"/>
          <w:color w:val="000000"/>
          <w:szCs w:val="22"/>
          <w:lang w:eastAsia="es-SV"/>
        </w:rPr>
      </w:pPr>
      <w:r w:rsidRPr="00684728">
        <w:rPr>
          <w:rFonts w:cs="Arial"/>
          <w:color w:val="000000"/>
          <w:szCs w:val="22"/>
          <w:lang w:eastAsia="es-SV"/>
        </w:rPr>
        <w:t xml:space="preserve">Para el logro del objetivo descrito anteriormente, el </w:t>
      </w:r>
      <w:r w:rsidR="00933F72" w:rsidRPr="00684728">
        <w:rPr>
          <w:rFonts w:cs="Arial"/>
          <w:color w:val="000000"/>
          <w:szCs w:val="22"/>
          <w:lang w:eastAsia="es-SV"/>
        </w:rPr>
        <w:t>Proyecto</w:t>
      </w:r>
      <w:r w:rsidRPr="00684728">
        <w:rPr>
          <w:rFonts w:cs="Arial"/>
          <w:color w:val="000000"/>
          <w:szCs w:val="22"/>
          <w:lang w:eastAsia="es-SV"/>
        </w:rPr>
        <w:t xml:space="preserve"> comprende el financiamiento de actividades agrupadas en los siguientes componentes: </w:t>
      </w:r>
    </w:p>
    <w:p w14:paraId="7D33A43D" w14:textId="45863141" w:rsidR="002C290D" w:rsidRPr="00D179C0" w:rsidRDefault="002C290D" w:rsidP="00795583">
      <w:pPr>
        <w:pStyle w:val="FootnoteText"/>
        <w:keepNext/>
        <w:keepLines/>
        <w:widowControl w:val="0"/>
        <w:spacing w:after="240"/>
        <w:rPr>
          <w:rFonts w:cs="Arial"/>
          <w:iCs/>
          <w:spacing w:val="-3"/>
          <w:szCs w:val="22"/>
          <w:lang w:val="es-ES_tradnl"/>
        </w:rPr>
      </w:pPr>
      <w:bookmarkStart w:id="38" w:name="_Ref465711555"/>
      <w:bookmarkStart w:id="39" w:name="_Toc451939367"/>
      <w:r w:rsidRPr="002C290D">
        <w:rPr>
          <w:rFonts w:cs="Arial"/>
          <w:b/>
          <w:szCs w:val="22"/>
        </w:rPr>
        <w:t>Componente I. Restauración de cobertura forestal</w:t>
      </w:r>
      <w:r w:rsidRPr="0003743F">
        <w:rPr>
          <w:rFonts w:cs="Arial"/>
          <w:b/>
          <w:szCs w:val="22"/>
        </w:rPr>
        <w:t>.</w:t>
      </w:r>
      <w:r w:rsidRPr="0003743F">
        <w:rPr>
          <w:rFonts w:cs="Arial"/>
          <w:szCs w:val="22"/>
        </w:rPr>
        <w:t xml:space="preserve"> Enfocado en restaurar bosque afectado por la plaga del gorgojo y disminuir la presión para la expansión de la frontera agrícola. Con este propósito se contratarán entidades para asistir en la implementación de las actividades, financiándose además incentivos económicos o suministros a beneficiarios elegibles con quienes se firmará un convenio que establece los compromisos y responsabilidades de cada</w:t>
      </w:r>
      <w:r w:rsidRPr="00D179C0">
        <w:rPr>
          <w:rFonts w:cs="Arial"/>
          <w:szCs w:val="22"/>
        </w:rPr>
        <w:t xml:space="preserve"> parte. Específicamente, las actividades comprenden: </w:t>
      </w:r>
    </w:p>
    <w:p w14:paraId="4130B717" w14:textId="244AC1BE" w:rsidR="002C290D" w:rsidRPr="00EB2536" w:rsidRDefault="002C290D" w:rsidP="00795583">
      <w:pPr>
        <w:pStyle w:val="FootnoteText"/>
        <w:widowControl w:val="0"/>
        <w:spacing w:after="240"/>
        <w:rPr>
          <w:rFonts w:cs="Arial"/>
          <w:iCs/>
          <w:szCs w:val="22"/>
        </w:rPr>
      </w:pPr>
      <w:r w:rsidRPr="002909B8">
        <w:rPr>
          <w:rFonts w:cs="Arial"/>
          <w:b/>
          <w:bCs/>
          <w:szCs w:val="22"/>
        </w:rPr>
        <w:t>Subcomponente I.1. Restauración de bosques privados de pino afectados por la plaga del gorgojo</w:t>
      </w:r>
      <w:r w:rsidRPr="00B76925">
        <w:rPr>
          <w:rFonts w:cs="Arial"/>
          <w:b/>
          <w:bCs/>
          <w:szCs w:val="22"/>
        </w:rPr>
        <w:t>.</w:t>
      </w:r>
      <w:r w:rsidRPr="00B76925">
        <w:rPr>
          <w:rFonts w:cs="Arial"/>
          <w:szCs w:val="22"/>
        </w:rPr>
        <w:t xml:space="preserve"> En las áreas priorizadas por la provisión de servicios ecosistémicos, se apoyará a propietarios privados, comunidades y </w:t>
      </w:r>
      <w:r w:rsidRPr="00543052">
        <w:rPr>
          <w:rFonts w:cs="Arial"/>
          <w:szCs w:val="22"/>
        </w:rPr>
        <w:t xml:space="preserve">organizaciones con asistencia técnica, insumos (tales como plantas y herramientas) e incentivos económicos (contra resultados, depositados en una cuenta bancaria) para cubrir parcialmente los costos según lo establecido en el plan de restauración (estimados según las actividades realizadas para determinada unidad de área). El apoyo parcial será de hasta el 80% del costo total de restauración, proporcionando </w:t>
      </w:r>
      <w:r w:rsidRPr="00EB2536">
        <w:rPr>
          <w:rFonts w:cs="Arial"/>
          <w:szCs w:val="22"/>
        </w:rPr>
        <w:t xml:space="preserve">el beneficiario el monto restante en especie o efectivo. La restauración será mediante la implementación de actividades de MFA tales como reforestación, raleos, manejo y control de incendios, y enriquecimiento de la diversidad forestal del bosque. La entidad contratada, asistirá, entre otros, en: identificación de beneficiarios, elaboración de planes de restauración (que serán aprobados por el ICF), capacitaciones y apoyo técnico a beneficiarios en la planificación e implementación de actividades de MFA, y verificación de la implementación de las actividades de MFA de acuerdo en lo establecido en el plan de restauración.     </w:t>
      </w:r>
      <w:bookmarkStart w:id="40" w:name="_Ref17813848"/>
    </w:p>
    <w:p w14:paraId="04ECBBCF" w14:textId="77777777" w:rsidR="002C290D" w:rsidRPr="00BD210A" w:rsidRDefault="002C290D" w:rsidP="00795583">
      <w:pPr>
        <w:pStyle w:val="FootnoteText"/>
        <w:widowControl w:val="0"/>
        <w:spacing w:after="240"/>
        <w:rPr>
          <w:rFonts w:cs="Arial"/>
          <w:iCs/>
          <w:szCs w:val="22"/>
        </w:rPr>
      </w:pPr>
      <w:r w:rsidRPr="00EB2536">
        <w:rPr>
          <w:rFonts w:cs="Arial"/>
          <w:iCs/>
          <w:szCs w:val="22"/>
        </w:rPr>
        <w:t xml:space="preserve">Beneficiarios: propietarios privados (individuales, comunidades y organizaciones) con bosque </w:t>
      </w:r>
      <w:r w:rsidRPr="00EB2536">
        <w:rPr>
          <w:rFonts w:cs="Arial"/>
          <w:iCs/>
          <w:szCs w:val="22"/>
        </w:rPr>
        <w:lastRenderedPageBreak/>
        <w:t xml:space="preserve">de pino afectado por el gorgojo y con responsabilidad de manejo forestal. Criterios detallados de elegibilidad y priorización son definidos en el ROP e </w:t>
      </w:r>
      <w:r w:rsidRPr="00EB2536">
        <w:rPr>
          <w:rFonts w:cs="Arial"/>
          <w:bCs/>
          <w:szCs w:val="22"/>
        </w:rPr>
        <w:t>incluyen, entre otros, consideraciones sobre ubicación geográfica, tenencia de la tierra (propiedad, poseedor o usuario), tamaño de la propiedad y régimen de manejo.</w:t>
      </w:r>
    </w:p>
    <w:p w14:paraId="08EDAE7F" w14:textId="4DDBE12C" w:rsidR="002C290D" w:rsidRPr="00795583" w:rsidRDefault="002C290D" w:rsidP="00795583">
      <w:pPr>
        <w:pStyle w:val="FootnoteText"/>
        <w:widowControl w:val="0"/>
        <w:spacing w:after="240"/>
        <w:rPr>
          <w:rFonts w:cs="Arial"/>
          <w:iCs/>
          <w:szCs w:val="22"/>
        </w:rPr>
      </w:pPr>
      <w:r w:rsidRPr="00BD210A">
        <w:rPr>
          <w:rFonts w:cs="Arial"/>
          <w:b/>
          <w:bCs/>
          <w:szCs w:val="22"/>
        </w:rPr>
        <w:t>Subcomponente I.2. Establecimiento de SAF en zonas degradadas cercanas a áreas bajo restauración.</w:t>
      </w:r>
      <w:r w:rsidRPr="00795583">
        <w:rPr>
          <w:rFonts w:cs="Arial"/>
          <w:szCs w:val="22"/>
        </w:rPr>
        <w:t xml:space="preserve"> Proporcionará asistencia técnica y apoyo parcial con suministros (plantas arbóreas maderables y frutales, por ejemplo) para la implementación de SAF definidos por el programa.</w:t>
      </w:r>
      <w:bookmarkStart w:id="41" w:name="_Ref17813834"/>
      <w:bookmarkEnd w:id="40"/>
      <w:r w:rsidRPr="00795583">
        <w:rPr>
          <w:rFonts w:cs="Arial"/>
          <w:szCs w:val="22"/>
        </w:rPr>
        <w:t xml:space="preserve"> La definición de los SAF tomará en cuenta condiciones locales, forma de tenencia de la tierra, viabilidad técnica y económica, así como contribución a la restauración de tierras degradadas abarcando aporte a la adaptación y/o mitigación al CC. La entidad contratada, asistirá, en por lo menos: identificación de beneficiarios, capacitaciones y apoyo técnico a beneficiarios, y verificación del establecimiento del SAF.     </w:t>
      </w:r>
    </w:p>
    <w:p w14:paraId="214BFDC1" w14:textId="77777777" w:rsidR="002C290D" w:rsidRPr="0003743F" w:rsidRDefault="002C290D" w:rsidP="00795583">
      <w:pPr>
        <w:pStyle w:val="FootnoteText"/>
        <w:widowControl w:val="0"/>
        <w:spacing w:after="240"/>
        <w:rPr>
          <w:rFonts w:cs="Arial"/>
          <w:iCs/>
          <w:szCs w:val="22"/>
        </w:rPr>
      </w:pPr>
      <w:r w:rsidRPr="00795583">
        <w:rPr>
          <w:rFonts w:cs="Arial"/>
          <w:iCs/>
          <w:szCs w:val="22"/>
        </w:rPr>
        <w:t xml:space="preserve">Beneficiarios: propietarios privados en el área de influencia del proyecto, </w:t>
      </w:r>
      <w:r w:rsidRPr="00795583">
        <w:rPr>
          <w:rFonts w:cs="Arial"/>
          <w:bCs/>
          <w:szCs w:val="22"/>
        </w:rPr>
        <w:t>con área de cultivo establecida antes del episodio de la plaga del gorgojo (anterior al 2013)</w:t>
      </w:r>
      <w:r w:rsidRPr="00795583">
        <w:rPr>
          <w:rFonts w:cs="Arial"/>
          <w:iCs/>
          <w:szCs w:val="22"/>
        </w:rPr>
        <w:t xml:space="preserve">. </w:t>
      </w:r>
      <w:r w:rsidRPr="00795583">
        <w:rPr>
          <w:rFonts w:cs="Arial"/>
          <w:szCs w:val="22"/>
        </w:rPr>
        <w:t xml:space="preserve">Las zonas de intervención se seleccionarán en la inmediación de los bosques priorizados por la provisión de servicios ecosistémicos que serán objeto de restauración bajo el Componente I.1, así como los bosques que serán restaurados bajo el programa </w:t>
      </w:r>
      <w:hyperlink r:id="rId35" w:history="1">
        <w:r w:rsidRPr="00795583">
          <w:rPr>
            <w:rFonts w:cs="Arial"/>
            <w:bCs/>
            <w:szCs w:val="22"/>
          </w:rPr>
          <w:t>HO-L1179</w:t>
        </w:r>
      </w:hyperlink>
      <w:r w:rsidRPr="002C290D">
        <w:rPr>
          <w:rFonts w:cs="Arial"/>
          <w:szCs w:val="22"/>
        </w:rPr>
        <w:t xml:space="preserve"> y las áreas donde se realizará MFA como parte del Subcomponente II.2. </w:t>
      </w:r>
      <w:r w:rsidRPr="002C290D">
        <w:rPr>
          <w:rFonts w:cs="Arial"/>
          <w:iCs/>
          <w:szCs w:val="22"/>
        </w:rPr>
        <w:t xml:space="preserve">Criterios detallados de elegibilidad y priorización son definidos en el ROP.  </w:t>
      </w:r>
    </w:p>
    <w:p w14:paraId="7B5290C1" w14:textId="2B7EBE0F" w:rsidR="002C290D" w:rsidRPr="0003743F" w:rsidRDefault="002C290D" w:rsidP="00795583">
      <w:pPr>
        <w:pStyle w:val="FootnoteText"/>
        <w:widowControl w:val="0"/>
        <w:spacing w:after="240"/>
        <w:rPr>
          <w:rFonts w:cs="Arial"/>
          <w:iCs/>
          <w:szCs w:val="22"/>
        </w:rPr>
      </w:pPr>
      <w:r w:rsidRPr="0003743F">
        <w:rPr>
          <w:rFonts w:cs="Arial"/>
          <w:b/>
          <w:szCs w:val="22"/>
        </w:rPr>
        <w:t xml:space="preserve">Componente II. Fortalecimiento de la gobernanza y sostenibilidad financiera para MFA. </w:t>
      </w:r>
      <w:r w:rsidRPr="0003743F">
        <w:rPr>
          <w:rFonts w:cs="Arial"/>
          <w:bCs/>
          <w:szCs w:val="22"/>
        </w:rPr>
        <w:t>Orientado a la creación e implementación de mecanismos locales de financiamiento para el manejo de los recursos forestales. Contempla:</w:t>
      </w:r>
      <w:bookmarkStart w:id="42" w:name="_Ref17813664"/>
      <w:bookmarkEnd w:id="41"/>
    </w:p>
    <w:p w14:paraId="29882C6F" w14:textId="50650101" w:rsidR="002C290D" w:rsidRPr="002909B8" w:rsidRDefault="002C290D" w:rsidP="00795583">
      <w:pPr>
        <w:pStyle w:val="FootnoteText"/>
        <w:widowControl w:val="0"/>
        <w:spacing w:after="240"/>
        <w:rPr>
          <w:rFonts w:cs="Arial"/>
          <w:iCs/>
          <w:szCs w:val="22"/>
        </w:rPr>
      </w:pPr>
      <w:r w:rsidRPr="00D179C0">
        <w:rPr>
          <w:rFonts w:cs="Arial"/>
          <w:b/>
          <w:szCs w:val="22"/>
        </w:rPr>
        <w:t>Subcomponente II.1. Establecimiento de condiciones habilitantes y fortalecimiento de capacidades locales</w:t>
      </w:r>
      <w:r w:rsidRPr="00D179C0">
        <w:rPr>
          <w:rFonts w:cs="Arial"/>
          <w:bCs/>
          <w:szCs w:val="22"/>
        </w:rPr>
        <w:t xml:space="preserve">. Proporciona financiamiento </w:t>
      </w:r>
      <w:r w:rsidRPr="00D179C0">
        <w:rPr>
          <w:rFonts w:cs="Arial"/>
          <w:szCs w:val="22"/>
        </w:rPr>
        <w:t>para</w:t>
      </w:r>
      <w:r w:rsidRPr="002909B8">
        <w:rPr>
          <w:rFonts w:cs="Arial"/>
          <w:bCs/>
          <w:szCs w:val="22"/>
        </w:rPr>
        <w:t>:</w:t>
      </w:r>
      <w:bookmarkEnd w:id="42"/>
      <w:r w:rsidRPr="002909B8">
        <w:rPr>
          <w:rFonts w:cs="Arial"/>
          <w:bCs/>
          <w:szCs w:val="22"/>
        </w:rPr>
        <w:t xml:space="preserve"> </w:t>
      </w:r>
    </w:p>
    <w:p w14:paraId="681D5C96" w14:textId="4B255192" w:rsidR="002C290D" w:rsidRPr="00DC6A86" w:rsidRDefault="002C290D" w:rsidP="008C1412">
      <w:pPr>
        <w:pStyle w:val="Paragraph"/>
        <w:spacing w:before="0" w:after="240"/>
        <w:rPr>
          <w:rFonts w:cs="Arial"/>
          <w:szCs w:val="22"/>
          <w:lang w:val="es-ES_tradnl"/>
        </w:rPr>
      </w:pPr>
      <w:bookmarkStart w:id="43" w:name="_Toc20496297"/>
      <w:r w:rsidRPr="00DC6A86">
        <w:rPr>
          <w:rFonts w:cs="Arial"/>
          <w:b/>
          <w:bCs/>
          <w:szCs w:val="22"/>
          <w:lang w:val="es-ES_tradnl"/>
        </w:rPr>
        <w:t>Condiciones habilitantes.</w:t>
      </w:r>
      <w:r w:rsidRPr="00DC6A86">
        <w:rPr>
          <w:rFonts w:cs="Arial"/>
          <w:szCs w:val="22"/>
          <w:lang w:val="es-ES_tradnl"/>
        </w:rPr>
        <w:t xml:space="preserve"> Apoyo mediante asistencia técnica y consultores orientado a la formalización de estructuras de gobernanza (abarcando aspectos organizacionales, operativos, administrativos, financieros) para: (i) el manejo de cuencas; (ii) elaboración de instrumentos de planificación para el manejo de bosques en cuencas hidrográficas; (iii) capacitaciones a municipalidades y organizaciones locales en MFA y en temas financieros; y (iv) el monitoreo del cumplimiento de las actividades de MFA vinculadas a la implementación de CSA.</w:t>
      </w:r>
      <w:bookmarkEnd w:id="43"/>
    </w:p>
    <w:p w14:paraId="4975E485" w14:textId="77777777" w:rsidR="002C290D" w:rsidRPr="00DC6A86" w:rsidRDefault="002C290D" w:rsidP="008C1412">
      <w:pPr>
        <w:pStyle w:val="Paragraph"/>
        <w:spacing w:before="0" w:after="240"/>
        <w:rPr>
          <w:rFonts w:cs="Arial"/>
          <w:szCs w:val="22"/>
          <w:lang w:val="es-ES_tradnl"/>
        </w:rPr>
      </w:pPr>
      <w:bookmarkStart w:id="44" w:name="_Toc20496298"/>
      <w:r w:rsidRPr="00DC6A86">
        <w:rPr>
          <w:rFonts w:cs="Arial"/>
          <w:b/>
          <w:bCs/>
          <w:szCs w:val="22"/>
          <w:lang w:val="es-ES_tradnl"/>
        </w:rPr>
        <w:t>Fortalecimiento de mecanismos de CSA para MFA.</w:t>
      </w:r>
      <w:r w:rsidRPr="00DC6A86">
        <w:rPr>
          <w:rFonts w:cs="Arial"/>
          <w:szCs w:val="22"/>
          <w:lang w:val="es-ES_tradnl"/>
        </w:rPr>
        <w:t xml:space="preserve"> Desarrollo de instrumentos administrativos para la operación y monitoreo de mecanismos de CSA; incluyendo provisión de asistencia técnica y equipo para su establecimiento y funcionamiento.</w:t>
      </w:r>
      <w:bookmarkEnd w:id="44"/>
      <w:r w:rsidRPr="00DC6A86">
        <w:rPr>
          <w:rFonts w:cs="Arial"/>
          <w:szCs w:val="22"/>
          <w:lang w:val="es-ES_tradnl"/>
        </w:rPr>
        <w:t xml:space="preserve"> </w:t>
      </w:r>
    </w:p>
    <w:p w14:paraId="755C5AE8" w14:textId="77BB97B9" w:rsidR="002C290D" w:rsidRDefault="002C290D" w:rsidP="00795583">
      <w:pPr>
        <w:pStyle w:val="FootnoteText"/>
        <w:keepNext/>
        <w:keepLines/>
        <w:widowControl w:val="0"/>
        <w:spacing w:after="240"/>
        <w:rPr>
          <w:rFonts w:cs="Arial"/>
          <w:bCs/>
          <w:szCs w:val="22"/>
        </w:rPr>
      </w:pPr>
      <w:bookmarkStart w:id="45" w:name="_Ref17814009"/>
      <w:r w:rsidRPr="0003743F">
        <w:rPr>
          <w:rFonts w:cs="Arial"/>
          <w:b/>
          <w:szCs w:val="22"/>
        </w:rPr>
        <w:lastRenderedPageBreak/>
        <w:t>Subcomponente II.2. Implementación de CSA para MFA.</w:t>
      </w:r>
      <w:r w:rsidRPr="0003743F">
        <w:rPr>
          <w:rFonts w:cs="Arial"/>
          <w:bCs/>
          <w:szCs w:val="22"/>
        </w:rPr>
        <w:t xml:space="preserve"> En base a los instrumentos de manejo de bosque aprobados (Subcomponente II.1) y a planes de actividades anuales se realizarán transferencias monetarias a los mecanismos de CSA </w:t>
      </w:r>
      <w:r w:rsidRPr="00D179C0">
        <w:rPr>
          <w:rFonts w:cs="Arial"/>
          <w:bCs/>
          <w:szCs w:val="22"/>
        </w:rPr>
        <w:t>compuestos por entidades locales o fondo de agua. Estas transferencias financiarán parcialmente la realización de actividades de MFA mediante un mecanismo de CSA a propietarios privados, municipalidades, organizaciones locales e instituciones estatales, entre otros. Dentro de las acciones de MFA a financiarse se incluyen raleos, manejo y control de incendios, y enriquecimiento del bosque con especies distintas al pino. Se contará con un monitoreo para la verificación de la implementación de dichas actividad</w:t>
      </w:r>
      <w:r w:rsidRPr="002909B8">
        <w:rPr>
          <w:rFonts w:cs="Arial"/>
          <w:bCs/>
          <w:szCs w:val="22"/>
        </w:rPr>
        <w:t xml:space="preserve">es previo a realizar una nueva transferencia. Se prevé que durante los primeros años las transferencias serán a entidades locales (municipalidades u organizaciones), entidades que puedan luego constituir un fondo de agua para lo cual contarán con el apoyo </w:t>
      </w:r>
      <w:r w:rsidRPr="00B76925">
        <w:rPr>
          <w:rFonts w:cs="Arial"/>
          <w:bCs/>
          <w:szCs w:val="22"/>
        </w:rPr>
        <w:t xml:space="preserve">del programa. Se define como fondo de agua constituido a aquella organización con esquemas de gobernanza y financiamiento definidos para el funcionamiento a largo plazo del mecanismo </w:t>
      </w:r>
      <w:r w:rsidRPr="00543052">
        <w:rPr>
          <w:rFonts w:cs="Arial"/>
          <w:bCs/>
          <w:szCs w:val="22"/>
        </w:rPr>
        <w:t>de CSA.</w:t>
      </w:r>
    </w:p>
    <w:p w14:paraId="298C19CE" w14:textId="73186E3D" w:rsidR="002C290D" w:rsidRPr="0003743F" w:rsidRDefault="002C290D" w:rsidP="00795583">
      <w:pPr>
        <w:pStyle w:val="FootnoteText"/>
        <w:keepNext/>
        <w:keepLines/>
        <w:widowControl w:val="0"/>
        <w:spacing w:after="240"/>
        <w:rPr>
          <w:rFonts w:cs="Arial"/>
          <w:bCs/>
          <w:szCs w:val="22"/>
        </w:rPr>
      </w:pPr>
      <w:r w:rsidRPr="002C290D">
        <w:rPr>
          <w:rFonts w:cs="Arial"/>
          <w:bCs/>
          <w:szCs w:val="22"/>
        </w:rPr>
        <w:t xml:space="preserve">El monto de la transferencia monetaria se realizará tomando en cuenta el área de bosque administrada, número de beneficiarios del recurso hídrico, y el aporte proporcionado por estos beneficiarios. Las transferencias se realizarán de forma proporcional al cumplimiento de metas progresivas de aporte (en efectivo o especie) al esquema de </w:t>
      </w:r>
      <w:r w:rsidRPr="0003743F">
        <w:rPr>
          <w:rFonts w:cs="Arial"/>
          <w:bCs/>
          <w:szCs w:val="22"/>
        </w:rPr>
        <w:t>CSA por parte de los beneficiarios de los servicios ecosistémicos.</w:t>
      </w:r>
      <w:bookmarkEnd w:id="45"/>
      <w:r w:rsidRPr="0003743F">
        <w:rPr>
          <w:rFonts w:cs="Arial"/>
          <w:bCs/>
          <w:szCs w:val="22"/>
        </w:rPr>
        <w:t xml:space="preserve"> Estas metas de aporte serán la base para lograr la sostenibilidad.</w:t>
      </w:r>
    </w:p>
    <w:p w14:paraId="6205B504" w14:textId="77777777" w:rsidR="002C290D" w:rsidRPr="00D179C0" w:rsidRDefault="002C290D" w:rsidP="00795583">
      <w:pPr>
        <w:pStyle w:val="FootnoteText"/>
        <w:widowControl w:val="0"/>
        <w:spacing w:after="240"/>
        <w:rPr>
          <w:rFonts w:cs="Arial"/>
          <w:iCs/>
          <w:szCs w:val="22"/>
        </w:rPr>
      </w:pPr>
      <w:r w:rsidRPr="0003743F">
        <w:rPr>
          <w:rFonts w:cs="Arial"/>
          <w:iCs/>
          <w:szCs w:val="22"/>
        </w:rPr>
        <w:t xml:space="preserve">Beneficiarios: </w:t>
      </w:r>
      <w:r w:rsidRPr="0003743F">
        <w:rPr>
          <w:rFonts w:cs="Arial"/>
          <w:bCs/>
          <w:szCs w:val="22"/>
        </w:rPr>
        <w:t>propietarios privados, municipalidades, organizaciones locales e instituciones estatales, entre otros</w:t>
      </w:r>
      <w:r w:rsidRPr="0003743F">
        <w:rPr>
          <w:rFonts w:cs="Arial"/>
          <w:iCs/>
          <w:szCs w:val="22"/>
        </w:rPr>
        <w:t xml:space="preserve">. </w:t>
      </w:r>
      <w:r w:rsidRPr="0003743F">
        <w:rPr>
          <w:rFonts w:cs="Arial"/>
          <w:bCs/>
          <w:szCs w:val="22"/>
        </w:rPr>
        <w:t>Las transferencias del Subcomponente II.2 se harán a entidades locales con personería jurídica.</w:t>
      </w:r>
      <w:r w:rsidRPr="00D179C0">
        <w:rPr>
          <w:rFonts w:cs="Arial"/>
          <w:iCs/>
          <w:szCs w:val="22"/>
        </w:rPr>
        <w:t xml:space="preserve"> Criterios detallados de elegibilidad y priorización son definidos en el ROP.</w:t>
      </w:r>
    </w:p>
    <w:p w14:paraId="286EDE52" w14:textId="54491DAA" w:rsidR="002C290D" w:rsidRPr="00B76925" w:rsidRDefault="002C290D" w:rsidP="00795583">
      <w:pPr>
        <w:pStyle w:val="FootnoteText"/>
        <w:widowControl w:val="0"/>
        <w:spacing w:after="240"/>
        <w:rPr>
          <w:rFonts w:cs="Arial"/>
          <w:iCs/>
          <w:szCs w:val="22"/>
        </w:rPr>
      </w:pPr>
      <w:r w:rsidRPr="002909B8">
        <w:rPr>
          <w:rFonts w:cs="Arial"/>
          <w:b/>
          <w:szCs w:val="22"/>
        </w:rPr>
        <w:t xml:space="preserve">Otros costos. </w:t>
      </w:r>
      <w:r w:rsidRPr="002909B8">
        <w:rPr>
          <w:rFonts w:cs="Arial"/>
          <w:bCs/>
          <w:szCs w:val="22"/>
        </w:rPr>
        <w:t>Abarca monitoreo, administración, evaluación y auditorías.</w:t>
      </w:r>
    </w:p>
    <w:p w14:paraId="0A3115DA" w14:textId="77777777" w:rsidR="00FF7FD0" w:rsidRPr="00684728" w:rsidRDefault="00FF7FD0" w:rsidP="00F53929">
      <w:pPr>
        <w:pStyle w:val="Heading3"/>
        <w:numPr>
          <w:ilvl w:val="2"/>
          <w:numId w:val="24"/>
        </w:numPr>
        <w:shd w:val="clear" w:color="auto" w:fill="FFFFFF" w:themeFill="background1"/>
        <w:tabs>
          <w:tab w:val="num" w:pos="851"/>
        </w:tabs>
        <w:spacing w:after="240"/>
        <w:ind w:left="709" w:hanging="709"/>
        <w:rPr>
          <w:rFonts w:cs="Arial"/>
          <w:szCs w:val="22"/>
        </w:rPr>
      </w:pPr>
      <w:bookmarkStart w:id="46" w:name="_Toc20496299"/>
      <w:bookmarkEnd w:id="38"/>
      <w:bookmarkEnd w:id="39"/>
      <w:r w:rsidRPr="00684728">
        <w:rPr>
          <w:rFonts w:cs="Arial"/>
          <w:szCs w:val="22"/>
        </w:rPr>
        <w:t>Costo y Financiamiento</w:t>
      </w:r>
      <w:bookmarkEnd w:id="24"/>
      <w:bookmarkEnd w:id="25"/>
      <w:bookmarkEnd w:id="26"/>
      <w:bookmarkEnd w:id="46"/>
    </w:p>
    <w:p w14:paraId="18200764" w14:textId="42995C03" w:rsidR="00075EE0" w:rsidRPr="00684728" w:rsidRDefault="00FF7FD0" w:rsidP="000F402D">
      <w:pPr>
        <w:spacing w:after="240"/>
        <w:rPr>
          <w:rFonts w:cs="Arial"/>
          <w:szCs w:val="22"/>
        </w:rPr>
      </w:pPr>
      <w:bookmarkStart w:id="47" w:name="_Toc152296326"/>
      <w:r w:rsidRPr="000F402D">
        <w:rPr>
          <w:rFonts w:cs="Arial"/>
          <w:szCs w:val="22"/>
        </w:rPr>
        <w:t xml:space="preserve">El </w:t>
      </w:r>
      <w:r w:rsidR="0003743F" w:rsidRPr="005C0F1D">
        <w:rPr>
          <w:rFonts w:cs="Arial"/>
          <w:bCs/>
          <w:szCs w:val="22"/>
        </w:rPr>
        <w:t xml:space="preserve">programa </w:t>
      </w:r>
      <w:r w:rsidR="0003743F">
        <w:rPr>
          <w:rFonts w:cs="Arial"/>
          <w:bCs/>
          <w:szCs w:val="22"/>
        </w:rPr>
        <w:t xml:space="preserve">se estructura bajo la modalidad de inversión especifica (porción de préstamo) e </w:t>
      </w:r>
      <w:r w:rsidR="0003743F" w:rsidRPr="00936610">
        <w:rPr>
          <w:rFonts w:cs="Arial"/>
          <w:bCs/>
          <w:i/>
          <w:iCs/>
          <w:szCs w:val="22"/>
        </w:rPr>
        <w:t>investment grant</w:t>
      </w:r>
      <w:r w:rsidR="0003743F">
        <w:rPr>
          <w:rFonts w:cs="Arial"/>
          <w:bCs/>
          <w:szCs w:val="22"/>
        </w:rPr>
        <w:t xml:space="preserve"> (porción de donación)</w:t>
      </w:r>
      <w:r w:rsidR="0003743F" w:rsidRPr="005C0F1D">
        <w:rPr>
          <w:rFonts w:cs="Arial"/>
          <w:bCs/>
          <w:szCs w:val="22"/>
        </w:rPr>
        <w:t>.</w:t>
      </w:r>
      <w:r w:rsidR="0003743F">
        <w:rPr>
          <w:rFonts w:cs="Arial"/>
          <w:b/>
          <w:szCs w:val="22"/>
        </w:rPr>
        <w:t xml:space="preserve"> </w:t>
      </w:r>
      <w:r w:rsidR="0003743F" w:rsidRPr="003E427D">
        <w:rPr>
          <w:rFonts w:cs="Arial"/>
          <w:szCs w:val="22"/>
        </w:rPr>
        <w:t>El costo total del programa asciende a US$3</w:t>
      </w:r>
      <w:r w:rsidR="0003743F">
        <w:rPr>
          <w:rFonts w:cs="Arial"/>
          <w:szCs w:val="22"/>
        </w:rPr>
        <w:t>5</w:t>
      </w:r>
      <w:r w:rsidR="0003743F" w:rsidRPr="003E427D">
        <w:rPr>
          <w:rFonts w:cs="Arial"/>
          <w:szCs w:val="22"/>
        </w:rPr>
        <w:t xml:space="preserve"> millones, de los cuales el 69% será financiado mediante recursos no reembolsables de una donación del</w:t>
      </w:r>
      <w:r w:rsidR="0003743F">
        <w:rPr>
          <w:rFonts w:cs="Arial"/>
          <w:szCs w:val="22"/>
        </w:rPr>
        <w:t xml:space="preserve"> GCF</w:t>
      </w:r>
      <w:r w:rsidR="0003743F" w:rsidRPr="003E427D">
        <w:rPr>
          <w:rFonts w:cs="Arial"/>
          <w:szCs w:val="22"/>
        </w:rPr>
        <w:t>.</w:t>
      </w:r>
      <w:bookmarkStart w:id="48" w:name="_Toc152296327"/>
      <w:bookmarkEnd w:id="47"/>
      <w:r w:rsidRPr="000F402D">
        <w:rPr>
          <w:rFonts w:cs="Arial"/>
          <w:szCs w:val="22"/>
        </w:rPr>
        <w:t>. El presupuesto consolidado por componente se muestra en la siguiente tabla:</w:t>
      </w:r>
      <w:bookmarkEnd w:id="48"/>
    </w:p>
    <w:p w14:paraId="71B73224"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1C0B82B2"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00A1A4A2"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543596A5"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26E10FD6"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23294628"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017535F7"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08A3F882"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15815A6A"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1E76428E"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39E3F998"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79EB20A8" w14:textId="77777777" w:rsidR="008C1412" w:rsidRDefault="008C1412" w:rsidP="00F53929">
      <w:pPr>
        <w:shd w:val="clear" w:color="auto" w:fill="FFFFFF" w:themeFill="background1"/>
        <w:tabs>
          <w:tab w:val="left" w:pos="871"/>
          <w:tab w:val="center" w:pos="4421"/>
        </w:tabs>
        <w:jc w:val="center"/>
        <w:rPr>
          <w:rFonts w:cs="Arial"/>
          <w:b/>
          <w:sz w:val="18"/>
          <w:szCs w:val="18"/>
        </w:rPr>
      </w:pPr>
    </w:p>
    <w:p w14:paraId="1FC84DD7" w14:textId="77777777" w:rsidR="00314688" w:rsidRPr="00684728" w:rsidRDefault="00314688" w:rsidP="00F53929">
      <w:pPr>
        <w:shd w:val="clear" w:color="auto" w:fill="FFFFFF" w:themeFill="background1"/>
        <w:tabs>
          <w:tab w:val="left" w:pos="871"/>
          <w:tab w:val="center" w:pos="4421"/>
        </w:tabs>
        <w:jc w:val="center"/>
        <w:rPr>
          <w:rFonts w:cs="Arial"/>
          <w:b/>
          <w:sz w:val="18"/>
          <w:szCs w:val="18"/>
        </w:rPr>
      </w:pPr>
      <w:r w:rsidRPr="00684728">
        <w:rPr>
          <w:rFonts w:cs="Arial"/>
          <w:b/>
          <w:sz w:val="18"/>
          <w:szCs w:val="18"/>
        </w:rPr>
        <w:lastRenderedPageBreak/>
        <w:t xml:space="preserve">Cuadro 1: Costo y Financiamiento del </w:t>
      </w:r>
      <w:r w:rsidR="00933F72" w:rsidRPr="00684728">
        <w:rPr>
          <w:rFonts w:cs="Arial"/>
          <w:b/>
          <w:sz w:val="18"/>
          <w:szCs w:val="18"/>
        </w:rPr>
        <w:t>Proyecto</w:t>
      </w:r>
    </w:p>
    <w:p w14:paraId="625EE1A8" w14:textId="77777777" w:rsidR="00E94887" w:rsidRDefault="00314688" w:rsidP="00F53929">
      <w:pPr>
        <w:shd w:val="clear" w:color="auto" w:fill="FFFFFF" w:themeFill="background1"/>
        <w:jc w:val="center"/>
        <w:rPr>
          <w:rFonts w:cs="Arial"/>
          <w:b/>
          <w:sz w:val="18"/>
          <w:szCs w:val="18"/>
        </w:rPr>
      </w:pPr>
      <w:r w:rsidRPr="00000F72">
        <w:rPr>
          <w:rFonts w:cs="Arial"/>
          <w:b/>
          <w:sz w:val="18"/>
          <w:szCs w:val="18"/>
        </w:rPr>
        <w:t>(En US$)</w:t>
      </w:r>
    </w:p>
    <w:p w14:paraId="6D03DED8" w14:textId="77777777" w:rsidR="00566976" w:rsidRDefault="00566976" w:rsidP="00F53929">
      <w:pPr>
        <w:shd w:val="clear" w:color="auto" w:fill="FFFFFF" w:themeFill="background1"/>
        <w:jc w:val="center"/>
        <w:rPr>
          <w:rFonts w:cs="Arial"/>
          <w:b/>
          <w:sz w:val="18"/>
          <w:szCs w:val="18"/>
        </w:rPr>
      </w:pPr>
    </w:p>
    <w:tbl>
      <w:tblPr>
        <w:tblStyle w:val="Tablaconcuadrcula4"/>
        <w:tblW w:w="7911" w:type="dxa"/>
        <w:tblInd w:w="724" w:type="dxa"/>
        <w:tblLook w:val="04A0" w:firstRow="1" w:lastRow="0" w:firstColumn="1" w:lastColumn="0" w:noHBand="0" w:noVBand="1"/>
      </w:tblPr>
      <w:tblGrid>
        <w:gridCol w:w="4311"/>
        <w:gridCol w:w="1080"/>
        <w:gridCol w:w="1170"/>
        <w:gridCol w:w="810"/>
        <w:gridCol w:w="540"/>
      </w:tblGrid>
      <w:tr w:rsidR="0003743F" w:rsidRPr="000D652F" w14:paraId="645C86BF" w14:textId="77777777" w:rsidTr="0003743F">
        <w:trPr>
          <w:trHeight w:val="446"/>
        </w:trPr>
        <w:tc>
          <w:tcPr>
            <w:tcW w:w="4311" w:type="dxa"/>
            <w:shd w:val="clear" w:color="auto" w:fill="9CC2E5" w:themeFill="accent1" w:themeFillTint="99"/>
            <w:vAlign w:val="center"/>
          </w:tcPr>
          <w:p w14:paraId="48881A62" w14:textId="77777777" w:rsidR="0003743F" w:rsidRPr="00155C45" w:rsidRDefault="0003743F" w:rsidP="002909B8">
            <w:pPr>
              <w:pStyle w:val="Paragraph"/>
              <w:keepNext/>
              <w:tabs>
                <w:tab w:val="center" w:pos="1779"/>
              </w:tabs>
              <w:spacing w:before="60" w:after="60"/>
              <w:jc w:val="center"/>
              <w:rPr>
                <w:rFonts w:cs="Arial"/>
                <w:b/>
                <w:sz w:val="18"/>
                <w:szCs w:val="18"/>
              </w:rPr>
            </w:pPr>
            <w:bookmarkStart w:id="49" w:name="_Toc20496300"/>
            <w:r w:rsidRPr="00155C45">
              <w:rPr>
                <w:rFonts w:cs="Arial"/>
                <w:b/>
                <w:sz w:val="18"/>
                <w:szCs w:val="18"/>
              </w:rPr>
              <w:t>Componente</w:t>
            </w:r>
            <w:bookmarkEnd w:id="49"/>
          </w:p>
        </w:tc>
        <w:tc>
          <w:tcPr>
            <w:tcW w:w="1080" w:type="dxa"/>
            <w:shd w:val="clear" w:color="auto" w:fill="9CC2E5" w:themeFill="accent1" w:themeFillTint="99"/>
            <w:vAlign w:val="center"/>
          </w:tcPr>
          <w:p w14:paraId="2868F67F" w14:textId="77777777" w:rsidR="0003743F" w:rsidRPr="00155C45" w:rsidRDefault="0003743F" w:rsidP="002909B8">
            <w:pPr>
              <w:pStyle w:val="Paragraph"/>
              <w:keepNext/>
              <w:spacing w:before="60" w:after="60"/>
              <w:jc w:val="center"/>
              <w:rPr>
                <w:rFonts w:cs="Arial"/>
                <w:b/>
                <w:sz w:val="18"/>
                <w:szCs w:val="18"/>
              </w:rPr>
            </w:pPr>
            <w:bookmarkStart w:id="50" w:name="_Toc20496301"/>
            <w:r w:rsidRPr="00155C45">
              <w:rPr>
                <w:rFonts w:cs="Arial"/>
                <w:b/>
                <w:sz w:val="18"/>
                <w:szCs w:val="18"/>
              </w:rPr>
              <w:t>HO-L1200</w:t>
            </w:r>
            <w:bookmarkEnd w:id="50"/>
          </w:p>
        </w:tc>
        <w:tc>
          <w:tcPr>
            <w:tcW w:w="1170" w:type="dxa"/>
            <w:shd w:val="clear" w:color="auto" w:fill="9CC2E5" w:themeFill="accent1" w:themeFillTint="99"/>
            <w:vAlign w:val="center"/>
          </w:tcPr>
          <w:p w14:paraId="5DC53842" w14:textId="77777777" w:rsidR="0003743F" w:rsidRPr="00155C45" w:rsidRDefault="0003743F" w:rsidP="002909B8">
            <w:pPr>
              <w:pStyle w:val="Paragraph"/>
              <w:keepNext/>
              <w:spacing w:before="60" w:after="60"/>
              <w:jc w:val="center"/>
              <w:rPr>
                <w:rFonts w:cs="Arial"/>
                <w:b/>
                <w:sz w:val="18"/>
                <w:szCs w:val="18"/>
              </w:rPr>
            </w:pPr>
            <w:bookmarkStart w:id="51" w:name="_Toc20496302"/>
            <w:r w:rsidRPr="00155C45">
              <w:rPr>
                <w:rFonts w:cs="Arial"/>
                <w:b/>
                <w:sz w:val="18"/>
                <w:szCs w:val="18"/>
              </w:rPr>
              <w:t>HO</w:t>
            </w:r>
            <w:r>
              <w:rPr>
                <w:rFonts w:cs="Arial"/>
                <w:b/>
                <w:sz w:val="18"/>
                <w:szCs w:val="18"/>
              </w:rPr>
              <w:t>-</w:t>
            </w:r>
            <w:r w:rsidRPr="00155C45">
              <w:rPr>
                <w:rFonts w:cs="Arial"/>
                <w:b/>
                <w:sz w:val="18"/>
                <w:szCs w:val="18"/>
              </w:rPr>
              <w:t>G1252</w:t>
            </w:r>
            <w:bookmarkEnd w:id="51"/>
          </w:p>
        </w:tc>
        <w:tc>
          <w:tcPr>
            <w:tcW w:w="810" w:type="dxa"/>
            <w:shd w:val="clear" w:color="auto" w:fill="9CC2E5" w:themeFill="accent1" w:themeFillTint="99"/>
            <w:vAlign w:val="center"/>
          </w:tcPr>
          <w:p w14:paraId="720C18CF" w14:textId="77777777" w:rsidR="0003743F" w:rsidRPr="00155C45" w:rsidRDefault="0003743F" w:rsidP="002909B8">
            <w:pPr>
              <w:pStyle w:val="Paragraph"/>
              <w:keepNext/>
              <w:spacing w:before="60" w:after="60"/>
              <w:jc w:val="center"/>
              <w:rPr>
                <w:rFonts w:cs="Arial"/>
                <w:b/>
                <w:sz w:val="18"/>
                <w:szCs w:val="18"/>
              </w:rPr>
            </w:pPr>
            <w:bookmarkStart w:id="52" w:name="_Toc20496303"/>
            <w:r w:rsidRPr="00155C45">
              <w:rPr>
                <w:rFonts w:cs="Arial"/>
                <w:b/>
                <w:sz w:val="18"/>
                <w:szCs w:val="18"/>
              </w:rPr>
              <w:t>Total</w:t>
            </w:r>
            <w:bookmarkEnd w:id="52"/>
          </w:p>
        </w:tc>
        <w:tc>
          <w:tcPr>
            <w:tcW w:w="540" w:type="dxa"/>
            <w:shd w:val="clear" w:color="auto" w:fill="9CC2E5" w:themeFill="accent1" w:themeFillTint="99"/>
            <w:vAlign w:val="center"/>
          </w:tcPr>
          <w:p w14:paraId="5520BF6C" w14:textId="77777777" w:rsidR="0003743F" w:rsidRPr="00155C45" w:rsidRDefault="0003743F" w:rsidP="002909B8">
            <w:pPr>
              <w:pStyle w:val="Paragraph"/>
              <w:keepNext/>
              <w:spacing w:before="60" w:after="60"/>
              <w:jc w:val="center"/>
              <w:rPr>
                <w:rFonts w:cs="Arial"/>
                <w:b/>
                <w:sz w:val="18"/>
                <w:szCs w:val="18"/>
              </w:rPr>
            </w:pPr>
            <w:bookmarkStart w:id="53" w:name="_Toc20496304"/>
            <w:r w:rsidRPr="00155C45">
              <w:rPr>
                <w:rFonts w:cs="Arial"/>
                <w:b/>
                <w:sz w:val="18"/>
                <w:szCs w:val="18"/>
              </w:rPr>
              <w:t>%</w:t>
            </w:r>
            <w:bookmarkEnd w:id="53"/>
          </w:p>
        </w:tc>
      </w:tr>
      <w:tr w:rsidR="0003743F" w:rsidRPr="000D652F" w14:paraId="03633D17" w14:textId="77777777" w:rsidTr="00795583">
        <w:tc>
          <w:tcPr>
            <w:tcW w:w="4311" w:type="dxa"/>
            <w:shd w:val="clear" w:color="auto" w:fill="auto"/>
          </w:tcPr>
          <w:p w14:paraId="4CAA3889" w14:textId="77777777" w:rsidR="0003743F" w:rsidRPr="00880CF9" w:rsidRDefault="0003743F" w:rsidP="002909B8">
            <w:pPr>
              <w:pStyle w:val="Paragraph"/>
              <w:keepNext/>
              <w:spacing w:before="60" w:after="60"/>
              <w:jc w:val="left"/>
              <w:rPr>
                <w:rFonts w:cs="Arial"/>
                <w:b/>
                <w:sz w:val="18"/>
                <w:szCs w:val="18"/>
              </w:rPr>
            </w:pPr>
            <w:bookmarkStart w:id="54" w:name="_Toc20496305"/>
            <w:r w:rsidRPr="00576926">
              <w:rPr>
                <w:rFonts w:cs="Arial"/>
                <w:b/>
                <w:sz w:val="18"/>
                <w:szCs w:val="18"/>
              </w:rPr>
              <w:t xml:space="preserve">Componente I. </w:t>
            </w:r>
            <w:r w:rsidRPr="00576926">
              <w:rPr>
                <w:rFonts w:cs="Arial"/>
                <w:b/>
                <w:sz w:val="18"/>
                <w:szCs w:val="18"/>
                <w:lang w:val="es-ES_tradnl"/>
              </w:rPr>
              <w:t>Restauración de cobertura forestal</w:t>
            </w:r>
            <w:bookmarkEnd w:id="54"/>
          </w:p>
        </w:tc>
        <w:tc>
          <w:tcPr>
            <w:tcW w:w="1080" w:type="dxa"/>
            <w:shd w:val="clear" w:color="auto" w:fill="auto"/>
            <w:vAlign w:val="center"/>
          </w:tcPr>
          <w:p w14:paraId="3947AFDE" w14:textId="77777777" w:rsidR="0003743F" w:rsidRPr="00880CF9" w:rsidRDefault="0003743F" w:rsidP="002909B8">
            <w:pPr>
              <w:pStyle w:val="Paragraph"/>
              <w:keepNext/>
              <w:spacing w:before="60" w:after="60"/>
              <w:jc w:val="right"/>
              <w:rPr>
                <w:rFonts w:cs="Arial"/>
                <w:b/>
                <w:sz w:val="18"/>
                <w:szCs w:val="18"/>
              </w:rPr>
            </w:pPr>
            <w:bookmarkStart w:id="55" w:name="_Toc20496306"/>
            <w:r w:rsidRPr="00880CF9">
              <w:rPr>
                <w:rFonts w:cs="Arial"/>
                <w:b/>
                <w:sz w:val="18"/>
                <w:szCs w:val="18"/>
              </w:rPr>
              <w:t>10,74</w:t>
            </w:r>
            <w:bookmarkEnd w:id="55"/>
          </w:p>
        </w:tc>
        <w:tc>
          <w:tcPr>
            <w:tcW w:w="1170" w:type="dxa"/>
            <w:shd w:val="clear" w:color="auto" w:fill="auto"/>
            <w:vAlign w:val="center"/>
          </w:tcPr>
          <w:p w14:paraId="0E32B829" w14:textId="77777777" w:rsidR="0003743F" w:rsidRPr="00576926" w:rsidRDefault="0003743F" w:rsidP="002909B8">
            <w:pPr>
              <w:pStyle w:val="Paragraph"/>
              <w:keepNext/>
              <w:spacing w:before="60" w:after="60"/>
              <w:jc w:val="right"/>
              <w:rPr>
                <w:rFonts w:cs="Arial"/>
                <w:b/>
                <w:sz w:val="18"/>
                <w:szCs w:val="18"/>
              </w:rPr>
            </w:pPr>
            <w:bookmarkStart w:id="56" w:name="_Toc20496307"/>
            <w:r w:rsidRPr="00576926">
              <w:rPr>
                <w:rFonts w:cs="Arial"/>
                <w:b/>
                <w:sz w:val="18"/>
                <w:szCs w:val="18"/>
              </w:rPr>
              <w:t>0,28</w:t>
            </w:r>
            <w:bookmarkEnd w:id="56"/>
          </w:p>
        </w:tc>
        <w:tc>
          <w:tcPr>
            <w:tcW w:w="810" w:type="dxa"/>
            <w:shd w:val="clear" w:color="auto" w:fill="auto"/>
            <w:vAlign w:val="center"/>
          </w:tcPr>
          <w:p w14:paraId="4ACFAE92" w14:textId="77777777" w:rsidR="0003743F" w:rsidRPr="00576926" w:rsidRDefault="0003743F" w:rsidP="002909B8">
            <w:pPr>
              <w:pStyle w:val="Paragraph"/>
              <w:keepNext/>
              <w:spacing w:before="60" w:after="60"/>
              <w:jc w:val="right"/>
              <w:rPr>
                <w:rFonts w:cs="Arial"/>
                <w:b/>
                <w:sz w:val="18"/>
                <w:szCs w:val="18"/>
              </w:rPr>
            </w:pPr>
            <w:bookmarkStart w:id="57" w:name="_Toc20496308"/>
            <w:r w:rsidRPr="00576926">
              <w:rPr>
                <w:rFonts w:cs="Arial"/>
                <w:b/>
                <w:sz w:val="18"/>
                <w:szCs w:val="18"/>
              </w:rPr>
              <w:t>11,02</w:t>
            </w:r>
            <w:bookmarkEnd w:id="57"/>
          </w:p>
        </w:tc>
        <w:tc>
          <w:tcPr>
            <w:tcW w:w="540" w:type="dxa"/>
            <w:shd w:val="clear" w:color="auto" w:fill="auto"/>
            <w:vAlign w:val="center"/>
          </w:tcPr>
          <w:p w14:paraId="1C69014A" w14:textId="77777777" w:rsidR="0003743F" w:rsidRPr="00155C45" w:rsidRDefault="0003743F" w:rsidP="002909B8">
            <w:pPr>
              <w:pStyle w:val="Paragraph"/>
              <w:keepNext/>
              <w:spacing w:before="60" w:after="60"/>
              <w:jc w:val="right"/>
              <w:rPr>
                <w:rFonts w:cs="Arial"/>
                <w:b/>
                <w:sz w:val="18"/>
                <w:szCs w:val="18"/>
              </w:rPr>
            </w:pPr>
            <w:bookmarkStart w:id="58" w:name="_Toc20496309"/>
            <w:r>
              <w:rPr>
                <w:rFonts w:cs="Arial"/>
                <w:b/>
                <w:sz w:val="18"/>
                <w:szCs w:val="18"/>
              </w:rPr>
              <w:t>32</w:t>
            </w:r>
            <w:bookmarkEnd w:id="58"/>
          </w:p>
        </w:tc>
      </w:tr>
      <w:tr w:rsidR="0003743F" w:rsidRPr="000D652F" w14:paraId="40CA4D06" w14:textId="77777777" w:rsidTr="00795583">
        <w:tc>
          <w:tcPr>
            <w:tcW w:w="4311" w:type="dxa"/>
            <w:shd w:val="clear" w:color="auto" w:fill="auto"/>
          </w:tcPr>
          <w:p w14:paraId="112B6098" w14:textId="77777777" w:rsidR="0003743F" w:rsidRPr="00DC6A86" w:rsidRDefault="0003743F" w:rsidP="002909B8">
            <w:pPr>
              <w:pStyle w:val="Paragraph"/>
              <w:keepNext/>
              <w:spacing w:before="60" w:after="60"/>
              <w:jc w:val="left"/>
              <w:rPr>
                <w:rFonts w:cs="Arial"/>
                <w:sz w:val="18"/>
                <w:szCs w:val="18"/>
                <w:lang w:val="es-ES_tradnl"/>
              </w:rPr>
            </w:pPr>
            <w:bookmarkStart w:id="59" w:name="_Toc20496310"/>
            <w:r w:rsidRPr="00DC6A86">
              <w:rPr>
                <w:rFonts w:cs="Arial"/>
                <w:sz w:val="18"/>
                <w:szCs w:val="18"/>
                <w:lang w:val="es-ES_tradnl"/>
              </w:rPr>
              <w:t>Subcomponente I.1. Restauración de bosques privados de pino afectados por la plaga del gorgojo</w:t>
            </w:r>
            <w:bookmarkEnd w:id="59"/>
          </w:p>
        </w:tc>
        <w:tc>
          <w:tcPr>
            <w:tcW w:w="1080" w:type="dxa"/>
            <w:shd w:val="clear" w:color="auto" w:fill="auto"/>
            <w:vAlign w:val="center"/>
          </w:tcPr>
          <w:p w14:paraId="48255466" w14:textId="77777777" w:rsidR="0003743F" w:rsidRPr="00576926" w:rsidRDefault="0003743F" w:rsidP="002909B8">
            <w:pPr>
              <w:pStyle w:val="Paragraph"/>
              <w:keepNext/>
              <w:spacing w:before="60" w:after="60"/>
              <w:jc w:val="right"/>
              <w:rPr>
                <w:rFonts w:cs="Arial"/>
                <w:sz w:val="18"/>
                <w:szCs w:val="18"/>
              </w:rPr>
            </w:pPr>
            <w:bookmarkStart w:id="60" w:name="_Toc20496311"/>
            <w:r w:rsidRPr="00576926">
              <w:rPr>
                <w:rFonts w:cs="Arial"/>
                <w:sz w:val="18"/>
                <w:szCs w:val="18"/>
              </w:rPr>
              <w:t>2,89</w:t>
            </w:r>
            <w:bookmarkEnd w:id="60"/>
          </w:p>
        </w:tc>
        <w:tc>
          <w:tcPr>
            <w:tcW w:w="1170" w:type="dxa"/>
            <w:shd w:val="clear" w:color="auto" w:fill="auto"/>
            <w:vAlign w:val="center"/>
          </w:tcPr>
          <w:p w14:paraId="5B23BB33" w14:textId="77777777" w:rsidR="0003743F" w:rsidRPr="00880CF9" w:rsidRDefault="0003743F" w:rsidP="002909B8">
            <w:pPr>
              <w:pStyle w:val="Paragraph"/>
              <w:keepNext/>
              <w:spacing w:before="60" w:after="60"/>
              <w:jc w:val="right"/>
              <w:rPr>
                <w:rFonts w:cs="Arial"/>
                <w:sz w:val="18"/>
                <w:szCs w:val="18"/>
              </w:rPr>
            </w:pPr>
            <w:bookmarkStart w:id="61" w:name="_Toc20496312"/>
            <w:r w:rsidRPr="00880CF9">
              <w:rPr>
                <w:rFonts w:cs="Arial"/>
                <w:sz w:val="18"/>
                <w:szCs w:val="18"/>
              </w:rPr>
              <w:t>0,00</w:t>
            </w:r>
            <w:bookmarkEnd w:id="61"/>
          </w:p>
        </w:tc>
        <w:tc>
          <w:tcPr>
            <w:tcW w:w="810" w:type="dxa"/>
            <w:shd w:val="clear" w:color="auto" w:fill="auto"/>
            <w:vAlign w:val="center"/>
          </w:tcPr>
          <w:p w14:paraId="04D16DD2" w14:textId="77777777" w:rsidR="0003743F" w:rsidRPr="00576926" w:rsidRDefault="0003743F" w:rsidP="002909B8">
            <w:pPr>
              <w:pStyle w:val="Paragraph"/>
              <w:keepNext/>
              <w:spacing w:before="60" w:after="60"/>
              <w:jc w:val="right"/>
              <w:rPr>
                <w:rFonts w:cs="Arial"/>
                <w:sz w:val="18"/>
                <w:szCs w:val="18"/>
              </w:rPr>
            </w:pPr>
            <w:bookmarkStart w:id="62" w:name="_Toc20496313"/>
            <w:r w:rsidRPr="00576926">
              <w:rPr>
                <w:rFonts w:cs="Arial"/>
                <w:sz w:val="18"/>
                <w:szCs w:val="18"/>
              </w:rPr>
              <w:t>2,89</w:t>
            </w:r>
            <w:bookmarkEnd w:id="62"/>
          </w:p>
        </w:tc>
        <w:tc>
          <w:tcPr>
            <w:tcW w:w="540" w:type="dxa"/>
            <w:shd w:val="clear" w:color="auto" w:fill="auto"/>
            <w:vAlign w:val="center"/>
          </w:tcPr>
          <w:p w14:paraId="716EC00B" w14:textId="77777777" w:rsidR="0003743F" w:rsidRPr="00155C45" w:rsidRDefault="0003743F" w:rsidP="002909B8">
            <w:pPr>
              <w:pStyle w:val="Paragraph"/>
              <w:keepNext/>
              <w:spacing w:before="60" w:after="60"/>
              <w:jc w:val="right"/>
              <w:rPr>
                <w:rFonts w:cs="Arial"/>
                <w:sz w:val="18"/>
                <w:szCs w:val="18"/>
              </w:rPr>
            </w:pPr>
            <w:bookmarkStart w:id="63" w:name="_Toc20496314"/>
            <w:r>
              <w:rPr>
                <w:rFonts w:cs="Arial"/>
                <w:sz w:val="18"/>
                <w:szCs w:val="18"/>
              </w:rPr>
              <w:t>9</w:t>
            </w:r>
            <w:bookmarkEnd w:id="63"/>
          </w:p>
        </w:tc>
      </w:tr>
      <w:tr w:rsidR="0003743F" w:rsidRPr="000D652F" w14:paraId="6C49824F" w14:textId="77777777" w:rsidTr="00795583">
        <w:tc>
          <w:tcPr>
            <w:tcW w:w="4311" w:type="dxa"/>
            <w:shd w:val="clear" w:color="auto" w:fill="auto"/>
          </w:tcPr>
          <w:p w14:paraId="2BF9AFBB" w14:textId="77777777" w:rsidR="0003743F" w:rsidRPr="00576926" w:rsidRDefault="0003743F" w:rsidP="002909B8">
            <w:pPr>
              <w:pStyle w:val="Paragraph"/>
              <w:keepNext/>
              <w:spacing w:before="60" w:after="60"/>
              <w:jc w:val="left"/>
              <w:rPr>
                <w:rFonts w:cs="Arial"/>
                <w:sz w:val="18"/>
                <w:szCs w:val="18"/>
              </w:rPr>
            </w:pPr>
            <w:bookmarkStart w:id="64" w:name="_Toc20496315"/>
            <w:r>
              <w:rPr>
                <w:rFonts w:cs="Arial"/>
                <w:sz w:val="18"/>
                <w:szCs w:val="18"/>
              </w:rPr>
              <w:t xml:space="preserve">Subcomponente I.2. </w:t>
            </w:r>
            <w:r w:rsidRPr="00576926">
              <w:rPr>
                <w:rFonts w:cs="Arial"/>
                <w:sz w:val="18"/>
                <w:szCs w:val="18"/>
              </w:rPr>
              <w:t>Establecimiento de SAF</w:t>
            </w:r>
            <w:r>
              <w:rPr>
                <w:rFonts w:cs="Arial"/>
                <w:sz w:val="18"/>
                <w:szCs w:val="18"/>
              </w:rPr>
              <w:t xml:space="preserve"> en zonas degradadas cercanas a áreas bajo restauración</w:t>
            </w:r>
            <w:bookmarkEnd w:id="64"/>
          </w:p>
        </w:tc>
        <w:tc>
          <w:tcPr>
            <w:tcW w:w="1080" w:type="dxa"/>
            <w:shd w:val="clear" w:color="auto" w:fill="auto"/>
            <w:vAlign w:val="center"/>
          </w:tcPr>
          <w:p w14:paraId="24D75687" w14:textId="77777777" w:rsidR="0003743F" w:rsidRPr="00576926" w:rsidRDefault="0003743F" w:rsidP="002909B8">
            <w:pPr>
              <w:pStyle w:val="Paragraph"/>
              <w:keepNext/>
              <w:spacing w:before="60" w:after="60"/>
              <w:jc w:val="right"/>
              <w:rPr>
                <w:rFonts w:cs="Arial"/>
                <w:sz w:val="18"/>
                <w:szCs w:val="18"/>
              </w:rPr>
            </w:pPr>
            <w:bookmarkStart w:id="65" w:name="_Toc20496316"/>
            <w:r w:rsidRPr="00576926">
              <w:rPr>
                <w:rFonts w:cs="Arial"/>
                <w:sz w:val="18"/>
                <w:szCs w:val="18"/>
              </w:rPr>
              <w:t>7,85</w:t>
            </w:r>
            <w:bookmarkEnd w:id="65"/>
          </w:p>
        </w:tc>
        <w:tc>
          <w:tcPr>
            <w:tcW w:w="1170" w:type="dxa"/>
            <w:shd w:val="clear" w:color="auto" w:fill="auto"/>
            <w:vAlign w:val="center"/>
          </w:tcPr>
          <w:p w14:paraId="741F385B" w14:textId="77777777" w:rsidR="0003743F" w:rsidRPr="00880CF9" w:rsidRDefault="0003743F" w:rsidP="002909B8">
            <w:pPr>
              <w:pStyle w:val="Paragraph"/>
              <w:keepNext/>
              <w:spacing w:before="60" w:after="60"/>
              <w:jc w:val="right"/>
              <w:rPr>
                <w:rFonts w:cs="Arial"/>
                <w:sz w:val="18"/>
                <w:szCs w:val="18"/>
              </w:rPr>
            </w:pPr>
            <w:bookmarkStart w:id="66" w:name="_Toc20496317"/>
            <w:r w:rsidRPr="00880CF9">
              <w:rPr>
                <w:rFonts w:cs="Arial"/>
                <w:sz w:val="18"/>
                <w:szCs w:val="18"/>
              </w:rPr>
              <w:t>0,28</w:t>
            </w:r>
            <w:bookmarkEnd w:id="66"/>
          </w:p>
        </w:tc>
        <w:tc>
          <w:tcPr>
            <w:tcW w:w="810" w:type="dxa"/>
            <w:shd w:val="clear" w:color="auto" w:fill="auto"/>
            <w:vAlign w:val="center"/>
          </w:tcPr>
          <w:p w14:paraId="6CC1E78D" w14:textId="77777777" w:rsidR="0003743F" w:rsidRPr="00576926" w:rsidRDefault="0003743F" w:rsidP="002909B8">
            <w:pPr>
              <w:pStyle w:val="Paragraph"/>
              <w:keepNext/>
              <w:spacing w:before="60" w:after="60"/>
              <w:jc w:val="right"/>
              <w:rPr>
                <w:rFonts w:cs="Arial"/>
                <w:sz w:val="18"/>
                <w:szCs w:val="18"/>
              </w:rPr>
            </w:pPr>
            <w:bookmarkStart w:id="67" w:name="_Toc20496318"/>
            <w:r w:rsidRPr="00576926">
              <w:rPr>
                <w:rFonts w:cs="Arial"/>
                <w:sz w:val="18"/>
                <w:szCs w:val="18"/>
              </w:rPr>
              <w:t>8,13</w:t>
            </w:r>
            <w:bookmarkEnd w:id="67"/>
          </w:p>
        </w:tc>
        <w:tc>
          <w:tcPr>
            <w:tcW w:w="540" w:type="dxa"/>
            <w:shd w:val="clear" w:color="auto" w:fill="auto"/>
            <w:vAlign w:val="center"/>
          </w:tcPr>
          <w:p w14:paraId="65DD0D06" w14:textId="77777777" w:rsidR="0003743F" w:rsidRPr="00155C45" w:rsidRDefault="0003743F" w:rsidP="002909B8">
            <w:pPr>
              <w:pStyle w:val="Paragraph"/>
              <w:keepNext/>
              <w:spacing w:before="60" w:after="60"/>
              <w:jc w:val="right"/>
              <w:rPr>
                <w:rFonts w:cs="Arial"/>
                <w:sz w:val="18"/>
                <w:szCs w:val="18"/>
              </w:rPr>
            </w:pPr>
            <w:bookmarkStart w:id="68" w:name="_Toc20496319"/>
            <w:r>
              <w:rPr>
                <w:rFonts w:cs="Arial"/>
                <w:sz w:val="18"/>
                <w:szCs w:val="18"/>
              </w:rPr>
              <w:t>23</w:t>
            </w:r>
            <w:bookmarkEnd w:id="68"/>
          </w:p>
        </w:tc>
      </w:tr>
      <w:tr w:rsidR="0003743F" w:rsidRPr="000D652F" w14:paraId="783E8B7E" w14:textId="77777777" w:rsidTr="00795583">
        <w:tc>
          <w:tcPr>
            <w:tcW w:w="4311" w:type="dxa"/>
            <w:shd w:val="clear" w:color="auto" w:fill="auto"/>
          </w:tcPr>
          <w:p w14:paraId="5B18F673" w14:textId="77777777" w:rsidR="0003743F" w:rsidRPr="00DC6A86" w:rsidRDefault="0003743F" w:rsidP="002909B8">
            <w:pPr>
              <w:pStyle w:val="Paragraph"/>
              <w:keepNext/>
              <w:spacing w:before="60" w:after="60"/>
              <w:jc w:val="left"/>
              <w:rPr>
                <w:rFonts w:cs="Arial"/>
                <w:b/>
                <w:sz w:val="18"/>
                <w:szCs w:val="18"/>
                <w:lang w:val="es-ES_tradnl"/>
              </w:rPr>
            </w:pPr>
            <w:bookmarkStart w:id="69" w:name="_Toc20496320"/>
            <w:r w:rsidRPr="00576926">
              <w:rPr>
                <w:rFonts w:cs="Arial"/>
                <w:b/>
                <w:sz w:val="18"/>
                <w:szCs w:val="18"/>
                <w:lang w:val="es-ES_tradnl"/>
              </w:rPr>
              <w:t>Componente II. Fortalecimiento de la gobernanza y sostenibilidad financiera para MFA</w:t>
            </w:r>
            <w:bookmarkEnd w:id="69"/>
          </w:p>
        </w:tc>
        <w:tc>
          <w:tcPr>
            <w:tcW w:w="1080" w:type="dxa"/>
            <w:shd w:val="clear" w:color="auto" w:fill="auto"/>
            <w:vAlign w:val="center"/>
          </w:tcPr>
          <w:p w14:paraId="67B38D64" w14:textId="77777777" w:rsidR="0003743F" w:rsidRPr="00880CF9" w:rsidRDefault="0003743F" w:rsidP="002909B8">
            <w:pPr>
              <w:pStyle w:val="Paragraph"/>
              <w:keepNext/>
              <w:spacing w:before="60" w:after="60"/>
              <w:jc w:val="right"/>
              <w:rPr>
                <w:rFonts w:cs="Arial"/>
                <w:b/>
                <w:sz w:val="18"/>
                <w:szCs w:val="18"/>
              </w:rPr>
            </w:pPr>
            <w:bookmarkStart w:id="70" w:name="_Toc20496321"/>
            <w:r w:rsidRPr="00880CF9">
              <w:rPr>
                <w:rFonts w:cs="Arial"/>
                <w:b/>
                <w:sz w:val="18"/>
                <w:szCs w:val="18"/>
              </w:rPr>
              <w:t>0,00</w:t>
            </w:r>
            <w:bookmarkEnd w:id="70"/>
          </w:p>
        </w:tc>
        <w:tc>
          <w:tcPr>
            <w:tcW w:w="1170" w:type="dxa"/>
            <w:shd w:val="clear" w:color="auto" w:fill="auto"/>
            <w:vAlign w:val="center"/>
          </w:tcPr>
          <w:p w14:paraId="6E441994" w14:textId="77777777" w:rsidR="0003743F" w:rsidRPr="00576926" w:rsidRDefault="0003743F" w:rsidP="002909B8">
            <w:pPr>
              <w:pStyle w:val="Paragraph"/>
              <w:keepNext/>
              <w:spacing w:before="60" w:after="60"/>
              <w:jc w:val="right"/>
              <w:rPr>
                <w:rFonts w:cs="Arial"/>
                <w:b/>
                <w:sz w:val="18"/>
                <w:szCs w:val="18"/>
              </w:rPr>
            </w:pPr>
            <w:bookmarkStart w:id="71" w:name="_Toc20496322"/>
            <w:r w:rsidRPr="00576926">
              <w:rPr>
                <w:rFonts w:cs="Arial"/>
                <w:b/>
                <w:sz w:val="18"/>
                <w:szCs w:val="18"/>
              </w:rPr>
              <w:t>22,84</w:t>
            </w:r>
            <w:bookmarkEnd w:id="71"/>
          </w:p>
        </w:tc>
        <w:tc>
          <w:tcPr>
            <w:tcW w:w="810" w:type="dxa"/>
            <w:shd w:val="clear" w:color="auto" w:fill="auto"/>
            <w:vAlign w:val="center"/>
          </w:tcPr>
          <w:p w14:paraId="45964451" w14:textId="77777777" w:rsidR="0003743F" w:rsidRPr="00576926" w:rsidRDefault="0003743F" w:rsidP="002909B8">
            <w:pPr>
              <w:pStyle w:val="Paragraph"/>
              <w:keepNext/>
              <w:spacing w:before="60" w:after="60"/>
              <w:jc w:val="right"/>
              <w:rPr>
                <w:rFonts w:cs="Arial"/>
                <w:b/>
                <w:sz w:val="18"/>
                <w:szCs w:val="18"/>
              </w:rPr>
            </w:pPr>
            <w:bookmarkStart w:id="72" w:name="_Toc20496323"/>
            <w:r w:rsidRPr="00576926">
              <w:rPr>
                <w:rFonts w:cs="Arial"/>
                <w:b/>
                <w:sz w:val="18"/>
                <w:szCs w:val="18"/>
              </w:rPr>
              <w:t>22,84</w:t>
            </w:r>
            <w:bookmarkEnd w:id="72"/>
          </w:p>
        </w:tc>
        <w:tc>
          <w:tcPr>
            <w:tcW w:w="540" w:type="dxa"/>
            <w:shd w:val="clear" w:color="auto" w:fill="auto"/>
            <w:vAlign w:val="center"/>
          </w:tcPr>
          <w:p w14:paraId="30C7B384" w14:textId="77777777" w:rsidR="0003743F" w:rsidRPr="00155C45" w:rsidRDefault="0003743F" w:rsidP="002909B8">
            <w:pPr>
              <w:pStyle w:val="Paragraph"/>
              <w:keepNext/>
              <w:spacing w:before="60" w:after="60"/>
              <w:jc w:val="right"/>
              <w:rPr>
                <w:rFonts w:cs="Arial"/>
                <w:b/>
                <w:sz w:val="18"/>
                <w:szCs w:val="18"/>
              </w:rPr>
            </w:pPr>
            <w:bookmarkStart w:id="73" w:name="_Toc20496324"/>
            <w:r>
              <w:rPr>
                <w:rFonts w:cs="Arial"/>
                <w:b/>
                <w:sz w:val="18"/>
                <w:szCs w:val="18"/>
              </w:rPr>
              <w:t>65</w:t>
            </w:r>
            <w:bookmarkEnd w:id="73"/>
          </w:p>
        </w:tc>
      </w:tr>
      <w:tr w:rsidR="0003743F" w:rsidRPr="000D652F" w14:paraId="2F09A2D4" w14:textId="77777777" w:rsidTr="00795583">
        <w:tc>
          <w:tcPr>
            <w:tcW w:w="4311" w:type="dxa"/>
            <w:shd w:val="clear" w:color="auto" w:fill="auto"/>
          </w:tcPr>
          <w:p w14:paraId="127A57FD" w14:textId="77777777" w:rsidR="0003743F" w:rsidRPr="00DC6A86" w:rsidRDefault="0003743F" w:rsidP="002909B8">
            <w:pPr>
              <w:pStyle w:val="Paragraph"/>
              <w:keepNext/>
              <w:spacing w:before="60" w:after="60"/>
              <w:jc w:val="left"/>
              <w:rPr>
                <w:rFonts w:cs="Arial"/>
                <w:sz w:val="18"/>
                <w:szCs w:val="18"/>
                <w:lang w:val="es-ES_tradnl"/>
              </w:rPr>
            </w:pPr>
            <w:bookmarkStart w:id="74" w:name="_Toc20496325"/>
            <w:r w:rsidRPr="00DC6A86">
              <w:rPr>
                <w:rFonts w:cs="Arial"/>
                <w:sz w:val="18"/>
                <w:szCs w:val="18"/>
                <w:lang w:val="es-ES_tradnl"/>
              </w:rPr>
              <w:t>Subcomponente II.1. Establecimiento de condiciones habilitantes y fortalecimiento de capacidades locales</w:t>
            </w:r>
            <w:bookmarkEnd w:id="74"/>
          </w:p>
        </w:tc>
        <w:tc>
          <w:tcPr>
            <w:tcW w:w="1080" w:type="dxa"/>
            <w:shd w:val="clear" w:color="auto" w:fill="auto"/>
            <w:vAlign w:val="center"/>
          </w:tcPr>
          <w:p w14:paraId="7A8E3815" w14:textId="77777777" w:rsidR="0003743F" w:rsidRPr="00576926" w:rsidRDefault="0003743F" w:rsidP="002909B8">
            <w:pPr>
              <w:pStyle w:val="Paragraph"/>
              <w:keepNext/>
              <w:spacing w:before="60" w:after="60"/>
              <w:jc w:val="right"/>
              <w:rPr>
                <w:rFonts w:cs="Arial"/>
                <w:sz w:val="18"/>
                <w:szCs w:val="18"/>
              </w:rPr>
            </w:pPr>
            <w:bookmarkStart w:id="75" w:name="_Toc20496326"/>
            <w:r w:rsidRPr="00576926">
              <w:rPr>
                <w:rFonts w:cs="Arial"/>
                <w:sz w:val="18"/>
                <w:szCs w:val="18"/>
              </w:rPr>
              <w:t>0,00</w:t>
            </w:r>
            <w:bookmarkEnd w:id="75"/>
          </w:p>
        </w:tc>
        <w:tc>
          <w:tcPr>
            <w:tcW w:w="1170" w:type="dxa"/>
            <w:shd w:val="clear" w:color="auto" w:fill="auto"/>
            <w:vAlign w:val="center"/>
          </w:tcPr>
          <w:p w14:paraId="3D0A8028" w14:textId="77777777" w:rsidR="0003743F" w:rsidRPr="00880CF9" w:rsidRDefault="0003743F" w:rsidP="002909B8">
            <w:pPr>
              <w:pStyle w:val="Paragraph"/>
              <w:keepNext/>
              <w:spacing w:before="60" w:after="60"/>
              <w:jc w:val="right"/>
              <w:rPr>
                <w:rFonts w:cs="Arial"/>
                <w:sz w:val="18"/>
                <w:szCs w:val="18"/>
              </w:rPr>
            </w:pPr>
            <w:bookmarkStart w:id="76" w:name="_Toc20496327"/>
            <w:r w:rsidRPr="00880CF9">
              <w:rPr>
                <w:rFonts w:cs="Arial"/>
                <w:sz w:val="18"/>
                <w:szCs w:val="18"/>
              </w:rPr>
              <w:t>5,34</w:t>
            </w:r>
            <w:bookmarkEnd w:id="76"/>
          </w:p>
        </w:tc>
        <w:tc>
          <w:tcPr>
            <w:tcW w:w="810" w:type="dxa"/>
            <w:shd w:val="clear" w:color="auto" w:fill="auto"/>
            <w:vAlign w:val="center"/>
          </w:tcPr>
          <w:p w14:paraId="56E34231" w14:textId="77777777" w:rsidR="0003743F" w:rsidRPr="00576926" w:rsidRDefault="0003743F" w:rsidP="002909B8">
            <w:pPr>
              <w:pStyle w:val="Paragraph"/>
              <w:keepNext/>
              <w:spacing w:before="60" w:after="60"/>
              <w:jc w:val="right"/>
              <w:rPr>
                <w:rFonts w:cs="Arial"/>
                <w:sz w:val="18"/>
                <w:szCs w:val="18"/>
              </w:rPr>
            </w:pPr>
            <w:bookmarkStart w:id="77" w:name="_Toc20496328"/>
            <w:r w:rsidRPr="00576926">
              <w:rPr>
                <w:rFonts w:cs="Arial"/>
                <w:sz w:val="18"/>
                <w:szCs w:val="18"/>
              </w:rPr>
              <w:t>5,34</w:t>
            </w:r>
            <w:bookmarkEnd w:id="77"/>
          </w:p>
        </w:tc>
        <w:tc>
          <w:tcPr>
            <w:tcW w:w="540" w:type="dxa"/>
            <w:shd w:val="clear" w:color="auto" w:fill="auto"/>
            <w:vAlign w:val="center"/>
          </w:tcPr>
          <w:p w14:paraId="676F2C76" w14:textId="77777777" w:rsidR="0003743F" w:rsidRPr="00155C45" w:rsidRDefault="0003743F" w:rsidP="002909B8">
            <w:pPr>
              <w:pStyle w:val="Paragraph"/>
              <w:keepNext/>
              <w:spacing w:before="60" w:after="60"/>
              <w:jc w:val="right"/>
              <w:rPr>
                <w:rFonts w:cs="Arial"/>
                <w:sz w:val="18"/>
                <w:szCs w:val="18"/>
              </w:rPr>
            </w:pPr>
            <w:bookmarkStart w:id="78" w:name="_Toc20496329"/>
            <w:r>
              <w:rPr>
                <w:rFonts w:cs="Arial"/>
                <w:sz w:val="18"/>
                <w:szCs w:val="18"/>
              </w:rPr>
              <w:t>15</w:t>
            </w:r>
            <w:bookmarkEnd w:id="78"/>
          </w:p>
        </w:tc>
      </w:tr>
      <w:tr w:rsidR="0003743F" w:rsidRPr="000D652F" w14:paraId="77A5444F" w14:textId="77777777" w:rsidTr="00795583">
        <w:tc>
          <w:tcPr>
            <w:tcW w:w="4311" w:type="dxa"/>
            <w:shd w:val="clear" w:color="auto" w:fill="auto"/>
          </w:tcPr>
          <w:p w14:paraId="1FB87170" w14:textId="77777777" w:rsidR="0003743F" w:rsidRPr="00DC6A86" w:rsidRDefault="0003743F" w:rsidP="002909B8">
            <w:pPr>
              <w:pStyle w:val="Paragraph"/>
              <w:keepNext/>
              <w:spacing w:before="60" w:after="60"/>
              <w:jc w:val="left"/>
              <w:rPr>
                <w:rFonts w:cs="Arial"/>
                <w:bCs/>
                <w:sz w:val="18"/>
                <w:szCs w:val="18"/>
                <w:lang w:val="es-ES_tradnl"/>
              </w:rPr>
            </w:pPr>
            <w:bookmarkStart w:id="79" w:name="_Toc20496330"/>
            <w:r w:rsidRPr="00DC6A86">
              <w:rPr>
                <w:rFonts w:cs="Arial"/>
                <w:bCs/>
                <w:sz w:val="18"/>
                <w:szCs w:val="18"/>
                <w:lang w:val="es-ES_tradnl"/>
              </w:rPr>
              <w:t>Subcomponente II.2. Implementación de CSA para MFA</w:t>
            </w:r>
            <w:bookmarkEnd w:id="79"/>
          </w:p>
        </w:tc>
        <w:tc>
          <w:tcPr>
            <w:tcW w:w="1080" w:type="dxa"/>
            <w:shd w:val="clear" w:color="auto" w:fill="auto"/>
            <w:vAlign w:val="center"/>
          </w:tcPr>
          <w:p w14:paraId="01E4A80A" w14:textId="77777777" w:rsidR="0003743F" w:rsidRPr="00576926" w:rsidRDefault="0003743F" w:rsidP="002909B8">
            <w:pPr>
              <w:pStyle w:val="Paragraph"/>
              <w:keepNext/>
              <w:spacing w:before="60" w:after="60"/>
              <w:jc w:val="right"/>
              <w:rPr>
                <w:rFonts w:cs="Arial"/>
                <w:sz w:val="18"/>
                <w:szCs w:val="18"/>
              </w:rPr>
            </w:pPr>
            <w:bookmarkStart w:id="80" w:name="_Toc20496331"/>
            <w:r w:rsidRPr="00576926">
              <w:rPr>
                <w:rFonts w:cs="Arial"/>
                <w:sz w:val="18"/>
                <w:szCs w:val="18"/>
              </w:rPr>
              <w:t>0,00</w:t>
            </w:r>
            <w:bookmarkEnd w:id="80"/>
          </w:p>
        </w:tc>
        <w:tc>
          <w:tcPr>
            <w:tcW w:w="1170" w:type="dxa"/>
            <w:shd w:val="clear" w:color="auto" w:fill="auto"/>
            <w:vAlign w:val="center"/>
          </w:tcPr>
          <w:p w14:paraId="3C0F2CA6" w14:textId="77777777" w:rsidR="0003743F" w:rsidRPr="00880CF9" w:rsidRDefault="0003743F" w:rsidP="002909B8">
            <w:pPr>
              <w:pStyle w:val="Paragraph"/>
              <w:keepNext/>
              <w:spacing w:before="60" w:after="60"/>
              <w:jc w:val="right"/>
              <w:rPr>
                <w:rFonts w:cs="Arial"/>
                <w:sz w:val="18"/>
                <w:szCs w:val="18"/>
              </w:rPr>
            </w:pPr>
            <w:bookmarkStart w:id="81" w:name="_Toc20496332"/>
            <w:r w:rsidRPr="00880CF9">
              <w:rPr>
                <w:rFonts w:cs="Arial"/>
                <w:sz w:val="18"/>
                <w:szCs w:val="18"/>
              </w:rPr>
              <w:t>17,50</w:t>
            </w:r>
            <w:bookmarkEnd w:id="81"/>
          </w:p>
        </w:tc>
        <w:tc>
          <w:tcPr>
            <w:tcW w:w="810" w:type="dxa"/>
            <w:shd w:val="clear" w:color="auto" w:fill="auto"/>
            <w:vAlign w:val="center"/>
          </w:tcPr>
          <w:p w14:paraId="2D30ABCF" w14:textId="77777777" w:rsidR="0003743F" w:rsidRPr="00576926" w:rsidRDefault="0003743F" w:rsidP="002909B8">
            <w:pPr>
              <w:pStyle w:val="Paragraph"/>
              <w:keepNext/>
              <w:spacing w:before="60" w:after="60"/>
              <w:jc w:val="right"/>
              <w:rPr>
                <w:rFonts w:cs="Arial"/>
                <w:sz w:val="18"/>
                <w:szCs w:val="18"/>
              </w:rPr>
            </w:pPr>
            <w:bookmarkStart w:id="82" w:name="_Toc20496333"/>
            <w:r w:rsidRPr="00576926">
              <w:rPr>
                <w:rFonts w:cs="Arial"/>
                <w:sz w:val="18"/>
                <w:szCs w:val="18"/>
              </w:rPr>
              <w:t>17,50</w:t>
            </w:r>
            <w:bookmarkEnd w:id="82"/>
          </w:p>
        </w:tc>
        <w:tc>
          <w:tcPr>
            <w:tcW w:w="540" w:type="dxa"/>
            <w:shd w:val="clear" w:color="auto" w:fill="auto"/>
            <w:vAlign w:val="center"/>
          </w:tcPr>
          <w:p w14:paraId="3F3BE3F7" w14:textId="77777777" w:rsidR="0003743F" w:rsidRPr="00155C45" w:rsidRDefault="0003743F" w:rsidP="002909B8">
            <w:pPr>
              <w:pStyle w:val="Paragraph"/>
              <w:keepNext/>
              <w:spacing w:before="60" w:after="60"/>
              <w:jc w:val="right"/>
              <w:rPr>
                <w:rFonts w:cs="Arial"/>
                <w:sz w:val="18"/>
                <w:szCs w:val="18"/>
              </w:rPr>
            </w:pPr>
            <w:bookmarkStart w:id="83" w:name="_Toc20496334"/>
            <w:r>
              <w:rPr>
                <w:rFonts w:cs="Arial"/>
                <w:sz w:val="18"/>
                <w:szCs w:val="18"/>
              </w:rPr>
              <w:t>50</w:t>
            </w:r>
            <w:bookmarkEnd w:id="83"/>
          </w:p>
        </w:tc>
      </w:tr>
      <w:tr w:rsidR="0003743F" w:rsidRPr="000D652F" w14:paraId="2992E05B" w14:textId="77777777" w:rsidTr="00795583">
        <w:tc>
          <w:tcPr>
            <w:tcW w:w="4311" w:type="dxa"/>
            <w:shd w:val="clear" w:color="auto" w:fill="auto"/>
          </w:tcPr>
          <w:p w14:paraId="1A3A72C7" w14:textId="77777777" w:rsidR="0003743F" w:rsidRPr="00DC6A86" w:rsidRDefault="0003743F" w:rsidP="002909B8">
            <w:pPr>
              <w:pStyle w:val="Paragraph"/>
              <w:keepNext/>
              <w:spacing w:before="60" w:after="60"/>
              <w:jc w:val="left"/>
              <w:rPr>
                <w:rFonts w:cs="Arial"/>
                <w:b/>
                <w:bCs/>
                <w:sz w:val="18"/>
                <w:szCs w:val="18"/>
                <w:lang w:val="es-ES_tradnl"/>
              </w:rPr>
            </w:pPr>
            <w:bookmarkStart w:id="84" w:name="_Toc20496335"/>
            <w:r w:rsidRPr="00DC6A86">
              <w:rPr>
                <w:rFonts w:cs="Arial"/>
                <w:b/>
                <w:bCs/>
                <w:sz w:val="18"/>
                <w:szCs w:val="18"/>
                <w:lang w:val="es-ES_tradnl"/>
              </w:rPr>
              <w:t>Otros costos (administración, monitoreo, evaluación y auditorías)</w:t>
            </w:r>
            <w:bookmarkEnd w:id="84"/>
          </w:p>
        </w:tc>
        <w:tc>
          <w:tcPr>
            <w:tcW w:w="1080" w:type="dxa"/>
            <w:shd w:val="clear" w:color="auto" w:fill="auto"/>
            <w:vAlign w:val="center"/>
          </w:tcPr>
          <w:p w14:paraId="4F51FB4F" w14:textId="77777777" w:rsidR="0003743F" w:rsidRPr="005C0F1D" w:rsidRDefault="0003743F" w:rsidP="002909B8">
            <w:pPr>
              <w:pStyle w:val="Paragraph"/>
              <w:keepNext/>
              <w:spacing w:before="60" w:after="60"/>
              <w:jc w:val="right"/>
              <w:rPr>
                <w:rFonts w:cs="Arial"/>
                <w:b/>
                <w:bCs/>
                <w:sz w:val="18"/>
                <w:szCs w:val="18"/>
              </w:rPr>
            </w:pPr>
            <w:bookmarkStart w:id="85" w:name="_Toc20496336"/>
            <w:r w:rsidRPr="005C0F1D">
              <w:rPr>
                <w:rFonts w:cs="Arial"/>
                <w:b/>
                <w:bCs/>
                <w:sz w:val="18"/>
                <w:szCs w:val="18"/>
              </w:rPr>
              <w:t>0,00</w:t>
            </w:r>
            <w:bookmarkEnd w:id="85"/>
          </w:p>
        </w:tc>
        <w:tc>
          <w:tcPr>
            <w:tcW w:w="1170" w:type="dxa"/>
            <w:shd w:val="clear" w:color="auto" w:fill="auto"/>
            <w:vAlign w:val="center"/>
          </w:tcPr>
          <w:p w14:paraId="1722D653" w14:textId="77777777" w:rsidR="0003743F" w:rsidRPr="005C0F1D" w:rsidRDefault="0003743F" w:rsidP="002909B8">
            <w:pPr>
              <w:pStyle w:val="Paragraph"/>
              <w:keepNext/>
              <w:spacing w:before="60" w:after="60"/>
              <w:jc w:val="right"/>
              <w:rPr>
                <w:rFonts w:cs="Arial"/>
                <w:b/>
                <w:bCs/>
                <w:sz w:val="18"/>
                <w:szCs w:val="18"/>
              </w:rPr>
            </w:pPr>
            <w:bookmarkStart w:id="86" w:name="_Toc20496337"/>
            <w:r w:rsidRPr="005C0F1D">
              <w:rPr>
                <w:rFonts w:cs="Arial"/>
                <w:b/>
                <w:bCs/>
                <w:sz w:val="18"/>
                <w:szCs w:val="18"/>
              </w:rPr>
              <w:t>1,14</w:t>
            </w:r>
            <w:bookmarkEnd w:id="86"/>
          </w:p>
        </w:tc>
        <w:tc>
          <w:tcPr>
            <w:tcW w:w="810" w:type="dxa"/>
            <w:shd w:val="clear" w:color="auto" w:fill="auto"/>
            <w:vAlign w:val="center"/>
          </w:tcPr>
          <w:p w14:paraId="2E84F2B7" w14:textId="77777777" w:rsidR="0003743F" w:rsidRPr="005C0F1D" w:rsidRDefault="0003743F" w:rsidP="002909B8">
            <w:pPr>
              <w:pStyle w:val="Paragraph"/>
              <w:keepNext/>
              <w:spacing w:before="60" w:after="60"/>
              <w:jc w:val="right"/>
              <w:rPr>
                <w:rFonts w:cs="Arial"/>
                <w:b/>
                <w:bCs/>
                <w:sz w:val="18"/>
                <w:szCs w:val="18"/>
              </w:rPr>
            </w:pPr>
            <w:bookmarkStart w:id="87" w:name="_Toc20496338"/>
            <w:r w:rsidRPr="005C0F1D">
              <w:rPr>
                <w:rFonts w:cs="Arial"/>
                <w:b/>
                <w:bCs/>
                <w:sz w:val="18"/>
                <w:szCs w:val="18"/>
              </w:rPr>
              <w:t>1,14</w:t>
            </w:r>
            <w:bookmarkEnd w:id="87"/>
          </w:p>
        </w:tc>
        <w:tc>
          <w:tcPr>
            <w:tcW w:w="540" w:type="dxa"/>
            <w:shd w:val="clear" w:color="auto" w:fill="auto"/>
            <w:vAlign w:val="center"/>
          </w:tcPr>
          <w:p w14:paraId="3D6011AD" w14:textId="77777777" w:rsidR="0003743F" w:rsidRPr="005C0F1D" w:rsidRDefault="0003743F" w:rsidP="002909B8">
            <w:pPr>
              <w:pStyle w:val="Paragraph"/>
              <w:keepNext/>
              <w:spacing w:before="60" w:after="60"/>
              <w:ind w:right="90"/>
              <w:jc w:val="right"/>
              <w:rPr>
                <w:rFonts w:cs="Arial"/>
                <w:b/>
                <w:bCs/>
                <w:sz w:val="18"/>
                <w:szCs w:val="18"/>
              </w:rPr>
            </w:pPr>
            <w:bookmarkStart w:id="88" w:name="_Toc20496339"/>
            <w:r w:rsidRPr="005C0F1D">
              <w:rPr>
                <w:rFonts w:cs="Arial"/>
                <w:b/>
                <w:bCs/>
                <w:sz w:val="18"/>
                <w:szCs w:val="18"/>
              </w:rPr>
              <w:t>3</w:t>
            </w:r>
            <w:bookmarkEnd w:id="88"/>
          </w:p>
        </w:tc>
      </w:tr>
      <w:tr w:rsidR="0003743F" w:rsidRPr="000D652F" w14:paraId="2F232905" w14:textId="77777777" w:rsidTr="00795583">
        <w:tc>
          <w:tcPr>
            <w:tcW w:w="4311" w:type="dxa"/>
            <w:shd w:val="clear" w:color="auto" w:fill="auto"/>
          </w:tcPr>
          <w:p w14:paraId="02B5D9FB" w14:textId="77777777" w:rsidR="0003743F" w:rsidRPr="00576926" w:rsidRDefault="0003743F" w:rsidP="002909B8">
            <w:pPr>
              <w:pStyle w:val="Paragraph"/>
              <w:spacing w:before="60" w:after="60"/>
              <w:jc w:val="left"/>
              <w:rPr>
                <w:rFonts w:cs="Arial"/>
                <w:b/>
                <w:sz w:val="18"/>
                <w:szCs w:val="18"/>
              </w:rPr>
            </w:pPr>
            <w:bookmarkStart w:id="89" w:name="_Toc20496340"/>
            <w:r w:rsidRPr="00576926">
              <w:rPr>
                <w:rFonts w:cs="Arial"/>
                <w:b/>
                <w:sz w:val="18"/>
                <w:szCs w:val="18"/>
              </w:rPr>
              <w:t>Total</w:t>
            </w:r>
            <w:bookmarkEnd w:id="89"/>
          </w:p>
        </w:tc>
        <w:tc>
          <w:tcPr>
            <w:tcW w:w="1080" w:type="dxa"/>
            <w:shd w:val="clear" w:color="auto" w:fill="auto"/>
            <w:vAlign w:val="center"/>
          </w:tcPr>
          <w:p w14:paraId="15781A46" w14:textId="77777777" w:rsidR="0003743F" w:rsidRPr="00576926" w:rsidRDefault="0003743F" w:rsidP="002909B8">
            <w:pPr>
              <w:pStyle w:val="Paragraph"/>
              <w:spacing w:before="60" w:after="60"/>
              <w:jc w:val="right"/>
              <w:rPr>
                <w:rFonts w:cs="Arial"/>
                <w:b/>
                <w:sz w:val="18"/>
                <w:szCs w:val="18"/>
              </w:rPr>
            </w:pPr>
            <w:bookmarkStart w:id="90" w:name="_Toc20496341"/>
            <w:r w:rsidRPr="00576926">
              <w:rPr>
                <w:rFonts w:cs="Arial"/>
                <w:b/>
                <w:sz w:val="18"/>
                <w:szCs w:val="18"/>
              </w:rPr>
              <w:t>10,74</w:t>
            </w:r>
            <w:bookmarkEnd w:id="90"/>
          </w:p>
        </w:tc>
        <w:tc>
          <w:tcPr>
            <w:tcW w:w="1170" w:type="dxa"/>
            <w:shd w:val="clear" w:color="auto" w:fill="auto"/>
            <w:vAlign w:val="center"/>
          </w:tcPr>
          <w:p w14:paraId="3B94A9BA" w14:textId="77777777" w:rsidR="0003743F" w:rsidRPr="00DD2635" w:rsidRDefault="0003743F" w:rsidP="002909B8">
            <w:pPr>
              <w:pStyle w:val="Paragraph"/>
              <w:spacing w:before="60" w:after="60"/>
              <w:jc w:val="right"/>
              <w:rPr>
                <w:rFonts w:cs="Arial"/>
                <w:b/>
                <w:sz w:val="18"/>
                <w:szCs w:val="18"/>
              </w:rPr>
            </w:pPr>
            <w:bookmarkStart w:id="91" w:name="_Toc20496342"/>
            <w:r w:rsidRPr="00880CF9">
              <w:rPr>
                <w:rFonts w:cs="Arial"/>
                <w:b/>
                <w:color w:val="000000"/>
                <w:sz w:val="18"/>
                <w:szCs w:val="18"/>
              </w:rPr>
              <w:t>24,26</w:t>
            </w:r>
            <w:bookmarkEnd w:id="91"/>
          </w:p>
        </w:tc>
        <w:tc>
          <w:tcPr>
            <w:tcW w:w="810" w:type="dxa"/>
            <w:shd w:val="clear" w:color="auto" w:fill="auto"/>
            <w:vAlign w:val="center"/>
          </w:tcPr>
          <w:p w14:paraId="51401B30" w14:textId="77777777" w:rsidR="0003743F" w:rsidRPr="00576926" w:rsidRDefault="0003743F" w:rsidP="002909B8">
            <w:pPr>
              <w:pStyle w:val="Paragraph"/>
              <w:spacing w:before="60" w:after="60"/>
              <w:jc w:val="right"/>
              <w:rPr>
                <w:rFonts w:cs="Arial"/>
                <w:b/>
                <w:sz w:val="18"/>
                <w:szCs w:val="18"/>
              </w:rPr>
            </w:pPr>
            <w:bookmarkStart w:id="92" w:name="_Toc20496343"/>
            <w:r w:rsidRPr="00576926">
              <w:rPr>
                <w:rFonts w:cs="Arial"/>
                <w:b/>
                <w:sz w:val="18"/>
                <w:szCs w:val="18"/>
              </w:rPr>
              <w:t>35,00</w:t>
            </w:r>
            <w:bookmarkEnd w:id="92"/>
          </w:p>
        </w:tc>
        <w:tc>
          <w:tcPr>
            <w:tcW w:w="540" w:type="dxa"/>
            <w:shd w:val="clear" w:color="auto" w:fill="auto"/>
          </w:tcPr>
          <w:p w14:paraId="235FD961" w14:textId="77777777" w:rsidR="0003743F" w:rsidRPr="00155C45" w:rsidRDefault="0003743F" w:rsidP="002909B8">
            <w:pPr>
              <w:pStyle w:val="Paragraph"/>
              <w:spacing w:before="60" w:after="60"/>
              <w:jc w:val="right"/>
              <w:rPr>
                <w:rFonts w:cs="Arial"/>
                <w:b/>
                <w:sz w:val="18"/>
                <w:szCs w:val="18"/>
              </w:rPr>
            </w:pPr>
            <w:bookmarkStart w:id="93" w:name="_Toc20496344"/>
            <w:r w:rsidRPr="00155C45">
              <w:rPr>
                <w:rFonts w:cs="Arial"/>
                <w:b/>
                <w:color w:val="000000"/>
                <w:sz w:val="18"/>
                <w:szCs w:val="18"/>
              </w:rPr>
              <w:t>100</w:t>
            </w:r>
            <w:bookmarkEnd w:id="93"/>
          </w:p>
        </w:tc>
      </w:tr>
      <w:tr w:rsidR="0003743F" w:rsidRPr="000D652F" w14:paraId="41334D32" w14:textId="77777777" w:rsidTr="00795583">
        <w:tc>
          <w:tcPr>
            <w:tcW w:w="4311" w:type="dxa"/>
            <w:shd w:val="clear" w:color="auto" w:fill="auto"/>
          </w:tcPr>
          <w:p w14:paraId="72E962EE" w14:textId="77777777" w:rsidR="0003743F" w:rsidRPr="00576926" w:rsidRDefault="0003743F" w:rsidP="002909B8">
            <w:pPr>
              <w:pStyle w:val="Paragraph"/>
              <w:tabs>
                <w:tab w:val="left" w:pos="696"/>
              </w:tabs>
              <w:spacing w:before="60" w:after="60"/>
              <w:jc w:val="left"/>
              <w:rPr>
                <w:rFonts w:cs="Arial"/>
                <w:b/>
                <w:sz w:val="18"/>
                <w:szCs w:val="18"/>
              </w:rPr>
            </w:pPr>
            <w:bookmarkStart w:id="94" w:name="_Toc20496345"/>
            <w:r w:rsidRPr="00576926">
              <w:rPr>
                <w:rFonts w:cs="Arial"/>
                <w:b/>
                <w:sz w:val="18"/>
                <w:szCs w:val="18"/>
              </w:rPr>
              <w:t>%</w:t>
            </w:r>
            <w:bookmarkEnd w:id="94"/>
          </w:p>
        </w:tc>
        <w:tc>
          <w:tcPr>
            <w:tcW w:w="1080" w:type="dxa"/>
            <w:shd w:val="clear" w:color="auto" w:fill="auto"/>
          </w:tcPr>
          <w:p w14:paraId="7E85348D" w14:textId="77777777" w:rsidR="0003743F" w:rsidRPr="00576926" w:rsidRDefault="0003743F" w:rsidP="002909B8">
            <w:pPr>
              <w:pStyle w:val="Paragraph"/>
              <w:spacing w:before="60" w:after="60"/>
              <w:jc w:val="right"/>
              <w:rPr>
                <w:rFonts w:cs="Arial"/>
                <w:sz w:val="18"/>
                <w:szCs w:val="18"/>
              </w:rPr>
            </w:pPr>
            <w:bookmarkStart w:id="95" w:name="_Toc20496346"/>
            <w:r w:rsidRPr="00576926">
              <w:rPr>
                <w:rFonts w:cs="Arial"/>
                <w:sz w:val="18"/>
                <w:szCs w:val="18"/>
              </w:rPr>
              <w:t>30,61</w:t>
            </w:r>
            <w:bookmarkEnd w:id="95"/>
          </w:p>
        </w:tc>
        <w:tc>
          <w:tcPr>
            <w:tcW w:w="1170" w:type="dxa"/>
            <w:shd w:val="clear" w:color="auto" w:fill="auto"/>
          </w:tcPr>
          <w:p w14:paraId="573DFB3C" w14:textId="77777777" w:rsidR="0003743F" w:rsidRPr="00880CF9" w:rsidRDefault="0003743F" w:rsidP="002909B8">
            <w:pPr>
              <w:pStyle w:val="Paragraph"/>
              <w:spacing w:before="60" w:after="60"/>
              <w:jc w:val="right"/>
              <w:rPr>
                <w:rFonts w:cs="Arial"/>
                <w:sz w:val="18"/>
                <w:szCs w:val="18"/>
              </w:rPr>
            </w:pPr>
            <w:bookmarkStart w:id="96" w:name="_Toc20496347"/>
            <w:r w:rsidRPr="00880CF9">
              <w:rPr>
                <w:rFonts w:cs="Arial"/>
                <w:sz w:val="18"/>
                <w:szCs w:val="18"/>
              </w:rPr>
              <w:t>69,39</w:t>
            </w:r>
            <w:bookmarkEnd w:id="96"/>
          </w:p>
        </w:tc>
        <w:tc>
          <w:tcPr>
            <w:tcW w:w="810" w:type="dxa"/>
            <w:shd w:val="clear" w:color="auto" w:fill="auto"/>
          </w:tcPr>
          <w:p w14:paraId="7FDC09EE" w14:textId="77777777" w:rsidR="0003743F" w:rsidRPr="00576926" w:rsidRDefault="0003743F" w:rsidP="002909B8">
            <w:pPr>
              <w:pStyle w:val="Paragraph"/>
              <w:spacing w:before="60" w:after="60"/>
              <w:jc w:val="right"/>
              <w:rPr>
                <w:rFonts w:cs="Arial"/>
                <w:sz w:val="18"/>
                <w:szCs w:val="18"/>
              </w:rPr>
            </w:pPr>
            <w:bookmarkStart w:id="97" w:name="_Toc20496348"/>
            <w:r w:rsidRPr="00576926">
              <w:rPr>
                <w:rFonts w:cs="Arial"/>
                <w:color w:val="000000"/>
                <w:sz w:val="18"/>
                <w:szCs w:val="18"/>
              </w:rPr>
              <w:t>100,00</w:t>
            </w:r>
            <w:bookmarkEnd w:id="97"/>
          </w:p>
        </w:tc>
        <w:tc>
          <w:tcPr>
            <w:tcW w:w="540" w:type="dxa"/>
            <w:shd w:val="clear" w:color="auto" w:fill="auto"/>
          </w:tcPr>
          <w:p w14:paraId="3775E732" w14:textId="77777777" w:rsidR="0003743F" w:rsidRPr="00155C45" w:rsidRDefault="0003743F" w:rsidP="002909B8">
            <w:pPr>
              <w:pStyle w:val="Paragraph"/>
              <w:spacing w:before="60" w:after="60"/>
              <w:jc w:val="right"/>
              <w:rPr>
                <w:rFonts w:cs="Arial"/>
                <w:sz w:val="18"/>
                <w:szCs w:val="18"/>
              </w:rPr>
            </w:pPr>
          </w:p>
        </w:tc>
      </w:tr>
    </w:tbl>
    <w:p w14:paraId="48DCACB6" w14:textId="77777777" w:rsidR="00566976" w:rsidRPr="000F402D" w:rsidRDefault="00566976" w:rsidP="000F402D">
      <w:pPr>
        <w:spacing w:line="240" w:lineRule="auto"/>
        <w:jc w:val="left"/>
        <w:rPr>
          <w:rFonts w:asciiTheme="minorHAnsi" w:hAnsiTheme="minorHAnsi" w:cstheme="minorHAnsi"/>
          <w:szCs w:val="22"/>
          <w:lang w:val="es-HN" w:eastAsia="es-HN"/>
        </w:rPr>
      </w:pPr>
    </w:p>
    <w:p w14:paraId="54DA907E" w14:textId="77777777" w:rsidR="00314688" w:rsidRPr="00000F72" w:rsidRDefault="00314688" w:rsidP="00584982">
      <w:pPr>
        <w:pStyle w:val="Heading2"/>
        <w:numPr>
          <w:ilvl w:val="1"/>
          <w:numId w:val="26"/>
        </w:numPr>
        <w:spacing w:before="240"/>
        <w:ind w:left="567" w:hanging="567"/>
        <w:rPr>
          <w:rFonts w:cs="Arial"/>
          <w:color w:val="000080"/>
          <w:szCs w:val="22"/>
        </w:rPr>
      </w:pPr>
      <w:bookmarkStart w:id="98" w:name="_Toc341653261"/>
      <w:bookmarkStart w:id="99" w:name="_Toc431451838"/>
      <w:bookmarkStart w:id="100" w:name="_Toc431852985"/>
      <w:bookmarkStart w:id="101" w:name="_Toc20496349"/>
      <w:bookmarkEnd w:id="17"/>
      <w:bookmarkEnd w:id="18"/>
      <w:bookmarkEnd w:id="27"/>
      <w:bookmarkEnd w:id="28"/>
      <w:bookmarkEnd w:id="29"/>
      <w:bookmarkEnd w:id="30"/>
      <w:bookmarkEnd w:id="31"/>
      <w:bookmarkEnd w:id="32"/>
      <w:bookmarkEnd w:id="33"/>
      <w:bookmarkEnd w:id="34"/>
      <w:r w:rsidRPr="00000F72">
        <w:rPr>
          <w:rFonts w:cs="Arial"/>
          <w:color w:val="000080"/>
          <w:szCs w:val="22"/>
        </w:rPr>
        <w:t>Esquema de Ejecución</w:t>
      </w:r>
      <w:bookmarkEnd w:id="98"/>
      <w:bookmarkEnd w:id="99"/>
      <w:bookmarkEnd w:id="100"/>
      <w:bookmarkEnd w:id="101"/>
    </w:p>
    <w:p w14:paraId="5FE60B76" w14:textId="77777777" w:rsidR="00314688" w:rsidRPr="00684728" w:rsidRDefault="00AC78E7" w:rsidP="00584982">
      <w:pPr>
        <w:pStyle w:val="Heading3"/>
        <w:numPr>
          <w:ilvl w:val="2"/>
          <w:numId w:val="25"/>
        </w:numPr>
        <w:tabs>
          <w:tab w:val="num" w:pos="567"/>
        </w:tabs>
        <w:spacing w:after="240"/>
        <w:ind w:left="567" w:hanging="567"/>
        <w:rPr>
          <w:rFonts w:cs="Arial"/>
          <w:szCs w:val="22"/>
        </w:rPr>
      </w:pPr>
      <w:bookmarkStart w:id="102" w:name="_Toc334992399"/>
      <w:bookmarkStart w:id="103" w:name="_Toc341653262"/>
      <w:bookmarkStart w:id="104" w:name="_Toc431451839"/>
      <w:bookmarkStart w:id="105" w:name="_Toc431852986"/>
      <w:bookmarkStart w:id="106" w:name="_Toc20496350"/>
      <w:r w:rsidRPr="00036570">
        <w:rPr>
          <w:rFonts w:cs="Arial"/>
          <w:szCs w:val="22"/>
        </w:rPr>
        <w:t>De</w:t>
      </w:r>
      <w:r w:rsidR="00F16E36" w:rsidRPr="004761D2">
        <w:rPr>
          <w:rFonts w:cs="Arial"/>
          <w:szCs w:val="22"/>
        </w:rPr>
        <w:t xml:space="preserve"> la Ejecución del </w:t>
      </w:r>
      <w:bookmarkEnd w:id="102"/>
      <w:bookmarkEnd w:id="103"/>
      <w:bookmarkEnd w:id="104"/>
      <w:bookmarkEnd w:id="105"/>
      <w:r w:rsidR="00933F72" w:rsidRPr="00684728">
        <w:rPr>
          <w:rFonts w:cs="Arial"/>
          <w:szCs w:val="22"/>
        </w:rPr>
        <w:t>Proyecto</w:t>
      </w:r>
      <w:bookmarkEnd w:id="106"/>
    </w:p>
    <w:p w14:paraId="0127A23A" w14:textId="1E9E7EAE" w:rsidR="00D179C0" w:rsidRPr="00684728" w:rsidRDefault="00C60550" w:rsidP="000B4A19">
      <w:pPr>
        <w:autoSpaceDE w:val="0"/>
        <w:autoSpaceDN w:val="0"/>
        <w:adjustRightInd w:val="0"/>
        <w:spacing w:after="240"/>
        <w:rPr>
          <w:rFonts w:cs="Arial"/>
          <w:szCs w:val="22"/>
          <w:lang w:eastAsia="es-SV"/>
        </w:rPr>
      </w:pPr>
      <w:r w:rsidRPr="00684728">
        <w:rPr>
          <w:rFonts w:cs="Arial"/>
          <w:szCs w:val="22"/>
        </w:rPr>
        <w:t xml:space="preserve">El Organismo Ejecutor (OE) del </w:t>
      </w:r>
      <w:r w:rsidR="00933F72" w:rsidRPr="00684728">
        <w:rPr>
          <w:rFonts w:cs="Arial"/>
          <w:szCs w:val="22"/>
        </w:rPr>
        <w:t>Proyecto</w:t>
      </w:r>
      <w:r w:rsidRPr="00684728">
        <w:rPr>
          <w:rFonts w:cs="Arial"/>
          <w:szCs w:val="22"/>
        </w:rPr>
        <w:t xml:space="preserve"> será la Secretaría de Estado en el Despacho de Finanzas (SEFIN). La SEFIN </w:t>
      </w:r>
      <w:r w:rsidR="00811C70" w:rsidRPr="00684728">
        <w:rPr>
          <w:rFonts w:cs="Arial"/>
          <w:szCs w:val="22"/>
        </w:rPr>
        <w:t xml:space="preserve">se apoyará para la ejecución del </w:t>
      </w:r>
      <w:r w:rsidR="00933F72" w:rsidRPr="00684728">
        <w:rPr>
          <w:rFonts w:cs="Arial"/>
          <w:szCs w:val="22"/>
        </w:rPr>
        <w:t>Proyecto</w:t>
      </w:r>
      <w:r w:rsidR="00811C70" w:rsidRPr="00684728">
        <w:rPr>
          <w:rFonts w:cs="Arial"/>
          <w:szCs w:val="22"/>
        </w:rPr>
        <w:t xml:space="preserve"> en la Unidad Administradora de Proyectos (UAP), creada mediante </w:t>
      </w:r>
      <w:r w:rsidR="00811C70" w:rsidRPr="00684728">
        <w:rPr>
          <w:rFonts w:cs="Arial"/>
          <w:szCs w:val="22"/>
          <w:lang w:val="es-ES"/>
        </w:rPr>
        <w:t xml:space="preserve">Acuerdo Ministerial No. 0271, </w:t>
      </w:r>
      <w:r w:rsidR="00D179C0">
        <w:rPr>
          <w:rFonts w:cs="Arial"/>
          <w:szCs w:val="22"/>
          <w:lang w:eastAsia="es-SV"/>
        </w:rPr>
        <w:t xml:space="preserve"> y </w:t>
      </w:r>
      <w:r w:rsidR="00D179C0" w:rsidRPr="00637DBA">
        <w:rPr>
          <w:rFonts w:cs="Arial"/>
          <w:szCs w:val="22"/>
        </w:rPr>
        <w:t>con la responsabilidad técnica de ICF. La UAP será responsable de la dirección del programa, aspectos fiduciarios y administrativos</w:t>
      </w:r>
      <w:r w:rsidR="00D179C0">
        <w:rPr>
          <w:rFonts w:cs="Arial"/>
          <w:szCs w:val="22"/>
        </w:rPr>
        <w:t>. El ICF, como ente rector del sector, tendrá a su cargo la aprobación de los planes de restauración e instrumentos de manejo de bosques; monitorear y verificar el cumplimiento de las actividades estipuladas previo a la autorización de los incentivos/ transferencias/pagos a partir de la documentación presentada por las entidades de apoyo contratadas, entre otros</w:t>
      </w:r>
      <w:r w:rsidR="00D179C0" w:rsidRPr="00637DBA">
        <w:rPr>
          <w:rFonts w:cs="Arial"/>
          <w:szCs w:val="22"/>
        </w:rPr>
        <w:t>.</w:t>
      </w:r>
    </w:p>
    <w:p w14:paraId="569CC05C" w14:textId="76CF3614" w:rsidR="00C60550" w:rsidRPr="00684728" w:rsidRDefault="00C60550" w:rsidP="00C60550">
      <w:pPr>
        <w:autoSpaceDE w:val="0"/>
        <w:autoSpaceDN w:val="0"/>
        <w:adjustRightInd w:val="0"/>
        <w:spacing w:after="240"/>
        <w:rPr>
          <w:rFonts w:cs="Arial"/>
          <w:szCs w:val="22"/>
        </w:rPr>
      </w:pPr>
    </w:p>
    <w:p w14:paraId="66AE4622" w14:textId="77777777" w:rsidR="00314688" w:rsidRPr="00036570" w:rsidRDefault="00314688" w:rsidP="00C63AAB">
      <w:pPr>
        <w:pStyle w:val="Heading3"/>
        <w:numPr>
          <w:ilvl w:val="2"/>
          <w:numId w:val="25"/>
        </w:numPr>
        <w:tabs>
          <w:tab w:val="num" w:pos="709"/>
        </w:tabs>
        <w:spacing w:after="240"/>
        <w:ind w:left="709" w:hanging="709"/>
        <w:rPr>
          <w:rFonts w:cs="Arial"/>
          <w:szCs w:val="22"/>
        </w:rPr>
      </w:pPr>
      <w:bookmarkStart w:id="107" w:name="_Toc334992402"/>
      <w:bookmarkStart w:id="108" w:name="_Toc341653265"/>
      <w:bookmarkStart w:id="109" w:name="_Toc431451841"/>
      <w:bookmarkStart w:id="110" w:name="_Toc431852988"/>
      <w:bookmarkStart w:id="111" w:name="_Toc20496351"/>
      <w:r w:rsidRPr="00036570">
        <w:rPr>
          <w:rFonts w:cs="Arial"/>
          <w:szCs w:val="22"/>
        </w:rPr>
        <w:lastRenderedPageBreak/>
        <w:t>Mecanismos de coordinación interinstitucional</w:t>
      </w:r>
      <w:bookmarkEnd w:id="107"/>
      <w:bookmarkEnd w:id="108"/>
      <w:bookmarkEnd w:id="109"/>
      <w:bookmarkEnd w:id="110"/>
      <w:bookmarkEnd w:id="111"/>
    </w:p>
    <w:p w14:paraId="4532BCE7" w14:textId="77777777" w:rsidR="00D179C0" w:rsidRPr="00DC6A86" w:rsidRDefault="00D179C0" w:rsidP="008C1412">
      <w:pPr>
        <w:pStyle w:val="Paragraph"/>
        <w:spacing w:before="0" w:after="240"/>
        <w:rPr>
          <w:rFonts w:cs="Arial"/>
          <w:szCs w:val="22"/>
          <w:lang w:val="es-ES_tradnl"/>
        </w:rPr>
      </w:pPr>
      <w:bookmarkStart w:id="112" w:name="_Toc20496352"/>
      <w:r w:rsidRPr="00DC6A86">
        <w:rPr>
          <w:rFonts w:cs="Arial"/>
          <w:szCs w:val="22"/>
          <w:lang w:val="es-ES_tradnl"/>
        </w:rPr>
        <w:t>Se prevé la suscripción de un Convenio Marco Interinstitucional (CMI) entre SEFIN e ICF en el que queden establecidas las obligaciones de cada parte durante la implementación del programa. Antes del primer desembolso de los recursos del préstamo, el Organismo Ejecutor deberá presentar, a satisfacción del Banco, evidencia de que: (i) se ha suscrito y entrado en vigencia un Convenio Marco Interinstitucional (CMI) entre el Organismo Ejecutor y el Instituto de Conservación Forestal (ICF) para la ejecución y el apoyo técnico del programa, de conformidad con los términos y condiciones previamente acordados con el Banco; (ii) se ha designado al equipo clave del programa dentro de la estructura de la Unidad Administradora de Proyectos (UAP), a saber: el Coordinador del Programa, el Especialista de Monitoreo, el Especialista Financiero, el Especialista de Adquisiciones y el Enlace Técnico con el ICF; (iii) se ha aprobado el Reglamento Operativo del Programa (ROP), el cual deberá incluir el Plan de Gestión Ambiental y Social (PGAS), y (iv) se han elaborado y presentado, a satisfacción del Banco, las Notas de Voluntad de Participación de las entidades participantes en el programa y que contribuirán a la sostenibilidad del esquema de CSA. Adicionalmente, el Organismo Ejecutor deberá cumplir las condiciones contractuales especiales previas al primer desembolso establecidas en el Informe de Gestión Ambiental y Social (IGAS).</w:t>
      </w:r>
      <w:bookmarkEnd w:id="112"/>
    </w:p>
    <w:p w14:paraId="6C0E87CF" w14:textId="77777777" w:rsidR="00D179C0" w:rsidRPr="00DC6A86" w:rsidRDefault="00D179C0" w:rsidP="008C1412">
      <w:pPr>
        <w:pStyle w:val="Paragraph"/>
        <w:spacing w:before="0" w:after="240"/>
        <w:rPr>
          <w:rFonts w:cs="Arial"/>
          <w:szCs w:val="22"/>
          <w:lang w:val="es-ES_tradnl"/>
        </w:rPr>
      </w:pPr>
      <w:bookmarkStart w:id="113" w:name="_Toc20496353"/>
      <w:r w:rsidRPr="00DC6A86">
        <w:rPr>
          <w:rFonts w:cs="Arial"/>
          <w:szCs w:val="22"/>
          <w:lang w:val="es-ES_tradnl"/>
        </w:rPr>
        <w:t>Las notas de voluntad de participación son notas de las entidades nacionales y locales que participarán en el esquema financiero para la CSA, de acuerdo a lo establecido en el párrafo 1.29, indicando los montos que estarían dispuestos a aportar (efectivo y especie) en los cinco años del programa. Estas notas provienen de: (i) ICF detallando el esquema de trabajo con los actores que implementarán las acciones de CSA, señalando el aporte en especie que será provisto por estos actores para la implementación de las acciones de MFA, valorizado en US$8,70 millones; (ii) SEFIN indicando el aporte que se realizará por medio de las asignaciones presupuestarias para el desarrollo forestal y conservación de vida silvestre, estimadas en US$3,50 millones; y (iii) municipios y otros actores beneficiarios de los servicios ecosistémicos de regulación hídrica (tales como empresas para el suministro de energía, agua o regantes) en la zona de intervención del programa, estimados en al menos US$5,25 millones.</w:t>
      </w:r>
      <w:bookmarkEnd w:id="113"/>
      <w:r w:rsidRPr="00DC6A86">
        <w:rPr>
          <w:rFonts w:cs="Arial"/>
          <w:szCs w:val="22"/>
          <w:lang w:val="es-ES_tradnl"/>
        </w:rPr>
        <w:t xml:space="preserve">     </w:t>
      </w:r>
    </w:p>
    <w:p w14:paraId="00BFD02C" w14:textId="69978C93" w:rsidR="008558F3" w:rsidRPr="00DC6A86" w:rsidRDefault="00D179C0" w:rsidP="008C1412">
      <w:pPr>
        <w:pStyle w:val="Paragraph"/>
        <w:spacing w:before="0" w:after="240"/>
        <w:rPr>
          <w:lang w:val="es-ES_tradnl"/>
        </w:rPr>
      </w:pPr>
      <w:bookmarkStart w:id="114" w:name="_Toc20496354"/>
      <w:r w:rsidRPr="00DC6A86">
        <w:rPr>
          <w:rFonts w:cs="Arial"/>
          <w:szCs w:val="22"/>
          <w:lang w:val="es-ES_tradnl"/>
        </w:rPr>
        <w:t xml:space="preserve">Basado en las lecciones aprendidas del programa </w:t>
      </w:r>
      <w:hyperlink r:id="rId36" w:history="1">
        <w:r w:rsidRPr="00DC6A86">
          <w:rPr>
            <w:rFonts w:cs="Arial"/>
            <w:szCs w:val="22"/>
            <w:lang w:val="es-ES_tradnl"/>
          </w:rPr>
          <w:t>HO-L1179</w:t>
        </w:r>
      </w:hyperlink>
      <w:r w:rsidRPr="00DC6A86">
        <w:rPr>
          <w:rFonts w:cs="Arial"/>
          <w:szCs w:val="22"/>
          <w:lang w:val="es-ES_tradnl"/>
        </w:rPr>
        <w:t>, donde se evidenciaron las dificultades para completar la legalización de organizaciones locales, se prevé que durante los primeros años las transferencias serán a entidades locales (municipalidades u organizaciones con personalidad jurídica), mientras se completa la legalización de los mecanismos de CSA, para lo que las organizaciones contarán con el apoyo del programa.</w:t>
      </w:r>
      <w:bookmarkEnd w:id="114"/>
    </w:p>
    <w:p w14:paraId="59A1E56D" w14:textId="77777777" w:rsidR="00C63AAB" w:rsidRPr="00056CCF" w:rsidRDefault="00C63AAB" w:rsidP="00C63AAB">
      <w:pPr>
        <w:pStyle w:val="Heading3"/>
        <w:numPr>
          <w:ilvl w:val="2"/>
          <w:numId w:val="25"/>
        </w:numPr>
        <w:tabs>
          <w:tab w:val="num" w:pos="567"/>
        </w:tabs>
        <w:spacing w:after="240"/>
        <w:ind w:left="567" w:hanging="567"/>
        <w:rPr>
          <w:rFonts w:cs="Arial"/>
          <w:szCs w:val="22"/>
        </w:rPr>
      </w:pPr>
      <w:bookmarkStart w:id="115" w:name="_Toc20496356"/>
      <w:r w:rsidRPr="00056CCF">
        <w:rPr>
          <w:rFonts w:cs="Arial"/>
          <w:szCs w:val="22"/>
        </w:rPr>
        <w:lastRenderedPageBreak/>
        <w:t xml:space="preserve">Organización del </w:t>
      </w:r>
      <w:r w:rsidR="00933F72" w:rsidRPr="00056CCF">
        <w:rPr>
          <w:rFonts w:cs="Arial"/>
          <w:szCs w:val="22"/>
        </w:rPr>
        <w:t>Proyecto</w:t>
      </w:r>
      <w:bookmarkEnd w:id="115"/>
    </w:p>
    <w:p w14:paraId="32EB5E57" w14:textId="77777777" w:rsidR="00C63AAB" w:rsidRPr="00684728" w:rsidRDefault="00C63AAB" w:rsidP="00C63AAB">
      <w:pPr>
        <w:spacing w:after="240"/>
        <w:rPr>
          <w:rFonts w:cs="Arial"/>
          <w:szCs w:val="22"/>
        </w:rPr>
      </w:pPr>
      <w:r w:rsidRPr="00056CCF">
        <w:rPr>
          <w:rFonts w:cs="Arial"/>
          <w:szCs w:val="22"/>
        </w:rPr>
        <w:t xml:space="preserve">En las Figuras No.1 </w:t>
      </w:r>
      <w:r w:rsidR="005071FC" w:rsidRPr="00056CCF">
        <w:rPr>
          <w:rFonts w:cs="Arial"/>
          <w:szCs w:val="22"/>
        </w:rPr>
        <w:t>s</w:t>
      </w:r>
      <w:r w:rsidRPr="00056CCF">
        <w:rPr>
          <w:rFonts w:cs="Arial"/>
          <w:szCs w:val="22"/>
        </w:rPr>
        <w:t xml:space="preserve">e presenta la </w:t>
      </w:r>
      <w:r w:rsidRPr="00056CCF">
        <w:rPr>
          <w:rFonts w:cs="Arial"/>
          <w:b/>
          <w:szCs w:val="22"/>
        </w:rPr>
        <w:t xml:space="preserve">Estructura Organizativa del </w:t>
      </w:r>
      <w:r w:rsidR="00933F72" w:rsidRPr="00056CCF">
        <w:rPr>
          <w:rFonts w:cs="Arial"/>
          <w:b/>
          <w:szCs w:val="22"/>
        </w:rPr>
        <w:t>Proyecto</w:t>
      </w:r>
      <w:r w:rsidRPr="00056CCF" w:rsidDel="001A10BE">
        <w:rPr>
          <w:rFonts w:cs="Arial"/>
          <w:szCs w:val="22"/>
        </w:rPr>
        <w:t xml:space="preserve"> </w:t>
      </w:r>
      <w:r w:rsidR="005071FC" w:rsidRPr="00056CCF">
        <w:rPr>
          <w:rFonts w:cs="Arial"/>
          <w:szCs w:val="22"/>
        </w:rPr>
        <w:t xml:space="preserve">bajo la cual se ejecutará </w:t>
      </w:r>
      <w:r w:rsidRPr="00056CCF">
        <w:rPr>
          <w:rFonts w:cs="Arial"/>
          <w:szCs w:val="22"/>
        </w:rPr>
        <w:t xml:space="preserve">el </w:t>
      </w:r>
      <w:r w:rsidR="00933F72" w:rsidRPr="00056CCF">
        <w:rPr>
          <w:rFonts w:cs="Arial"/>
          <w:szCs w:val="22"/>
        </w:rPr>
        <w:t>Proyecto</w:t>
      </w:r>
      <w:r w:rsidRPr="00056CCF">
        <w:rPr>
          <w:rFonts w:cs="Arial"/>
          <w:szCs w:val="22"/>
        </w:rPr>
        <w:t>.</w:t>
      </w:r>
      <w:r w:rsidRPr="00684728">
        <w:rPr>
          <w:rFonts w:cs="Arial"/>
          <w:szCs w:val="22"/>
        </w:rPr>
        <w:t xml:space="preserve"> </w:t>
      </w:r>
    </w:p>
    <w:p w14:paraId="0A8F0973" w14:textId="77777777" w:rsidR="00BC3A15" w:rsidRPr="00684728" w:rsidRDefault="00BC3A15" w:rsidP="000D2618">
      <w:pPr>
        <w:pStyle w:val="BodyText2"/>
        <w:spacing w:after="240"/>
        <w:rPr>
          <w:rFonts w:cs="Arial"/>
        </w:rPr>
        <w:sectPr w:rsidR="00BC3A15" w:rsidRPr="00684728" w:rsidSect="00E01FE1">
          <w:headerReference w:type="even" r:id="rId37"/>
          <w:headerReference w:type="default" r:id="rId38"/>
          <w:footerReference w:type="even" r:id="rId39"/>
          <w:headerReference w:type="first" r:id="rId40"/>
          <w:pgSz w:w="12240" w:h="15840" w:code="1"/>
          <w:pgMar w:top="1247" w:right="1259" w:bottom="1843" w:left="1701" w:header="709" w:footer="953" w:gutter="0"/>
          <w:cols w:space="720"/>
          <w:docGrid w:linePitch="326"/>
        </w:sectPr>
      </w:pPr>
    </w:p>
    <w:p w14:paraId="2C6A2C16" w14:textId="77777777" w:rsidR="003103C4" w:rsidRPr="00684728" w:rsidRDefault="00314688" w:rsidP="00594377">
      <w:pPr>
        <w:pStyle w:val="BodyText2"/>
        <w:spacing w:after="240"/>
        <w:jc w:val="center"/>
        <w:rPr>
          <w:rFonts w:cs="Arial"/>
        </w:rPr>
      </w:pPr>
      <w:r w:rsidRPr="00684728">
        <w:rPr>
          <w:rFonts w:cs="Arial"/>
          <w:b/>
          <w:sz w:val="20"/>
          <w:szCs w:val="20"/>
        </w:rPr>
        <w:lastRenderedPageBreak/>
        <w:t>Figura No.</w:t>
      </w:r>
      <w:r w:rsidR="00A14DB9" w:rsidRPr="00684728">
        <w:rPr>
          <w:rFonts w:cs="Arial"/>
          <w:b/>
          <w:sz w:val="20"/>
          <w:szCs w:val="20"/>
        </w:rPr>
        <w:t>1</w:t>
      </w:r>
      <w:r w:rsidRPr="00684728">
        <w:rPr>
          <w:rFonts w:cs="Arial"/>
          <w:b/>
          <w:sz w:val="20"/>
          <w:szCs w:val="20"/>
        </w:rPr>
        <w:t xml:space="preserve"> </w:t>
      </w:r>
      <w:r w:rsidR="00811C70" w:rsidRPr="00684728">
        <w:rPr>
          <w:rFonts w:cs="Arial"/>
          <w:b/>
          <w:sz w:val="20"/>
          <w:szCs w:val="20"/>
        </w:rPr>
        <w:t xml:space="preserve">Estructura Organizativa del </w:t>
      </w:r>
      <w:r w:rsidR="00933F72" w:rsidRPr="00684728">
        <w:rPr>
          <w:rFonts w:cs="Arial"/>
          <w:b/>
          <w:sz w:val="20"/>
          <w:szCs w:val="20"/>
        </w:rPr>
        <w:t>Proyecto</w:t>
      </w:r>
    </w:p>
    <w:p w14:paraId="002A2163" w14:textId="77777777" w:rsidR="005071FC" w:rsidRPr="00684728" w:rsidRDefault="005071FC" w:rsidP="001D17A8">
      <w:pPr>
        <w:pStyle w:val="BodyText2"/>
        <w:spacing w:after="120"/>
        <w:jc w:val="center"/>
        <w:rPr>
          <w:rFonts w:cs="Arial"/>
          <w:b/>
          <w:sz w:val="20"/>
          <w:szCs w:val="20"/>
        </w:rPr>
      </w:pPr>
      <w:r>
        <w:object w:dxaOrig="15121" w:dyaOrig="8595" w14:anchorId="6BAA9A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378.6pt" o:ole="">
            <v:imagedata r:id="rId41" o:title=""/>
          </v:shape>
          <o:OLEObject Type="Embed" ProgID="Visio.Drawing.15" ShapeID="_x0000_i1025" DrawAspect="Content" ObjectID="_1632733483" r:id="rId42"/>
        </w:object>
      </w:r>
    </w:p>
    <w:p w14:paraId="6B4F7AD3" w14:textId="77777777" w:rsidR="006C4B7C" w:rsidRPr="00684728" w:rsidRDefault="006C4B7C" w:rsidP="003E4DD6">
      <w:pPr>
        <w:pStyle w:val="BodyText2"/>
        <w:spacing w:after="120"/>
        <w:ind w:left="-426"/>
        <w:jc w:val="center"/>
        <w:rPr>
          <w:rFonts w:cs="Arial"/>
        </w:rPr>
      </w:pPr>
      <w:bookmarkStart w:id="116" w:name="_Toc334992403"/>
      <w:bookmarkStart w:id="117" w:name="_Toc341653266"/>
      <w:bookmarkStart w:id="118" w:name="_Toc431451843"/>
    </w:p>
    <w:p w14:paraId="6327E2C5" w14:textId="77777777" w:rsidR="00F22337" w:rsidRPr="00684728" w:rsidRDefault="00F22337" w:rsidP="003879DD">
      <w:pPr>
        <w:spacing w:after="240"/>
        <w:ind w:left="-709"/>
        <w:rPr>
          <w:rFonts w:cs="Arial"/>
          <w:bCs/>
        </w:rPr>
        <w:sectPr w:rsidR="00F22337" w:rsidRPr="00684728" w:rsidSect="0016293F">
          <w:headerReference w:type="default" r:id="rId43"/>
          <w:footerReference w:type="default" r:id="rId44"/>
          <w:pgSz w:w="15840" w:h="12240" w:orient="landscape" w:code="1"/>
          <w:pgMar w:top="1259" w:right="1264" w:bottom="1701" w:left="1247" w:header="709" w:footer="953" w:gutter="0"/>
          <w:cols w:space="720"/>
          <w:docGrid w:linePitch="326"/>
        </w:sectPr>
      </w:pPr>
    </w:p>
    <w:p w14:paraId="0C337A02" w14:textId="77777777" w:rsidR="00B11EF7" w:rsidRPr="00684728" w:rsidRDefault="00B11EF7" w:rsidP="00B11EF7">
      <w:pPr>
        <w:rPr>
          <w:rFonts w:cs="Arial"/>
          <w:sz w:val="10"/>
          <w:szCs w:val="10"/>
        </w:rPr>
      </w:pPr>
    </w:p>
    <w:p w14:paraId="2DDC5B6B" w14:textId="77777777" w:rsidR="00314688" w:rsidRPr="00684728" w:rsidRDefault="00314688" w:rsidP="005E6981">
      <w:pPr>
        <w:pStyle w:val="Heading3"/>
        <w:numPr>
          <w:ilvl w:val="2"/>
          <w:numId w:val="25"/>
        </w:numPr>
        <w:tabs>
          <w:tab w:val="num" w:pos="709"/>
        </w:tabs>
        <w:spacing w:after="240"/>
        <w:ind w:left="709" w:hanging="709"/>
        <w:rPr>
          <w:rFonts w:cs="Arial"/>
          <w:szCs w:val="22"/>
        </w:rPr>
      </w:pPr>
      <w:bookmarkStart w:id="119" w:name="_Toc431852990"/>
      <w:bookmarkStart w:id="120" w:name="_Toc20496357"/>
      <w:r w:rsidRPr="00684728">
        <w:rPr>
          <w:rFonts w:cs="Arial"/>
          <w:szCs w:val="22"/>
        </w:rPr>
        <w:t>Definición de roles y responsabilidades</w:t>
      </w:r>
      <w:bookmarkEnd w:id="116"/>
      <w:bookmarkEnd w:id="117"/>
      <w:bookmarkEnd w:id="118"/>
      <w:bookmarkEnd w:id="119"/>
      <w:r w:rsidR="00423221" w:rsidRPr="00684728">
        <w:rPr>
          <w:rFonts w:cs="Arial"/>
          <w:szCs w:val="22"/>
        </w:rPr>
        <w:t xml:space="preserve"> institucionales</w:t>
      </w:r>
      <w:bookmarkEnd w:id="120"/>
    </w:p>
    <w:p w14:paraId="79ABF6A7" w14:textId="77777777" w:rsidR="00314688" w:rsidRPr="00684728" w:rsidRDefault="00C13E57" w:rsidP="003E3F60">
      <w:pPr>
        <w:spacing w:after="240"/>
        <w:rPr>
          <w:rFonts w:cs="Arial"/>
          <w:szCs w:val="22"/>
        </w:rPr>
      </w:pPr>
      <w:r w:rsidRPr="00684728">
        <w:rPr>
          <w:rFonts w:cs="Arial"/>
          <w:szCs w:val="22"/>
        </w:rPr>
        <w:t>El Organismo Ejecutor es la Secretaría de Estado en el Despacho de Finanzas, la que es responsable principal de la toma de decisiones del proyecto. No obstante lo anterior, a continuación se describe l</w:t>
      </w:r>
      <w:r w:rsidR="00314688" w:rsidRPr="00684728">
        <w:rPr>
          <w:rFonts w:cs="Arial"/>
          <w:szCs w:val="22"/>
        </w:rPr>
        <w:t>a responsabilidad de la toma de decisiones de</w:t>
      </w:r>
      <w:r w:rsidRPr="00684728">
        <w:rPr>
          <w:rFonts w:cs="Arial"/>
          <w:szCs w:val="22"/>
        </w:rPr>
        <w:t xml:space="preserve"> componentes específicos del proyecto, la que</w:t>
      </w:r>
      <w:r w:rsidR="00AB79D2" w:rsidRPr="00684728">
        <w:rPr>
          <w:rFonts w:cs="Arial"/>
          <w:szCs w:val="22"/>
        </w:rPr>
        <w:t xml:space="preserve"> </w:t>
      </w:r>
      <w:r w:rsidR="00314688" w:rsidRPr="00684728">
        <w:rPr>
          <w:rFonts w:cs="Arial"/>
          <w:szCs w:val="22"/>
        </w:rPr>
        <w:t>se realizará de acuerdo a las funciones de las siguientes instancias:</w:t>
      </w:r>
    </w:p>
    <w:p w14:paraId="55225C41" w14:textId="77777777" w:rsidR="00314688" w:rsidRPr="00684728" w:rsidRDefault="001D17A8" w:rsidP="003E3F60">
      <w:pPr>
        <w:spacing w:after="240"/>
        <w:rPr>
          <w:rFonts w:cs="Arial"/>
          <w:b/>
          <w:szCs w:val="22"/>
          <w:u w:val="single"/>
        </w:rPr>
      </w:pPr>
      <w:r w:rsidRPr="00684728">
        <w:rPr>
          <w:rFonts w:cs="Arial"/>
          <w:b/>
          <w:bCs/>
          <w:szCs w:val="22"/>
          <w:u w:val="single"/>
        </w:rPr>
        <w:t>Unidad Administradora de Proyectos/SEFIN</w:t>
      </w:r>
    </w:p>
    <w:p w14:paraId="2239FF8F" w14:textId="46565F63" w:rsidR="003E3F60" w:rsidRPr="00DC6A86" w:rsidRDefault="003E3F60" w:rsidP="003E3F60">
      <w:pPr>
        <w:spacing w:after="240"/>
        <w:rPr>
          <w:rFonts w:cs="Arial"/>
          <w:szCs w:val="22"/>
        </w:rPr>
      </w:pPr>
      <w:r w:rsidRPr="00DC6A86">
        <w:rPr>
          <w:rFonts w:cs="Arial"/>
          <w:szCs w:val="22"/>
          <w:u w:val="single"/>
        </w:rPr>
        <w:t>Rol:</w:t>
      </w:r>
      <w:r w:rsidRPr="00DC6A86">
        <w:rPr>
          <w:rFonts w:cs="Arial"/>
          <w:szCs w:val="22"/>
        </w:rPr>
        <w:t xml:space="preserve"> Instancia delegada por SEFIN como OE del </w:t>
      </w:r>
      <w:r w:rsidR="00933F72" w:rsidRPr="00DC6A86">
        <w:rPr>
          <w:rFonts w:cs="Arial"/>
          <w:szCs w:val="22"/>
        </w:rPr>
        <w:t>Proyecto</w:t>
      </w:r>
      <w:r w:rsidRPr="00DC6A86">
        <w:rPr>
          <w:rFonts w:cs="Arial"/>
          <w:szCs w:val="22"/>
        </w:rPr>
        <w:t xml:space="preserve"> para la </w:t>
      </w:r>
      <w:r w:rsidR="00FF2FCB" w:rsidRPr="00DC6A86">
        <w:rPr>
          <w:rFonts w:cs="Arial"/>
          <w:szCs w:val="22"/>
        </w:rPr>
        <w:t xml:space="preserve">planificación y </w:t>
      </w:r>
      <w:r w:rsidRPr="00DC6A86">
        <w:rPr>
          <w:rFonts w:cs="Arial"/>
          <w:szCs w:val="22"/>
        </w:rPr>
        <w:t xml:space="preserve">ejecución de las </w:t>
      </w:r>
      <w:r w:rsidRPr="00DC6A86">
        <w:rPr>
          <w:rFonts w:cs="Arial"/>
          <w:szCs w:val="22"/>
          <w:lang w:val="es-ES_tradnl"/>
        </w:rPr>
        <w:t>actividades de</w:t>
      </w:r>
      <w:r w:rsidR="00FF2FCB" w:rsidRPr="00DC6A86">
        <w:rPr>
          <w:rFonts w:cs="Arial"/>
          <w:szCs w:val="22"/>
          <w:lang w:val="es-ES_tradnl"/>
        </w:rPr>
        <w:t xml:space="preserve">l proyecto, incluye las actividades de </w:t>
      </w:r>
      <w:r w:rsidRPr="00DC6A86">
        <w:rPr>
          <w:rFonts w:cs="Arial"/>
          <w:szCs w:val="22"/>
          <w:lang w:val="es-ES_tradnl"/>
        </w:rPr>
        <w:t xml:space="preserve">adquisiciones, administrativas financieras y contables del </w:t>
      </w:r>
      <w:r w:rsidR="00933F72" w:rsidRPr="00DC6A86">
        <w:rPr>
          <w:rFonts w:cs="Arial"/>
          <w:szCs w:val="22"/>
          <w:lang w:val="es-ES_tradnl"/>
        </w:rPr>
        <w:t>Proyecto</w:t>
      </w:r>
      <w:r w:rsidR="005C554C" w:rsidRPr="00DC6A86">
        <w:rPr>
          <w:rFonts w:cs="Arial"/>
          <w:szCs w:val="22"/>
          <w:lang w:val="es-ES_tradnl"/>
        </w:rPr>
        <w:t>, así como la coordinación con las instituciones y dependencias competentes para la ejecución del proyecto.</w:t>
      </w:r>
    </w:p>
    <w:p w14:paraId="260DD18A" w14:textId="77777777" w:rsidR="003E3F60" w:rsidRPr="00684728" w:rsidRDefault="003E3F60" w:rsidP="003E3F60">
      <w:pPr>
        <w:spacing w:after="240"/>
        <w:rPr>
          <w:rFonts w:cs="Arial"/>
          <w:szCs w:val="22"/>
        </w:rPr>
      </w:pPr>
      <w:r w:rsidRPr="00DC6A86">
        <w:rPr>
          <w:rFonts w:cs="Arial"/>
          <w:szCs w:val="22"/>
          <w:u w:val="single"/>
        </w:rPr>
        <w:t>Responsabilidades:</w:t>
      </w:r>
    </w:p>
    <w:p w14:paraId="7B2C64A2" w14:textId="77777777" w:rsidR="009D6F3D" w:rsidRPr="00684728" w:rsidRDefault="003E3F60" w:rsidP="003E3F60">
      <w:pPr>
        <w:numPr>
          <w:ilvl w:val="0"/>
          <w:numId w:val="17"/>
        </w:numPr>
        <w:spacing w:after="240"/>
        <w:rPr>
          <w:rFonts w:cs="Arial"/>
          <w:szCs w:val="22"/>
        </w:rPr>
      </w:pPr>
      <w:r w:rsidRPr="00684728">
        <w:rPr>
          <w:rFonts w:cs="Arial"/>
          <w:szCs w:val="22"/>
          <w:lang w:val="es-ES_tradnl"/>
        </w:rPr>
        <w:t>Administrar en forma</w:t>
      </w:r>
      <w:r w:rsidR="00171061" w:rsidRPr="00684728">
        <w:rPr>
          <w:rFonts w:cs="Arial"/>
          <w:szCs w:val="22"/>
          <w:lang w:val="es-ES_tradnl"/>
        </w:rPr>
        <w:t xml:space="preserve"> general y financiera el </w:t>
      </w:r>
      <w:r w:rsidR="00933F72" w:rsidRPr="00684728">
        <w:rPr>
          <w:rFonts w:cs="Arial"/>
          <w:szCs w:val="22"/>
          <w:lang w:val="es-ES_tradnl"/>
        </w:rPr>
        <w:t>Proyecto</w:t>
      </w:r>
      <w:r w:rsidR="00171061" w:rsidRPr="00684728">
        <w:rPr>
          <w:rFonts w:cs="Arial"/>
          <w:szCs w:val="22"/>
          <w:lang w:val="es-ES_tradnl"/>
        </w:rPr>
        <w:t>, asegurando el manejo eficiente de sus recursos.</w:t>
      </w:r>
    </w:p>
    <w:p w14:paraId="711DA252" w14:textId="77777777" w:rsidR="009D6F3D" w:rsidRPr="00684728" w:rsidRDefault="003E3F60" w:rsidP="003E3F60">
      <w:pPr>
        <w:numPr>
          <w:ilvl w:val="0"/>
          <w:numId w:val="17"/>
        </w:numPr>
        <w:spacing w:after="240"/>
        <w:rPr>
          <w:rFonts w:cs="Arial"/>
          <w:szCs w:val="22"/>
        </w:rPr>
      </w:pPr>
      <w:r w:rsidRPr="00684728">
        <w:rPr>
          <w:rFonts w:cs="Arial"/>
          <w:szCs w:val="22"/>
          <w:lang w:val="es-ES_tradnl"/>
        </w:rPr>
        <w:t>Coordinar</w:t>
      </w:r>
      <w:r w:rsidR="00171061" w:rsidRPr="00684728">
        <w:rPr>
          <w:rFonts w:cs="Arial"/>
          <w:szCs w:val="22"/>
          <w:lang w:val="es-ES_tradnl"/>
        </w:rPr>
        <w:t xml:space="preserve"> la planificación de la ejecución del </w:t>
      </w:r>
      <w:r w:rsidR="00933F72" w:rsidRPr="00684728">
        <w:rPr>
          <w:rFonts w:cs="Arial"/>
          <w:szCs w:val="22"/>
          <w:lang w:val="es-ES_tradnl"/>
        </w:rPr>
        <w:t>Proyecto</w:t>
      </w:r>
      <w:r w:rsidR="00171061" w:rsidRPr="00684728">
        <w:rPr>
          <w:rFonts w:cs="Arial"/>
          <w:szCs w:val="22"/>
          <w:lang w:val="es-ES_tradnl"/>
        </w:rPr>
        <w:t>, incluyendo la preparación e implementación de los Planes Operativos Anuales (POA)</w:t>
      </w:r>
      <w:r w:rsidR="00A6246A" w:rsidRPr="00684728">
        <w:rPr>
          <w:rFonts w:cs="Arial"/>
          <w:szCs w:val="22"/>
          <w:lang w:val="es-ES_tradnl"/>
        </w:rPr>
        <w:t xml:space="preserve"> con las dependencias internas de SEFIN</w:t>
      </w:r>
      <w:r w:rsidR="00406783">
        <w:rPr>
          <w:rFonts w:cs="Arial"/>
          <w:szCs w:val="22"/>
          <w:lang w:val="es-ES_tradnl"/>
        </w:rPr>
        <w:t xml:space="preserve"> </w:t>
      </w:r>
      <w:r w:rsidR="00BF7EB3">
        <w:rPr>
          <w:rFonts w:cs="Arial"/>
          <w:szCs w:val="22"/>
          <w:lang w:val="es-ES_tradnl"/>
        </w:rPr>
        <w:t>e</w:t>
      </w:r>
      <w:r w:rsidR="00406783">
        <w:rPr>
          <w:rFonts w:cs="Arial"/>
          <w:szCs w:val="22"/>
          <w:lang w:val="es-ES_tradnl"/>
        </w:rPr>
        <w:t xml:space="preserve"> </w:t>
      </w:r>
      <w:r w:rsidR="00A6246A" w:rsidRPr="00684728">
        <w:rPr>
          <w:rFonts w:cs="Arial"/>
          <w:szCs w:val="22"/>
          <w:lang w:val="es-ES_tradnl"/>
        </w:rPr>
        <w:t>ICF</w:t>
      </w:r>
      <w:r w:rsidR="00406783">
        <w:rPr>
          <w:rFonts w:cs="Arial"/>
          <w:szCs w:val="22"/>
          <w:lang w:val="es-ES_tradnl"/>
        </w:rPr>
        <w:t>.</w:t>
      </w:r>
    </w:p>
    <w:p w14:paraId="18E90D37" w14:textId="77777777" w:rsidR="009D6F3D" w:rsidRPr="00684728" w:rsidRDefault="003E3F60" w:rsidP="003E3F60">
      <w:pPr>
        <w:numPr>
          <w:ilvl w:val="0"/>
          <w:numId w:val="17"/>
        </w:numPr>
        <w:spacing w:after="240"/>
        <w:rPr>
          <w:rFonts w:cs="Arial"/>
          <w:szCs w:val="22"/>
        </w:rPr>
      </w:pPr>
      <w:r w:rsidRPr="00684728">
        <w:rPr>
          <w:rFonts w:cs="Arial"/>
          <w:szCs w:val="22"/>
          <w:lang w:val="es-ES_tradnl"/>
        </w:rPr>
        <w:t>Monitorear</w:t>
      </w:r>
      <w:r w:rsidR="00171061" w:rsidRPr="00684728">
        <w:rPr>
          <w:rFonts w:cs="Arial"/>
          <w:szCs w:val="22"/>
          <w:lang w:val="es-ES_tradnl"/>
        </w:rPr>
        <w:t xml:space="preserve"> y </w:t>
      </w:r>
      <w:r w:rsidRPr="00684728">
        <w:rPr>
          <w:rFonts w:cs="Arial"/>
          <w:szCs w:val="22"/>
          <w:lang w:val="es-ES_tradnl"/>
        </w:rPr>
        <w:t xml:space="preserve">evaluar </w:t>
      </w:r>
      <w:r w:rsidR="00171061" w:rsidRPr="00684728">
        <w:rPr>
          <w:rFonts w:cs="Arial"/>
          <w:szCs w:val="22"/>
          <w:lang w:val="es-ES_tradnl"/>
        </w:rPr>
        <w:t xml:space="preserve">el avance del </w:t>
      </w:r>
      <w:r w:rsidR="00933F72" w:rsidRPr="00684728">
        <w:rPr>
          <w:rFonts w:cs="Arial"/>
          <w:szCs w:val="22"/>
          <w:lang w:val="es-ES_tradnl"/>
        </w:rPr>
        <w:t>Proyecto</w:t>
      </w:r>
      <w:r w:rsidR="00171061" w:rsidRPr="00684728">
        <w:rPr>
          <w:rFonts w:cs="Arial"/>
          <w:szCs w:val="22"/>
          <w:lang w:val="es-ES_tradnl"/>
        </w:rPr>
        <w:t xml:space="preserve"> para el cumplimiento de las metas preestablecidas.</w:t>
      </w:r>
    </w:p>
    <w:p w14:paraId="3FACC056" w14:textId="77777777" w:rsidR="009D6F3D" w:rsidRPr="00684728" w:rsidRDefault="00A618DF" w:rsidP="003E3F60">
      <w:pPr>
        <w:numPr>
          <w:ilvl w:val="0"/>
          <w:numId w:val="17"/>
        </w:numPr>
        <w:spacing w:after="240"/>
        <w:rPr>
          <w:rFonts w:cs="Arial"/>
          <w:szCs w:val="22"/>
        </w:rPr>
      </w:pPr>
      <w:r w:rsidRPr="00684728">
        <w:rPr>
          <w:rFonts w:cs="Arial"/>
          <w:szCs w:val="22"/>
          <w:lang w:val="es-ES_tradnl"/>
        </w:rPr>
        <w:t xml:space="preserve">Realizar la </w:t>
      </w:r>
      <w:r w:rsidR="00171061" w:rsidRPr="00684728">
        <w:rPr>
          <w:rFonts w:cs="Arial"/>
          <w:szCs w:val="22"/>
          <w:lang w:val="es-ES_tradnl"/>
        </w:rPr>
        <w:t>planificación, ejecución y monitoreo de los procesos de adquisiciones de bienes, servicios y obras, asegurando su conformidad con las Políticas de Adquisiciones y Contratación del Banco.</w:t>
      </w:r>
    </w:p>
    <w:p w14:paraId="615B7669" w14:textId="77777777" w:rsidR="009D6F3D" w:rsidRPr="00DC6A86" w:rsidRDefault="00A618DF" w:rsidP="003E3F60">
      <w:pPr>
        <w:numPr>
          <w:ilvl w:val="0"/>
          <w:numId w:val="17"/>
        </w:numPr>
        <w:spacing w:after="240"/>
        <w:rPr>
          <w:rFonts w:cs="Arial"/>
          <w:szCs w:val="22"/>
        </w:rPr>
      </w:pPr>
      <w:r w:rsidRPr="00DC6A86">
        <w:rPr>
          <w:rFonts w:cs="Arial"/>
          <w:szCs w:val="22"/>
          <w:lang w:val="es-ES_tradnl"/>
        </w:rPr>
        <w:t>Preparar</w:t>
      </w:r>
      <w:r w:rsidR="00171061" w:rsidRPr="00DC6A86">
        <w:rPr>
          <w:rFonts w:cs="Arial"/>
          <w:szCs w:val="22"/>
          <w:lang w:val="es-ES_tradnl"/>
        </w:rPr>
        <w:t xml:space="preserve"> y </w:t>
      </w:r>
      <w:r w:rsidRPr="00DC6A86">
        <w:rPr>
          <w:rFonts w:cs="Arial"/>
          <w:szCs w:val="22"/>
          <w:lang w:val="es-ES_tradnl"/>
        </w:rPr>
        <w:t>tramitar</w:t>
      </w:r>
      <w:r w:rsidR="00171061" w:rsidRPr="00DC6A86">
        <w:rPr>
          <w:rFonts w:cs="Arial"/>
          <w:szCs w:val="22"/>
          <w:lang w:val="es-ES_tradnl"/>
        </w:rPr>
        <w:t xml:space="preserve"> los pagos correspondientes.</w:t>
      </w:r>
    </w:p>
    <w:p w14:paraId="0CDA8BD0" w14:textId="77777777" w:rsidR="009D6F3D" w:rsidRPr="00DC6A86" w:rsidRDefault="00171061" w:rsidP="003E3F60">
      <w:pPr>
        <w:numPr>
          <w:ilvl w:val="0"/>
          <w:numId w:val="17"/>
        </w:numPr>
        <w:spacing w:after="240"/>
        <w:rPr>
          <w:rFonts w:cs="Arial"/>
          <w:szCs w:val="22"/>
        </w:rPr>
      </w:pPr>
      <w:r w:rsidRPr="00DC6A86">
        <w:rPr>
          <w:rFonts w:cs="Arial"/>
          <w:szCs w:val="22"/>
          <w:lang w:val="es-ES_tradnl"/>
        </w:rPr>
        <w:t>Mantener un sistema contable y financiero adecuado para registrar las transacciones financieras efectuadas, la preparación de los estados financieros y tramitación de las solicitudes de desembolso.</w:t>
      </w:r>
    </w:p>
    <w:p w14:paraId="37327318" w14:textId="77777777" w:rsidR="009D6F3D" w:rsidRPr="00DC6A86" w:rsidRDefault="00171061" w:rsidP="003E3F60">
      <w:pPr>
        <w:numPr>
          <w:ilvl w:val="0"/>
          <w:numId w:val="17"/>
        </w:numPr>
        <w:spacing w:after="240"/>
        <w:rPr>
          <w:rFonts w:cs="Arial"/>
          <w:szCs w:val="22"/>
        </w:rPr>
      </w:pPr>
      <w:r w:rsidRPr="00DC6A86">
        <w:rPr>
          <w:rFonts w:cs="Arial"/>
          <w:szCs w:val="22"/>
          <w:lang w:val="es-ES_tradnl"/>
        </w:rPr>
        <w:t xml:space="preserve">Coordinar la preparación y envío al Banco de los informes semestrales de seguimiento del </w:t>
      </w:r>
      <w:r w:rsidR="00933F72" w:rsidRPr="00DC6A86">
        <w:rPr>
          <w:rFonts w:cs="Arial"/>
          <w:szCs w:val="22"/>
          <w:lang w:val="es-ES_tradnl"/>
        </w:rPr>
        <w:t>Proyecto</w:t>
      </w:r>
      <w:r w:rsidRPr="00DC6A86">
        <w:rPr>
          <w:rFonts w:cs="Arial"/>
          <w:szCs w:val="22"/>
          <w:lang w:val="es-ES_tradnl"/>
        </w:rPr>
        <w:t>.</w:t>
      </w:r>
    </w:p>
    <w:p w14:paraId="257632F7" w14:textId="77777777" w:rsidR="009D6F3D" w:rsidRPr="00DC6A86" w:rsidRDefault="00171061" w:rsidP="003E3F60">
      <w:pPr>
        <w:numPr>
          <w:ilvl w:val="0"/>
          <w:numId w:val="17"/>
        </w:numPr>
        <w:spacing w:after="240"/>
        <w:rPr>
          <w:rFonts w:cs="Arial"/>
          <w:szCs w:val="22"/>
        </w:rPr>
      </w:pPr>
      <w:r w:rsidRPr="00DC6A86">
        <w:rPr>
          <w:rFonts w:cs="Arial"/>
          <w:szCs w:val="22"/>
          <w:lang w:val="es-ES_tradnl"/>
        </w:rPr>
        <w:t xml:space="preserve">Solicitar la No-Objeción del Banco Interamericano de Desarrollo (BID) en cada etapa del proceso que sea requerido según lo dispuesto en el Convenio Financiero y el Manual Operativo del </w:t>
      </w:r>
      <w:r w:rsidR="00933F72" w:rsidRPr="00DC6A86">
        <w:rPr>
          <w:rFonts w:cs="Arial"/>
          <w:szCs w:val="22"/>
          <w:lang w:val="es-ES_tradnl"/>
        </w:rPr>
        <w:t>Proyecto</w:t>
      </w:r>
      <w:r w:rsidRPr="00DC6A86">
        <w:rPr>
          <w:rFonts w:cs="Arial"/>
          <w:szCs w:val="22"/>
          <w:lang w:val="es-ES_tradnl"/>
        </w:rPr>
        <w:t>.</w:t>
      </w:r>
    </w:p>
    <w:p w14:paraId="428E0000" w14:textId="77777777" w:rsidR="009D6F3D" w:rsidRPr="00DC6A86" w:rsidRDefault="00171061" w:rsidP="003E3F60">
      <w:pPr>
        <w:numPr>
          <w:ilvl w:val="0"/>
          <w:numId w:val="17"/>
        </w:numPr>
        <w:spacing w:after="240"/>
        <w:rPr>
          <w:rFonts w:cs="Arial"/>
          <w:szCs w:val="22"/>
        </w:rPr>
      </w:pPr>
      <w:r w:rsidRPr="00DC6A86">
        <w:rPr>
          <w:rFonts w:cs="Arial"/>
          <w:szCs w:val="22"/>
          <w:lang w:val="es-ES_tradnl"/>
        </w:rPr>
        <w:lastRenderedPageBreak/>
        <w:t xml:space="preserve">Sostener, previa coordinación, reuniones periódicas con </w:t>
      </w:r>
      <w:r w:rsidR="00A6246A" w:rsidRPr="00DC6A86">
        <w:rPr>
          <w:rFonts w:cs="Arial"/>
          <w:szCs w:val="22"/>
          <w:lang w:val="es-ES_tradnl"/>
        </w:rPr>
        <w:t xml:space="preserve">las dependencias internas de </w:t>
      </w:r>
      <w:r w:rsidR="00D44A9F" w:rsidRPr="00DC6A86">
        <w:rPr>
          <w:rFonts w:cs="Arial"/>
          <w:szCs w:val="22"/>
          <w:lang w:val="es-ES_tradnl"/>
        </w:rPr>
        <w:t xml:space="preserve">SEFIN e ICF </w:t>
      </w:r>
      <w:r w:rsidRPr="00DC6A86">
        <w:rPr>
          <w:rFonts w:cs="Arial"/>
          <w:szCs w:val="22"/>
          <w:lang w:val="es-ES_tradnl"/>
        </w:rPr>
        <w:t xml:space="preserve">para el seguimiento y evaluación de la ejecución de los componentes del </w:t>
      </w:r>
      <w:r w:rsidR="00933F72" w:rsidRPr="00DC6A86">
        <w:rPr>
          <w:rFonts w:cs="Arial"/>
          <w:szCs w:val="22"/>
          <w:lang w:val="es-ES_tradnl"/>
        </w:rPr>
        <w:t>Proyecto</w:t>
      </w:r>
      <w:r w:rsidRPr="00DC6A86">
        <w:rPr>
          <w:rFonts w:cs="Arial"/>
          <w:szCs w:val="22"/>
          <w:lang w:val="es-ES_tradnl"/>
        </w:rPr>
        <w:t>.</w:t>
      </w:r>
    </w:p>
    <w:p w14:paraId="5CA2EAC5" w14:textId="77777777" w:rsidR="009D6F3D" w:rsidRPr="00DC6A86" w:rsidRDefault="00171061" w:rsidP="003E3F60">
      <w:pPr>
        <w:numPr>
          <w:ilvl w:val="0"/>
          <w:numId w:val="17"/>
        </w:numPr>
        <w:spacing w:after="240"/>
        <w:rPr>
          <w:rFonts w:cs="Arial"/>
          <w:szCs w:val="22"/>
        </w:rPr>
      </w:pPr>
      <w:r w:rsidRPr="00DC6A86">
        <w:rPr>
          <w:rFonts w:cs="Arial"/>
          <w:szCs w:val="22"/>
          <w:lang w:val="es-ES_tradnl"/>
        </w:rPr>
        <w:t>Mantener sus respectivos archivos y documentación de soporte original de los procesos de adquisiciones realizadas por las instituciones participantes y/o involucradas.</w:t>
      </w:r>
    </w:p>
    <w:p w14:paraId="7115818C" w14:textId="77777777" w:rsidR="009C0677" w:rsidRPr="00DC6A86" w:rsidRDefault="009C0677" w:rsidP="009C0677">
      <w:pPr>
        <w:numPr>
          <w:ilvl w:val="0"/>
          <w:numId w:val="17"/>
        </w:numPr>
        <w:spacing w:after="240"/>
        <w:rPr>
          <w:rFonts w:cs="Arial"/>
          <w:szCs w:val="22"/>
        </w:rPr>
      </w:pPr>
      <w:r w:rsidRPr="00DC6A86">
        <w:rPr>
          <w:rFonts w:cs="Arial"/>
          <w:lang w:val="es-ES_tradnl"/>
        </w:rPr>
        <w:t xml:space="preserve">Participar en reuniones de revisión del PEP, POA, PA y PF de manera conjunta con los Especialistas de Monitoreo, Adquisiciones y Financiero así como con el Coordinador del </w:t>
      </w:r>
      <w:r w:rsidR="00933F72" w:rsidRPr="00DC6A86">
        <w:rPr>
          <w:rFonts w:cs="Arial"/>
          <w:lang w:val="es-ES_tradnl"/>
        </w:rPr>
        <w:t>Proyecto</w:t>
      </w:r>
      <w:r w:rsidR="00A6246A" w:rsidRPr="00DC6A86">
        <w:rPr>
          <w:rFonts w:cs="Arial"/>
          <w:lang w:val="es-ES_tradnl"/>
        </w:rPr>
        <w:t>.</w:t>
      </w:r>
    </w:p>
    <w:p w14:paraId="6117CCF8" w14:textId="77777777" w:rsidR="009C0677" w:rsidRPr="00DC6A86" w:rsidRDefault="009C0677" w:rsidP="009C0677">
      <w:pPr>
        <w:numPr>
          <w:ilvl w:val="0"/>
          <w:numId w:val="17"/>
        </w:numPr>
        <w:spacing w:after="240"/>
        <w:rPr>
          <w:rFonts w:cs="Arial"/>
          <w:szCs w:val="22"/>
        </w:rPr>
      </w:pPr>
      <w:r w:rsidRPr="00DC6A86">
        <w:rPr>
          <w:rFonts w:cs="Arial"/>
          <w:szCs w:val="22"/>
          <w:lang w:val="es-ES_tradnl"/>
        </w:rPr>
        <w:t xml:space="preserve">Llevar a cabo revisiones y aprobaciones de los procesos, contratos, cualquier documentación y aspectos relevantes pertinentes al </w:t>
      </w:r>
      <w:r w:rsidR="00933F72" w:rsidRPr="00DC6A86">
        <w:rPr>
          <w:rFonts w:cs="Arial"/>
          <w:szCs w:val="22"/>
          <w:lang w:val="es-ES_tradnl"/>
        </w:rPr>
        <w:t>Proyecto</w:t>
      </w:r>
      <w:r w:rsidRPr="00DC6A86">
        <w:rPr>
          <w:rFonts w:cs="Arial"/>
          <w:szCs w:val="22"/>
          <w:lang w:val="es-ES_tradnl"/>
        </w:rPr>
        <w:t>,  una vez discutidos y analizados técnicamente realizar las comunicaciones Oficiales para formalizar los resultados consensuados.</w:t>
      </w:r>
    </w:p>
    <w:p w14:paraId="691F42B3" w14:textId="77777777" w:rsidR="009C0677" w:rsidRPr="00DC6A86" w:rsidRDefault="009C0677" w:rsidP="009C0677">
      <w:pPr>
        <w:numPr>
          <w:ilvl w:val="0"/>
          <w:numId w:val="17"/>
        </w:numPr>
        <w:spacing w:after="240"/>
        <w:rPr>
          <w:rFonts w:cs="Arial"/>
          <w:szCs w:val="22"/>
          <w:lang w:val="es-ES_tradnl"/>
        </w:rPr>
      </w:pPr>
      <w:r w:rsidRPr="00DC6A86">
        <w:rPr>
          <w:rFonts w:cs="Arial"/>
          <w:szCs w:val="22"/>
          <w:lang w:val="es-ES_tradnl"/>
        </w:rPr>
        <w:t xml:space="preserve">Efectuar la socialización con los actores involucrados en el desarrollo del </w:t>
      </w:r>
      <w:r w:rsidR="00933F72" w:rsidRPr="00DC6A86">
        <w:rPr>
          <w:rFonts w:cs="Arial"/>
          <w:szCs w:val="22"/>
          <w:lang w:val="es-ES_tradnl"/>
        </w:rPr>
        <w:t>Proyecto</w:t>
      </w:r>
      <w:r w:rsidRPr="00DC6A86">
        <w:rPr>
          <w:rFonts w:cs="Arial"/>
          <w:szCs w:val="22"/>
          <w:lang w:val="es-ES_tradnl"/>
        </w:rPr>
        <w:t>, previa su implementación.</w:t>
      </w:r>
    </w:p>
    <w:p w14:paraId="6F4EA97C" w14:textId="77777777" w:rsidR="00486619" w:rsidRPr="00DC6A86" w:rsidRDefault="00171061" w:rsidP="003E3F60">
      <w:pPr>
        <w:numPr>
          <w:ilvl w:val="0"/>
          <w:numId w:val="17"/>
        </w:numPr>
        <w:spacing w:after="240"/>
        <w:rPr>
          <w:rFonts w:cs="Arial"/>
          <w:szCs w:val="22"/>
          <w:lang w:val="es-ES_tradnl"/>
        </w:rPr>
      </w:pPr>
      <w:r w:rsidRPr="00DC6A86">
        <w:rPr>
          <w:rFonts w:cs="Arial"/>
          <w:szCs w:val="22"/>
          <w:lang w:val="es-ES_tradnl"/>
        </w:rPr>
        <w:t xml:space="preserve">Otros aspectos </w:t>
      </w:r>
      <w:r w:rsidR="003E3F60" w:rsidRPr="00DC6A86">
        <w:rPr>
          <w:rFonts w:cs="Arial"/>
          <w:szCs w:val="22"/>
          <w:lang w:val="es-ES_tradnl"/>
        </w:rPr>
        <w:t xml:space="preserve">necesarios para la administración del </w:t>
      </w:r>
      <w:r w:rsidR="00933F72" w:rsidRPr="00DC6A86">
        <w:rPr>
          <w:rFonts w:cs="Arial"/>
          <w:szCs w:val="22"/>
          <w:lang w:val="es-ES_tradnl"/>
        </w:rPr>
        <w:t>Proyecto</w:t>
      </w:r>
      <w:r w:rsidRPr="00DC6A86">
        <w:rPr>
          <w:rFonts w:cs="Arial"/>
          <w:szCs w:val="22"/>
          <w:lang w:val="es-ES_tradnl"/>
        </w:rPr>
        <w:t>.</w:t>
      </w:r>
    </w:p>
    <w:p w14:paraId="37C8FFCB" w14:textId="77777777" w:rsidR="00BC3A15" w:rsidRPr="00DC6A86" w:rsidRDefault="00FA0179" w:rsidP="00C40F78">
      <w:pPr>
        <w:keepNext/>
        <w:spacing w:after="240"/>
        <w:rPr>
          <w:rFonts w:cs="Arial"/>
          <w:b/>
          <w:szCs w:val="22"/>
          <w:u w:val="single"/>
        </w:rPr>
      </w:pPr>
      <w:r w:rsidRPr="00DC6A86">
        <w:rPr>
          <w:rFonts w:cs="Arial"/>
          <w:b/>
          <w:szCs w:val="22"/>
          <w:u w:val="single"/>
          <w:lang w:val="es-ES"/>
        </w:rPr>
        <w:t xml:space="preserve">Instituto </w:t>
      </w:r>
      <w:r w:rsidR="00980254" w:rsidRPr="00DC6A86">
        <w:rPr>
          <w:rFonts w:cs="Arial"/>
          <w:b/>
          <w:szCs w:val="22"/>
          <w:u w:val="single"/>
          <w:lang w:val="es-ES"/>
        </w:rPr>
        <w:t xml:space="preserve">Nacional </w:t>
      </w:r>
      <w:r w:rsidRPr="00DC6A86">
        <w:rPr>
          <w:rFonts w:cs="Arial"/>
          <w:b/>
          <w:szCs w:val="22"/>
          <w:u w:val="single"/>
          <w:lang w:val="es-ES"/>
        </w:rPr>
        <w:t xml:space="preserve">de Conservación </w:t>
      </w:r>
      <w:r w:rsidR="00980254" w:rsidRPr="00DC6A86">
        <w:rPr>
          <w:rFonts w:cs="Arial"/>
          <w:b/>
          <w:szCs w:val="22"/>
          <w:u w:val="single"/>
          <w:lang w:val="es-ES"/>
        </w:rPr>
        <w:t xml:space="preserve"> y Desarrollo </w:t>
      </w:r>
      <w:r w:rsidRPr="00DC6A86">
        <w:rPr>
          <w:rFonts w:cs="Arial"/>
          <w:b/>
          <w:szCs w:val="22"/>
          <w:u w:val="single"/>
          <w:lang w:val="es-ES"/>
        </w:rPr>
        <w:t>Forestal</w:t>
      </w:r>
      <w:r w:rsidR="00980254" w:rsidRPr="00DC6A86">
        <w:rPr>
          <w:rFonts w:cs="Arial"/>
          <w:b/>
          <w:szCs w:val="22"/>
          <w:u w:val="single"/>
          <w:lang w:val="es-ES"/>
        </w:rPr>
        <w:t>, Áreas Protegidas y Vida Silvestre</w:t>
      </w:r>
      <w:r w:rsidRPr="00DC6A86">
        <w:rPr>
          <w:rFonts w:cs="Arial"/>
          <w:b/>
          <w:szCs w:val="22"/>
          <w:u w:val="single"/>
        </w:rPr>
        <w:t xml:space="preserve"> (</w:t>
      </w:r>
      <w:r w:rsidR="001F1B8D" w:rsidRPr="00DC6A86">
        <w:rPr>
          <w:rFonts w:cs="Arial"/>
          <w:b/>
          <w:szCs w:val="22"/>
          <w:u w:val="single"/>
        </w:rPr>
        <w:t>ICF</w:t>
      </w:r>
      <w:r w:rsidRPr="00DC6A86">
        <w:rPr>
          <w:rFonts w:cs="Arial"/>
          <w:b/>
          <w:szCs w:val="22"/>
          <w:u w:val="single"/>
        </w:rPr>
        <w:t>)</w:t>
      </w:r>
    </w:p>
    <w:p w14:paraId="3509F16D" w14:textId="77777777" w:rsidR="00A618DF" w:rsidRPr="00DC6A86" w:rsidRDefault="00A618DF" w:rsidP="00A618DF">
      <w:pPr>
        <w:pStyle w:val="subpar"/>
        <w:tabs>
          <w:tab w:val="clear" w:pos="1152"/>
          <w:tab w:val="num" w:pos="720"/>
        </w:tabs>
        <w:spacing w:before="80" w:after="144"/>
        <w:ind w:hanging="1152"/>
        <w:rPr>
          <w:rFonts w:cs="Arial"/>
          <w:szCs w:val="22"/>
          <w:lang w:val="es-SV"/>
        </w:rPr>
      </w:pPr>
      <w:bookmarkStart w:id="121" w:name="_Toc488046194"/>
      <w:bookmarkStart w:id="122" w:name="_Toc488102786"/>
      <w:bookmarkStart w:id="123" w:name="_Toc495271073"/>
      <w:bookmarkStart w:id="124" w:name="_Toc495271499"/>
      <w:bookmarkStart w:id="125" w:name="_Toc20496358"/>
      <w:r w:rsidRPr="00DC6A86">
        <w:rPr>
          <w:rFonts w:cs="Arial"/>
          <w:szCs w:val="22"/>
          <w:u w:val="single"/>
          <w:lang w:val="es-SV"/>
        </w:rPr>
        <w:t>Rol:</w:t>
      </w:r>
      <w:r w:rsidRPr="00DC6A86">
        <w:rPr>
          <w:rFonts w:cs="Arial"/>
          <w:szCs w:val="22"/>
          <w:lang w:val="es-SV"/>
        </w:rPr>
        <w:t xml:space="preserve"> </w:t>
      </w:r>
      <w:r w:rsidR="00F45BBD" w:rsidRPr="00DC6A86">
        <w:rPr>
          <w:rFonts w:cs="Arial"/>
          <w:szCs w:val="22"/>
          <w:lang w:val="es-SV"/>
        </w:rPr>
        <w:t xml:space="preserve">Apoyar la gestión </w:t>
      </w:r>
      <w:r w:rsidRPr="00DC6A86">
        <w:rPr>
          <w:rFonts w:cs="Arial"/>
          <w:szCs w:val="22"/>
          <w:lang w:val="es-SV"/>
        </w:rPr>
        <w:t>técnic</w:t>
      </w:r>
      <w:r w:rsidR="00F45BBD" w:rsidRPr="00DC6A86">
        <w:rPr>
          <w:rFonts w:cs="Arial"/>
          <w:szCs w:val="22"/>
          <w:lang w:val="es-SV"/>
        </w:rPr>
        <w:t>a de</w:t>
      </w:r>
      <w:r w:rsidRPr="00DC6A86">
        <w:rPr>
          <w:rFonts w:cs="Arial"/>
          <w:szCs w:val="22"/>
          <w:lang w:val="es-SV"/>
        </w:rPr>
        <w:t xml:space="preserve"> la ejecución del </w:t>
      </w:r>
      <w:r w:rsidR="00933F72" w:rsidRPr="00DC6A86">
        <w:rPr>
          <w:rFonts w:cs="Arial"/>
          <w:szCs w:val="22"/>
          <w:lang w:val="es-SV"/>
        </w:rPr>
        <w:t>Proyecto</w:t>
      </w:r>
      <w:r w:rsidRPr="00DC6A86">
        <w:rPr>
          <w:rFonts w:cs="Arial"/>
          <w:szCs w:val="22"/>
          <w:lang w:val="es-SV"/>
        </w:rPr>
        <w:t xml:space="preserve"> </w:t>
      </w:r>
      <w:r w:rsidR="00F45BBD" w:rsidRPr="00DC6A86">
        <w:rPr>
          <w:rFonts w:cs="Arial"/>
          <w:szCs w:val="22"/>
          <w:lang w:val="es-SV"/>
        </w:rPr>
        <w:t xml:space="preserve">en </w:t>
      </w:r>
      <w:r w:rsidRPr="00DC6A86">
        <w:rPr>
          <w:rFonts w:cs="Arial"/>
          <w:szCs w:val="22"/>
          <w:lang w:val="es-SV"/>
        </w:rPr>
        <w:t>los Componente</w:t>
      </w:r>
      <w:r w:rsidR="00FC71B3" w:rsidRPr="00DC6A86">
        <w:rPr>
          <w:rFonts w:cs="Arial"/>
          <w:szCs w:val="22"/>
          <w:lang w:val="es-SV"/>
        </w:rPr>
        <w:t>s</w:t>
      </w:r>
      <w:r w:rsidRPr="00DC6A86">
        <w:rPr>
          <w:rFonts w:cs="Arial"/>
          <w:szCs w:val="22"/>
          <w:lang w:val="es-SV"/>
        </w:rPr>
        <w:t xml:space="preserve"> 1 y 2.</w:t>
      </w:r>
      <w:bookmarkEnd w:id="121"/>
      <w:bookmarkEnd w:id="122"/>
      <w:bookmarkEnd w:id="123"/>
      <w:bookmarkEnd w:id="124"/>
      <w:bookmarkEnd w:id="125"/>
      <w:r w:rsidRPr="00DC6A86">
        <w:rPr>
          <w:rFonts w:cs="Arial"/>
          <w:szCs w:val="22"/>
          <w:lang w:val="es-SV"/>
        </w:rPr>
        <w:t xml:space="preserve"> </w:t>
      </w:r>
    </w:p>
    <w:p w14:paraId="597FC4E7" w14:textId="77777777" w:rsidR="00A618DF" w:rsidRPr="00DC6A86" w:rsidRDefault="00A618DF" w:rsidP="00A618DF">
      <w:pPr>
        <w:pStyle w:val="subpar"/>
        <w:tabs>
          <w:tab w:val="clear" w:pos="1152"/>
          <w:tab w:val="num" w:pos="720"/>
        </w:tabs>
        <w:spacing w:before="80" w:after="144"/>
        <w:ind w:hanging="1152"/>
        <w:rPr>
          <w:rFonts w:cs="Arial"/>
          <w:szCs w:val="22"/>
          <w:lang w:val="es-SV"/>
        </w:rPr>
      </w:pPr>
      <w:bookmarkStart w:id="126" w:name="_Toc488046195"/>
      <w:bookmarkStart w:id="127" w:name="_Toc488102787"/>
      <w:bookmarkStart w:id="128" w:name="_Toc495271074"/>
      <w:bookmarkStart w:id="129" w:name="_Toc495271500"/>
      <w:bookmarkStart w:id="130" w:name="_Toc20496359"/>
      <w:r w:rsidRPr="00DC6A86">
        <w:rPr>
          <w:rFonts w:cs="Arial"/>
          <w:szCs w:val="22"/>
          <w:u w:val="single"/>
          <w:lang w:val="es-SV"/>
        </w:rPr>
        <w:t>Responsabilidades:</w:t>
      </w:r>
      <w:bookmarkEnd w:id="126"/>
      <w:bookmarkEnd w:id="127"/>
      <w:bookmarkEnd w:id="128"/>
      <w:bookmarkEnd w:id="129"/>
      <w:bookmarkEnd w:id="130"/>
    </w:p>
    <w:p w14:paraId="15B1B7C0" w14:textId="77777777" w:rsidR="009D6F3D" w:rsidRPr="00DC6A86" w:rsidRDefault="00171061" w:rsidP="00DC6A86">
      <w:pPr>
        <w:pStyle w:val="subpar"/>
        <w:numPr>
          <w:ilvl w:val="0"/>
          <w:numId w:val="55"/>
        </w:numPr>
        <w:spacing w:before="80" w:after="144"/>
        <w:ind w:left="709" w:hanging="349"/>
        <w:rPr>
          <w:rFonts w:cs="Arial"/>
          <w:szCs w:val="22"/>
          <w:lang w:val="es-DO"/>
        </w:rPr>
      </w:pPr>
      <w:bookmarkStart w:id="131" w:name="_Toc488046196"/>
      <w:bookmarkStart w:id="132" w:name="_Toc488102788"/>
      <w:bookmarkStart w:id="133" w:name="_Toc495271075"/>
      <w:bookmarkStart w:id="134" w:name="_Toc495271501"/>
      <w:bookmarkStart w:id="135" w:name="_Toc20496360"/>
      <w:r w:rsidRPr="00DC6A86">
        <w:rPr>
          <w:rFonts w:cs="Arial"/>
          <w:szCs w:val="22"/>
          <w:lang w:val="es-DO"/>
        </w:rPr>
        <w:t xml:space="preserve">Prestar apoyo técnico al OE en el marco apropiado de diligencia y eficiencia de conformidad con las prácticas técnicas, sociales y estricto apego al </w:t>
      </w:r>
      <w:r w:rsidR="00F040E4" w:rsidRPr="00DC6A86">
        <w:rPr>
          <w:rFonts w:cs="Arial"/>
          <w:szCs w:val="22"/>
          <w:lang w:val="es-DO"/>
        </w:rPr>
        <w:t>Convenio Financiero y al presente MOP de acuerdo a lo establecido en la cláusula quinta, literal B, numeral 1 del Convenio Interinstitucional.</w:t>
      </w:r>
      <w:bookmarkEnd w:id="131"/>
      <w:bookmarkEnd w:id="132"/>
      <w:bookmarkEnd w:id="133"/>
      <w:bookmarkEnd w:id="134"/>
      <w:bookmarkEnd w:id="135"/>
    </w:p>
    <w:p w14:paraId="5DE2EE74" w14:textId="77777777" w:rsidR="009D6F3D" w:rsidRPr="00DC6A86" w:rsidRDefault="00980254" w:rsidP="00DC6A86">
      <w:pPr>
        <w:pStyle w:val="subpar"/>
        <w:numPr>
          <w:ilvl w:val="0"/>
          <w:numId w:val="55"/>
        </w:numPr>
        <w:spacing w:before="80" w:after="144"/>
        <w:ind w:left="709" w:hanging="349"/>
        <w:rPr>
          <w:rFonts w:cs="Arial"/>
          <w:szCs w:val="22"/>
          <w:lang w:val="es-DO"/>
        </w:rPr>
      </w:pPr>
      <w:bookmarkStart w:id="136" w:name="_Toc488046197"/>
      <w:bookmarkStart w:id="137" w:name="_Toc488102789"/>
      <w:bookmarkStart w:id="138" w:name="_Toc495271076"/>
      <w:bookmarkStart w:id="139" w:name="_Toc495271502"/>
      <w:bookmarkStart w:id="140" w:name="_Toc20496361"/>
      <w:r w:rsidRPr="00DC6A86">
        <w:rPr>
          <w:rFonts w:cs="Arial"/>
          <w:szCs w:val="22"/>
          <w:lang w:val="es-DO"/>
        </w:rPr>
        <w:t>Apoyar en la p</w:t>
      </w:r>
      <w:r w:rsidR="00171061" w:rsidRPr="00DC6A86">
        <w:rPr>
          <w:rFonts w:cs="Arial"/>
          <w:szCs w:val="22"/>
          <w:lang w:val="es-DO"/>
        </w:rPr>
        <w:t>repara</w:t>
      </w:r>
      <w:r w:rsidRPr="00DC6A86">
        <w:rPr>
          <w:rFonts w:cs="Arial"/>
          <w:szCs w:val="22"/>
          <w:lang w:val="es-DO"/>
        </w:rPr>
        <w:t>ción</w:t>
      </w:r>
      <w:r w:rsidR="00171061" w:rsidRPr="00DC6A86">
        <w:rPr>
          <w:rFonts w:cs="Arial"/>
          <w:szCs w:val="22"/>
          <w:lang w:val="es-DO"/>
        </w:rPr>
        <w:t xml:space="preserve"> </w:t>
      </w:r>
      <w:r w:rsidRPr="00DC6A86">
        <w:rPr>
          <w:rFonts w:cs="Arial"/>
          <w:szCs w:val="22"/>
          <w:lang w:val="es-DO"/>
        </w:rPr>
        <w:t xml:space="preserve"> de </w:t>
      </w:r>
      <w:r w:rsidR="00171061" w:rsidRPr="00DC6A86">
        <w:rPr>
          <w:rFonts w:cs="Arial"/>
          <w:szCs w:val="22"/>
          <w:lang w:val="es-DO"/>
        </w:rPr>
        <w:t>TDR para consultorías relacionadas a los Componentes 1 y 2</w:t>
      </w:r>
      <w:r w:rsidR="00A3177A" w:rsidRPr="00DC6A86">
        <w:rPr>
          <w:rFonts w:cs="Arial"/>
          <w:szCs w:val="22"/>
          <w:lang w:val="es-DO"/>
        </w:rPr>
        <w:t>,</w:t>
      </w:r>
      <w:r w:rsidR="00171061" w:rsidRPr="00DC6A86">
        <w:rPr>
          <w:rFonts w:cs="Arial"/>
          <w:szCs w:val="22"/>
          <w:lang w:val="es-DO"/>
        </w:rPr>
        <w:t xml:space="preserve"> </w:t>
      </w:r>
      <w:r w:rsidR="00AB79D2" w:rsidRPr="00DC6A86">
        <w:rPr>
          <w:rFonts w:cs="Arial"/>
          <w:szCs w:val="22"/>
          <w:lang w:val="es-DO"/>
        </w:rPr>
        <w:t xml:space="preserve">en la </w:t>
      </w:r>
      <w:r w:rsidR="00171061" w:rsidRPr="00DC6A86">
        <w:rPr>
          <w:rFonts w:cs="Arial"/>
          <w:szCs w:val="22"/>
          <w:lang w:val="es-DO"/>
        </w:rPr>
        <w:t>temática bajo su competencia</w:t>
      </w:r>
      <w:r w:rsidR="00A3177A" w:rsidRPr="00DC6A86">
        <w:rPr>
          <w:rFonts w:cs="Arial"/>
          <w:szCs w:val="22"/>
          <w:lang w:val="es-DO"/>
        </w:rPr>
        <w:t xml:space="preserve"> y</w:t>
      </w:r>
      <w:r w:rsidR="00AB79D2" w:rsidRPr="00DC6A86">
        <w:rPr>
          <w:rFonts w:cs="Arial"/>
          <w:szCs w:val="22"/>
          <w:lang w:val="es-DO"/>
        </w:rPr>
        <w:t xml:space="preserve"> </w:t>
      </w:r>
      <w:r w:rsidR="00171061" w:rsidRPr="00DC6A86">
        <w:rPr>
          <w:rFonts w:cs="Arial"/>
          <w:szCs w:val="22"/>
          <w:lang w:val="es-DO"/>
        </w:rPr>
        <w:t>dar seguimiento a la implementación de las mismas</w:t>
      </w:r>
      <w:r w:rsidR="00A3177A" w:rsidRPr="00DC6A86">
        <w:rPr>
          <w:rFonts w:cs="Arial"/>
          <w:szCs w:val="22"/>
          <w:lang w:val="es-DO"/>
        </w:rPr>
        <w:t xml:space="preserve">, </w:t>
      </w:r>
      <w:r w:rsidR="002754C0" w:rsidRPr="00DC6A86">
        <w:rPr>
          <w:rFonts w:cs="Arial"/>
          <w:szCs w:val="22"/>
          <w:lang w:val="es-DO"/>
        </w:rPr>
        <w:t>así</w:t>
      </w:r>
      <w:r w:rsidR="00A3177A" w:rsidRPr="00DC6A86">
        <w:rPr>
          <w:rFonts w:cs="Arial"/>
          <w:szCs w:val="22"/>
          <w:lang w:val="es-DO"/>
        </w:rPr>
        <w:t xml:space="preserve"> como las </w:t>
      </w:r>
      <w:r w:rsidR="00171061" w:rsidRPr="00DC6A86">
        <w:rPr>
          <w:rFonts w:cs="Arial"/>
          <w:szCs w:val="22"/>
          <w:lang w:val="es-DO"/>
        </w:rPr>
        <w:t xml:space="preserve"> </w:t>
      </w:r>
      <w:r w:rsidR="00A3177A" w:rsidRPr="00DC6A86">
        <w:rPr>
          <w:rFonts w:cs="Arial"/>
          <w:szCs w:val="22"/>
          <w:lang w:val="es-DO"/>
        </w:rPr>
        <w:t>aprobación de los</w:t>
      </w:r>
      <w:r w:rsidR="00171061" w:rsidRPr="00DC6A86">
        <w:rPr>
          <w:rFonts w:cs="Arial"/>
          <w:szCs w:val="22"/>
          <w:lang w:val="es-DO"/>
        </w:rPr>
        <w:t xml:space="preserve"> informes.</w:t>
      </w:r>
      <w:bookmarkEnd w:id="136"/>
      <w:bookmarkEnd w:id="137"/>
      <w:bookmarkEnd w:id="138"/>
      <w:bookmarkEnd w:id="139"/>
      <w:bookmarkEnd w:id="140"/>
    </w:p>
    <w:p w14:paraId="65E2D0B3" w14:textId="77777777" w:rsidR="009D6F3D" w:rsidRPr="00DC6A86" w:rsidRDefault="00171061" w:rsidP="00DC6A86">
      <w:pPr>
        <w:pStyle w:val="subpar"/>
        <w:numPr>
          <w:ilvl w:val="0"/>
          <w:numId w:val="55"/>
        </w:numPr>
        <w:spacing w:before="80" w:after="144"/>
        <w:ind w:left="709" w:hanging="349"/>
        <w:rPr>
          <w:rFonts w:cs="Arial"/>
          <w:szCs w:val="22"/>
          <w:lang w:val="es-DO"/>
        </w:rPr>
      </w:pPr>
      <w:bookmarkStart w:id="141" w:name="_Toc488046198"/>
      <w:bookmarkStart w:id="142" w:name="_Toc488102790"/>
      <w:bookmarkStart w:id="143" w:name="_Toc495271077"/>
      <w:bookmarkStart w:id="144" w:name="_Toc495271503"/>
      <w:bookmarkStart w:id="145" w:name="_Toc20496362"/>
      <w:r w:rsidRPr="00DC6A86">
        <w:rPr>
          <w:rFonts w:cs="Arial"/>
          <w:szCs w:val="22"/>
          <w:lang w:val="es-DO"/>
        </w:rPr>
        <w:t>Brindar apoyo técnic</w:t>
      </w:r>
      <w:r w:rsidR="009D2A89" w:rsidRPr="00DC6A86">
        <w:rPr>
          <w:rFonts w:cs="Arial"/>
          <w:szCs w:val="22"/>
          <w:lang w:val="es-DO"/>
        </w:rPr>
        <w:t>o</w:t>
      </w:r>
      <w:r w:rsidRPr="00DC6A86">
        <w:rPr>
          <w:rFonts w:cs="Arial"/>
          <w:szCs w:val="22"/>
          <w:lang w:val="es-DO"/>
        </w:rPr>
        <w:t xml:space="preserve">, específicamente en el marco de la ejecución del Componente 1 del </w:t>
      </w:r>
      <w:r w:rsidR="00933F72" w:rsidRPr="00DC6A86">
        <w:rPr>
          <w:rFonts w:cs="Arial"/>
          <w:szCs w:val="22"/>
          <w:lang w:val="es-DO"/>
        </w:rPr>
        <w:t>Proyecto</w:t>
      </w:r>
      <w:r w:rsidRPr="00DC6A86">
        <w:rPr>
          <w:rFonts w:cs="Arial"/>
          <w:szCs w:val="22"/>
          <w:lang w:val="es-DO"/>
        </w:rPr>
        <w:t>, para: (i) aprobar los planes de manejo; (ii) verificar y aprobar el cumplimiento de las prácticas de restauración previo a la autorización de los pagos, a partir de la documentación presentada por la firma especializada; y, (iii) dar seguimiento a la implementación del Plan de Gestión Ambiental y Social (PGAS)</w:t>
      </w:r>
      <w:r w:rsidR="00A3177A" w:rsidRPr="00DC6A86">
        <w:rPr>
          <w:rFonts w:cs="Arial"/>
          <w:szCs w:val="22"/>
          <w:lang w:val="es-DO"/>
        </w:rPr>
        <w:t>,</w:t>
      </w:r>
      <w:r w:rsidRPr="00DC6A86">
        <w:rPr>
          <w:rFonts w:cs="Arial"/>
          <w:szCs w:val="22"/>
          <w:lang w:val="es-DO"/>
        </w:rPr>
        <w:t xml:space="preserve"> incluyendo el mecanismo de reclamos</w:t>
      </w:r>
      <w:r w:rsidR="00A93166" w:rsidRPr="00DC6A86">
        <w:rPr>
          <w:rFonts w:cs="Arial"/>
          <w:szCs w:val="22"/>
          <w:lang w:val="es-DO"/>
        </w:rPr>
        <w:t xml:space="preserve"> (Anexo 6)</w:t>
      </w:r>
      <w:r w:rsidRPr="00DC6A86">
        <w:rPr>
          <w:rFonts w:cs="Arial"/>
          <w:szCs w:val="22"/>
          <w:lang w:val="es-DO"/>
        </w:rPr>
        <w:t>.</w:t>
      </w:r>
      <w:bookmarkEnd w:id="141"/>
      <w:bookmarkEnd w:id="142"/>
      <w:bookmarkEnd w:id="143"/>
      <w:bookmarkEnd w:id="144"/>
      <w:bookmarkEnd w:id="145"/>
      <w:r w:rsidRPr="00DC6A86">
        <w:rPr>
          <w:rFonts w:cs="Arial"/>
          <w:szCs w:val="22"/>
          <w:lang w:val="es-DO"/>
        </w:rPr>
        <w:t xml:space="preserve"> </w:t>
      </w:r>
    </w:p>
    <w:p w14:paraId="496D46D5" w14:textId="77777777" w:rsidR="009D6F3D" w:rsidRPr="00DC6A86" w:rsidRDefault="00171061" w:rsidP="00DC6A86">
      <w:pPr>
        <w:pStyle w:val="subpar"/>
        <w:numPr>
          <w:ilvl w:val="0"/>
          <w:numId w:val="55"/>
        </w:numPr>
        <w:spacing w:before="80" w:after="144"/>
        <w:ind w:left="709" w:hanging="349"/>
        <w:rPr>
          <w:rFonts w:cs="Arial"/>
          <w:szCs w:val="22"/>
          <w:lang w:val="es-DO"/>
        </w:rPr>
      </w:pPr>
      <w:bookmarkStart w:id="146" w:name="_Toc488046199"/>
      <w:bookmarkStart w:id="147" w:name="_Toc488102791"/>
      <w:bookmarkStart w:id="148" w:name="_Toc495271078"/>
      <w:bookmarkStart w:id="149" w:name="_Toc495271504"/>
      <w:bookmarkStart w:id="150" w:name="_Toc20496363"/>
      <w:r w:rsidRPr="00DC6A86">
        <w:rPr>
          <w:rFonts w:cs="Arial"/>
          <w:szCs w:val="22"/>
          <w:lang w:val="es-DO"/>
        </w:rPr>
        <w:t xml:space="preserve">Proporcionar el apoyo necesario y oportuno para el Componente 2 del </w:t>
      </w:r>
      <w:r w:rsidR="00933F72" w:rsidRPr="00DC6A86">
        <w:rPr>
          <w:rFonts w:cs="Arial"/>
          <w:szCs w:val="22"/>
          <w:lang w:val="es-DO"/>
        </w:rPr>
        <w:t>Proyecto</w:t>
      </w:r>
      <w:r w:rsidRPr="00DC6A86">
        <w:rPr>
          <w:rFonts w:cs="Arial"/>
          <w:szCs w:val="22"/>
          <w:lang w:val="es-DO"/>
        </w:rPr>
        <w:t>, facilitando las intervenciones de fortalecimiento del Departamento de Sanidad Forestal.</w:t>
      </w:r>
      <w:bookmarkEnd w:id="146"/>
      <w:bookmarkEnd w:id="147"/>
      <w:bookmarkEnd w:id="148"/>
      <w:bookmarkEnd w:id="149"/>
      <w:bookmarkEnd w:id="150"/>
      <w:r w:rsidRPr="00DC6A86">
        <w:rPr>
          <w:rFonts w:cs="Arial"/>
          <w:szCs w:val="22"/>
          <w:lang w:val="es-DO"/>
        </w:rPr>
        <w:t xml:space="preserve"> </w:t>
      </w:r>
    </w:p>
    <w:p w14:paraId="00433120" w14:textId="77777777" w:rsidR="009D6F3D" w:rsidRPr="00DC6A86" w:rsidRDefault="009D2A89" w:rsidP="00DC6A86">
      <w:pPr>
        <w:pStyle w:val="subpar"/>
        <w:numPr>
          <w:ilvl w:val="0"/>
          <w:numId w:val="55"/>
        </w:numPr>
        <w:spacing w:before="80" w:after="144"/>
        <w:ind w:left="709" w:hanging="349"/>
        <w:rPr>
          <w:rFonts w:cs="Arial"/>
          <w:szCs w:val="22"/>
          <w:lang w:val="es-DO"/>
        </w:rPr>
      </w:pPr>
      <w:bookmarkStart w:id="151" w:name="_Toc488046200"/>
      <w:bookmarkStart w:id="152" w:name="_Toc488102792"/>
      <w:bookmarkStart w:id="153" w:name="_Toc495271079"/>
      <w:bookmarkStart w:id="154" w:name="_Toc495271505"/>
      <w:bookmarkStart w:id="155" w:name="_Toc20496364"/>
      <w:r w:rsidRPr="00DC6A86">
        <w:rPr>
          <w:rFonts w:cs="Arial"/>
          <w:szCs w:val="22"/>
          <w:lang w:val="es-DO"/>
        </w:rPr>
        <w:lastRenderedPageBreak/>
        <w:t xml:space="preserve">A solicitud de la UAP, </w:t>
      </w:r>
      <w:r w:rsidR="00B1533A" w:rsidRPr="00DC6A86">
        <w:rPr>
          <w:rFonts w:cs="Arial"/>
          <w:szCs w:val="22"/>
          <w:lang w:val="es-DO"/>
        </w:rPr>
        <w:t>p</w:t>
      </w:r>
      <w:r w:rsidR="00171061" w:rsidRPr="00DC6A86">
        <w:rPr>
          <w:rFonts w:cs="Arial"/>
          <w:szCs w:val="22"/>
          <w:lang w:val="es-DO"/>
        </w:rPr>
        <w:t>articipar en los comité</w:t>
      </w:r>
      <w:r w:rsidR="002754C0" w:rsidRPr="00DC6A86">
        <w:rPr>
          <w:rFonts w:cs="Arial"/>
          <w:szCs w:val="22"/>
          <w:lang w:val="es-DO"/>
        </w:rPr>
        <w:t>s</w:t>
      </w:r>
      <w:r w:rsidR="00171061" w:rsidRPr="00DC6A86">
        <w:rPr>
          <w:rFonts w:cs="Arial"/>
          <w:szCs w:val="22"/>
          <w:lang w:val="es-DO"/>
        </w:rPr>
        <w:t xml:space="preserve"> evaluadores en los procesos relacionados con los Componentes 1 y 2.</w:t>
      </w:r>
      <w:bookmarkEnd w:id="151"/>
      <w:bookmarkEnd w:id="152"/>
      <w:bookmarkEnd w:id="153"/>
      <w:bookmarkEnd w:id="154"/>
      <w:bookmarkEnd w:id="155"/>
    </w:p>
    <w:p w14:paraId="2CC040A3" w14:textId="77777777" w:rsidR="009D6F3D" w:rsidRPr="00DC6A86" w:rsidRDefault="00171061" w:rsidP="00DC6A86">
      <w:pPr>
        <w:pStyle w:val="subpar"/>
        <w:numPr>
          <w:ilvl w:val="0"/>
          <w:numId w:val="55"/>
        </w:numPr>
        <w:spacing w:before="80" w:after="144"/>
        <w:ind w:left="709" w:hanging="349"/>
        <w:rPr>
          <w:rFonts w:cs="Arial"/>
          <w:szCs w:val="22"/>
          <w:lang w:val="es-DO"/>
        </w:rPr>
      </w:pPr>
      <w:bookmarkStart w:id="156" w:name="_Toc488046201"/>
      <w:bookmarkStart w:id="157" w:name="_Toc488102793"/>
      <w:bookmarkStart w:id="158" w:name="_Toc495271080"/>
      <w:bookmarkStart w:id="159" w:name="_Toc495271506"/>
      <w:bookmarkStart w:id="160" w:name="_Toc20496365"/>
      <w:r w:rsidRPr="00DC6A86">
        <w:rPr>
          <w:rFonts w:cs="Arial"/>
          <w:szCs w:val="22"/>
          <w:lang w:val="es-DO"/>
        </w:rPr>
        <w:t>Dar respuesta a solicitudes de aclaraciones técnicas de los procesos de adquisiciones de los Componentes 1 y 2.</w:t>
      </w:r>
      <w:bookmarkEnd w:id="156"/>
      <w:bookmarkEnd w:id="157"/>
      <w:bookmarkEnd w:id="158"/>
      <w:bookmarkEnd w:id="159"/>
      <w:bookmarkEnd w:id="160"/>
    </w:p>
    <w:p w14:paraId="667C86E7" w14:textId="77777777" w:rsidR="009D6F3D" w:rsidRPr="00DC6A86" w:rsidRDefault="00171061" w:rsidP="00DC6A86">
      <w:pPr>
        <w:pStyle w:val="subpar"/>
        <w:numPr>
          <w:ilvl w:val="0"/>
          <w:numId w:val="55"/>
        </w:numPr>
        <w:spacing w:before="80" w:after="144"/>
        <w:ind w:left="709" w:hanging="349"/>
        <w:rPr>
          <w:rFonts w:cs="Arial"/>
          <w:szCs w:val="22"/>
          <w:lang w:val="es-DO"/>
        </w:rPr>
      </w:pPr>
      <w:bookmarkStart w:id="161" w:name="_Toc488046202"/>
      <w:bookmarkStart w:id="162" w:name="_Toc488102794"/>
      <w:bookmarkStart w:id="163" w:name="_Toc495271081"/>
      <w:bookmarkStart w:id="164" w:name="_Toc495271507"/>
      <w:bookmarkStart w:id="165" w:name="_Toc20496366"/>
      <w:r w:rsidRPr="00DC6A86">
        <w:rPr>
          <w:rFonts w:cs="Arial"/>
          <w:szCs w:val="22"/>
          <w:lang w:val="es-DO"/>
        </w:rPr>
        <w:t>Participar en la recepción de los bienes relacionados con los Componentes 1 y 2.</w:t>
      </w:r>
      <w:bookmarkEnd w:id="161"/>
      <w:bookmarkEnd w:id="162"/>
      <w:bookmarkEnd w:id="163"/>
      <w:bookmarkEnd w:id="164"/>
      <w:bookmarkEnd w:id="165"/>
    </w:p>
    <w:p w14:paraId="52504467" w14:textId="6E63403E" w:rsidR="009D6F3D" w:rsidRPr="00DC6A86" w:rsidRDefault="00171061" w:rsidP="00DC6A86">
      <w:pPr>
        <w:pStyle w:val="subpar"/>
        <w:numPr>
          <w:ilvl w:val="0"/>
          <w:numId w:val="55"/>
        </w:numPr>
        <w:spacing w:before="80" w:after="144"/>
        <w:ind w:left="709" w:hanging="349"/>
        <w:rPr>
          <w:rFonts w:cs="Arial"/>
          <w:szCs w:val="22"/>
          <w:lang w:val="es-DO"/>
        </w:rPr>
      </w:pPr>
      <w:bookmarkStart w:id="166" w:name="_Toc488046203"/>
      <w:bookmarkStart w:id="167" w:name="_Toc488102795"/>
      <w:bookmarkStart w:id="168" w:name="_Toc495271082"/>
      <w:bookmarkStart w:id="169" w:name="_Toc495271508"/>
      <w:bookmarkStart w:id="170" w:name="_Toc20496367"/>
      <w:r w:rsidRPr="00DC6A86">
        <w:rPr>
          <w:rFonts w:cs="Arial"/>
          <w:szCs w:val="22"/>
          <w:lang w:val="es-DO"/>
        </w:rPr>
        <w:t xml:space="preserve">Dar visto bueno </w:t>
      </w:r>
      <w:r w:rsidR="00D91E23" w:rsidRPr="00DC6A86">
        <w:rPr>
          <w:rFonts w:cs="Arial"/>
          <w:szCs w:val="22"/>
          <w:lang w:val="es-DO"/>
        </w:rPr>
        <w:t>y aceptación de</w:t>
      </w:r>
      <w:r w:rsidRPr="00DC6A86">
        <w:rPr>
          <w:rFonts w:cs="Arial"/>
          <w:szCs w:val="22"/>
          <w:lang w:val="es-DO"/>
        </w:rPr>
        <w:t xml:space="preserve"> los productos de las consultorías contratadas </w:t>
      </w:r>
      <w:r w:rsidR="00A3177A" w:rsidRPr="00DC6A86">
        <w:rPr>
          <w:rFonts w:cs="Arial"/>
          <w:szCs w:val="22"/>
          <w:lang w:val="es-DO"/>
        </w:rPr>
        <w:t xml:space="preserve">en </w:t>
      </w:r>
      <w:r w:rsidRPr="00DC6A86">
        <w:rPr>
          <w:rFonts w:cs="Arial"/>
          <w:szCs w:val="22"/>
          <w:lang w:val="es-DO"/>
        </w:rPr>
        <w:t>los Componentes 1 y 2</w:t>
      </w:r>
      <w:r w:rsidR="00A3177A" w:rsidRPr="00DC6A86">
        <w:rPr>
          <w:rFonts w:cs="Arial"/>
          <w:szCs w:val="22"/>
          <w:lang w:val="es-DO"/>
        </w:rPr>
        <w:t>, previo a solicitar los pagos correspondientes</w:t>
      </w:r>
      <w:r w:rsidR="00D91E23" w:rsidRPr="00DC6A86">
        <w:rPr>
          <w:rFonts w:cs="Arial"/>
          <w:szCs w:val="22"/>
          <w:lang w:val="es-DO"/>
        </w:rPr>
        <w:t xml:space="preserve"> a la UAP</w:t>
      </w:r>
      <w:bookmarkEnd w:id="166"/>
      <w:bookmarkEnd w:id="167"/>
      <w:bookmarkEnd w:id="168"/>
      <w:bookmarkEnd w:id="169"/>
      <w:bookmarkEnd w:id="170"/>
    </w:p>
    <w:p w14:paraId="46DF997A" w14:textId="1E52D306" w:rsidR="009D6F3D" w:rsidRPr="00DC6A86" w:rsidRDefault="00DE1140" w:rsidP="00DC6A86">
      <w:pPr>
        <w:pStyle w:val="subpar"/>
        <w:numPr>
          <w:ilvl w:val="0"/>
          <w:numId w:val="55"/>
        </w:numPr>
        <w:spacing w:before="80" w:after="144"/>
        <w:ind w:left="709" w:hanging="349"/>
        <w:rPr>
          <w:rFonts w:cs="Arial"/>
          <w:szCs w:val="22"/>
          <w:lang w:val="es-DO"/>
        </w:rPr>
      </w:pPr>
      <w:bookmarkStart w:id="171" w:name="_Toc488046205"/>
      <w:bookmarkStart w:id="172" w:name="_Toc488102797"/>
      <w:bookmarkStart w:id="173" w:name="_Toc495271084"/>
      <w:bookmarkStart w:id="174" w:name="_Toc495271510"/>
      <w:bookmarkStart w:id="175" w:name="_Toc20496368"/>
      <w:r w:rsidRPr="00DC6A86">
        <w:rPr>
          <w:rFonts w:cs="Arial"/>
          <w:szCs w:val="22"/>
          <w:lang w:val="es-DO"/>
        </w:rPr>
        <w:t>Gestionar la asignación de</w:t>
      </w:r>
      <w:r w:rsidR="00171061" w:rsidRPr="00DC6A86">
        <w:rPr>
          <w:rFonts w:cs="Arial"/>
          <w:szCs w:val="22"/>
          <w:lang w:val="es-DO"/>
        </w:rPr>
        <w:t xml:space="preserve"> un monto de su presupuesto anual,  necesario para la operación y mantenimiento del Departamento de Sanidad Forestal.</w:t>
      </w:r>
      <w:bookmarkEnd w:id="171"/>
      <w:bookmarkEnd w:id="172"/>
      <w:bookmarkEnd w:id="173"/>
      <w:bookmarkEnd w:id="174"/>
      <w:bookmarkEnd w:id="175"/>
    </w:p>
    <w:p w14:paraId="0B0FAB79" w14:textId="77777777" w:rsidR="00A618DF" w:rsidRPr="00DC6A86" w:rsidRDefault="00854197" w:rsidP="00DC6A86">
      <w:pPr>
        <w:pStyle w:val="subpar"/>
        <w:numPr>
          <w:ilvl w:val="0"/>
          <w:numId w:val="55"/>
        </w:numPr>
        <w:spacing w:before="80" w:after="144"/>
        <w:ind w:left="709" w:hanging="349"/>
        <w:rPr>
          <w:rFonts w:cs="Arial"/>
          <w:szCs w:val="22"/>
          <w:lang w:val="es-DO"/>
        </w:rPr>
      </w:pPr>
      <w:bookmarkStart w:id="176" w:name="_Toc488046206"/>
      <w:bookmarkStart w:id="177" w:name="_Toc488102798"/>
      <w:r w:rsidRPr="00DC6A86">
        <w:rPr>
          <w:rFonts w:cs="Arial"/>
          <w:lang w:val="es-ES_tradnl"/>
        </w:rPr>
        <w:t xml:space="preserve"> </w:t>
      </w:r>
      <w:bookmarkStart w:id="178" w:name="_Toc495271085"/>
      <w:bookmarkStart w:id="179" w:name="_Toc495271511"/>
      <w:bookmarkStart w:id="180" w:name="_Toc20496369"/>
      <w:r w:rsidRPr="00DC6A86">
        <w:rPr>
          <w:rFonts w:cs="Arial"/>
          <w:lang w:val="es-ES_tradnl"/>
        </w:rPr>
        <w:t>Participar en reuniones de</w:t>
      </w:r>
      <w:r w:rsidR="003D50AF" w:rsidRPr="00DC6A86">
        <w:rPr>
          <w:rFonts w:cs="Arial"/>
          <w:lang w:val="es-ES_tradnl"/>
        </w:rPr>
        <w:t xml:space="preserve"> elaboración</w:t>
      </w:r>
      <w:r w:rsidRPr="00DC6A86">
        <w:rPr>
          <w:rFonts w:cs="Arial"/>
          <w:lang w:val="es-ES_tradnl"/>
        </w:rPr>
        <w:t xml:space="preserve"> revisión del PEP, POA, PA y PF de manera conjunta con los Especialistas de Monitoreo, Adquisiciones y Financiero así como con el Coordinador del </w:t>
      </w:r>
      <w:r w:rsidR="00933F72" w:rsidRPr="00DC6A86">
        <w:rPr>
          <w:rFonts w:cs="Arial"/>
          <w:lang w:val="es-ES_tradnl"/>
        </w:rPr>
        <w:t>Proyecto</w:t>
      </w:r>
      <w:r w:rsidRPr="00DC6A86">
        <w:rPr>
          <w:rFonts w:cs="Arial"/>
          <w:lang w:val="es-ES_tradnl"/>
        </w:rPr>
        <w:t>.</w:t>
      </w:r>
      <w:r w:rsidR="00171061" w:rsidRPr="00DC6A86">
        <w:rPr>
          <w:rFonts w:cs="Arial"/>
          <w:szCs w:val="22"/>
          <w:lang w:val="es-DO"/>
        </w:rPr>
        <w:t>.</w:t>
      </w:r>
      <w:bookmarkEnd w:id="176"/>
      <w:bookmarkEnd w:id="177"/>
      <w:bookmarkEnd w:id="178"/>
      <w:bookmarkEnd w:id="179"/>
      <w:bookmarkEnd w:id="180"/>
    </w:p>
    <w:p w14:paraId="733205BD" w14:textId="77777777" w:rsidR="00A91D51" w:rsidRPr="00DC6A86" w:rsidRDefault="000F773A" w:rsidP="00DC6A86">
      <w:pPr>
        <w:pStyle w:val="subpar"/>
        <w:numPr>
          <w:ilvl w:val="0"/>
          <w:numId w:val="55"/>
        </w:numPr>
        <w:spacing w:before="80" w:after="144"/>
        <w:ind w:left="709" w:hanging="349"/>
        <w:rPr>
          <w:rFonts w:cs="Arial"/>
          <w:szCs w:val="22"/>
          <w:lang w:val="es-DO"/>
        </w:rPr>
      </w:pPr>
      <w:bookmarkStart w:id="181" w:name="_Toc488046207"/>
      <w:bookmarkStart w:id="182" w:name="_Toc488102799"/>
      <w:bookmarkStart w:id="183" w:name="_Toc495271086"/>
      <w:bookmarkStart w:id="184" w:name="_Toc495271512"/>
      <w:bookmarkStart w:id="185" w:name="_Toc20496370"/>
      <w:bookmarkStart w:id="186" w:name="_Toc466962040"/>
      <w:r w:rsidRPr="00DC6A86">
        <w:rPr>
          <w:rFonts w:cs="Arial"/>
          <w:szCs w:val="22"/>
          <w:lang w:val="es-DO"/>
        </w:rPr>
        <w:t>Coo</w:t>
      </w:r>
      <w:r w:rsidR="00586C29" w:rsidRPr="00DC6A86">
        <w:rPr>
          <w:rFonts w:cs="Arial"/>
          <w:szCs w:val="22"/>
          <w:lang w:val="es-DO"/>
        </w:rPr>
        <w:t>r</w:t>
      </w:r>
      <w:r w:rsidRPr="00DC6A86">
        <w:rPr>
          <w:rFonts w:cs="Arial"/>
          <w:szCs w:val="22"/>
          <w:lang w:val="es-DO"/>
        </w:rPr>
        <w:t>dinar y a</w:t>
      </w:r>
      <w:r w:rsidR="00E725BB" w:rsidRPr="00DC6A86">
        <w:rPr>
          <w:rFonts w:cs="Arial"/>
          <w:szCs w:val="22"/>
          <w:lang w:val="es-DO"/>
        </w:rPr>
        <w:t xml:space="preserve">compañar </w:t>
      </w:r>
      <w:r w:rsidR="00A91D51" w:rsidRPr="00DC6A86">
        <w:rPr>
          <w:rFonts w:cs="Arial"/>
          <w:szCs w:val="22"/>
          <w:lang w:val="es-DO"/>
        </w:rPr>
        <w:t xml:space="preserve">la presentación del </w:t>
      </w:r>
      <w:r w:rsidR="00933F72" w:rsidRPr="00DC6A86">
        <w:rPr>
          <w:rFonts w:cs="Arial"/>
          <w:szCs w:val="22"/>
          <w:lang w:val="es-DO"/>
        </w:rPr>
        <w:t>Proyecto</w:t>
      </w:r>
      <w:r w:rsidR="00A91D51" w:rsidRPr="00DC6A86">
        <w:rPr>
          <w:rFonts w:cs="Arial"/>
          <w:szCs w:val="22"/>
          <w:lang w:val="es-DO"/>
        </w:rPr>
        <w:t xml:space="preserve"> a las municipalidades y comunidades.</w:t>
      </w:r>
      <w:bookmarkEnd w:id="181"/>
      <w:bookmarkEnd w:id="182"/>
      <w:bookmarkEnd w:id="183"/>
      <w:bookmarkEnd w:id="184"/>
      <w:bookmarkEnd w:id="185"/>
    </w:p>
    <w:p w14:paraId="34DDF7D8" w14:textId="77777777" w:rsidR="002B7055" w:rsidRPr="00DC6A86" w:rsidRDefault="00472B1A" w:rsidP="001E36FA">
      <w:pPr>
        <w:pStyle w:val="subpar"/>
        <w:tabs>
          <w:tab w:val="clear" w:pos="1152"/>
        </w:tabs>
        <w:spacing w:before="80" w:after="144"/>
        <w:ind w:left="0" w:firstLine="0"/>
        <w:rPr>
          <w:rFonts w:cs="Arial"/>
          <w:szCs w:val="22"/>
          <w:lang w:val="es-SV"/>
        </w:rPr>
      </w:pPr>
      <w:bookmarkStart w:id="187" w:name="_Toc488046209"/>
      <w:bookmarkStart w:id="188" w:name="_Toc488102801"/>
      <w:bookmarkStart w:id="189" w:name="_Toc495271088"/>
      <w:bookmarkStart w:id="190" w:name="_Toc495271514"/>
      <w:bookmarkStart w:id="191" w:name="_Toc20496371"/>
      <w:bookmarkEnd w:id="186"/>
      <w:r w:rsidRPr="00DC6A86">
        <w:rPr>
          <w:rFonts w:cs="Arial"/>
          <w:szCs w:val="22"/>
          <w:lang w:val="es-DO"/>
        </w:rPr>
        <w:t xml:space="preserve">Asimismo, a fin de fortalecer la prevención del cambio de uso de tierra en donde había bosque para implementar actividades agrícolas o ganaderas, </w:t>
      </w:r>
      <w:r w:rsidR="00FA0179" w:rsidRPr="00DC6A86">
        <w:rPr>
          <w:rFonts w:cs="Arial"/>
          <w:szCs w:val="22"/>
          <w:lang w:val="es-DO"/>
        </w:rPr>
        <w:t>deberá realizar</w:t>
      </w:r>
      <w:r w:rsidRPr="00DC6A86">
        <w:rPr>
          <w:rFonts w:cs="Arial"/>
          <w:szCs w:val="22"/>
          <w:lang w:val="es-DO"/>
        </w:rPr>
        <w:t xml:space="preserve"> un trabajo conjunto entre el ICF, el Instituto Hondureño del Café (IHCAFE)</w:t>
      </w:r>
      <w:r w:rsidR="00E725BB" w:rsidRPr="00DC6A86">
        <w:rPr>
          <w:rFonts w:cs="Arial"/>
          <w:szCs w:val="22"/>
          <w:lang w:val="es-DO"/>
        </w:rPr>
        <w:t>, el Instituto Nacional Agrario (INA)</w:t>
      </w:r>
      <w:r w:rsidR="00854197" w:rsidRPr="00DC6A86">
        <w:rPr>
          <w:rFonts w:cs="Arial"/>
          <w:szCs w:val="22"/>
          <w:lang w:val="es-DO"/>
        </w:rPr>
        <w:t>, l</w:t>
      </w:r>
      <w:r w:rsidR="00A3177A" w:rsidRPr="00DC6A86">
        <w:rPr>
          <w:rFonts w:cs="Arial"/>
          <w:szCs w:val="22"/>
          <w:lang w:val="es-DO"/>
        </w:rPr>
        <w:t xml:space="preserve">a Secretaría de </w:t>
      </w:r>
      <w:r w:rsidRPr="00DC6A86">
        <w:rPr>
          <w:rFonts w:cs="Arial"/>
          <w:szCs w:val="22"/>
          <w:lang w:val="es-DO"/>
        </w:rPr>
        <w:t>Agricultura y Ganadería</w:t>
      </w:r>
      <w:r w:rsidR="00854197" w:rsidRPr="00DC6A86">
        <w:rPr>
          <w:rFonts w:cs="Arial"/>
          <w:szCs w:val="22"/>
          <w:lang w:val="es-DO"/>
        </w:rPr>
        <w:t xml:space="preserve"> y otras instancias vinculadas</w:t>
      </w:r>
      <w:r w:rsidRPr="00DC6A86">
        <w:rPr>
          <w:rFonts w:cs="Arial"/>
          <w:szCs w:val="22"/>
          <w:lang w:val="es-DO"/>
        </w:rPr>
        <w:t>.</w:t>
      </w:r>
      <w:bookmarkEnd w:id="187"/>
      <w:bookmarkEnd w:id="188"/>
      <w:bookmarkEnd w:id="189"/>
      <w:bookmarkEnd w:id="190"/>
      <w:bookmarkEnd w:id="191"/>
      <w:r w:rsidRPr="00DC6A86">
        <w:rPr>
          <w:rFonts w:cs="Arial"/>
          <w:szCs w:val="22"/>
          <w:lang w:val="es-DO"/>
        </w:rPr>
        <w:t xml:space="preserve"> </w:t>
      </w:r>
    </w:p>
    <w:p w14:paraId="4279F87A" w14:textId="77777777" w:rsidR="00103454" w:rsidRPr="00DC6A86" w:rsidRDefault="00A91D51" w:rsidP="0017549B">
      <w:pPr>
        <w:pStyle w:val="Estilo2"/>
        <w:spacing w:after="240"/>
        <w:rPr>
          <w:rFonts w:cs="Arial"/>
          <w:b/>
          <w:u w:val="single"/>
          <w:lang w:val="es-ES"/>
        </w:rPr>
      </w:pPr>
      <w:r w:rsidRPr="00DC6A86">
        <w:rPr>
          <w:rFonts w:cs="Arial"/>
          <w:b/>
          <w:u w:val="single"/>
          <w:lang w:val="es-ES"/>
        </w:rPr>
        <w:t xml:space="preserve">Firma </w:t>
      </w:r>
      <w:r w:rsidR="0017549B" w:rsidRPr="00DC6A86">
        <w:rPr>
          <w:rFonts w:cs="Arial"/>
          <w:b/>
          <w:u w:val="single"/>
          <w:lang w:val="es-ES"/>
        </w:rPr>
        <w:t>Especializada</w:t>
      </w:r>
    </w:p>
    <w:p w14:paraId="5C3E4672" w14:textId="77777777" w:rsidR="00A91D51" w:rsidRPr="00DC6A86" w:rsidRDefault="00A91D51" w:rsidP="001E36FA">
      <w:pPr>
        <w:pStyle w:val="subpar"/>
        <w:tabs>
          <w:tab w:val="clear" w:pos="1152"/>
        </w:tabs>
        <w:spacing w:before="80" w:after="144"/>
        <w:ind w:left="0" w:firstLine="0"/>
        <w:rPr>
          <w:rFonts w:cs="Arial"/>
          <w:lang w:val="es-SV"/>
        </w:rPr>
      </w:pPr>
      <w:bookmarkStart w:id="192" w:name="_Toc488046210"/>
      <w:bookmarkStart w:id="193" w:name="_Toc488102802"/>
      <w:bookmarkStart w:id="194" w:name="_Toc495271089"/>
      <w:bookmarkStart w:id="195" w:name="_Toc495271515"/>
      <w:bookmarkStart w:id="196" w:name="_Toc20496372"/>
      <w:r w:rsidRPr="00DC6A86">
        <w:rPr>
          <w:rFonts w:cs="Arial"/>
          <w:szCs w:val="22"/>
          <w:lang w:val="es-DO"/>
        </w:rPr>
        <w:t>Se prevé contratar un</w:t>
      </w:r>
      <w:r w:rsidR="00285F43" w:rsidRPr="00DC6A86">
        <w:rPr>
          <w:rFonts w:cs="Arial"/>
          <w:szCs w:val="22"/>
          <w:lang w:val="es-DO"/>
        </w:rPr>
        <w:t>a</w:t>
      </w:r>
      <w:r w:rsidRPr="00DC6A86">
        <w:rPr>
          <w:rFonts w:cs="Arial"/>
          <w:szCs w:val="22"/>
          <w:lang w:val="es-DO"/>
        </w:rPr>
        <w:t xml:space="preserve"> firma </w:t>
      </w:r>
      <w:r w:rsidR="002E658C" w:rsidRPr="00DC6A86">
        <w:rPr>
          <w:rFonts w:cs="Arial"/>
          <w:szCs w:val="22"/>
          <w:lang w:val="es-DO"/>
        </w:rPr>
        <w:t>especializada</w:t>
      </w:r>
      <w:r w:rsidRPr="00DC6A86">
        <w:rPr>
          <w:rFonts w:cs="Arial"/>
          <w:szCs w:val="22"/>
          <w:lang w:val="es-DO"/>
        </w:rPr>
        <w:t xml:space="preserve"> para </w:t>
      </w:r>
      <w:r w:rsidR="005A7860" w:rsidRPr="00DC6A86">
        <w:rPr>
          <w:rFonts w:cs="Arial"/>
          <w:szCs w:val="22"/>
          <w:lang w:val="es-DO"/>
        </w:rPr>
        <w:t xml:space="preserve">apoyar la ejecución del Componente </w:t>
      </w:r>
      <w:r w:rsidR="00DB6F16" w:rsidRPr="00DC6A86">
        <w:rPr>
          <w:rFonts w:cs="Arial"/>
          <w:szCs w:val="22"/>
          <w:lang w:val="es-DO"/>
        </w:rPr>
        <w:t>1</w:t>
      </w:r>
      <w:r w:rsidRPr="00DC6A86">
        <w:rPr>
          <w:rFonts w:cs="Arial"/>
          <w:szCs w:val="22"/>
          <w:lang w:val="es-DO"/>
        </w:rPr>
        <w:t xml:space="preserve">. </w:t>
      </w:r>
      <w:r w:rsidRPr="00DC6A86">
        <w:rPr>
          <w:rFonts w:cs="Arial"/>
          <w:szCs w:val="22"/>
          <w:lang w:val="pt-BR"/>
        </w:rPr>
        <w:t>La firma consultora será</w:t>
      </w:r>
      <w:r w:rsidR="005A7860" w:rsidRPr="00DC6A86">
        <w:rPr>
          <w:rFonts w:cs="Arial"/>
          <w:szCs w:val="22"/>
          <w:lang w:val="pt-BR"/>
        </w:rPr>
        <w:t xml:space="preserve"> </w:t>
      </w:r>
      <w:r w:rsidRPr="00DC6A86">
        <w:rPr>
          <w:rFonts w:cs="Arial"/>
          <w:szCs w:val="22"/>
          <w:lang w:val="pt-BR"/>
        </w:rPr>
        <w:t>responsable de:</w:t>
      </w:r>
      <w:bookmarkEnd w:id="192"/>
      <w:bookmarkEnd w:id="193"/>
      <w:bookmarkEnd w:id="194"/>
      <w:bookmarkEnd w:id="195"/>
      <w:bookmarkEnd w:id="196"/>
    </w:p>
    <w:p w14:paraId="5C21735B" w14:textId="77777777" w:rsidR="00A91D51" w:rsidRPr="00DC6A86" w:rsidRDefault="00A91D51" w:rsidP="00DC6A86">
      <w:pPr>
        <w:pStyle w:val="subpar"/>
        <w:numPr>
          <w:ilvl w:val="0"/>
          <w:numId w:val="56"/>
        </w:numPr>
        <w:spacing w:before="80" w:after="144"/>
        <w:ind w:left="709" w:hanging="425"/>
        <w:rPr>
          <w:rFonts w:cs="Arial"/>
          <w:szCs w:val="22"/>
          <w:lang w:val="es-DO"/>
        </w:rPr>
      </w:pPr>
      <w:bookmarkStart w:id="197" w:name="_Toc488046211"/>
      <w:bookmarkStart w:id="198" w:name="_Toc488102803"/>
      <w:bookmarkStart w:id="199" w:name="_Toc495271090"/>
      <w:bookmarkStart w:id="200" w:name="_Toc495271516"/>
      <w:bookmarkStart w:id="201" w:name="_Toc20496373"/>
      <w:r w:rsidRPr="00DC6A86">
        <w:rPr>
          <w:rFonts w:cs="Arial"/>
          <w:szCs w:val="22"/>
          <w:lang w:val="es-DO"/>
        </w:rPr>
        <w:t xml:space="preserve">Identificar zonas prioritarias. Dentro del área prioritaria identificada en el diseño del </w:t>
      </w:r>
      <w:r w:rsidR="00933F72" w:rsidRPr="00DC6A86">
        <w:rPr>
          <w:rFonts w:cs="Arial"/>
          <w:szCs w:val="22"/>
          <w:lang w:val="es-DO"/>
        </w:rPr>
        <w:t>Proyecto</w:t>
      </w:r>
      <w:r w:rsidRPr="00DC6A86">
        <w:rPr>
          <w:rFonts w:cs="Arial"/>
          <w:szCs w:val="22"/>
          <w:lang w:val="es-DO"/>
        </w:rPr>
        <w:t xml:space="preserve"> (mapas del área prioritaria</w:t>
      </w:r>
      <w:r w:rsidR="00285F43" w:rsidRPr="00DC6A86">
        <w:rPr>
          <w:rFonts w:cs="Arial"/>
          <w:szCs w:val="22"/>
          <w:lang w:val="es-DO"/>
        </w:rPr>
        <w:t xml:space="preserve"> </w:t>
      </w:r>
      <w:r w:rsidR="00B5067E" w:rsidRPr="00DC6A86">
        <w:rPr>
          <w:rFonts w:cs="Arial"/>
          <w:szCs w:val="22"/>
          <w:lang w:val="es-DO"/>
        </w:rPr>
        <w:t>serán</w:t>
      </w:r>
      <w:r w:rsidR="00285F43" w:rsidRPr="00DC6A86">
        <w:rPr>
          <w:rFonts w:cs="Arial"/>
          <w:szCs w:val="22"/>
          <w:lang w:val="es-DO"/>
        </w:rPr>
        <w:t xml:space="preserve"> facilitados). L</w:t>
      </w:r>
      <w:r w:rsidRPr="00DC6A86">
        <w:rPr>
          <w:rFonts w:cs="Arial"/>
          <w:szCs w:val="22"/>
          <w:lang w:val="es-DO"/>
        </w:rPr>
        <w:t>a firma consultora</w:t>
      </w:r>
      <w:r w:rsidR="00285F43" w:rsidRPr="00DC6A86">
        <w:rPr>
          <w:rFonts w:cs="Arial"/>
          <w:szCs w:val="22"/>
          <w:lang w:val="es-DO"/>
        </w:rPr>
        <w:t>,</w:t>
      </w:r>
      <w:r w:rsidRPr="00DC6A86">
        <w:rPr>
          <w:rFonts w:cs="Arial"/>
          <w:szCs w:val="22"/>
          <w:lang w:val="es-DO"/>
        </w:rPr>
        <w:t xml:space="preserve"> de forma conjunta con ICF  identificará zonas de intervención afectadas por gorgojo que cuenten con planes de manejo o declaratorias de área protegida o declaratorias de microcuenca.</w:t>
      </w:r>
      <w:bookmarkEnd w:id="197"/>
      <w:bookmarkEnd w:id="198"/>
      <w:bookmarkEnd w:id="199"/>
      <w:bookmarkEnd w:id="200"/>
      <w:bookmarkEnd w:id="201"/>
    </w:p>
    <w:p w14:paraId="0A535223" w14:textId="77777777" w:rsidR="00A91D51" w:rsidRPr="00DC6A86" w:rsidRDefault="00A91D51" w:rsidP="00DC6A86">
      <w:pPr>
        <w:pStyle w:val="subpar"/>
        <w:numPr>
          <w:ilvl w:val="0"/>
          <w:numId w:val="56"/>
        </w:numPr>
        <w:spacing w:before="80" w:after="144"/>
        <w:ind w:left="709" w:hanging="425"/>
        <w:rPr>
          <w:rFonts w:cs="Arial"/>
          <w:szCs w:val="22"/>
          <w:lang w:val="es-DO"/>
        </w:rPr>
      </w:pPr>
      <w:bookmarkStart w:id="202" w:name="_Toc488046212"/>
      <w:bookmarkStart w:id="203" w:name="_Toc488102804"/>
      <w:bookmarkStart w:id="204" w:name="_Toc495271091"/>
      <w:bookmarkStart w:id="205" w:name="_Toc495271517"/>
      <w:bookmarkStart w:id="206" w:name="_Toc20496374"/>
      <w:r w:rsidRPr="00DC6A86">
        <w:rPr>
          <w:rFonts w:cs="Arial"/>
          <w:szCs w:val="22"/>
          <w:lang w:val="es-DO"/>
        </w:rPr>
        <w:t xml:space="preserve">La firma consultora </w:t>
      </w:r>
      <w:r w:rsidR="0060511A" w:rsidRPr="00DC6A86">
        <w:rPr>
          <w:rFonts w:cs="Arial"/>
          <w:szCs w:val="22"/>
          <w:lang w:val="es-DO"/>
        </w:rPr>
        <w:t>acompañará</w:t>
      </w:r>
      <w:r w:rsidRPr="00DC6A86">
        <w:rPr>
          <w:rFonts w:cs="Arial"/>
          <w:szCs w:val="22"/>
          <w:lang w:val="es-DO"/>
        </w:rPr>
        <w:t xml:space="preserve"> al ICF en reuniones para presentar el </w:t>
      </w:r>
      <w:r w:rsidR="00933F72" w:rsidRPr="00DC6A86">
        <w:rPr>
          <w:rFonts w:cs="Arial"/>
          <w:szCs w:val="22"/>
          <w:lang w:val="es-DO"/>
        </w:rPr>
        <w:t>Proyecto</w:t>
      </w:r>
      <w:r w:rsidRPr="00DC6A86">
        <w:rPr>
          <w:rFonts w:cs="Arial"/>
          <w:szCs w:val="22"/>
          <w:lang w:val="es-DO"/>
        </w:rPr>
        <w:t xml:space="preserve"> a las municipalidades y grupos comunitarios que administran las zonas prioritarias (bosques públicos y privados) por medio de una convocatoria pública. Se dará un plazo para que los grupos interesados se inscriban.</w:t>
      </w:r>
      <w:bookmarkEnd w:id="202"/>
      <w:bookmarkEnd w:id="203"/>
      <w:bookmarkEnd w:id="204"/>
      <w:bookmarkEnd w:id="205"/>
      <w:bookmarkEnd w:id="206"/>
      <w:r w:rsidRPr="00DC6A86">
        <w:rPr>
          <w:rFonts w:cs="Arial"/>
          <w:szCs w:val="22"/>
          <w:lang w:val="es-DO"/>
        </w:rPr>
        <w:t xml:space="preserve"> </w:t>
      </w:r>
    </w:p>
    <w:p w14:paraId="3982C7A8" w14:textId="77777777" w:rsidR="00A91D51" w:rsidRPr="00DC6A86" w:rsidRDefault="006917FB" w:rsidP="00DC6A86">
      <w:pPr>
        <w:pStyle w:val="subpar"/>
        <w:numPr>
          <w:ilvl w:val="0"/>
          <w:numId w:val="56"/>
        </w:numPr>
        <w:spacing w:before="80" w:after="144"/>
        <w:ind w:left="709" w:hanging="425"/>
        <w:rPr>
          <w:rFonts w:cs="Arial"/>
          <w:szCs w:val="22"/>
          <w:lang w:val="es-DO"/>
        </w:rPr>
      </w:pPr>
      <w:bookmarkStart w:id="207" w:name="_Toc488046213"/>
      <w:bookmarkStart w:id="208" w:name="_Toc488102805"/>
      <w:bookmarkStart w:id="209" w:name="_Toc495271092"/>
      <w:bookmarkStart w:id="210" w:name="_Toc495271518"/>
      <w:bookmarkStart w:id="211" w:name="_Toc20496375"/>
      <w:r w:rsidRPr="00DC6A86">
        <w:rPr>
          <w:rFonts w:cs="Arial"/>
          <w:szCs w:val="22"/>
          <w:lang w:val="es-DO"/>
        </w:rPr>
        <w:t>Recopilar la información para la inscripción de los grupos y remitirla a ICF para su aprobación. Dicha información incluirá</w:t>
      </w:r>
      <w:r w:rsidR="00A91D51" w:rsidRPr="00DC6A86">
        <w:rPr>
          <w:rFonts w:cs="Arial"/>
          <w:szCs w:val="22"/>
          <w:lang w:val="es-DO"/>
        </w:rPr>
        <w:t>:</w:t>
      </w:r>
      <w:bookmarkEnd w:id="207"/>
      <w:bookmarkEnd w:id="208"/>
      <w:bookmarkEnd w:id="209"/>
      <w:bookmarkEnd w:id="210"/>
      <w:bookmarkEnd w:id="211"/>
    </w:p>
    <w:p w14:paraId="14481EBA" w14:textId="77777777" w:rsidR="00D0244C" w:rsidRPr="00DC6A86" w:rsidRDefault="00A91D51" w:rsidP="00DC6A86">
      <w:pPr>
        <w:pStyle w:val="subpar"/>
        <w:numPr>
          <w:ilvl w:val="1"/>
          <w:numId w:val="54"/>
        </w:numPr>
        <w:spacing w:before="80" w:after="144"/>
        <w:ind w:left="1276" w:hanging="425"/>
        <w:rPr>
          <w:rFonts w:cs="Arial"/>
          <w:szCs w:val="22"/>
          <w:lang w:val="es-DO"/>
        </w:rPr>
      </w:pPr>
      <w:bookmarkStart w:id="212" w:name="_Toc488046214"/>
      <w:bookmarkStart w:id="213" w:name="_Toc488102806"/>
      <w:bookmarkStart w:id="214" w:name="_Toc20496376"/>
      <w:bookmarkStart w:id="215" w:name="_Toc495271093"/>
      <w:bookmarkStart w:id="216" w:name="_Toc495271519"/>
      <w:r w:rsidRPr="00DC6A86">
        <w:rPr>
          <w:rFonts w:cs="Arial"/>
          <w:szCs w:val="22"/>
          <w:lang w:val="es-DO"/>
        </w:rPr>
        <w:t xml:space="preserve">Formulario de solicitud de ingreso al </w:t>
      </w:r>
      <w:r w:rsidR="00933F72" w:rsidRPr="00DC6A86">
        <w:rPr>
          <w:rFonts w:cs="Arial"/>
          <w:szCs w:val="22"/>
          <w:lang w:val="es-DO"/>
        </w:rPr>
        <w:t>Proyecto</w:t>
      </w:r>
      <w:r w:rsidRPr="00DC6A86">
        <w:rPr>
          <w:rFonts w:cs="Arial"/>
          <w:szCs w:val="22"/>
          <w:lang w:val="es-DO"/>
        </w:rPr>
        <w:t>.</w:t>
      </w:r>
      <w:bookmarkEnd w:id="212"/>
      <w:bookmarkEnd w:id="213"/>
      <w:bookmarkEnd w:id="214"/>
      <w:r w:rsidR="00DB6F16" w:rsidRPr="00DC6A86">
        <w:rPr>
          <w:rFonts w:cs="Arial"/>
          <w:szCs w:val="22"/>
          <w:lang w:val="es-DO"/>
        </w:rPr>
        <w:t xml:space="preserve"> </w:t>
      </w:r>
    </w:p>
    <w:p w14:paraId="0E6BB01E" w14:textId="77777777" w:rsidR="00D0244C" w:rsidRPr="00DC6A86" w:rsidRDefault="00DB6F16" w:rsidP="00DC6A86">
      <w:pPr>
        <w:pStyle w:val="subpar"/>
        <w:numPr>
          <w:ilvl w:val="1"/>
          <w:numId w:val="54"/>
        </w:numPr>
        <w:spacing w:before="80" w:after="144"/>
        <w:ind w:left="1276" w:hanging="425"/>
        <w:rPr>
          <w:rFonts w:cs="Arial"/>
          <w:szCs w:val="22"/>
          <w:lang w:val="es-DO"/>
        </w:rPr>
      </w:pPr>
      <w:bookmarkStart w:id="217" w:name="_Toc20496377"/>
      <w:r w:rsidRPr="00DC6A86">
        <w:rPr>
          <w:rFonts w:cs="Arial"/>
          <w:szCs w:val="22"/>
          <w:lang w:val="es-DO"/>
        </w:rPr>
        <w:t>Instrumentos de gestión y normativos con componentes de restauración</w:t>
      </w:r>
      <w:bookmarkEnd w:id="217"/>
    </w:p>
    <w:p w14:paraId="212C8F95" w14:textId="6DFB1F86" w:rsidR="00D0244C" w:rsidRPr="00DC6A86" w:rsidRDefault="00DB6F16" w:rsidP="00DC6A86">
      <w:pPr>
        <w:pStyle w:val="subpar"/>
        <w:numPr>
          <w:ilvl w:val="1"/>
          <w:numId w:val="54"/>
        </w:numPr>
        <w:spacing w:before="80" w:after="144"/>
        <w:ind w:left="1276" w:hanging="425"/>
        <w:rPr>
          <w:rFonts w:cs="Arial"/>
          <w:szCs w:val="22"/>
          <w:lang w:val="es-DO"/>
        </w:rPr>
      </w:pPr>
      <w:bookmarkStart w:id="218" w:name="_Toc20496378"/>
      <w:r w:rsidRPr="00DC6A86">
        <w:rPr>
          <w:rFonts w:cs="Arial"/>
          <w:szCs w:val="22"/>
          <w:lang w:val="es-DO"/>
        </w:rPr>
        <w:t>Documentación legal de la organización solicitante (personería jurídica</w:t>
      </w:r>
      <w:r w:rsidR="00D0244C" w:rsidRPr="00DC6A86">
        <w:rPr>
          <w:rFonts w:cs="Arial"/>
          <w:szCs w:val="22"/>
          <w:lang w:val="es-DO"/>
        </w:rPr>
        <w:t>).</w:t>
      </w:r>
      <w:bookmarkEnd w:id="218"/>
      <w:r w:rsidRPr="00DC6A86">
        <w:rPr>
          <w:rFonts w:cs="Arial"/>
          <w:szCs w:val="22"/>
          <w:lang w:val="es-DO"/>
        </w:rPr>
        <w:t xml:space="preserve"> </w:t>
      </w:r>
    </w:p>
    <w:p w14:paraId="693241AF" w14:textId="458D1B20" w:rsidR="00A91D51" w:rsidRPr="00DC6A86" w:rsidRDefault="00DB6F16" w:rsidP="00DC6A86">
      <w:pPr>
        <w:pStyle w:val="subpar"/>
        <w:numPr>
          <w:ilvl w:val="1"/>
          <w:numId w:val="54"/>
        </w:numPr>
        <w:spacing w:before="80" w:after="144"/>
        <w:ind w:left="1276" w:hanging="425"/>
        <w:rPr>
          <w:rFonts w:cs="Arial"/>
          <w:szCs w:val="22"/>
          <w:lang w:val="es-DO"/>
        </w:rPr>
      </w:pPr>
      <w:bookmarkStart w:id="219" w:name="_Toc20496379"/>
      <w:r w:rsidRPr="00DC6A86">
        <w:rPr>
          <w:rFonts w:cs="Arial"/>
          <w:szCs w:val="22"/>
          <w:lang w:val="es-DO"/>
        </w:rPr>
        <w:t>Certificación de acta de junta directiva, Constancia de URSAC y RTN de organización).</w:t>
      </w:r>
      <w:bookmarkEnd w:id="215"/>
      <w:bookmarkEnd w:id="216"/>
      <w:bookmarkEnd w:id="219"/>
    </w:p>
    <w:p w14:paraId="480EC59E" w14:textId="77777777" w:rsidR="00A91D51" w:rsidRPr="00DC6A86" w:rsidRDefault="006917FB" w:rsidP="00DC6A86">
      <w:pPr>
        <w:pStyle w:val="subpar"/>
        <w:numPr>
          <w:ilvl w:val="0"/>
          <w:numId w:val="56"/>
        </w:numPr>
        <w:spacing w:before="80" w:after="144"/>
        <w:ind w:left="709" w:hanging="425"/>
        <w:rPr>
          <w:rFonts w:cs="Arial"/>
          <w:szCs w:val="22"/>
          <w:lang w:val="es-DO"/>
        </w:rPr>
      </w:pPr>
      <w:bookmarkStart w:id="220" w:name="_Toc488046217"/>
      <w:bookmarkStart w:id="221" w:name="_Toc488102809"/>
      <w:bookmarkStart w:id="222" w:name="_Toc495271094"/>
      <w:bookmarkStart w:id="223" w:name="_Toc495271520"/>
      <w:bookmarkStart w:id="224" w:name="_Toc20496380"/>
      <w:r w:rsidRPr="00DC6A86">
        <w:rPr>
          <w:rFonts w:cs="Arial"/>
          <w:szCs w:val="22"/>
          <w:lang w:val="es-DO"/>
        </w:rPr>
        <w:lastRenderedPageBreak/>
        <w:t>La firma consultora</w:t>
      </w:r>
      <w:r w:rsidR="00A91D51" w:rsidRPr="00DC6A86">
        <w:rPr>
          <w:rFonts w:cs="Arial"/>
          <w:szCs w:val="22"/>
          <w:lang w:val="es-DO"/>
        </w:rPr>
        <w:t xml:space="preserve"> brindará asistencia técnica </w:t>
      </w:r>
      <w:r w:rsidR="00726458" w:rsidRPr="00DC6A86">
        <w:rPr>
          <w:rFonts w:cs="Arial"/>
          <w:szCs w:val="22"/>
          <w:lang w:val="es-DO"/>
        </w:rPr>
        <w:t xml:space="preserve">y financiera </w:t>
      </w:r>
      <w:r w:rsidR="00A91D51" w:rsidRPr="00DC6A86">
        <w:rPr>
          <w:rFonts w:cs="Arial"/>
          <w:szCs w:val="22"/>
          <w:lang w:val="es-DO"/>
        </w:rPr>
        <w:t xml:space="preserve">a los grupos inscritos elegibles para la actualización de los Planes de Manejo, </w:t>
      </w:r>
      <w:r w:rsidR="000E61E3" w:rsidRPr="00DC6A86">
        <w:rPr>
          <w:rFonts w:cs="Arial"/>
          <w:szCs w:val="22"/>
          <w:lang w:val="es-DO"/>
        </w:rPr>
        <w:t xml:space="preserve">planes de manejo dey/o restauración </w:t>
      </w:r>
      <w:r w:rsidR="00A91D51" w:rsidRPr="00DC6A86">
        <w:rPr>
          <w:rFonts w:cs="Arial"/>
          <w:szCs w:val="22"/>
          <w:lang w:val="es-DO"/>
        </w:rPr>
        <w:t xml:space="preserve"> de áreas protegidas </w:t>
      </w:r>
      <w:r w:rsidR="000E61E3" w:rsidRPr="00DC6A86">
        <w:rPr>
          <w:rFonts w:cs="Arial"/>
          <w:szCs w:val="22"/>
          <w:lang w:val="es-DO"/>
        </w:rPr>
        <w:t>y/o</w:t>
      </w:r>
      <w:r w:rsidR="00A91D51" w:rsidRPr="00DC6A86">
        <w:rPr>
          <w:rFonts w:cs="Arial"/>
          <w:szCs w:val="22"/>
          <w:lang w:val="es-DO"/>
        </w:rPr>
        <w:t xml:space="preserve"> declaratorias de microcuenca, de forma que incluyan las actividades de restauración de áreas afectadas por gorgojo.</w:t>
      </w:r>
      <w:bookmarkEnd w:id="220"/>
      <w:bookmarkEnd w:id="221"/>
      <w:bookmarkEnd w:id="222"/>
      <w:bookmarkEnd w:id="223"/>
      <w:bookmarkEnd w:id="224"/>
      <w:r w:rsidR="00A91D51" w:rsidRPr="00DC6A86">
        <w:rPr>
          <w:rFonts w:cs="Arial"/>
          <w:szCs w:val="22"/>
          <w:lang w:val="es-DO"/>
        </w:rPr>
        <w:t xml:space="preserve"> </w:t>
      </w:r>
    </w:p>
    <w:p w14:paraId="79C01F94" w14:textId="52B43074" w:rsidR="0039106F" w:rsidRPr="00DC6A86" w:rsidRDefault="0039106F" w:rsidP="00DC6A86">
      <w:pPr>
        <w:pStyle w:val="subpar"/>
        <w:numPr>
          <w:ilvl w:val="0"/>
          <w:numId w:val="56"/>
        </w:numPr>
        <w:spacing w:before="80" w:after="144"/>
        <w:ind w:left="709" w:hanging="425"/>
        <w:rPr>
          <w:rFonts w:cs="Arial"/>
          <w:szCs w:val="22"/>
          <w:lang w:val="es-DO"/>
        </w:rPr>
      </w:pPr>
      <w:bookmarkStart w:id="225" w:name="_Toc488046218"/>
      <w:bookmarkStart w:id="226" w:name="_Toc488102810"/>
      <w:bookmarkStart w:id="227" w:name="_Toc495271095"/>
      <w:bookmarkStart w:id="228" w:name="_Toc495271521"/>
      <w:bookmarkStart w:id="229" w:name="_Toc20496381"/>
      <w:r w:rsidRPr="00DC6A86">
        <w:rPr>
          <w:rFonts w:cs="Arial"/>
          <w:lang w:val="es-ES_tradnl" w:eastAsia="ja-JP"/>
        </w:rPr>
        <w:t>Capacitar en Manejo Forestal Sostenible (MFS) a las organizaciones (</w:t>
      </w:r>
      <w:r w:rsidR="00BF7380" w:rsidRPr="00DC6A86">
        <w:rPr>
          <w:rFonts w:cs="Arial"/>
          <w:lang w:val="es-ES_tradnl" w:eastAsia="ja-JP"/>
        </w:rPr>
        <w:t>fondos de agua</w:t>
      </w:r>
      <w:r w:rsidRPr="00DC6A86">
        <w:rPr>
          <w:rFonts w:cs="Arial"/>
          <w:lang w:val="es-ES_tradnl" w:eastAsia="ja-JP"/>
        </w:rPr>
        <w:t xml:space="preserve"> y organizaciones legalmente constituidas y cooperativas forestales y agroforestales) que </w:t>
      </w:r>
      <w:r w:rsidR="00A5082E" w:rsidRPr="00DC6A86">
        <w:rPr>
          <w:rFonts w:cs="Arial"/>
          <w:lang w:val="es-ES_tradnl" w:eastAsia="ja-JP"/>
        </w:rPr>
        <w:t>participaran</w:t>
      </w:r>
      <w:r w:rsidRPr="00DC6A86">
        <w:rPr>
          <w:rFonts w:cs="Arial"/>
          <w:lang w:val="es-ES_tradnl" w:eastAsia="ja-JP"/>
        </w:rPr>
        <w:t xml:space="preserve"> en el </w:t>
      </w:r>
      <w:bookmarkEnd w:id="225"/>
      <w:bookmarkEnd w:id="226"/>
      <w:r w:rsidR="00933F72" w:rsidRPr="00DC6A86">
        <w:rPr>
          <w:rFonts w:cs="Arial"/>
          <w:lang w:val="es-ES_tradnl" w:eastAsia="ja-JP"/>
        </w:rPr>
        <w:t>Proyecto</w:t>
      </w:r>
      <w:r w:rsidR="00A5082E" w:rsidRPr="00DC6A86">
        <w:rPr>
          <w:rFonts w:cs="Arial"/>
          <w:lang w:val="es-ES_tradnl" w:eastAsia="ja-JP"/>
        </w:rPr>
        <w:t>.</w:t>
      </w:r>
      <w:bookmarkEnd w:id="227"/>
      <w:bookmarkEnd w:id="228"/>
      <w:bookmarkEnd w:id="229"/>
    </w:p>
    <w:p w14:paraId="5A886128" w14:textId="77777777" w:rsidR="00A91D51" w:rsidRPr="00DC6A86" w:rsidRDefault="004400C6" w:rsidP="00DC6A86">
      <w:pPr>
        <w:pStyle w:val="subpar"/>
        <w:numPr>
          <w:ilvl w:val="0"/>
          <w:numId w:val="56"/>
        </w:numPr>
        <w:spacing w:before="80" w:after="144"/>
        <w:ind w:left="709" w:hanging="425"/>
        <w:rPr>
          <w:rFonts w:cs="Arial"/>
          <w:szCs w:val="22"/>
          <w:lang w:val="es-DO"/>
        </w:rPr>
      </w:pPr>
      <w:bookmarkStart w:id="230" w:name="_Toc488046219"/>
      <w:bookmarkStart w:id="231" w:name="_Toc488102811"/>
      <w:bookmarkStart w:id="232" w:name="_Toc495271096"/>
      <w:bookmarkStart w:id="233" w:name="_Toc495271522"/>
      <w:bookmarkStart w:id="234" w:name="_Toc20496382"/>
      <w:r w:rsidRPr="00DC6A86">
        <w:rPr>
          <w:rFonts w:cs="Arial"/>
          <w:lang w:val="es-ES_tradnl" w:eastAsia="ja-JP"/>
        </w:rPr>
        <w:t xml:space="preserve">Apoyar a las organizaciones en la actualización de sus planes de manejo; lo que incluye planes de manejo de áreas protegidas y microcuencas declaradas y planes de manejo </w:t>
      </w:r>
      <w:bookmarkEnd w:id="230"/>
      <w:bookmarkEnd w:id="231"/>
      <w:r w:rsidR="00A5082E" w:rsidRPr="00DC6A86">
        <w:rPr>
          <w:rFonts w:cs="Arial"/>
          <w:lang w:val="es-ES_tradnl" w:eastAsia="ja-JP"/>
        </w:rPr>
        <w:t>forestal.</w:t>
      </w:r>
      <w:bookmarkEnd w:id="232"/>
      <w:bookmarkEnd w:id="233"/>
      <w:bookmarkEnd w:id="234"/>
    </w:p>
    <w:p w14:paraId="3D04270E" w14:textId="77777777" w:rsidR="006917FB" w:rsidRPr="00DC6A86" w:rsidRDefault="004400C6" w:rsidP="00DC6A86">
      <w:pPr>
        <w:pStyle w:val="subpar"/>
        <w:numPr>
          <w:ilvl w:val="0"/>
          <w:numId w:val="56"/>
        </w:numPr>
        <w:spacing w:before="80" w:after="144"/>
        <w:ind w:left="709" w:hanging="425"/>
        <w:rPr>
          <w:rFonts w:cs="Arial"/>
          <w:szCs w:val="22"/>
          <w:lang w:val="es-DO"/>
        </w:rPr>
      </w:pPr>
      <w:bookmarkStart w:id="235" w:name="_Toc488046220"/>
      <w:bookmarkStart w:id="236" w:name="_Toc488102812"/>
      <w:bookmarkStart w:id="237" w:name="_Toc495271097"/>
      <w:bookmarkStart w:id="238" w:name="_Toc495271523"/>
      <w:bookmarkStart w:id="239" w:name="_Toc20496383"/>
      <w:r w:rsidRPr="00DC6A86">
        <w:rPr>
          <w:rFonts w:cs="Arial"/>
          <w:color w:val="000000"/>
          <w:lang w:val="es-ES_tradnl" w:eastAsia="ja-JP"/>
        </w:rPr>
        <w:t>Dar asesoría organizativa a las organizaciones, incluyendo promover la participación de las mujeres en la toma de decisiones y las actividades de restauración</w:t>
      </w:r>
      <w:r w:rsidR="006917FB" w:rsidRPr="00DC6A86">
        <w:rPr>
          <w:rFonts w:cs="Arial"/>
          <w:szCs w:val="22"/>
          <w:lang w:val="es-DO"/>
        </w:rPr>
        <w:t>.</w:t>
      </w:r>
      <w:bookmarkEnd w:id="235"/>
      <w:bookmarkEnd w:id="236"/>
      <w:bookmarkEnd w:id="237"/>
      <w:bookmarkEnd w:id="238"/>
      <w:bookmarkEnd w:id="239"/>
    </w:p>
    <w:p w14:paraId="635B10A9" w14:textId="77777777" w:rsidR="006917FB" w:rsidRPr="00DC6A86" w:rsidRDefault="006917FB" w:rsidP="00DC6A86">
      <w:pPr>
        <w:pStyle w:val="subpar"/>
        <w:numPr>
          <w:ilvl w:val="0"/>
          <w:numId w:val="56"/>
        </w:numPr>
        <w:spacing w:before="80" w:after="144"/>
        <w:ind w:left="709" w:hanging="425"/>
        <w:rPr>
          <w:rFonts w:cs="Arial"/>
          <w:szCs w:val="22"/>
          <w:lang w:val="es-DO"/>
        </w:rPr>
      </w:pPr>
      <w:bookmarkStart w:id="240" w:name="_Toc488046221"/>
      <w:bookmarkStart w:id="241" w:name="_Toc488102813"/>
      <w:bookmarkStart w:id="242" w:name="_Toc495271098"/>
      <w:bookmarkStart w:id="243" w:name="_Toc495271524"/>
      <w:bookmarkStart w:id="244" w:name="_Toc20496384"/>
      <w:r w:rsidRPr="00DC6A86">
        <w:rPr>
          <w:rFonts w:cs="Arial"/>
          <w:szCs w:val="22"/>
          <w:lang w:val="es-DO"/>
        </w:rPr>
        <w:t xml:space="preserve">Si la práctica incluye entrega de los bienes (por ejemplo plantas), para hacer más accesible el </w:t>
      </w:r>
      <w:r w:rsidR="00933F72" w:rsidRPr="00DC6A86">
        <w:rPr>
          <w:rFonts w:cs="Arial"/>
          <w:szCs w:val="22"/>
          <w:lang w:val="es-DO"/>
        </w:rPr>
        <w:t>Proyecto</w:t>
      </w:r>
      <w:r w:rsidRPr="00DC6A86">
        <w:rPr>
          <w:rFonts w:cs="Arial"/>
          <w:szCs w:val="22"/>
          <w:lang w:val="es-DO"/>
        </w:rPr>
        <w:t xml:space="preserve">, la firma consultora identificará las necesidades de apoyo y </w:t>
      </w:r>
      <w:r w:rsidR="00726458" w:rsidRPr="00DC6A86">
        <w:rPr>
          <w:rFonts w:cs="Arial"/>
          <w:szCs w:val="22"/>
          <w:lang w:val="es-DO"/>
        </w:rPr>
        <w:t xml:space="preserve">presentara las </w:t>
      </w:r>
      <w:r w:rsidR="00AF42D6" w:rsidRPr="00DC6A86">
        <w:rPr>
          <w:rFonts w:cs="Arial"/>
          <w:szCs w:val="22"/>
          <w:lang w:val="es-DO"/>
        </w:rPr>
        <w:t xml:space="preserve">mismas </w:t>
      </w:r>
      <w:r w:rsidR="00726458" w:rsidRPr="00DC6A86">
        <w:rPr>
          <w:rFonts w:cs="Arial"/>
          <w:szCs w:val="22"/>
          <w:lang w:val="es-DO"/>
        </w:rPr>
        <w:t xml:space="preserve"> y </w:t>
      </w:r>
      <w:r w:rsidRPr="00DC6A86">
        <w:rPr>
          <w:rFonts w:cs="Arial"/>
          <w:szCs w:val="22"/>
          <w:lang w:val="es-DO"/>
        </w:rPr>
        <w:t>emitirá una solicitud que deberá ser aprobada por ICF y SEFIN.</w:t>
      </w:r>
      <w:bookmarkEnd w:id="240"/>
      <w:bookmarkEnd w:id="241"/>
      <w:bookmarkEnd w:id="242"/>
      <w:bookmarkEnd w:id="243"/>
      <w:bookmarkEnd w:id="244"/>
    </w:p>
    <w:p w14:paraId="379B15A9" w14:textId="77777777" w:rsidR="00A91D51" w:rsidRPr="00DC6A86" w:rsidRDefault="006917FB" w:rsidP="00DC6A86">
      <w:pPr>
        <w:pStyle w:val="subpar"/>
        <w:numPr>
          <w:ilvl w:val="0"/>
          <w:numId w:val="56"/>
        </w:numPr>
        <w:spacing w:before="80" w:after="144"/>
        <w:ind w:left="709" w:hanging="425"/>
        <w:rPr>
          <w:rFonts w:cs="Arial"/>
          <w:szCs w:val="22"/>
          <w:lang w:val="es-DO"/>
        </w:rPr>
      </w:pPr>
      <w:bookmarkStart w:id="245" w:name="_Toc488046222"/>
      <w:bookmarkStart w:id="246" w:name="_Toc488102814"/>
      <w:bookmarkStart w:id="247" w:name="_Toc495271099"/>
      <w:bookmarkStart w:id="248" w:name="_Toc495271525"/>
      <w:bookmarkStart w:id="249" w:name="_Toc20496385"/>
      <w:r w:rsidRPr="00DC6A86">
        <w:rPr>
          <w:rFonts w:cs="Arial"/>
          <w:szCs w:val="22"/>
          <w:lang w:val="es-DO"/>
        </w:rPr>
        <w:t>Verificar que los grupos hayan aplicado la práctica y comunicar a ICF que dicha práctica se ha cumplido para que los grupos puedan acceder al apoyo.</w:t>
      </w:r>
      <w:bookmarkEnd w:id="245"/>
      <w:bookmarkEnd w:id="246"/>
      <w:bookmarkEnd w:id="247"/>
      <w:bookmarkEnd w:id="248"/>
      <w:bookmarkEnd w:id="249"/>
      <w:r w:rsidRPr="00DC6A86">
        <w:rPr>
          <w:rFonts w:cs="Arial"/>
          <w:szCs w:val="22"/>
          <w:lang w:val="es-DO"/>
        </w:rPr>
        <w:t xml:space="preserve"> </w:t>
      </w:r>
    </w:p>
    <w:p w14:paraId="539ACE4F" w14:textId="77777777" w:rsidR="00E01FE1" w:rsidRPr="00DC6A86" w:rsidRDefault="00E01FE1" w:rsidP="00E01FE1">
      <w:pPr>
        <w:pStyle w:val="Estilo2"/>
        <w:spacing w:after="240"/>
        <w:rPr>
          <w:rFonts w:cs="Arial"/>
          <w:b/>
          <w:u w:val="single"/>
          <w:lang w:val="es-ES"/>
        </w:rPr>
      </w:pPr>
      <w:r w:rsidRPr="00DC6A86">
        <w:rPr>
          <w:rFonts w:cs="Arial"/>
          <w:b/>
          <w:u w:val="single"/>
          <w:lang w:val="es-ES"/>
        </w:rPr>
        <w:t xml:space="preserve">Comité Técnico de Coordinación y/u Orientación del </w:t>
      </w:r>
      <w:r w:rsidR="00933F72" w:rsidRPr="00DC6A86">
        <w:rPr>
          <w:rFonts w:cs="Arial"/>
          <w:b/>
          <w:u w:val="single"/>
          <w:lang w:val="es-ES"/>
        </w:rPr>
        <w:t>Proyecto</w:t>
      </w:r>
    </w:p>
    <w:p w14:paraId="74E98556" w14:textId="77777777" w:rsidR="00E01FE1" w:rsidRPr="00DC6A86" w:rsidRDefault="00613C2C" w:rsidP="00613C2C">
      <w:pPr>
        <w:pStyle w:val="NormalWeb"/>
        <w:spacing w:before="0" w:beforeAutospacing="0" w:after="120" w:afterAutospacing="0"/>
        <w:rPr>
          <w:rFonts w:cs="Arial"/>
          <w:snapToGrid w:val="0"/>
          <w:lang w:val="es-AR"/>
        </w:rPr>
      </w:pPr>
      <w:r w:rsidRPr="00DC6A86">
        <w:rPr>
          <w:rFonts w:cs="Arial"/>
          <w:bCs/>
          <w:lang w:val="es-AR"/>
        </w:rPr>
        <w:t xml:space="preserve">Este Comité, </w:t>
      </w:r>
      <w:r w:rsidR="00E01FE1" w:rsidRPr="00DC6A86">
        <w:rPr>
          <w:rFonts w:cs="Arial"/>
          <w:lang w:val="es-HN"/>
        </w:rPr>
        <w:t>brindará apoyo a</w:t>
      </w:r>
      <w:r w:rsidRPr="00DC6A86">
        <w:rPr>
          <w:rFonts w:cs="Arial"/>
          <w:lang w:val="es-HN"/>
        </w:rPr>
        <w:t>l</w:t>
      </w:r>
      <w:r w:rsidR="00E01FE1" w:rsidRPr="00DC6A86">
        <w:rPr>
          <w:rFonts w:cs="Arial"/>
          <w:lang w:val="es-HN"/>
        </w:rPr>
        <w:t xml:space="preserve"> gerenciamiento</w:t>
      </w:r>
      <w:r w:rsidRPr="00DC6A86">
        <w:rPr>
          <w:rFonts w:cs="Arial"/>
          <w:lang w:val="es-HN"/>
        </w:rPr>
        <w:t xml:space="preserve"> del proyecto</w:t>
      </w:r>
      <w:r w:rsidR="00E01FE1" w:rsidRPr="00DC6A86">
        <w:rPr>
          <w:rFonts w:cs="Arial"/>
          <w:lang w:val="es-HN"/>
        </w:rPr>
        <w:t>, propiciando la coordinación de acciones entre las entidades involucradas en su ejecución. Este comité estará compuesto por</w:t>
      </w:r>
      <w:r w:rsidR="00E01FE1" w:rsidRPr="00DC6A86">
        <w:rPr>
          <w:rFonts w:cs="Arial"/>
          <w:snapToGrid w:val="0"/>
          <w:lang w:val="es-AR"/>
        </w:rPr>
        <w:t xml:space="preserve"> miembros designados por SEFIN</w:t>
      </w:r>
      <w:r w:rsidR="006B4847" w:rsidRPr="00DC6A86">
        <w:rPr>
          <w:rFonts w:cs="Arial"/>
          <w:snapToGrid w:val="0"/>
          <w:lang w:val="es-AR"/>
        </w:rPr>
        <w:t xml:space="preserve"> e </w:t>
      </w:r>
      <w:r w:rsidR="00E01FE1" w:rsidRPr="00DC6A86">
        <w:rPr>
          <w:rFonts w:cs="Arial"/>
          <w:snapToGrid w:val="0"/>
          <w:lang w:val="es-AR"/>
        </w:rPr>
        <w:t>ICF</w:t>
      </w:r>
      <w:r w:rsidR="006B4847" w:rsidRPr="00DC6A86">
        <w:rPr>
          <w:rFonts w:cs="Arial"/>
          <w:snapToGrid w:val="0"/>
          <w:lang w:val="es-AR"/>
        </w:rPr>
        <w:t>.</w:t>
      </w:r>
    </w:p>
    <w:p w14:paraId="3DAD2FE0" w14:textId="77777777" w:rsidR="00E01FE1" w:rsidRPr="00DC6A86" w:rsidRDefault="00E01FE1" w:rsidP="00613C2C">
      <w:pPr>
        <w:pStyle w:val="NormalWeb"/>
        <w:spacing w:before="240" w:beforeAutospacing="0" w:after="240" w:afterAutospacing="0"/>
        <w:rPr>
          <w:rFonts w:cs="Arial"/>
          <w:bCs/>
          <w:lang w:val="es-AR"/>
        </w:rPr>
      </w:pPr>
      <w:r w:rsidRPr="00DC6A86">
        <w:rPr>
          <w:rFonts w:cs="Arial"/>
          <w:snapToGrid w:val="0"/>
          <w:lang w:val="es-AR"/>
        </w:rPr>
        <w:t xml:space="preserve">El comité será presidido por designado(s) por el Organismo Ejecutor. (SEFIN), quien </w:t>
      </w:r>
      <w:r w:rsidRPr="00DC6A86">
        <w:rPr>
          <w:rFonts w:cs="Arial"/>
          <w:lang w:val="es-HN"/>
        </w:rPr>
        <w:t xml:space="preserve">redactará el documento de ayuda memoria de cada sesión y difundirá oportunamente entre los miembros del comité. </w:t>
      </w:r>
      <w:r w:rsidRPr="00DC6A86">
        <w:rPr>
          <w:rFonts w:cs="Arial"/>
          <w:snapToGrid w:val="0"/>
          <w:lang w:val="es-AR"/>
        </w:rPr>
        <w:t>En las reuniones del comité participarán con voz y voto miembros que lo integran.</w:t>
      </w:r>
      <w:r w:rsidRPr="00DC6A86">
        <w:rPr>
          <w:rFonts w:cs="Arial"/>
          <w:lang w:val="es-ES"/>
        </w:rPr>
        <w:t xml:space="preserve"> </w:t>
      </w:r>
      <w:r w:rsidRPr="00DC6A86">
        <w:rPr>
          <w:rFonts w:cs="Arial"/>
          <w:lang w:val="es-AR"/>
        </w:rPr>
        <w:t>A criterio del comité, pueda solicitar la incorporación de otro ente,  para participar en sus reuniones con voz pero sin voto.</w:t>
      </w:r>
      <w:r w:rsidR="00613C2C" w:rsidRPr="00DC6A86">
        <w:rPr>
          <w:rFonts w:cs="Arial"/>
          <w:bCs/>
          <w:lang w:val="es-AR"/>
        </w:rPr>
        <w:t xml:space="preserve"> </w:t>
      </w:r>
      <w:r w:rsidRPr="00DC6A86">
        <w:rPr>
          <w:rFonts w:cs="Arial"/>
          <w:bCs/>
          <w:lang w:val="es-AR"/>
        </w:rPr>
        <w:t xml:space="preserve">Las funciones del comité </w:t>
      </w:r>
      <w:r w:rsidR="00613C2C" w:rsidRPr="00DC6A86">
        <w:rPr>
          <w:rFonts w:cs="Arial"/>
          <w:bCs/>
          <w:lang w:val="es-AR"/>
        </w:rPr>
        <w:t>tiene como funciones</w:t>
      </w:r>
      <w:r w:rsidRPr="00DC6A86">
        <w:rPr>
          <w:rFonts w:cs="Arial"/>
          <w:bCs/>
          <w:lang w:val="es-AR"/>
        </w:rPr>
        <w:t>:</w:t>
      </w:r>
    </w:p>
    <w:p w14:paraId="38127320" w14:textId="77777777" w:rsidR="00E01FE1" w:rsidRPr="00DC6A86" w:rsidRDefault="00E01FE1" w:rsidP="00DC6A86">
      <w:pPr>
        <w:pStyle w:val="NormalWeb"/>
        <w:numPr>
          <w:ilvl w:val="0"/>
          <w:numId w:val="68"/>
        </w:numPr>
        <w:spacing w:after="240" w:afterAutospacing="0" w:line="240" w:lineRule="auto"/>
        <w:ind w:left="851"/>
        <w:rPr>
          <w:rFonts w:cs="Arial"/>
          <w:snapToGrid w:val="0"/>
          <w:lang w:val="es-AR"/>
        </w:rPr>
      </w:pPr>
      <w:r w:rsidRPr="00DC6A86">
        <w:rPr>
          <w:rFonts w:cs="Arial"/>
          <w:snapToGrid w:val="0"/>
          <w:lang w:val="es-AR"/>
        </w:rPr>
        <w:t xml:space="preserve">Dar seguimiento a la Planificación y coordinación de  las actividades y avance del </w:t>
      </w:r>
      <w:r w:rsidR="00933F72" w:rsidRPr="00DC6A86">
        <w:rPr>
          <w:rFonts w:cs="Arial"/>
          <w:snapToGrid w:val="0"/>
          <w:lang w:val="es-AR"/>
        </w:rPr>
        <w:t>Proyecto</w:t>
      </w:r>
      <w:r w:rsidRPr="00DC6A86">
        <w:rPr>
          <w:rFonts w:cs="Arial"/>
          <w:snapToGrid w:val="0"/>
          <w:lang w:val="es-AR"/>
        </w:rPr>
        <w:t>.</w:t>
      </w:r>
    </w:p>
    <w:p w14:paraId="36D768CB" w14:textId="77777777"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t xml:space="preserve">Apoyar en forma conjunta una vez al año, las actividades y/o </w:t>
      </w:r>
      <w:r w:rsidR="00933F72" w:rsidRPr="00DC6A86">
        <w:rPr>
          <w:rFonts w:cs="Arial"/>
          <w:lang w:val="es-ES"/>
        </w:rPr>
        <w:t>Proyecto</w:t>
      </w:r>
      <w:r w:rsidRPr="00DC6A86">
        <w:rPr>
          <w:rFonts w:cs="Arial"/>
          <w:lang w:val="es-ES"/>
        </w:rPr>
        <w:t xml:space="preserve">s que formarán parte de los Planes Operativos Anuales en el marco del Convenio Financiero.  </w:t>
      </w:r>
    </w:p>
    <w:p w14:paraId="00DC093E" w14:textId="77777777" w:rsidR="00E01FE1" w:rsidRPr="00DC6A86" w:rsidRDefault="00E01FE1" w:rsidP="00DC6A86">
      <w:pPr>
        <w:pStyle w:val="NormalWeb"/>
        <w:numPr>
          <w:ilvl w:val="0"/>
          <w:numId w:val="68"/>
        </w:numPr>
        <w:spacing w:after="240" w:afterAutospacing="0" w:line="240" w:lineRule="auto"/>
        <w:ind w:left="851"/>
        <w:rPr>
          <w:rFonts w:cs="Arial"/>
          <w:snapToGrid w:val="0"/>
          <w:lang w:val="es-AR"/>
        </w:rPr>
      </w:pPr>
      <w:r w:rsidRPr="00DC6A86">
        <w:rPr>
          <w:rFonts w:cs="Arial"/>
          <w:snapToGrid w:val="0"/>
          <w:lang w:val="es-AR"/>
        </w:rPr>
        <w:t xml:space="preserve">Establecer un </w:t>
      </w:r>
      <w:r w:rsidR="00933F72" w:rsidRPr="00DC6A86">
        <w:rPr>
          <w:rFonts w:cs="Arial"/>
          <w:snapToGrid w:val="0"/>
          <w:lang w:val="es-AR"/>
        </w:rPr>
        <w:t>Proyecto</w:t>
      </w:r>
      <w:r w:rsidRPr="00DC6A86">
        <w:rPr>
          <w:rFonts w:cs="Arial"/>
          <w:snapToGrid w:val="0"/>
          <w:lang w:val="es-AR"/>
        </w:rPr>
        <w:t xml:space="preserve"> de trabajo a fin de dar cumplimiento a las decisiones del comité.</w:t>
      </w:r>
    </w:p>
    <w:p w14:paraId="145B4CAB" w14:textId="008D7974"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t xml:space="preserve">Promover, en su caso, la optimización y asignación de recursos técnicos </w:t>
      </w:r>
      <w:r w:rsidR="00717BB4" w:rsidRPr="00DC6A86">
        <w:rPr>
          <w:rFonts w:cs="Arial"/>
          <w:lang w:val="es-ES"/>
        </w:rPr>
        <w:t>y/</w:t>
      </w:r>
      <w:r w:rsidRPr="00DC6A86">
        <w:rPr>
          <w:rFonts w:cs="Arial"/>
          <w:lang w:val="es-ES"/>
        </w:rPr>
        <w:t>o financieros adicionales y complementarios.</w:t>
      </w:r>
    </w:p>
    <w:p w14:paraId="0D98F7FE" w14:textId="77777777"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t xml:space="preserve">Intercambiar información técnica, que las Partes consideren de interés, para efectuar el seguimiento y evaluación del </w:t>
      </w:r>
      <w:r w:rsidR="00933F72" w:rsidRPr="00DC6A86">
        <w:rPr>
          <w:rFonts w:cs="Arial"/>
          <w:lang w:val="es-ES"/>
        </w:rPr>
        <w:t>Proyecto</w:t>
      </w:r>
      <w:r w:rsidRPr="00DC6A86">
        <w:rPr>
          <w:rFonts w:cs="Arial"/>
          <w:lang w:val="es-ES"/>
        </w:rPr>
        <w:t>.</w:t>
      </w:r>
    </w:p>
    <w:p w14:paraId="406E8F45" w14:textId="4E790FDC"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lastRenderedPageBreak/>
        <w:t>Promover y facilitar la participación de las instituciones y entes necesarias para el cumplimiento de logros y metas del PMSB</w:t>
      </w:r>
      <w:r w:rsidR="00717BB4" w:rsidRPr="00DC6A86">
        <w:rPr>
          <w:rFonts w:cs="Arial"/>
          <w:lang w:val="es-ES"/>
        </w:rPr>
        <w:t>.</w:t>
      </w:r>
    </w:p>
    <w:p w14:paraId="6C7B30E7" w14:textId="77777777"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t>Promover iniciativas sobre métodos y procedimientos para la efectiva prevención de los riesgos, mejora de condiciones y/o corrección deficiencias existentes.</w:t>
      </w:r>
    </w:p>
    <w:p w14:paraId="4D10068D" w14:textId="1595DC59"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snapToGrid w:val="0"/>
          <w:lang w:val="es-AR"/>
        </w:rPr>
        <w:t xml:space="preserve">Fijar las fechas bimestrales o trimestrales de las </w:t>
      </w:r>
      <w:r w:rsidRPr="00DC6A86">
        <w:rPr>
          <w:rFonts w:cs="Arial"/>
          <w:lang w:val="es-ES"/>
        </w:rPr>
        <w:t xml:space="preserve">reuniones para el seguimiento y evaluación de la ejecución del </w:t>
      </w:r>
      <w:r w:rsidR="00933F72" w:rsidRPr="00DC6A86">
        <w:rPr>
          <w:rFonts w:cs="Arial"/>
          <w:lang w:val="es-ES"/>
        </w:rPr>
        <w:t>Proyecto</w:t>
      </w:r>
      <w:r w:rsidRPr="00DC6A86">
        <w:rPr>
          <w:rFonts w:cs="Arial"/>
          <w:lang w:val="es-ES"/>
        </w:rPr>
        <w:t>.</w:t>
      </w:r>
    </w:p>
    <w:p w14:paraId="7AD83A24" w14:textId="77777777"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t>El comité técnico podrá asesorar sobre la aprobación de los proyectos de restauración.</w:t>
      </w:r>
    </w:p>
    <w:p w14:paraId="543B7EFF" w14:textId="77777777" w:rsidR="00E01FE1" w:rsidRPr="00DC6A86" w:rsidRDefault="00E01FE1" w:rsidP="00DC6A86">
      <w:pPr>
        <w:pStyle w:val="NormalWeb"/>
        <w:numPr>
          <w:ilvl w:val="0"/>
          <w:numId w:val="68"/>
        </w:numPr>
        <w:spacing w:after="240" w:afterAutospacing="0" w:line="240" w:lineRule="auto"/>
        <w:ind w:left="851"/>
        <w:rPr>
          <w:rFonts w:cs="Arial"/>
          <w:lang w:val="es-ES"/>
        </w:rPr>
      </w:pPr>
      <w:r w:rsidRPr="00DC6A86">
        <w:rPr>
          <w:rFonts w:cs="Arial"/>
          <w:lang w:val="es-ES"/>
        </w:rPr>
        <w:t>En los casos que consideren para el buen desarrollo del proyecto, solicitaran reuniones con los titulares de las instituciones coejecutoras del proyecto.</w:t>
      </w:r>
    </w:p>
    <w:p w14:paraId="0983E9A9" w14:textId="77777777" w:rsidR="00E01FE1" w:rsidRPr="00684728" w:rsidRDefault="00E01FE1" w:rsidP="00613C2C">
      <w:pPr>
        <w:pStyle w:val="NormalWeb"/>
        <w:spacing w:before="0" w:beforeAutospacing="0" w:after="240" w:afterAutospacing="0"/>
        <w:rPr>
          <w:rFonts w:cs="Arial"/>
          <w:lang w:val="es-SV"/>
        </w:rPr>
      </w:pPr>
      <w:r w:rsidRPr="00DC6A86">
        <w:rPr>
          <w:rFonts w:cs="Arial"/>
          <w:bCs/>
          <w:lang w:val="es-AR"/>
        </w:rPr>
        <w:t>El comité sesionará ordinariamente en forma bimestral o trimestral y extraordinariamente, cuando la ejecución del Proyecto lo requiera para asegurar el adecuado cumplimiento de sus objetivos, a solicitud de uno de sus miembros. Los acuerdos se tomarán por la mayoría simple.</w:t>
      </w:r>
    </w:p>
    <w:p w14:paraId="24A7B6E3" w14:textId="77777777" w:rsidR="00423221" w:rsidRPr="00684728" w:rsidRDefault="00423221" w:rsidP="005E6981">
      <w:pPr>
        <w:pStyle w:val="Heading3"/>
        <w:numPr>
          <w:ilvl w:val="2"/>
          <w:numId w:val="25"/>
        </w:numPr>
        <w:tabs>
          <w:tab w:val="num" w:pos="709"/>
        </w:tabs>
        <w:spacing w:after="240"/>
        <w:ind w:left="709" w:hanging="709"/>
        <w:rPr>
          <w:rFonts w:cs="Arial"/>
          <w:szCs w:val="22"/>
        </w:rPr>
      </w:pPr>
      <w:bookmarkStart w:id="250" w:name="_Toc495271100"/>
      <w:bookmarkStart w:id="251" w:name="_Toc20496386"/>
      <w:r w:rsidRPr="00684728">
        <w:rPr>
          <w:rFonts w:cs="Arial"/>
          <w:szCs w:val="22"/>
        </w:rPr>
        <w:t>Equipo</w:t>
      </w:r>
      <w:r w:rsidR="00F92483" w:rsidRPr="00684728">
        <w:rPr>
          <w:rFonts w:cs="Arial"/>
          <w:szCs w:val="22"/>
        </w:rPr>
        <w:t xml:space="preserve"> Clave de la Unidad Ejecutora</w:t>
      </w:r>
      <w:r w:rsidRPr="00684728">
        <w:rPr>
          <w:rFonts w:cs="Arial"/>
          <w:szCs w:val="22"/>
        </w:rPr>
        <w:t xml:space="preserve"> del </w:t>
      </w:r>
      <w:r w:rsidR="00933F72" w:rsidRPr="00684728">
        <w:rPr>
          <w:rFonts w:cs="Arial"/>
          <w:szCs w:val="22"/>
        </w:rPr>
        <w:t>Proyecto</w:t>
      </w:r>
      <w:bookmarkEnd w:id="250"/>
      <w:bookmarkEnd w:id="251"/>
    </w:p>
    <w:p w14:paraId="511FE8AC" w14:textId="77777777" w:rsidR="00423221" w:rsidRPr="00684728" w:rsidRDefault="00F92483" w:rsidP="00423221">
      <w:pPr>
        <w:pStyle w:val="subpar"/>
        <w:spacing w:before="80" w:after="144"/>
        <w:ind w:left="0" w:firstLine="0"/>
        <w:rPr>
          <w:rFonts w:cs="Arial"/>
          <w:b/>
          <w:u w:val="single"/>
          <w:lang w:val="es-HN"/>
        </w:rPr>
      </w:pPr>
      <w:bookmarkStart w:id="252" w:name="_Toc488102816"/>
      <w:bookmarkStart w:id="253" w:name="_Toc495271101"/>
      <w:bookmarkStart w:id="254" w:name="_Toc495271527"/>
      <w:bookmarkStart w:id="255" w:name="_Toc20496387"/>
      <w:r w:rsidRPr="00684728">
        <w:rPr>
          <w:rFonts w:cs="Arial"/>
          <w:b/>
          <w:u w:val="single"/>
          <w:lang w:val="es-HN"/>
        </w:rPr>
        <w:t xml:space="preserve">Coordinador del </w:t>
      </w:r>
      <w:r w:rsidR="00933F72" w:rsidRPr="00684728">
        <w:rPr>
          <w:rFonts w:cs="Arial"/>
          <w:b/>
          <w:u w:val="single"/>
          <w:lang w:val="es-HN"/>
        </w:rPr>
        <w:t>Proyecto</w:t>
      </w:r>
      <w:r w:rsidR="00C144A2" w:rsidRPr="00684728">
        <w:rPr>
          <w:rStyle w:val="FootnoteReference"/>
          <w:rFonts w:cs="Arial"/>
          <w:b/>
          <w:u w:val="single"/>
          <w:lang w:val="es-HN"/>
        </w:rPr>
        <w:footnoteReference w:id="4"/>
      </w:r>
      <w:bookmarkEnd w:id="252"/>
      <w:bookmarkEnd w:id="253"/>
      <w:bookmarkEnd w:id="254"/>
      <w:bookmarkEnd w:id="255"/>
    </w:p>
    <w:p w14:paraId="502DEFE4" w14:textId="5A25B885" w:rsidR="00F92483" w:rsidRPr="00684728" w:rsidRDefault="00C144A2" w:rsidP="00423221">
      <w:pPr>
        <w:pStyle w:val="subpar"/>
        <w:spacing w:before="80" w:after="144"/>
        <w:ind w:left="0" w:firstLine="0"/>
        <w:rPr>
          <w:rFonts w:cs="Arial"/>
          <w:lang w:val="es-HN"/>
        </w:rPr>
      </w:pPr>
      <w:bookmarkStart w:id="256" w:name="_Toc488102817"/>
      <w:bookmarkStart w:id="257" w:name="_Toc495271102"/>
      <w:bookmarkStart w:id="258" w:name="_Toc495271528"/>
      <w:bookmarkStart w:id="259" w:name="_Toc20496388"/>
      <w:r w:rsidRPr="00684728">
        <w:rPr>
          <w:rFonts w:cs="Arial"/>
          <w:lang w:val="es-HN"/>
        </w:rPr>
        <w:t xml:space="preserve">El Coordinador del </w:t>
      </w:r>
      <w:r w:rsidR="00933F72" w:rsidRPr="00684728">
        <w:rPr>
          <w:rFonts w:cs="Arial"/>
          <w:lang w:val="es-HN"/>
        </w:rPr>
        <w:t>Proyecto</w:t>
      </w:r>
      <w:r w:rsidRPr="00684728">
        <w:rPr>
          <w:rFonts w:cs="Arial"/>
          <w:lang w:val="es-HN"/>
        </w:rPr>
        <w:t xml:space="preserve"> tiene como </w:t>
      </w:r>
      <w:bookmarkEnd w:id="256"/>
      <w:bookmarkEnd w:id="257"/>
      <w:bookmarkEnd w:id="258"/>
      <w:r w:rsidR="008C1412">
        <w:rPr>
          <w:rFonts w:cs="Arial"/>
          <w:lang w:val="es-HN"/>
        </w:rPr>
        <w:t>función</w:t>
      </w:r>
      <w:r w:rsidR="008C1412" w:rsidRPr="00684728">
        <w:rPr>
          <w:rFonts w:cs="Arial"/>
          <w:lang w:val="es-HN"/>
        </w:rPr>
        <w:t xml:space="preserve"> </w:t>
      </w:r>
      <w:r w:rsidR="008C1412">
        <w:rPr>
          <w:rFonts w:cs="Arial"/>
          <w:lang w:val="es-HN"/>
        </w:rPr>
        <w:t>c</w:t>
      </w:r>
      <w:r w:rsidR="006A1C32" w:rsidRPr="006A1C32">
        <w:rPr>
          <w:rFonts w:cs="Arial"/>
          <w:lang w:val="es-HN"/>
        </w:rPr>
        <w:t xml:space="preserve">oordinar, desarrollar, gestionar e implementar las acciones necesarias para la ejecución del Proyecto </w:t>
      </w:r>
      <w:r w:rsidR="00353A77">
        <w:rPr>
          <w:rFonts w:cs="Arial"/>
          <w:lang w:val="es-HN"/>
        </w:rPr>
        <w:t>Programa de Restauración de Bosques Resilientes al Clima y Silvicultura para la Sostenibilidad de los Servicios Ecosistémicos Relacionados con el Agua</w:t>
      </w:r>
      <w:r w:rsidR="006A1C32" w:rsidRPr="006A1C32">
        <w:rPr>
          <w:rFonts w:cs="Arial"/>
          <w:lang w:val="es-HN"/>
        </w:rPr>
        <w:t>, de tal forma que se alcancen los objetivos, resultados técnicos y financieros y las metas propuestas, durante la ejecución del Proyecto</w:t>
      </w:r>
      <w:bookmarkEnd w:id="259"/>
      <w:r w:rsidR="008C1412">
        <w:rPr>
          <w:rFonts w:cs="Arial"/>
          <w:lang w:val="es-HN"/>
        </w:rPr>
        <w:t xml:space="preserve"> para lo que será responsable de:</w:t>
      </w:r>
    </w:p>
    <w:p w14:paraId="0D58DCC4"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Coordinar la ejecución general y financiera del Proyecto, asegurando el manejo eficiente de los recursos y el cumplimiento de las políticas del Banco; buscando el uso costo-beneficio de los recursos del proyecto.</w:t>
      </w:r>
    </w:p>
    <w:p w14:paraId="251A0400"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Asegurar el cumplimiento de los objetivos, metas e indicadores del proyecto, así como, el logro de los resultados técnicos y financieros del proyecto y proponer modificaciones al alcance u objetivos del proyecto cuando concurran circunstancias que así lo aconsejen.</w:t>
      </w:r>
    </w:p>
    <w:p w14:paraId="721841B3"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Coordinar estrechamente con la UAP-SEFIN en temas de planificación, seguimiento y evaluación y reporte de avance; tal como la elaboración el plan de ejecución plurianual, planes operativos anuales, plan de adquisiciones, informes de monitoreo del proyecto, presupuesto; así como,  las modificaciones/actualizaciones que correspondan.</w:t>
      </w:r>
    </w:p>
    <w:p w14:paraId="279D57BB"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Coordinar la ejecución y monitorear el progreso de cada uno de los componentes del Proyecto comparándolos con las metas e indicadores establecidos en la Matriz de Resultados y los Planes Operativos Anuales.</w:t>
      </w:r>
    </w:p>
    <w:p w14:paraId="5A3B6365"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Disponer oportunamente los recursos técnicos y financieros para el desarrollo de las actividades contenidas en el marco del proyecto.</w:t>
      </w:r>
    </w:p>
    <w:p w14:paraId="3360F7F4"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lastRenderedPageBreak/>
        <w:t>Orientar con claridad y precisión los objetivos y metas contenidas en el proyecto, al evidenciar habilidades de liderazgo y estimulando al equipo para una gestión basada por resultados.</w:t>
      </w:r>
    </w:p>
    <w:p w14:paraId="2A151273"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Liderar, dirigir, supervisar y evaluar el equipo técnico del Proyecto y administrativo de la Unidad de Gestión del proyecto.</w:t>
      </w:r>
    </w:p>
    <w:p w14:paraId="05719235"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Coordinar la elaboración de las solicitudes de anticipos/desembolsos de recursos para la oportuna operatividad del proyecto.</w:t>
      </w:r>
    </w:p>
    <w:p w14:paraId="7102B938"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Supervisar la gestión operativa-técnica, administrativa y financiera del proyecto.</w:t>
      </w:r>
    </w:p>
    <w:p w14:paraId="10887B81"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Revisar y validar los estados financieros anuales del proyecto debidamente auditado, estados financieros mensuales, conciliaciones bancarias mensuales e informes técnicos.</w:t>
      </w:r>
    </w:p>
    <w:p w14:paraId="5EF6B58A"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Revisar y aprobar los presupuestos anuales y los reportes mensuales, trimestrales, semestrales, etc.</w:t>
      </w:r>
    </w:p>
    <w:p w14:paraId="399F5962"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 xml:space="preserve">Supervisar y administrar las actividades de los contratistas y consultores que se contraten en el marco del proyecto. </w:t>
      </w:r>
    </w:p>
    <w:p w14:paraId="3134CDCF"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Garantizar un sistema de monitoreo y evaluación de resultados, sistema físico y electrónico para resguardar la información concerniente al proyecto en el plazo de duración del mismo, actualización de inventarios anuales, línea de base, informes y productos de conocimientos.</w:t>
      </w:r>
    </w:p>
    <w:p w14:paraId="51C8436F"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Informar mensualmente a la UAP-SEFIN el grado de avance del proyecto y los principales retos en la ejecución del mismo.</w:t>
      </w:r>
    </w:p>
    <w:p w14:paraId="0ACFCCDF"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Garantizar el cumplimiento del Reglamento Operativo del proyecto.</w:t>
      </w:r>
    </w:p>
    <w:p w14:paraId="60F34ECB"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Identificar riesgos durante la ejecución que puedan afectar el alcance de los hitos o actividades del Proyecto, proponiendo medidas correctivas para evitar estos riesgos.</w:t>
      </w:r>
    </w:p>
    <w:p w14:paraId="71229C08"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Promover el trabajo colaborativo y sinergias entre todos los actores del PMSB.</w:t>
      </w:r>
    </w:p>
    <w:p w14:paraId="57C8DA63"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Representar al Proyecto ante las autoridades gubernamentales, organizaciones y entidades públicas y privadas nacionales e internacionales.</w:t>
      </w:r>
    </w:p>
    <w:p w14:paraId="4F6EEEFE"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 xml:space="preserve">Coordinar las actividades con las instituciones actores del Proyecto relacionadas con los requerimientos de contrataciones de bienes y servicios  necesarias para la ejecución del Proyecto. </w:t>
      </w:r>
    </w:p>
    <w:p w14:paraId="6DD356BE"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 xml:space="preserve">Asegurar la oportuna emisión de la información requerida del Proyecto por el BID,  SEFIN y demás entidades del Estado que así lo requieran. </w:t>
      </w:r>
    </w:p>
    <w:p w14:paraId="5FB3BA5F" w14:textId="77777777" w:rsidR="006A1C32" w:rsidRPr="006A1C32" w:rsidRDefault="006A1C32" w:rsidP="00DC6A86">
      <w:pPr>
        <w:pStyle w:val="ListParagraph"/>
        <w:numPr>
          <w:ilvl w:val="0"/>
          <w:numId w:val="77"/>
        </w:numPr>
        <w:spacing w:after="120"/>
        <w:ind w:left="357" w:hanging="357"/>
        <w:contextualSpacing w:val="0"/>
        <w:rPr>
          <w:rFonts w:eastAsia="Times New Roman" w:cs="Arial"/>
          <w:szCs w:val="24"/>
        </w:rPr>
      </w:pPr>
      <w:r w:rsidRPr="006A1C32">
        <w:rPr>
          <w:rFonts w:eastAsia="Times New Roman" w:cs="Arial"/>
          <w:szCs w:val="24"/>
        </w:rPr>
        <w:t>Participar en el Comité Técnico de Dirección y/o orientación del proyecto, con voz pero sin voto.</w:t>
      </w:r>
    </w:p>
    <w:p w14:paraId="516EB224" w14:textId="77777777" w:rsidR="000524C7" w:rsidRPr="00684728" w:rsidRDefault="000524C7" w:rsidP="00C144A2">
      <w:pPr>
        <w:pStyle w:val="subpar"/>
        <w:keepNext/>
        <w:spacing w:before="0" w:after="240"/>
        <w:ind w:left="0" w:firstLine="0"/>
        <w:rPr>
          <w:rFonts w:cs="Arial"/>
          <w:b/>
          <w:u w:val="single"/>
          <w:lang w:val="es-HN"/>
        </w:rPr>
      </w:pPr>
      <w:bookmarkStart w:id="260" w:name="_Toc488102833"/>
      <w:bookmarkStart w:id="261" w:name="_Toc495271129"/>
      <w:bookmarkStart w:id="262" w:name="_Toc495271555"/>
      <w:bookmarkStart w:id="263" w:name="_Toc20496389"/>
      <w:r w:rsidRPr="00684728">
        <w:rPr>
          <w:rFonts w:cs="Arial"/>
          <w:b/>
          <w:u w:val="single"/>
          <w:lang w:val="es-HN"/>
        </w:rPr>
        <w:t>Especialista Administrativo Financiero Contable</w:t>
      </w:r>
      <w:bookmarkEnd w:id="260"/>
      <w:bookmarkEnd w:id="261"/>
      <w:bookmarkEnd w:id="262"/>
      <w:bookmarkEnd w:id="263"/>
    </w:p>
    <w:p w14:paraId="1EB4E0C1" w14:textId="77777777" w:rsidR="000524C7" w:rsidRPr="00684728" w:rsidRDefault="006A1C32" w:rsidP="00BF61AD">
      <w:pPr>
        <w:pStyle w:val="subpar"/>
        <w:spacing w:before="0" w:after="240"/>
        <w:ind w:left="0" w:firstLine="0"/>
        <w:rPr>
          <w:rFonts w:eastAsia="MS Mincho" w:cs="Arial"/>
          <w:szCs w:val="22"/>
          <w:lang w:val="es-HN"/>
        </w:rPr>
      </w:pPr>
      <w:bookmarkStart w:id="264" w:name="_Toc488102834"/>
      <w:bookmarkStart w:id="265" w:name="_Toc495271130"/>
      <w:bookmarkStart w:id="266" w:name="_Toc495271556"/>
      <w:bookmarkStart w:id="267" w:name="_Toc20496390"/>
      <w:r w:rsidRPr="006A1C32">
        <w:rPr>
          <w:rFonts w:eastAsia="MS Mincho" w:cs="Arial"/>
          <w:szCs w:val="22"/>
          <w:lang w:val="es-HN"/>
        </w:rPr>
        <w:t xml:space="preserve">El Especialista Administrativo Financiero Contable será responsable del manejo administrativo financiero de los fondos del Proyecto, garantizando el uso y manejo transparente de los recursos para lograr los objetivos del Proyecto, velando por un adecuado sistema de control interno, que </w:t>
      </w:r>
      <w:r w:rsidRPr="006A1C32">
        <w:rPr>
          <w:rFonts w:eastAsia="MS Mincho" w:cs="Arial"/>
          <w:szCs w:val="22"/>
          <w:lang w:val="es-HN"/>
        </w:rPr>
        <w:lastRenderedPageBreak/>
        <w:t>implica el cumplimiento de los procedimientos, tiempos y formas establecidas en el manual operativo del Proyecto y las normas y políticas del Banco.</w:t>
      </w:r>
      <w:r w:rsidR="000524C7" w:rsidRPr="00684728">
        <w:rPr>
          <w:rFonts w:eastAsia="MS Mincho" w:cs="Arial"/>
          <w:szCs w:val="22"/>
          <w:lang w:val="es-HN"/>
        </w:rPr>
        <w:t xml:space="preserve"> Sus principales funciones son:</w:t>
      </w:r>
      <w:bookmarkEnd w:id="264"/>
      <w:bookmarkEnd w:id="265"/>
      <w:bookmarkEnd w:id="266"/>
      <w:bookmarkEnd w:id="267"/>
    </w:p>
    <w:p w14:paraId="1C1EFF24" w14:textId="2C4877AD" w:rsidR="000524C7" w:rsidRPr="00684728" w:rsidRDefault="000524C7" w:rsidP="00DC6A86">
      <w:pPr>
        <w:numPr>
          <w:ilvl w:val="0"/>
          <w:numId w:val="62"/>
        </w:numPr>
        <w:spacing w:after="120"/>
        <w:ind w:left="714" w:hanging="357"/>
        <w:outlineLvl w:val="0"/>
        <w:rPr>
          <w:rFonts w:eastAsia="MS Mincho" w:cs="Arial"/>
          <w:szCs w:val="22"/>
        </w:rPr>
      </w:pPr>
      <w:bookmarkStart w:id="268" w:name="_Toc488102835"/>
      <w:bookmarkStart w:id="269" w:name="_Toc495271131"/>
      <w:bookmarkStart w:id="270" w:name="_Toc495271557"/>
      <w:bookmarkStart w:id="271" w:name="_Toc20496391"/>
      <w:r w:rsidRPr="00684728">
        <w:rPr>
          <w:rFonts w:cs="Arial"/>
          <w:szCs w:val="22"/>
        </w:rPr>
        <w:t xml:space="preserve">Revisar y registrar todas las operaciones de carácter financiero, así como </w:t>
      </w:r>
      <w:r w:rsidRPr="00684728">
        <w:rPr>
          <w:rFonts w:eastAsia="MS Mincho" w:cs="Arial"/>
          <w:szCs w:val="22"/>
        </w:rPr>
        <w:t xml:space="preserve">el registro </w:t>
      </w:r>
      <w:r w:rsidRPr="00684728">
        <w:rPr>
          <w:rFonts w:cs="Arial"/>
          <w:szCs w:val="22"/>
        </w:rPr>
        <w:t>de las partidas</w:t>
      </w:r>
      <w:r w:rsidRPr="00684728">
        <w:rPr>
          <w:rFonts w:eastAsia="MS Mincho" w:cs="Arial"/>
          <w:szCs w:val="22"/>
        </w:rPr>
        <w:t xml:space="preserve"> contables, </w:t>
      </w:r>
      <w:r w:rsidRPr="00684728">
        <w:rPr>
          <w:rFonts w:cs="Arial"/>
          <w:szCs w:val="22"/>
        </w:rPr>
        <w:t xml:space="preserve">la generación y conciliación de los </w:t>
      </w:r>
      <w:r w:rsidRPr="00684728">
        <w:rPr>
          <w:rFonts w:eastAsia="MS Mincho" w:cs="Arial"/>
          <w:szCs w:val="22"/>
        </w:rPr>
        <w:t xml:space="preserve">estados financieros del </w:t>
      </w:r>
      <w:r w:rsidRPr="00684728">
        <w:rPr>
          <w:rFonts w:cs="Arial"/>
          <w:szCs w:val="22"/>
        </w:rPr>
        <w:t xml:space="preserve">Proyecto </w:t>
      </w:r>
      <w:r w:rsidR="00353A77">
        <w:rPr>
          <w:rFonts w:cs="Arial"/>
          <w:szCs w:val="22"/>
        </w:rPr>
        <w:t>Programa de Restauración de Bosques Resilientes al Clima y Silvicultura para la Sostenibilidad de los Servicios Ecosistémicos Relacionados con el Agua</w:t>
      </w:r>
      <w:r w:rsidRPr="00684728">
        <w:rPr>
          <w:rFonts w:cs="Arial"/>
          <w:szCs w:val="22"/>
        </w:rPr>
        <w:t xml:space="preserve"> concluyendo con la firma y archivo de los mismos</w:t>
      </w:r>
      <w:r w:rsidRPr="00684728">
        <w:rPr>
          <w:rFonts w:eastAsia="MS Mincho" w:cs="Arial"/>
          <w:szCs w:val="22"/>
        </w:rPr>
        <w:t>.</w:t>
      </w:r>
      <w:bookmarkEnd w:id="268"/>
      <w:bookmarkEnd w:id="269"/>
      <w:bookmarkEnd w:id="270"/>
      <w:bookmarkEnd w:id="271"/>
    </w:p>
    <w:p w14:paraId="6C2ED64D" w14:textId="77777777" w:rsidR="000524C7" w:rsidRPr="00684728" w:rsidRDefault="000524C7" w:rsidP="00DC6A86">
      <w:pPr>
        <w:numPr>
          <w:ilvl w:val="0"/>
          <w:numId w:val="62"/>
        </w:numPr>
        <w:spacing w:after="120"/>
        <w:ind w:left="714" w:hanging="357"/>
        <w:rPr>
          <w:rFonts w:eastAsia="MS Mincho" w:cs="Arial"/>
          <w:color w:val="000000"/>
          <w:szCs w:val="22"/>
        </w:rPr>
      </w:pPr>
      <w:r w:rsidRPr="00684728">
        <w:rPr>
          <w:rFonts w:eastAsia="MS Mincho" w:cs="Arial"/>
          <w:color w:val="000000"/>
          <w:szCs w:val="22"/>
        </w:rPr>
        <w:t xml:space="preserve">Elaborar </w:t>
      </w:r>
      <w:r w:rsidRPr="00684728">
        <w:rPr>
          <w:rFonts w:eastAsia="Calibri" w:cs="Arial"/>
          <w:color w:val="000000"/>
          <w:szCs w:val="22"/>
        </w:rPr>
        <w:t>y firmar las conciliaciones bancarias</w:t>
      </w:r>
      <w:r w:rsidRPr="00684728">
        <w:rPr>
          <w:rFonts w:eastAsia="MS Mincho" w:cs="Arial"/>
          <w:color w:val="000000"/>
          <w:szCs w:val="22"/>
        </w:rPr>
        <w:t xml:space="preserve"> mensuales</w:t>
      </w:r>
      <w:r w:rsidRPr="00684728">
        <w:rPr>
          <w:rFonts w:eastAsia="Calibri" w:cs="Arial"/>
          <w:color w:val="000000"/>
          <w:szCs w:val="22"/>
        </w:rPr>
        <w:t xml:space="preserve"> de las libretas operativas y </w:t>
      </w:r>
      <w:r w:rsidRPr="00684728">
        <w:rPr>
          <w:rFonts w:eastAsia="MS Mincho" w:cs="Arial"/>
          <w:color w:val="000000"/>
          <w:szCs w:val="22"/>
        </w:rPr>
        <w:t xml:space="preserve">del </w:t>
      </w:r>
      <w:r w:rsidRPr="00684728">
        <w:rPr>
          <w:rFonts w:eastAsia="Calibri" w:cs="Arial"/>
          <w:color w:val="000000"/>
          <w:szCs w:val="22"/>
        </w:rPr>
        <w:t xml:space="preserve">saldo del anticipo de fondos </w:t>
      </w:r>
      <w:r w:rsidRPr="00684728">
        <w:rPr>
          <w:rFonts w:eastAsia="MS Mincho" w:cs="Arial"/>
          <w:color w:val="000000"/>
          <w:szCs w:val="22"/>
        </w:rPr>
        <w:t xml:space="preserve"> de </w:t>
      </w:r>
      <w:r w:rsidRPr="00684728">
        <w:rPr>
          <w:rFonts w:eastAsia="Calibri" w:cs="Arial"/>
          <w:color w:val="000000"/>
          <w:szCs w:val="22"/>
        </w:rPr>
        <w:t>los proyectos generados a través del módulo UEPEX.</w:t>
      </w:r>
    </w:p>
    <w:p w14:paraId="5BE03A16" w14:textId="1FC7AD9C" w:rsidR="000524C7" w:rsidRPr="00684728" w:rsidRDefault="000524C7" w:rsidP="00DC6A86">
      <w:pPr>
        <w:pStyle w:val="ListParagraph"/>
        <w:numPr>
          <w:ilvl w:val="0"/>
          <w:numId w:val="62"/>
        </w:numPr>
        <w:spacing w:after="120"/>
        <w:ind w:left="714" w:hanging="357"/>
        <w:contextualSpacing w:val="0"/>
        <w:rPr>
          <w:rFonts w:cs="Arial"/>
          <w:lang w:val="es-HN"/>
        </w:rPr>
      </w:pPr>
      <w:r w:rsidRPr="00684728">
        <w:rPr>
          <w:rFonts w:cs="Arial"/>
          <w:lang w:val="es-HN"/>
        </w:rPr>
        <w:t xml:space="preserve">Asegurar que las conciliaciones bancarias mensuales de las libretas operativas y saldo del anticipo de fondos del Proyecto </w:t>
      </w:r>
      <w:r w:rsidR="00353A77">
        <w:rPr>
          <w:rFonts w:cs="Arial"/>
          <w:lang w:val="es-HN"/>
        </w:rPr>
        <w:t>Programa de Restauración de Bosques Resilientes al Clima y Silvicultura para la Sostenibilidad de los Servicios Ecosistémicos Relacionados con el Agua</w:t>
      </w:r>
      <w:r w:rsidRPr="00684728">
        <w:rPr>
          <w:rFonts w:cs="Arial"/>
          <w:lang w:val="es-HN"/>
        </w:rPr>
        <w:t xml:space="preserve">  se encuentren  conciliados con los Estados Financieros.</w:t>
      </w:r>
    </w:p>
    <w:p w14:paraId="44215068" w14:textId="47B06DEB" w:rsidR="000524C7" w:rsidRPr="00684728" w:rsidRDefault="000524C7" w:rsidP="00DC6A86">
      <w:pPr>
        <w:numPr>
          <w:ilvl w:val="0"/>
          <w:numId w:val="62"/>
        </w:numPr>
        <w:spacing w:after="120"/>
        <w:ind w:left="714" w:hanging="357"/>
        <w:outlineLvl w:val="0"/>
        <w:rPr>
          <w:rFonts w:cs="Arial"/>
          <w:szCs w:val="22"/>
        </w:rPr>
      </w:pPr>
      <w:bookmarkStart w:id="272" w:name="_Toc488102836"/>
      <w:bookmarkStart w:id="273" w:name="_Toc495271132"/>
      <w:bookmarkStart w:id="274" w:name="_Toc495271558"/>
      <w:bookmarkStart w:id="275" w:name="_Toc20496392"/>
      <w:r w:rsidRPr="00684728">
        <w:rPr>
          <w:rFonts w:cs="Arial"/>
          <w:szCs w:val="22"/>
        </w:rPr>
        <w:t xml:space="preserve">Generar y analizar la reportaría financiera de las operaciones del Proyecto </w:t>
      </w:r>
      <w:r w:rsidR="00353A77">
        <w:rPr>
          <w:rFonts w:cs="Arial"/>
          <w:szCs w:val="22"/>
        </w:rPr>
        <w:t>Programa de Restauración de Bosques Resilientes al Clima y Silvicultura para la Sostenibilidad de los Servicios Ecosistémicos Relacionados con el Agua</w:t>
      </w:r>
      <w:r w:rsidRPr="00684728">
        <w:rPr>
          <w:rFonts w:cs="Arial"/>
          <w:szCs w:val="22"/>
        </w:rPr>
        <w:t xml:space="preserve">  emitida por el Sistema UEPEX.</w:t>
      </w:r>
      <w:bookmarkEnd w:id="272"/>
      <w:bookmarkEnd w:id="273"/>
      <w:bookmarkEnd w:id="274"/>
      <w:bookmarkEnd w:id="275"/>
    </w:p>
    <w:p w14:paraId="4D168DA2" w14:textId="77777777" w:rsidR="000524C7" w:rsidRPr="00684728" w:rsidRDefault="000524C7" w:rsidP="00DC6A86">
      <w:pPr>
        <w:pStyle w:val="ListParagraph"/>
        <w:numPr>
          <w:ilvl w:val="0"/>
          <w:numId w:val="62"/>
        </w:numPr>
        <w:spacing w:after="120"/>
        <w:ind w:left="714" w:hanging="357"/>
        <w:contextualSpacing w:val="0"/>
        <w:rPr>
          <w:rFonts w:cs="Arial"/>
          <w:lang w:val="es-HN"/>
        </w:rPr>
      </w:pPr>
      <w:r w:rsidRPr="00684728">
        <w:rPr>
          <w:rFonts w:cs="Arial"/>
          <w:lang w:val="es-HN"/>
        </w:rPr>
        <w:t>Tramitar las solicitudes de desembolso del financiamiento a través del Sistema UEPEX, asegurando que las solicitudes de desembolsos que se presenten al Banco, estén completas y cumplan con los requerimientos establecidos en las normas y políticas del Banco.</w:t>
      </w:r>
    </w:p>
    <w:p w14:paraId="7544503F" w14:textId="77777777" w:rsidR="000524C7" w:rsidRPr="00684728" w:rsidRDefault="000524C7" w:rsidP="00DC6A86">
      <w:pPr>
        <w:numPr>
          <w:ilvl w:val="0"/>
          <w:numId w:val="62"/>
        </w:numPr>
        <w:spacing w:after="120"/>
        <w:ind w:left="714" w:hanging="357"/>
        <w:rPr>
          <w:rFonts w:eastAsia="Calibri" w:cs="Arial"/>
          <w:color w:val="000000"/>
          <w:szCs w:val="22"/>
        </w:rPr>
      </w:pPr>
      <w:r w:rsidRPr="00684728">
        <w:rPr>
          <w:rFonts w:eastAsia="Calibri" w:cs="Arial"/>
          <w:color w:val="000000"/>
          <w:szCs w:val="22"/>
        </w:rPr>
        <w:t>Generar la documentación soporte de las Solicitudes de Desembolso y/o Anticipo de Fondos en el SIAFI/UEPEX con el propósito de presentarlas al Organismo Financiero, siguiendo las normas y procedimientos establecidos por el Banco.</w:t>
      </w:r>
    </w:p>
    <w:p w14:paraId="58C77D44" w14:textId="6744BF77" w:rsidR="000524C7" w:rsidRPr="00684728" w:rsidRDefault="000524C7" w:rsidP="00DC6A86">
      <w:pPr>
        <w:numPr>
          <w:ilvl w:val="0"/>
          <w:numId w:val="62"/>
        </w:numPr>
        <w:spacing w:after="120"/>
        <w:ind w:left="714" w:hanging="357"/>
        <w:outlineLvl w:val="0"/>
        <w:rPr>
          <w:rFonts w:cs="Arial"/>
          <w:szCs w:val="22"/>
        </w:rPr>
      </w:pPr>
      <w:bookmarkStart w:id="276" w:name="_Toc488102837"/>
      <w:bookmarkStart w:id="277" w:name="_Toc495271133"/>
      <w:bookmarkStart w:id="278" w:name="_Toc495271559"/>
      <w:bookmarkStart w:id="279" w:name="_Toc20496393"/>
      <w:r w:rsidRPr="00684728">
        <w:rPr>
          <w:rFonts w:cs="Arial"/>
          <w:szCs w:val="22"/>
        </w:rPr>
        <w:t xml:space="preserve">Actualización del formato de Flujo de Caja del Proyecto </w:t>
      </w:r>
      <w:r w:rsidR="00353A77">
        <w:rPr>
          <w:rFonts w:cs="Arial"/>
          <w:szCs w:val="22"/>
        </w:rPr>
        <w:t>Programa de Restauración de Bosques Resilientes al Clima y Silvicultura para la Sostenibilidad de los Servicios Ecosistémicos Relacionados con el Agua</w:t>
      </w:r>
      <w:r w:rsidRPr="00684728">
        <w:rPr>
          <w:rFonts w:cs="Arial"/>
          <w:szCs w:val="22"/>
        </w:rPr>
        <w:t>, análisis de diferentes escenarios y la validación del monto y detalle de gastos a justificar al BID.</w:t>
      </w:r>
      <w:bookmarkEnd w:id="276"/>
      <w:bookmarkEnd w:id="277"/>
      <w:bookmarkEnd w:id="278"/>
      <w:bookmarkEnd w:id="279"/>
    </w:p>
    <w:p w14:paraId="781D879F" w14:textId="77777777" w:rsidR="000524C7" w:rsidRPr="00684728" w:rsidRDefault="000524C7" w:rsidP="00DC6A86">
      <w:pPr>
        <w:pStyle w:val="ListParagraph"/>
        <w:numPr>
          <w:ilvl w:val="0"/>
          <w:numId w:val="62"/>
        </w:numPr>
        <w:spacing w:after="120"/>
        <w:ind w:left="714" w:hanging="357"/>
        <w:contextualSpacing w:val="0"/>
        <w:rPr>
          <w:rFonts w:eastAsia="MS Mincho" w:cs="Arial"/>
          <w:lang w:val="es-HN"/>
        </w:rPr>
      </w:pPr>
      <w:r w:rsidRPr="00684728">
        <w:rPr>
          <w:rFonts w:eastAsia="MS Mincho" w:cs="Arial"/>
          <w:lang w:val="es-HN"/>
        </w:rPr>
        <w:t xml:space="preserve">Mantener un adecuado y actualizado archivo y custodia de la documentación original de soporte de los gastos del </w:t>
      </w:r>
      <w:r w:rsidR="00933F72" w:rsidRPr="00684728">
        <w:rPr>
          <w:rFonts w:eastAsia="MS Mincho" w:cs="Arial"/>
          <w:lang w:val="es-HN"/>
        </w:rPr>
        <w:t>Proyecto</w:t>
      </w:r>
      <w:r w:rsidRPr="00684728">
        <w:rPr>
          <w:rFonts w:eastAsia="MS Mincho" w:cs="Arial"/>
          <w:lang w:val="es-HN"/>
        </w:rPr>
        <w:t>/Proyecto, las solicitudes de desembolso y todo lo relativo a la tesorería, en forma diferenciada de otras actividades ejecutadas por las instituciones participantes.</w:t>
      </w:r>
    </w:p>
    <w:p w14:paraId="1FE8CA83" w14:textId="77777777" w:rsidR="000524C7" w:rsidRPr="00684728" w:rsidRDefault="000524C7" w:rsidP="00DC6A86">
      <w:pPr>
        <w:numPr>
          <w:ilvl w:val="0"/>
          <w:numId w:val="62"/>
        </w:numPr>
        <w:spacing w:after="120"/>
        <w:ind w:left="714" w:hanging="357"/>
        <w:rPr>
          <w:rFonts w:eastAsia="MS Mincho" w:cs="Arial"/>
          <w:color w:val="000000"/>
          <w:szCs w:val="22"/>
        </w:rPr>
      </w:pPr>
      <w:r w:rsidRPr="00684728">
        <w:rPr>
          <w:rFonts w:eastAsia="MS Mincho" w:cs="Arial"/>
          <w:color w:val="000000"/>
          <w:szCs w:val="22"/>
        </w:rPr>
        <w:t xml:space="preserve">En colaboración del Coordinador del proyecto, contratar la auditoría del </w:t>
      </w:r>
      <w:r w:rsidR="00933F72" w:rsidRPr="00684728">
        <w:rPr>
          <w:rFonts w:eastAsia="MS Mincho" w:cs="Arial"/>
          <w:color w:val="000000"/>
          <w:szCs w:val="22"/>
        </w:rPr>
        <w:t>Proyecto</w:t>
      </w:r>
      <w:r w:rsidRPr="00684728">
        <w:rPr>
          <w:rFonts w:eastAsia="MS Mincho" w:cs="Arial"/>
          <w:color w:val="000000"/>
          <w:szCs w:val="22"/>
        </w:rPr>
        <w:t>/Proyecto según los procedimientos del Banco.</w:t>
      </w:r>
    </w:p>
    <w:p w14:paraId="40ADBEDC" w14:textId="77777777" w:rsidR="000524C7" w:rsidRPr="00684728" w:rsidRDefault="000524C7" w:rsidP="00DC6A86">
      <w:pPr>
        <w:numPr>
          <w:ilvl w:val="0"/>
          <w:numId w:val="62"/>
        </w:numPr>
        <w:spacing w:after="120"/>
        <w:ind w:left="714" w:hanging="357"/>
        <w:rPr>
          <w:rFonts w:eastAsia="MS Mincho" w:cs="Arial"/>
          <w:color w:val="000000"/>
          <w:szCs w:val="22"/>
        </w:rPr>
      </w:pPr>
      <w:r w:rsidRPr="00684728">
        <w:rPr>
          <w:rFonts w:eastAsia="MS Mincho" w:cs="Arial"/>
          <w:color w:val="000000"/>
          <w:szCs w:val="22"/>
        </w:rPr>
        <w:t>Actuar como contraparte técnica de la auditoría del proyecto.</w:t>
      </w:r>
    </w:p>
    <w:p w14:paraId="647FCB65" w14:textId="77777777" w:rsidR="000524C7" w:rsidRPr="00684728" w:rsidRDefault="000524C7" w:rsidP="00DC6A86">
      <w:pPr>
        <w:numPr>
          <w:ilvl w:val="0"/>
          <w:numId w:val="62"/>
        </w:numPr>
        <w:spacing w:after="120"/>
        <w:ind w:left="714" w:hanging="357"/>
        <w:outlineLvl w:val="0"/>
        <w:rPr>
          <w:rFonts w:cs="Arial"/>
          <w:szCs w:val="22"/>
        </w:rPr>
      </w:pPr>
      <w:bookmarkStart w:id="280" w:name="_Toc488102838"/>
      <w:bookmarkStart w:id="281" w:name="_Toc495271134"/>
      <w:bookmarkStart w:id="282" w:name="_Toc495271560"/>
      <w:bookmarkStart w:id="283" w:name="_Toc20496394"/>
      <w:r w:rsidRPr="00684728">
        <w:rPr>
          <w:rFonts w:cs="Arial"/>
          <w:szCs w:val="22"/>
        </w:rPr>
        <w:t>Suministrar información para la toma de decisiones por parte de los responsables de la gestión financiera pública y para los terceros  interesados.</w:t>
      </w:r>
      <w:bookmarkEnd w:id="280"/>
      <w:bookmarkEnd w:id="281"/>
      <w:bookmarkEnd w:id="282"/>
      <w:bookmarkEnd w:id="283"/>
    </w:p>
    <w:p w14:paraId="15AADADA" w14:textId="74953C0F" w:rsidR="000524C7" w:rsidRPr="00684728" w:rsidRDefault="000524C7" w:rsidP="00DC6A86">
      <w:pPr>
        <w:numPr>
          <w:ilvl w:val="0"/>
          <w:numId w:val="62"/>
        </w:numPr>
        <w:spacing w:after="120"/>
        <w:ind w:left="714" w:hanging="357"/>
        <w:outlineLvl w:val="0"/>
        <w:rPr>
          <w:rFonts w:cs="Arial"/>
          <w:szCs w:val="22"/>
        </w:rPr>
      </w:pPr>
      <w:bookmarkStart w:id="284" w:name="_Toc488102839"/>
      <w:bookmarkStart w:id="285" w:name="_Toc495271135"/>
      <w:bookmarkStart w:id="286" w:name="_Toc495271561"/>
      <w:bookmarkStart w:id="287" w:name="_Toc20496395"/>
      <w:r w:rsidRPr="00684728">
        <w:rPr>
          <w:rFonts w:cs="Arial"/>
          <w:szCs w:val="22"/>
        </w:rPr>
        <w:t xml:space="preserve">Conciliar mensualmente los saldos de Bienes del Grupo de Gasto 40000 del Proyecto </w:t>
      </w:r>
      <w:r w:rsidR="00353A77">
        <w:rPr>
          <w:rFonts w:cs="Arial"/>
          <w:szCs w:val="22"/>
        </w:rPr>
        <w:t xml:space="preserve">Programa de Restauración de Bosques Resilientes al Clima y Silvicultura para la </w:t>
      </w:r>
      <w:r w:rsidR="00353A77">
        <w:rPr>
          <w:rFonts w:cs="Arial"/>
          <w:szCs w:val="22"/>
        </w:rPr>
        <w:lastRenderedPageBreak/>
        <w:t>Sostenibilidad de los Servicios Ecosistémicos Relacionados con el Agua</w:t>
      </w:r>
      <w:r w:rsidRPr="00684728">
        <w:rPr>
          <w:rFonts w:cs="Arial"/>
          <w:szCs w:val="22"/>
        </w:rPr>
        <w:t xml:space="preserve"> indicados en los reportes financieros contra  los registros del Sistema  de Bienes Nacionales.</w:t>
      </w:r>
      <w:bookmarkEnd w:id="284"/>
      <w:bookmarkEnd w:id="285"/>
      <w:bookmarkEnd w:id="286"/>
      <w:bookmarkEnd w:id="287"/>
    </w:p>
    <w:p w14:paraId="569AAC05" w14:textId="77777777" w:rsidR="000524C7" w:rsidRDefault="000524C7" w:rsidP="00DC6A86">
      <w:pPr>
        <w:pStyle w:val="ListParagraph"/>
        <w:numPr>
          <w:ilvl w:val="0"/>
          <w:numId w:val="62"/>
        </w:numPr>
        <w:spacing w:after="240"/>
        <w:ind w:left="714" w:hanging="357"/>
        <w:contextualSpacing w:val="0"/>
        <w:rPr>
          <w:rFonts w:eastAsia="MS Mincho" w:cs="Arial"/>
          <w:lang w:val="es-HN"/>
        </w:rPr>
      </w:pPr>
      <w:r w:rsidRPr="00684728">
        <w:rPr>
          <w:rFonts w:eastAsia="MS Mincho" w:cs="Arial"/>
          <w:lang w:val="es-HN"/>
        </w:rPr>
        <w:t xml:space="preserve">Asegurar el cumplimiento de los requerimientos del Banco en lo relativo a las cláusulas de carácter contable/financiero del </w:t>
      </w:r>
      <w:r w:rsidR="00933F72" w:rsidRPr="00684728">
        <w:rPr>
          <w:rFonts w:eastAsia="MS Mincho" w:cs="Arial"/>
          <w:lang w:val="es-HN"/>
        </w:rPr>
        <w:t>Proyecto</w:t>
      </w:r>
      <w:r w:rsidRPr="00684728">
        <w:rPr>
          <w:rFonts w:eastAsia="MS Mincho" w:cs="Arial"/>
          <w:lang w:val="es-HN"/>
        </w:rPr>
        <w:t>/Proyecto mediante la elaboración y seguimiento de una matriz de seguimiento (préstamo, reglamento</w:t>
      </w:r>
      <w:r w:rsidRPr="00684728">
        <w:rPr>
          <w:rFonts w:cs="Arial"/>
          <w:lang w:val="es-HN"/>
        </w:rPr>
        <w:t>/manual</w:t>
      </w:r>
      <w:r w:rsidRPr="00684728">
        <w:rPr>
          <w:rFonts w:eastAsia="MS Mincho" w:cs="Arial"/>
          <w:lang w:val="es-HN"/>
        </w:rPr>
        <w:t xml:space="preserve"> operativo y convenios interinstitucionales)</w:t>
      </w:r>
      <w:r w:rsidR="00C144A2" w:rsidRPr="00684728">
        <w:rPr>
          <w:rFonts w:eastAsia="MS Mincho" w:cs="Arial"/>
          <w:lang w:val="es-HN"/>
        </w:rPr>
        <w:t>.</w:t>
      </w:r>
    </w:p>
    <w:p w14:paraId="06C618F5" w14:textId="77777777" w:rsidR="0067151E" w:rsidRPr="0067151E" w:rsidRDefault="0067151E" w:rsidP="00DC6A86">
      <w:pPr>
        <w:pStyle w:val="ListParagraph"/>
        <w:numPr>
          <w:ilvl w:val="0"/>
          <w:numId w:val="62"/>
        </w:numPr>
        <w:spacing w:after="240"/>
        <w:rPr>
          <w:rFonts w:eastAsia="MS Mincho" w:cs="Arial"/>
          <w:lang w:val="es-HN"/>
        </w:rPr>
      </w:pPr>
      <w:r w:rsidRPr="0067151E">
        <w:rPr>
          <w:rFonts w:eastAsia="MS Mincho" w:cs="Arial"/>
          <w:lang w:val="es-HN"/>
        </w:rPr>
        <w:t>La consultoría además es responsable y deberá generar periódicamente los siguientes reportes:</w:t>
      </w:r>
    </w:p>
    <w:p w14:paraId="78B81A02" w14:textId="77777777" w:rsidR="0067151E" w:rsidRPr="0067151E" w:rsidRDefault="0067151E" w:rsidP="0067151E">
      <w:pPr>
        <w:pStyle w:val="ListParagraph"/>
        <w:spacing w:after="240"/>
        <w:rPr>
          <w:rFonts w:eastAsia="MS Mincho" w:cs="Arial"/>
          <w:lang w:val="es-HN"/>
        </w:rPr>
      </w:pPr>
    </w:p>
    <w:p w14:paraId="49CAC8F8" w14:textId="77777777" w:rsidR="0067151E" w:rsidRPr="0067151E" w:rsidRDefault="0067151E" w:rsidP="00DC6A86">
      <w:pPr>
        <w:pStyle w:val="ListParagraph"/>
        <w:numPr>
          <w:ilvl w:val="0"/>
          <w:numId w:val="78"/>
        </w:numPr>
        <w:spacing w:after="240"/>
        <w:rPr>
          <w:rFonts w:eastAsia="MS Mincho" w:cs="Arial"/>
          <w:lang w:val="es-HN"/>
        </w:rPr>
      </w:pPr>
      <w:r w:rsidRPr="0067151E">
        <w:rPr>
          <w:rFonts w:eastAsia="MS Mincho" w:cs="Arial"/>
          <w:lang w:val="es-HN"/>
        </w:rPr>
        <w:t>Reportes de Información Generada de SIAFI</w:t>
      </w:r>
    </w:p>
    <w:p w14:paraId="038CB0E2" w14:textId="77777777" w:rsidR="0067151E" w:rsidRPr="0067151E" w:rsidRDefault="0067151E" w:rsidP="00DC6A86">
      <w:pPr>
        <w:pStyle w:val="ListParagraph"/>
        <w:numPr>
          <w:ilvl w:val="0"/>
          <w:numId w:val="78"/>
        </w:numPr>
        <w:spacing w:after="240"/>
        <w:rPr>
          <w:rFonts w:eastAsia="MS Mincho" w:cs="Arial"/>
          <w:lang w:val="es-HN"/>
        </w:rPr>
      </w:pPr>
      <w:r w:rsidRPr="0067151E">
        <w:rPr>
          <w:rFonts w:eastAsia="MS Mincho" w:cs="Arial"/>
          <w:lang w:val="es-HN"/>
        </w:rPr>
        <w:t>Estado de Inversiones Acumuladas de cada Proyecto en los primeros 10 días de cada mes.</w:t>
      </w:r>
    </w:p>
    <w:p w14:paraId="476A78F6" w14:textId="77777777" w:rsidR="0067151E" w:rsidRPr="0067151E" w:rsidRDefault="0067151E" w:rsidP="00DC6A86">
      <w:pPr>
        <w:pStyle w:val="ListParagraph"/>
        <w:numPr>
          <w:ilvl w:val="0"/>
          <w:numId w:val="78"/>
        </w:numPr>
        <w:spacing w:after="240"/>
        <w:rPr>
          <w:rFonts w:eastAsia="MS Mincho" w:cs="Arial"/>
          <w:lang w:val="es-HN"/>
        </w:rPr>
      </w:pPr>
      <w:r w:rsidRPr="0067151E">
        <w:rPr>
          <w:rFonts w:eastAsia="MS Mincho" w:cs="Arial"/>
          <w:lang w:val="es-HN"/>
        </w:rPr>
        <w:t>Estado de Efectivo Recibido y Desembolsos Efectuados en los primeros 10 días de cada mes.</w:t>
      </w:r>
    </w:p>
    <w:p w14:paraId="5AAF4B4F" w14:textId="77777777" w:rsidR="0067151E" w:rsidRDefault="0067151E" w:rsidP="0067151E">
      <w:pPr>
        <w:pStyle w:val="ListParagraph"/>
        <w:spacing w:after="240"/>
        <w:rPr>
          <w:rFonts w:eastAsia="MS Mincho" w:cs="Arial"/>
          <w:lang w:val="es-HN"/>
        </w:rPr>
      </w:pPr>
    </w:p>
    <w:p w14:paraId="11E8FCA7" w14:textId="77777777" w:rsidR="0067151E" w:rsidRPr="0067151E" w:rsidRDefault="0067151E" w:rsidP="0067151E">
      <w:pPr>
        <w:pStyle w:val="ListParagraph"/>
        <w:spacing w:after="240"/>
        <w:rPr>
          <w:rFonts w:eastAsia="MS Mincho" w:cs="Arial"/>
          <w:lang w:val="es-HN"/>
        </w:rPr>
      </w:pPr>
      <w:r w:rsidRPr="0067151E">
        <w:rPr>
          <w:rFonts w:eastAsia="MS Mincho" w:cs="Arial"/>
          <w:lang w:val="es-HN"/>
        </w:rPr>
        <w:t>Reportes Generados de EXCEL</w:t>
      </w:r>
    </w:p>
    <w:p w14:paraId="32315C2C" w14:textId="77777777" w:rsidR="0067151E" w:rsidRPr="0067151E" w:rsidRDefault="0067151E" w:rsidP="00DC6A86">
      <w:pPr>
        <w:pStyle w:val="ListParagraph"/>
        <w:numPr>
          <w:ilvl w:val="0"/>
          <w:numId w:val="79"/>
        </w:numPr>
        <w:spacing w:after="240"/>
        <w:rPr>
          <w:rFonts w:eastAsia="MS Mincho" w:cs="Arial"/>
          <w:lang w:val="es-HN"/>
        </w:rPr>
      </w:pPr>
      <w:r w:rsidRPr="0067151E">
        <w:rPr>
          <w:rFonts w:eastAsia="MS Mincho" w:cs="Arial"/>
          <w:lang w:val="es-HN"/>
        </w:rPr>
        <w:t>Flujo de Caja Mensual  de Cada Proyecto en los primeros 10 días de cada mes.</w:t>
      </w:r>
    </w:p>
    <w:p w14:paraId="2AA9E518" w14:textId="77777777" w:rsidR="0067151E" w:rsidRPr="0067151E" w:rsidRDefault="0067151E" w:rsidP="00DC6A86">
      <w:pPr>
        <w:pStyle w:val="ListParagraph"/>
        <w:numPr>
          <w:ilvl w:val="0"/>
          <w:numId w:val="79"/>
        </w:numPr>
        <w:spacing w:after="240"/>
        <w:rPr>
          <w:rFonts w:eastAsia="MS Mincho" w:cs="Arial"/>
          <w:lang w:val="es-HN"/>
        </w:rPr>
      </w:pPr>
      <w:r w:rsidRPr="0067151E">
        <w:rPr>
          <w:rFonts w:eastAsia="MS Mincho" w:cs="Arial"/>
          <w:lang w:val="es-HN"/>
        </w:rPr>
        <w:t>Conciliación  entre los registros del proyecto con los registros del Banco (el LMS1).</w:t>
      </w:r>
    </w:p>
    <w:p w14:paraId="52C68CC7" w14:textId="77777777" w:rsidR="0067151E" w:rsidRPr="0067151E" w:rsidRDefault="0067151E" w:rsidP="00DC6A86">
      <w:pPr>
        <w:pStyle w:val="ListParagraph"/>
        <w:numPr>
          <w:ilvl w:val="0"/>
          <w:numId w:val="79"/>
        </w:numPr>
        <w:spacing w:after="240"/>
        <w:rPr>
          <w:rFonts w:eastAsia="MS Mincho" w:cs="Arial"/>
          <w:lang w:val="es-HN"/>
        </w:rPr>
      </w:pPr>
      <w:r w:rsidRPr="0067151E">
        <w:rPr>
          <w:rFonts w:eastAsia="MS Mincho" w:cs="Arial"/>
          <w:lang w:val="es-HN"/>
        </w:rPr>
        <w:t>Estado de Inversiones Acumuladas de cada Proyecto en los primeros 10 días de cada mes.</w:t>
      </w:r>
    </w:p>
    <w:p w14:paraId="26139DF0" w14:textId="77777777" w:rsidR="0067151E" w:rsidRPr="0067151E" w:rsidRDefault="0067151E" w:rsidP="00DC6A86">
      <w:pPr>
        <w:pStyle w:val="ListParagraph"/>
        <w:numPr>
          <w:ilvl w:val="0"/>
          <w:numId w:val="79"/>
        </w:numPr>
        <w:spacing w:after="240"/>
        <w:rPr>
          <w:rFonts w:eastAsia="MS Mincho" w:cs="Arial"/>
          <w:lang w:val="es-HN"/>
        </w:rPr>
      </w:pPr>
      <w:r w:rsidRPr="0067151E">
        <w:rPr>
          <w:rFonts w:eastAsia="MS Mincho" w:cs="Arial"/>
          <w:lang w:val="es-HN"/>
        </w:rPr>
        <w:t>Estado de Efectivo Recibido y Desembolsos Efectuados en los primeros 10 días de cada mes.</w:t>
      </w:r>
    </w:p>
    <w:p w14:paraId="599ECC63" w14:textId="77777777" w:rsidR="0067151E" w:rsidRPr="00684728" w:rsidRDefault="0067151E" w:rsidP="0067151E">
      <w:pPr>
        <w:pStyle w:val="ListParagraph"/>
        <w:spacing w:after="240"/>
        <w:ind w:left="714"/>
        <w:contextualSpacing w:val="0"/>
        <w:rPr>
          <w:rFonts w:eastAsia="MS Mincho" w:cs="Arial"/>
          <w:lang w:val="es-HN"/>
        </w:rPr>
      </w:pPr>
    </w:p>
    <w:p w14:paraId="3C13E7C1" w14:textId="77777777" w:rsidR="000524C7" w:rsidRPr="00684728" w:rsidRDefault="0006164F" w:rsidP="0019280A">
      <w:pPr>
        <w:pStyle w:val="subpar"/>
        <w:keepNext/>
        <w:spacing w:before="0" w:after="240"/>
        <w:ind w:left="0" w:firstLine="0"/>
        <w:rPr>
          <w:rFonts w:eastAsia="MS Mincho" w:cs="Arial"/>
          <w:b/>
          <w:szCs w:val="22"/>
          <w:u w:val="single"/>
          <w:lang w:val="es-HN"/>
        </w:rPr>
      </w:pPr>
      <w:bookmarkStart w:id="288" w:name="_Toc488102840"/>
      <w:bookmarkStart w:id="289" w:name="_Toc495271136"/>
      <w:bookmarkStart w:id="290" w:name="_Toc495271562"/>
      <w:bookmarkStart w:id="291" w:name="_Toc20496396"/>
      <w:r w:rsidRPr="00684728">
        <w:rPr>
          <w:rFonts w:eastAsia="MS Mincho" w:cs="Arial"/>
          <w:b/>
          <w:szCs w:val="22"/>
          <w:u w:val="single"/>
          <w:lang w:val="es-HN"/>
        </w:rPr>
        <w:t>Especialista en Adquisiciones y Contrataciones</w:t>
      </w:r>
      <w:bookmarkEnd w:id="288"/>
      <w:bookmarkEnd w:id="289"/>
      <w:bookmarkEnd w:id="290"/>
      <w:bookmarkEnd w:id="291"/>
    </w:p>
    <w:p w14:paraId="62AE9F44" w14:textId="7207E8C9" w:rsidR="0006164F" w:rsidRPr="00684728" w:rsidRDefault="001B6972" w:rsidP="001F62E7">
      <w:pPr>
        <w:pStyle w:val="BodyText2"/>
        <w:spacing w:after="120"/>
        <w:rPr>
          <w:rFonts w:cs="Arial"/>
          <w:szCs w:val="22"/>
        </w:rPr>
      </w:pPr>
      <w:r w:rsidRPr="001B6972">
        <w:rPr>
          <w:rFonts w:cs="Arial"/>
          <w:szCs w:val="22"/>
        </w:rPr>
        <w:t xml:space="preserve">Garantizar el fiel cumplimiento de las políticas y procedimientos que establece el  Banco Interamericano de Desarrollo, como organismo financiador del Proyecto Programa de </w:t>
      </w:r>
      <w:r w:rsidR="00353A77">
        <w:rPr>
          <w:rFonts w:cs="Arial"/>
          <w:szCs w:val="22"/>
        </w:rPr>
        <w:t>Programa de Restauración de Bosques Resilientes al Clima y Silvicultura para la Sostenibilidad de los Servicios Ecosistémicos Relacionados con el Agua</w:t>
      </w:r>
      <w:r w:rsidRPr="001B6972">
        <w:rPr>
          <w:rFonts w:cs="Arial"/>
          <w:szCs w:val="22"/>
        </w:rPr>
        <w:t xml:space="preserve">, así como las regulaciones nacionales aplicables para Honduras, en materia de contratación de obras, bienes, servicios distintos a los de consultoría, y servicios de consultoría, a ejecutarse con los fondos del Contrato de Préstamo BID </w:t>
      </w:r>
      <w:r w:rsidR="00F72713">
        <w:rPr>
          <w:rFonts w:cs="Arial"/>
          <w:szCs w:val="22"/>
        </w:rPr>
        <w:t>HO-L1200</w:t>
      </w:r>
      <w:r w:rsidRPr="001B6972">
        <w:rPr>
          <w:rFonts w:cs="Arial"/>
          <w:szCs w:val="22"/>
        </w:rPr>
        <w:t xml:space="preserve"> suscrito entre el Gobierno de Honduras y el Banco Interamericano de Desarrollo</w:t>
      </w:r>
      <w:r w:rsidR="0006164F" w:rsidRPr="00684728">
        <w:rPr>
          <w:rFonts w:cs="Arial"/>
          <w:szCs w:val="22"/>
        </w:rPr>
        <w:t>. Sus principales funciones son:</w:t>
      </w:r>
    </w:p>
    <w:p w14:paraId="6020F0D5" w14:textId="77777777" w:rsidR="0006164F" w:rsidRPr="00684728" w:rsidRDefault="0006164F" w:rsidP="00DC6A86">
      <w:pPr>
        <w:pStyle w:val="BodyText"/>
        <w:numPr>
          <w:ilvl w:val="0"/>
          <w:numId w:val="63"/>
        </w:numPr>
        <w:spacing w:after="120"/>
        <w:rPr>
          <w:rFonts w:cs="Arial"/>
          <w:b w:val="0"/>
          <w:szCs w:val="22"/>
          <w:lang w:val="es-MX"/>
        </w:rPr>
      </w:pPr>
      <w:r w:rsidRPr="00684728">
        <w:rPr>
          <w:rFonts w:cs="Arial"/>
          <w:b w:val="0"/>
          <w:szCs w:val="22"/>
        </w:rPr>
        <w:t>Consolidar el Plan de Adquisiciones (PA) del Proyecto de los diferentes Componentes para las diferentes Categorías de inversión, utilizando el Sistema de Ejecución de Planes de Adquisiciones (SEPA) o mediante una hoja electrónica, como esté acordado con el Banco.</w:t>
      </w:r>
    </w:p>
    <w:p w14:paraId="6AC40241"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Preparar y publicar anualmente, con las autorizaciones respectivas, el anuncio general de adquisiciones del Proyecto, para su publicación en el United Nations Development Business (UNDB) basado en las principales actividades del PA a su cargo.</w:t>
      </w:r>
    </w:p>
    <w:p w14:paraId="7C976082"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lastRenderedPageBreak/>
        <w:t>Realizar el monitoreo, supervisión y actualización periódica requeridos y preparar los informes trimestrales, anuales y de medio término del PA, como sea acordado para el Proyecto.</w:t>
      </w:r>
    </w:p>
    <w:p w14:paraId="565E66D1"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 xml:space="preserve">Preparar y coordinar la elaboración de los documentos de licitación de obras, bienes, servicios </w:t>
      </w:r>
      <w:r w:rsidRPr="00684728">
        <w:rPr>
          <w:rFonts w:cs="Arial"/>
          <w:szCs w:val="22"/>
        </w:rPr>
        <w:t>distintos a los de consultoría</w:t>
      </w:r>
      <w:r w:rsidRPr="00684728">
        <w:rPr>
          <w:rFonts w:cs="Arial"/>
          <w:szCs w:val="22"/>
          <w:lang w:val="es-MX"/>
        </w:rPr>
        <w:t>, y servicios de consultoría, para los diferentes componentes del Proyecto, de conformidad con los lineamientos y procedimientos acordados para el PA en el Manual Operativo del Proyecto, y las Políticas de Adquisiciones del</w:t>
      </w:r>
      <w:r w:rsidRPr="00684728">
        <w:rPr>
          <w:rFonts w:cs="Arial"/>
          <w:szCs w:val="22"/>
        </w:rPr>
        <w:t xml:space="preserve"> Banco Interamericano de Desarrollo, que apliquen a la operación en forma particular.</w:t>
      </w:r>
    </w:p>
    <w:p w14:paraId="7E9B490C"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Garantizar el fiel cumplimiento de las condiciones de elegibilidad que se establecen en el Documento de la Operación y en las políticas de adquisiciones del B</w:t>
      </w:r>
      <w:r w:rsidRPr="00684728">
        <w:rPr>
          <w:rFonts w:cs="Arial"/>
          <w:szCs w:val="22"/>
        </w:rPr>
        <w:t xml:space="preserve">anco Interamericano de Desarrollo, </w:t>
      </w:r>
      <w:r w:rsidRPr="00684728">
        <w:rPr>
          <w:rFonts w:cs="Arial"/>
          <w:szCs w:val="22"/>
          <w:lang w:val="es-MX"/>
        </w:rPr>
        <w:t>para el uso de fondos en las diferentes categorías de inversión y con los diferentes métodos de adquisición establecidos.</w:t>
      </w:r>
    </w:p>
    <w:p w14:paraId="264E4B7F"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 xml:space="preserve">Dar seguimiento al avance de las diferentes licitaciones y/o contrataciones de bienes, obras, servicios </w:t>
      </w:r>
      <w:r w:rsidRPr="00684728">
        <w:rPr>
          <w:rFonts w:cs="Arial"/>
          <w:szCs w:val="22"/>
        </w:rPr>
        <w:t>distintos a los de consultoría</w:t>
      </w:r>
      <w:r w:rsidRPr="00684728">
        <w:rPr>
          <w:rFonts w:cs="Arial"/>
          <w:szCs w:val="22"/>
          <w:lang w:val="es-MX"/>
        </w:rPr>
        <w:t>, y servicios de consultoría con los Coordinadores de Componente y los Directores de Línea de la Unidad Administradora de Proyectos de la SEFIN. De igual manera realizar las gestiones necesarias para resolver cualquier duda o problema generado en un proceso de adquisiciones o contratación relacionado con aclaraciones, inconformidades, solicitudes de información, conforme se haya previsto en el Manual de Operación del Proyecto.</w:t>
      </w:r>
    </w:p>
    <w:p w14:paraId="24B2FD9D" w14:textId="0A42E8F6" w:rsidR="0006164F" w:rsidRPr="00684728" w:rsidRDefault="0006164F" w:rsidP="00DC6A86">
      <w:pPr>
        <w:numPr>
          <w:ilvl w:val="0"/>
          <w:numId w:val="63"/>
        </w:numPr>
        <w:spacing w:after="120"/>
        <w:rPr>
          <w:rFonts w:cs="Arial"/>
          <w:szCs w:val="22"/>
          <w:lang w:val="es-MX"/>
        </w:rPr>
      </w:pPr>
      <w:r w:rsidRPr="00684728">
        <w:rPr>
          <w:rFonts w:cs="Arial"/>
          <w:szCs w:val="22"/>
          <w:lang w:val="es-MX"/>
        </w:rPr>
        <w:t xml:space="preserve">Preparar toda la documentación necesaria para los comités de evaluación y coordinar con las áreas de línea respecto de la convocatoria para la evaluación y adjudicación de contratos, durante el proceso de selección de firmas o </w:t>
      </w:r>
      <w:r w:rsidR="004D66C2">
        <w:rPr>
          <w:rFonts w:cs="Arial"/>
          <w:szCs w:val="22"/>
          <w:lang w:val="es-MX"/>
        </w:rPr>
        <w:t>firma especializada</w:t>
      </w:r>
      <w:r w:rsidRPr="00684728">
        <w:rPr>
          <w:rFonts w:cs="Arial"/>
          <w:szCs w:val="22"/>
          <w:lang w:val="es-MX"/>
        </w:rPr>
        <w:t>s a contratar mediante licitaciones competitivas, conforme aplique en el PA.</w:t>
      </w:r>
    </w:p>
    <w:p w14:paraId="01B8258A"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 xml:space="preserve">Mantener la calidad de la información que actualiza el PA, para todas las actividades ejecutadas en el área de adquisiciones, de manera que se garantice un adecuado manejo y control de los contratos generados por los  procesos de  licitaciones y selección de consultores, conforme a las metodologías acordadas en el propio PA, todo de conformidad con lo acordado con el Banco Interamericano de Desarrollo para este tipo de actividades.  </w:t>
      </w:r>
    </w:p>
    <w:p w14:paraId="1084C6C6"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 xml:space="preserve">Coordinar con las áreas técnicas del Proyecto la información y contenido de las partes no estándares de los documentos estándar/armonizados y modelos acordados con </w:t>
      </w:r>
      <w:r w:rsidRPr="00684728">
        <w:rPr>
          <w:rFonts w:cs="Arial"/>
          <w:szCs w:val="22"/>
        </w:rPr>
        <w:t>el Banco Interamericano de Desarrollo</w:t>
      </w:r>
      <w:r w:rsidRPr="00684728">
        <w:rPr>
          <w:rFonts w:cs="Arial"/>
          <w:szCs w:val="22"/>
          <w:lang w:val="es-MX"/>
        </w:rPr>
        <w:t xml:space="preserve"> para la ejecución, asegurando que la información técnica sea consistente con los temas de elegibilidad de bienes y servicios y otros insumos que rigen los contratos.</w:t>
      </w:r>
    </w:p>
    <w:p w14:paraId="50CA50C7"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t xml:space="preserve">Establecer y mantener actualizados los expedientes documentales y electrónicos relacionados con las actividades de adquisición, y proporcionar aclaraciones, actualizaciones o llevar a cabo ajustes, conforme se acuerde para la operación del Proyecto, y para cumplir con los requerimientos de la revisión ex - ante y ex - post que aplican al Proyecto. </w:t>
      </w:r>
    </w:p>
    <w:p w14:paraId="7C89D1A2" w14:textId="77777777" w:rsidR="0006164F" w:rsidRPr="00684728" w:rsidRDefault="0006164F" w:rsidP="00DC6A86">
      <w:pPr>
        <w:numPr>
          <w:ilvl w:val="0"/>
          <w:numId w:val="63"/>
        </w:numPr>
        <w:spacing w:after="120"/>
        <w:rPr>
          <w:rFonts w:cs="Arial"/>
          <w:szCs w:val="22"/>
          <w:lang w:val="es-MX"/>
        </w:rPr>
      </w:pPr>
      <w:r w:rsidRPr="00684728">
        <w:rPr>
          <w:rFonts w:cs="Arial"/>
          <w:szCs w:val="22"/>
          <w:lang w:val="es-MX"/>
        </w:rPr>
        <w:lastRenderedPageBreak/>
        <w:t xml:space="preserve">Capacitar y entrenar en materia de políticas y procedimientos de adquisiciones a los consultores del Proyecto que sean contratados para apoyar a las áreas técnicas, así como proporcionar asistencia técnica a los directores de línea de la institución ejecutora, para garantizar la correcta aplicación de los procedimientos del </w:t>
      </w:r>
      <w:r w:rsidRPr="00684728">
        <w:rPr>
          <w:rFonts w:cs="Arial"/>
          <w:szCs w:val="22"/>
        </w:rPr>
        <w:t>Banco Interamericano de Desarrollo</w:t>
      </w:r>
      <w:r w:rsidRPr="00684728">
        <w:rPr>
          <w:rFonts w:cs="Arial"/>
          <w:szCs w:val="22"/>
          <w:lang w:val="es-MX"/>
        </w:rPr>
        <w:t xml:space="preserve"> en todas y cada una de las actividades de adquisiciones en el  Proyecto. </w:t>
      </w:r>
    </w:p>
    <w:p w14:paraId="4E3C30E8" w14:textId="77777777" w:rsidR="0006164F" w:rsidRPr="00684728" w:rsidRDefault="0006164F" w:rsidP="00DC6A86">
      <w:pPr>
        <w:numPr>
          <w:ilvl w:val="0"/>
          <w:numId w:val="63"/>
        </w:numPr>
        <w:spacing w:after="120"/>
        <w:rPr>
          <w:rFonts w:cs="Arial"/>
          <w:lang w:val="es-MX"/>
        </w:rPr>
      </w:pPr>
      <w:r w:rsidRPr="00684728">
        <w:rPr>
          <w:rFonts w:cs="Arial"/>
          <w:szCs w:val="22"/>
          <w:lang w:val="es-MX"/>
        </w:rPr>
        <w:t>Asegurar el resguardo, conforme sea indicado en el Manual Operativo, de todos los documentos legales y financieros que sean requeridos en el ejercicio de su función.</w:t>
      </w:r>
    </w:p>
    <w:p w14:paraId="762D1443" w14:textId="77777777" w:rsidR="0006164F" w:rsidRPr="00684728" w:rsidRDefault="0006164F" w:rsidP="00DC6A86">
      <w:pPr>
        <w:numPr>
          <w:ilvl w:val="0"/>
          <w:numId w:val="63"/>
        </w:numPr>
        <w:spacing w:after="120"/>
        <w:rPr>
          <w:rFonts w:cs="Arial"/>
          <w:lang w:val="es-MX"/>
        </w:rPr>
      </w:pPr>
      <w:r w:rsidRPr="00684728">
        <w:rPr>
          <w:rFonts w:eastAsia="Cambria" w:cs="Arial"/>
          <w:bCs/>
          <w:szCs w:val="22"/>
          <w:lang w:eastAsia="en-US"/>
        </w:rPr>
        <w:t>Mantener actualizado mensualmente la web SEPA y Honducompras con la información relativa al progreso real de las adquisiciones (fechas, montos, nombres de proveedores, consultores, etc.) con el apoyo del resto del personal del proyecto.</w:t>
      </w:r>
    </w:p>
    <w:p w14:paraId="3A6F4254" w14:textId="77777777" w:rsidR="0006164F" w:rsidRPr="00684728" w:rsidRDefault="0006164F" w:rsidP="00DC6A86">
      <w:pPr>
        <w:numPr>
          <w:ilvl w:val="0"/>
          <w:numId w:val="63"/>
        </w:numPr>
        <w:spacing w:after="240"/>
        <w:ind w:left="714" w:hanging="357"/>
        <w:rPr>
          <w:rFonts w:eastAsia="MS Mincho" w:cs="Arial"/>
        </w:rPr>
      </w:pPr>
      <w:r w:rsidRPr="00684728">
        <w:rPr>
          <w:rFonts w:cs="Arial"/>
          <w:szCs w:val="22"/>
          <w:lang w:val="es-MX"/>
        </w:rPr>
        <w:t xml:space="preserve">Otras que asigne la Coordinación General del </w:t>
      </w:r>
      <w:r w:rsidR="00933F72" w:rsidRPr="00684728">
        <w:rPr>
          <w:rFonts w:cs="Arial"/>
          <w:szCs w:val="22"/>
          <w:lang w:val="es-MX"/>
        </w:rPr>
        <w:t>Proyecto</w:t>
      </w:r>
      <w:r w:rsidRPr="00684728">
        <w:rPr>
          <w:rFonts w:cs="Arial"/>
          <w:szCs w:val="22"/>
          <w:lang w:val="es-MX"/>
        </w:rPr>
        <w:t xml:space="preserve"> de Manejo de Bosques Sostenible,  en el marco de sus competencias.</w:t>
      </w:r>
    </w:p>
    <w:p w14:paraId="5950713F" w14:textId="77777777" w:rsidR="00F92483" w:rsidRPr="00684728" w:rsidRDefault="00F92483" w:rsidP="00C144A2">
      <w:pPr>
        <w:pStyle w:val="subpar"/>
        <w:spacing w:before="0" w:after="240"/>
        <w:ind w:left="0" w:firstLine="0"/>
        <w:rPr>
          <w:rFonts w:cs="Arial"/>
          <w:b/>
          <w:u w:val="single"/>
          <w:lang w:val="es-HN"/>
        </w:rPr>
      </w:pPr>
      <w:bookmarkStart w:id="292" w:name="_Toc488102841"/>
      <w:bookmarkStart w:id="293" w:name="_Toc495271137"/>
      <w:bookmarkStart w:id="294" w:name="_Toc495271563"/>
      <w:bookmarkStart w:id="295" w:name="_Toc20496397"/>
      <w:r w:rsidRPr="00684728">
        <w:rPr>
          <w:rFonts w:cs="Arial"/>
          <w:b/>
          <w:u w:val="single"/>
          <w:lang w:val="es-HN"/>
        </w:rPr>
        <w:t>Especialista de Monitoreo</w:t>
      </w:r>
      <w:bookmarkEnd w:id="292"/>
      <w:bookmarkEnd w:id="293"/>
      <w:bookmarkEnd w:id="294"/>
      <w:bookmarkEnd w:id="295"/>
    </w:p>
    <w:p w14:paraId="7E156AD4" w14:textId="77777777" w:rsidR="00F92483" w:rsidRPr="00684728" w:rsidRDefault="00F92483" w:rsidP="00423221">
      <w:pPr>
        <w:pStyle w:val="subpar"/>
        <w:spacing w:before="80" w:after="144"/>
        <w:ind w:left="0" w:firstLine="0"/>
        <w:rPr>
          <w:rFonts w:cs="Arial"/>
          <w:szCs w:val="22"/>
          <w:lang w:val="es-SV"/>
        </w:rPr>
      </w:pPr>
      <w:bookmarkStart w:id="296" w:name="_Toc488102842"/>
      <w:bookmarkStart w:id="297" w:name="_Toc495271138"/>
      <w:bookmarkStart w:id="298" w:name="_Toc495271564"/>
      <w:bookmarkStart w:id="299" w:name="_Toc20496398"/>
      <w:r w:rsidRPr="00684728">
        <w:rPr>
          <w:rFonts w:cs="Arial"/>
          <w:szCs w:val="22"/>
          <w:lang w:val="es-SV"/>
        </w:rPr>
        <w:t xml:space="preserve">El objetivo de contar con este Especialista es garantizar la correcta y oportuna información sobre el seguimiento y monitoreo del </w:t>
      </w:r>
      <w:r w:rsidR="00933F72" w:rsidRPr="00684728">
        <w:rPr>
          <w:rFonts w:cs="Arial"/>
          <w:szCs w:val="22"/>
          <w:lang w:val="es-SV"/>
        </w:rPr>
        <w:t>Proyecto</w:t>
      </w:r>
      <w:r w:rsidRPr="00684728">
        <w:rPr>
          <w:rFonts w:cs="Arial"/>
          <w:szCs w:val="22"/>
          <w:lang w:val="es-SV"/>
        </w:rPr>
        <w:t>, cumplimiento de indicadores, reportes periódicos, implementando las herramientas establecidas por el Banco y Gobierno de Honduras, para efectos de generar los reportes y controles establecidos</w:t>
      </w:r>
      <w:r w:rsidR="00F64BC6" w:rsidRPr="00684728">
        <w:rPr>
          <w:rFonts w:cs="Arial"/>
          <w:szCs w:val="22"/>
          <w:lang w:val="es-SV"/>
        </w:rPr>
        <w:t>.</w:t>
      </w:r>
      <w:r w:rsidR="000524C7" w:rsidRPr="00684728">
        <w:rPr>
          <w:rFonts w:cs="Arial"/>
          <w:szCs w:val="22"/>
          <w:lang w:val="es-SV"/>
        </w:rPr>
        <w:t xml:space="preserve"> Sus principales funciones son:</w:t>
      </w:r>
      <w:bookmarkEnd w:id="296"/>
      <w:bookmarkEnd w:id="297"/>
      <w:bookmarkEnd w:id="298"/>
      <w:bookmarkEnd w:id="299"/>
    </w:p>
    <w:p w14:paraId="16B04B44"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Liderar la preparación del PEP y sus actualizaciones.</w:t>
      </w:r>
    </w:p>
    <w:p w14:paraId="04443A1C"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Elaborar los POA.</w:t>
      </w:r>
    </w:p>
    <w:p w14:paraId="487605CF"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Revisar periódicamente el cumplimiento de los indicadores de la Matriz de Resultados del  Programa.</w:t>
      </w:r>
    </w:p>
    <w:p w14:paraId="72C9B488"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Realizar el seguimiento de las actividades del Programa y supervisar el cumplimiento de las metas físicas en coordinación con los Órganos de línea de Proyecto y la ejecución financiera con el administrador/financiero.</w:t>
      </w:r>
    </w:p>
    <w:p w14:paraId="3F1FB98C"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Realizar el seguimiento y monitoreo de los indicadores, actividades, productos, resultados previstos en la Matriz de Resultados, el POA y PA.</w:t>
      </w:r>
    </w:p>
    <w:p w14:paraId="3F1DF851"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En conjunto con co-ejecutores recopilará información para brindar insumos para la elaboración del Project Monitoring Report - PMR y los informes semestrales de progreso.</w:t>
      </w:r>
    </w:p>
    <w:p w14:paraId="7BCC07B3"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Participar en la medición de indicadores de resultados e impacto y su metodología de medición y llevar el archivo sobre las fuentes de verificación.</w:t>
      </w:r>
    </w:p>
    <w:p w14:paraId="5D505AC8"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Efectuar periódicamente visitas de inspección para verificar la ejecución de las actividades de los   Proyectos.</w:t>
      </w:r>
    </w:p>
    <w:p w14:paraId="6EB79520"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Mantener actualizados los sistemas y bases de datos para monitorear el Programa  financiado por el BID.</w:t>
      </w:r>
    </w:p>
    <w:p w14:paraId="13E0F11A"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Elaborar los reportes para retroalimentar a la toma de decisiones del Programa sobre las medidas necesarias para el adecuado avance y el cumplimiento de indicadores.</w:t>
      </w:r>
    </w:p>
    <w:p w14:paraId="378E2B51"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lastRenderedPageBreak/>
        <w:t xml:space="preserve">Coordinar con los co-ejecutores la realización de reuniones periódicas y la entrega de informes de seguimiento,  que se programen para el desarrollo del programa.    </w:t>
      </w:r>
    </w:p>
    <w:p w14:paraId="64209718"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 xml:space="preserve">Elaborar Informes semestrales de progreso como instrumento para la supervisión y ejecución del programa. </w:t>
      </w:r>
    </w:p>
    <w:p w14:paraId="5151574C"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 xml:space="preserve">Elaborar toda la documentación e informes de seguimiento requeridos  por  las diferentes instancias. </w:t>
      </w:r>
    </w:p>
    <w:p w14:paraId="388EE7CF" w14:textId="77777777" w:rsidR="00AB49A9" w:rsidRPr="00AB49A9" w:rsidRDefault="00AB49A9" w:rsidP="00DC6A86">
      <w:pPr>
        <w:numPr>
          <w:ilvl w:val="1"/>
          <w:numId w:val="75"/>
        </w:numPr>
        <w:spacing w:after="120"/>
        <w:rPr>
          <w:rFonts w:eastAsia="MS Mincho" w:cs="Arial"/>
          <w:bCs/>
          <w:szCs w:val="22"/>
        </w:rPr>
      </w:pPr>
      <w:r w:rsidRPr="00AB49A9">
        <w:rPr>
          <w:rFonts w:eastAsia="MS Mincho" w:cs="Arial"/>
          <w:bCs/>
          <w:szCs w:val="22"/>
        </w:rPr>
        <w:t>Mantener actualizado el Manual de Operaciones en los aspectos de monitoreo y evaluación.</w:t>
      </w:r>
    </w:p>
    <w:p w14:paraId="5D5FCAF0" w14:textId="77777777" w:rsidR="00AB49A9" w:rsidRPr="00AB49A9" w:rsidRDefault="00AB49A9" w:rsidP="00DC6A86">
      <w:pPr>
        <w:numPr>
          <w:ilvl w:val="1"/>
          <w:numId w:val="75"/>
        </w:numPr>
        <w:spacing w:after="240"/>
        <w:ind w:left="867" w:hanging="357"/>
        <w:rPr>
          <w:rFonts w:eastAsia="MS Mincho" w:cs="Arial"/>
          <w:bCs/>
          <w:szCs w:val="22"/>
        </w:rPr>
      </w:pPr>
      <w:r w:rsidRPr="00AB49A9">
        <w:rPr>
          <w:rFonts w:eastAsia="MS Mincho" w:cs="Arial"/>
          <w:bCs/>
          <w:szCs w:val="22"/>
        </w:rPr>
        <w:t>Otras funciones que el Coordinador General, le designen en su Área de especialidad.</w:t>
      </w:r>
    </w:p>
    <w:p w14:paraId="78F68769" w14:textId="77777777" w:rsidR="00F64BC6" w:rsidRPr="00684728" w:rsidRDefault="00F64BC6" w:rsidP="00F64BC6">
      <w:pPr>
        <w:pStyle w:val="subpar"/>
        <w:spacing w:before="0" w:after="240"/>
        <w:ind w:left="0" w:firstLine="0"/>
        <w:rPr>
          <w:rFonts w:cs="Arial"/>
          <w:b/>
          <w:u w:val="single"/>
          <w:lang w:val="es-HN"/>
        </w:rPr>
      </w:pPr>
      <w:bookmarkStart w:id="300" w:name="_Toc488102843"/>
      <w:bookmarkStart w:id="301" w:name="_Toc495271139"/>
      <w:bookmarkStart w:id="302" w:name="_Toc495271565"/>
      <w:bookmarkStart w:id="303" w:name="_Toc20496399"/>
      <w:r w:rsidRPr="00684728">
        <w:rPr>
          <w:rFonts w:cs="Arial"/>
          <w:b/>
          <w:u w:val="single"/>
          <w:lang w:val="es-HN"/>
        </w:rPr>
        <w:t>Especialista Social</w:t>
      </w:r>
      <w:bookmarkEnd w:id="300"/>
      <w:bookmarkEnd w:id="301"/>
      <w:bookmarkEnd w:id="302"/>
      <w:bookmarkEnd w:id="303"/>
    </w:p>
    <w:p w14:paraId="24B5C03B" w14:textId="572FE385" w:rsidR="00F64BC6" w:rsidRPr="00684728" w:rsidRDefault="00824DC7" w:rsidP="00F64BC6">
      <w:pPr>
        <w:tabs>
          <w:tab w:val="left" w:pos="8640"/>
          <w:tab w:val="left" w:pos="8820"/>
          <w:tab w:val="left" w:pos="9180"/>
        </w:tabs>
        <w:spacing w:after="240"/>
        <w:ind w:right="-181"/>
        <w:rPr>
          <w:rFonts w:cs="Arial"/>
          <w:b/>
          <w:sz w:val="24"/>
          <w:lang w:val="es-ES_tradnl"/>
        </w:rPr>
      </w:pPr>
      <w:r w:rsidRPr="00824DC7">
        <w:rPr>
          <w:rFonts w:cs="Arial"/>
          <w:szCs w:val="22"/>
          <w:lang w:val="es-ES_tradnl"/>
        </w:rPr>
        <w:t xml:space="preserve">El objetivo general de esta consultoría consiste en apoyar al ICF en la definición, elaboración y seguimiento de los procedimientos en el ámbito de la mitigación de impactos sociales que deberán aplicarse durante la ejecución del Proyecto de </w:t>
      </w:r>
      <w:r w:rsidR="00353A77">
        <w:rPr>
          <w:rFonts w:cs="Arial"/>
          <w:szCs w:val="22"/>
          <w:lang w:val="es-ES_tradnl"/>
        </w:rPr>
        <w:t>Programa de Restauración de Bosques Resilientes al Clima y Silvicultura para la Sostenibilidad de los Servicios Ecosistémicos Relacionados con el Agua</w:t>
      </w:r>
      <w:r w:rsidRPr="00824DC7">
        <w:rPr>
          <w:rFonts w:cs="Arial"/>
          <w:szCs w:val="22"/>
          <w:lang w:val="es-ES_tradnl"/>
        </w:rPr>
        <w:t xml:space="preserve"> (PMSB), a fin de garantizar el cumplimiento de las salvaguardas sociales del Banco Interamericano de Desarrollo y las normas del país vinculadas a éstas; asimismo, coordinar y supervisar las intervenciones realizadas y participar en todas las actividades del Proyecto, que en su temática, requieran su colaboración.</w:t>
      </w:r>
      <w:r w:rsidR="00F64BC6" w:rsidRPr="00684728">
        <w:rPr>
          <w:rFonts w:eastAsia="MS Mincho" w:cs="Arial"/>
          <w:lang w:val="es-ES_tradnl"/>
        </w:rPr>
        <w:t>.</w:t>
      </w:r>
      <w:r w:rsidR="00F64BC6" w:rsidRPr="00684728">
        <w:rPr>
          <w:rFonts w:cs="Arial"/>
          <w:szCs w:val="22"/>
        </w:rPr>
        <w:t xml:space="preserve"> Sus principales funciones son:</w:t>
      </w:r>
    </w:p>
    <w:p w14:paraId="6B9C5F4A"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Revisar, Elaborar y actualizar (en caso ser necesario) el plan de gestión de impactos sociales del PMSB. </w:t>
      </w:r>
    </w:p>
    <w:p w14:paraId="69007B23"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Diseñar e implementar un Plan de visibilidad y de Relaciones Comunitarias, dirigido a promover la participación plena y efectiva de los actores relevantes y grupos de interés y beneficiarios durante la ejecución del Proyecto, en particular las comunidades y organizaciones rurales comunitarias, a través de sus representaciones y/o estructuras organizativas. Este Plan deberá basarse en los lineamientos establecidos en el PGAS del Proyecto.</w:t>
      </w:r>
    </w:p>
    <w:p w14:paraId="5280E53A"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Diseñar y coordinar la implementación de un Plan de Comunicación dirigido a socializar el Proyecto de incentivos a través de medios de comunicación, escuelas y actores clave en la zona de intervención, para mitigar potenciales riesgos sociales por generación de expectativas inadecuadas.</w:t>
      </w:r>
    </w:p>
    <w:p w14:paraId="35E6B10C"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 Organizar y facilitar talleres de consulta y diálogo intersectorial e interinstitucional con grupos de interés, beneficiarios del Proyecto, entre otros.</w:t>
      </w:r>
    </w:p>
    <w:p w14:paraId="6E22DE11"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Coordinar con plataformas nacionales, sub-nacionales y locales de consulta y participación relacionadas con las intervenciones del Proyecto, a través de metodologías con pertinencia cultural, a fin de identificar potenciales sinergias con el Programa.</w:t>
      </w:r>
    </w:p>
    <w:p w14:paraId="4AAE21AB"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lastRenderedPageBreak/>
        <w:t xml:space="preserve">Identificar los posibles conflictos de carácter social que podrían surgir en las áreas intervenidas por el Proyecto y diseñar e implementar un mecanismo de quejas, reclamos y resolución de conflictos. </w:t>
      </w:r>
    </w:p>
    <w:p w14:paraId="154E81C1"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Evaluar y medir el éxito de los procesos de socialización del Proyecto y la mejora de la confianza y relaciones del Proyecto y sus beneficiarios.  </w:t>
      </w:r>
    </w:p>
    <w:p w14:paraId="7FD47A6A"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Asesorar el diseño del mecanismo de incentivos para el MSF para garantizar la equidad del mismo.</w:t>
      </w:r>
    </w:p>
    <w:p w14:paraId="15692248" w14:textId="7FFB51C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Apoyar con actividades de fortalecimiento de capacidades dirigidas a líderes y lideresas campesinas y organizaciones locales que contribuya a fomentar conocimiento sobre buenas prácticas para el </w:t>
      </w:r>
      <w:r w:rsidR="00353A77">
        <w:rPr>
          <w:rFonts w:eastAsia="MS Mincho" w:cs="Arial"/>
          <w:bCs/>
          <w:szCs w:val="22"/>
        </w:rPr>
        <w:t>Programa de Restauración de Bosques Resilientes al Clima y Silvicultura para la Sostenibilidad de los Servicios Ecosistémicos Relacionados con el Agua</w:t>
      </w:r>
      <w:r w:rsidRPr="00824DC7">
        <w:rPr>
          <w:rFonts w:eastAsia="MS Mincho" w:cs="Arial"/>
          <w:bCs/>
          <w:szCs w:val="22"/>
        </w:rPr>
        <w:t>.</w:t>
      </w:r>
    </w:p>
    <w:p w14:paraId="7D54DBAD"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Facilitar la elaboración de los planes de desarrollo organizacional de los grupos comunitarios incluyan como meta un incremento mínimo de 20% en el porcentaje de mujeres en las juntas directivas al final del Proyecto, y un porcentaje mínimo de 20% de mujeres empleadas en las actividades de restauración de bosques, con metas anuales incrementales acompañadas de acciones claras. Apoyar en el diseño e implementación de actividades para el cumplimiento de estas metas.</w:t>
      </w:r>
    </w:p>
    <w:p w14:paraId="3B7C6C8A"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Apoyar procesos de mejoras en la gobernanza de los recursos naturales para los diferentes actores y grupos de interés y beneficiarios del Proyecto, esto podrá incluir apoyo a la gestión de acuerdos entre partes para normativas locales y municipales que favorezcan la restauración y reduzcan las posibilidades de cambio de uso del suelo no reguladas.</w:t>
      </w:r>
    </w:p>
    <w:p w14:paraId="2F5CCB2B"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Apoyar en la promoción de sinergias que contribuyan a la articulación de acciones e iniciativas en el territorio relacionadas con la restauración de zonas afectadas por la plaga del gorgojo y adaptación al cambio climático en el sector forestal. </w:t>
      </w:r>
    </w:p>
    <w:p w14:paraId="15EAECB7"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Apoyar la preparación del Plan de Ejecución Proyecto (PEP) y sus actualizaciones.</w:t>
      </w:r>
    </w:p>
    <w:p w14:paraId="7087F5E1"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Apoyar la elaboración de los Planes Operativos Anuales (POA) y Planes de Adquisiciones y Contrataciones (PAC) del Proyecto.</w:t>
      </w:r>
    </w:p>
    <w:p w14:paraId="2AF0AAEE"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Apoyar en el seguimiento y monitoreo de los indicadores, actividades, productos, resultados de su área de especialidad previstos en la Matriz de Resultados, el POA y PAC, lo que incluye monitorear el cumplimiento de la meta de género mencionada anteriormente. </w:t>
      </w:r>
    </w:p>
    <w:p w14:paraId="6DDA3F67"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Participar en la medición de indicadores de resultados e impacto relacionados con aquellos aspectos sociales del Proyecto y su metodología de medición y brindar insumos para el archivo sobre las fuentes de verificación.</w:t>
      </w:r>
    </w:p>
    <w:p w14:paraId="68BF558A"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lastRenderedPageBreak/>
        <w:t>Efectuar periódicamente visitas de inspección para verificar la ejecución de las acciones y gestiones sociales ejecutadas por el Proyecto.</w:t>
      </w:r>
    </w:p>
    <w:p w14:paraId="0F418A8B"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Alimentar con información de carácter social actualizada los sistemas y bases de datos para monitorear el Proyecto financiado por el BID.</w:t>
      </w:r>
    </w:p>
    <w:p w14:paraId="606CB030"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Elaborar los reportes para retroalimentar la toma de decisiones  sobre las medidas necesarias para el adecuado avance y el cumplimiento de indicadores sociales y demás gestiones y acciones relacionadas con aspectos de su área de especialidad.</w:t>
      </w:r>
    </w:p>
    <w:p w14:paraId="44B01C65"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Coordinar con los co-ejecutores del Proyecto la realización de reuniones periódicas que se programen para el desarrollo del Proyecto.</w:t>
      </w:r>
    </w:p>
    <w:p w14:paraId="333E2B4E"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 xml:space="preserve">Elaborar informes mensuales de progreso de acciones, gestiones y demás aspectos sociales como instrumento para la supervisión y ejecución del Proyecto. </w:t>
      </w:r>
    </w:p>
    <w:p w14:paraId="7310164A"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Otras que en el ámbito de su competencia además deberá realizar  otras funciones que especifique su jefe inmediato.</w:t>
      </w:r>
    </w:p>
    <w:p w14:paraId="4B34159C"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Realizar otras actividades que se encuentren establecidas en el convenio de Préstamo y los Manuales y Reglamentos Operativos del PMSB.</w:t>
      </w:r>
    </w:p>
    <w:p w14:paraId="282DDDE9"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Las funciones y/o actividades anteriores son indicativas, sin embargo podrán modificarse en función del avance del proyecto.</w:t>
      </w:r>
    </w:p>
    <w:p w14:paraId="02A6FE21"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Deberá participar (de no haberlo recibido) en el curso en línea gratuito de Biodiversidad y Evaluación Ambiental que ofrece el Banco antes de diciembre de 2017.</w:t>
      </w:r>
    </w:p>
    <w:p w14:paraId="5B6FDA3B" w14:textId="77777777" w:rsidR="00824DC7" w:rsidRPr="00824DC7" w:rsidRDefault="00824DC7" w:rsidP="00DC6A86">
      <w:pPr>
        <w:numPr>
          <w:ilvl w:val="0"/>
          <w:numId w:val="80"/>
        </w:numPr>
        <w:tabs>
          <w:tab w:val="left" w:pos="142"/>
        </w:tabs>
        <w:spacing w:after="240"/>
        <w:rPr>
          <w:rFonts w:eastAsia="MS Mincho" w:cs="Arial"/>
          <w:bCs/>
          <w:szCs w:val="22"/>
        </w:rPr>
      </w:pPr>
      <w:r w:rsidRPr="00824DC7">
        <w:rPr>
          <w:rFonts w:eastAsia="MS Mincho" w:cs="Arial"/>
          <w:bCs/>
          <w:szCs w:val="22"/>
        </w:rPr>
        <w:t>A partir de instructivos ya existentes y en trabajo conjunto con el Especialista Ambiental actualizar la Evaluación Ambiental y Social (EAS) y el PGAS del proyecto, que incluye actualizar: (i) Plan de Relaciones Comunitarias, (ii) Mecanismo de recepción de quejas y resolución de conflictos, (iii) Plan de salud y seguridad ocupacional y (iv) Plan de prevención, combate y respuesta ante incendios.</w:t>
      </w:r>
    </w:p>
    <w:p w14:paraId="6D13E3A6" w14:textId="292D5E4F" w:rsidR="00824DC7" w:rsidRPr="00824DC7" w:rsidRDefault="00824DC7" w:rsidP="00824DC7">
      <w:pPr>
        <w:tabs>
          <w:tab w:val="left" w:pos="142"/>
        </w:tabs>
        <w:spacing w:after="240"/>
        <w:rPr>
          <w:rFonts w:eastAsia="MS Mincho" w:cs="Arial"/>
          <w:bCs/>
          <w:szCs w:val="22"/>
        </w:rPr>
      </w:pPr>
      <w:r w:rsidRPr="00824DC7">
        <w:rPr>
          <w:rFonts w:eastAsia="MS Mincho" w:cs="Arial"/>
          <w:bCs/>
          <w:szCs w:val="22"/>
        </w:rPr>
        <w:t xml:space="preserve">Todas estas actividades deberán ser realizadas con enfoque de género. </w:t>
      </w:r>
    </w:p>
    <w:p w14:paraId="2F113C76" w14:textId="538B7C53" w:rsidR="00F64BC6" w:rsidRPr="00684728" w:rsidRDefault="00420079" w:rsidP="00E57400">
      <w:pPr>
        <w:tabs>
          <w:tab w:val="left" w:pos="142"/>
        </w:tabs>
        <w:spacing w:after="240"/>
        <w:rPr>
          <w:rFonts w:cs="Arial"/>
          <w:b/>
          <w:szCs w:val="22"/>
          <w:u w:val="single"/>
        </w:rPr>
      </w:pPr>
      <w:r w:rsidRPr="00684728">
        <w:rPr>
          <w:rFonts w:cs="Arial"/>
          <w:b/>
          <w:szCs w:val="22"/>
          <w:u w:val="single"/>
        </w:rPr>
        <w:t>Especialista Ambiental</w:t>
      </w:r>
    </w:p>
    <w:p w14:paraId="434936BC" w14:textId="49DD299D" w:rsidR="00F64BC6" w:rsidRPr="00684728" w:rsidRDefault="00E57400" w:rsidP="00B010D2">
      <w:pPr>
        <w:spacing w:after="120"/>
        <w:contextualSpacing/>
        <w:rPr>
          <w:rFonts w:cs="Arial"/>
          <w:szCs w:val="22"/>
        </w:rPr>
      </w:pPr>
      <w:r w:rsidRPr="00E57400">
        <w:rPr>
          <w:rFonts w:cs="Arial"/>
          <w:szCs w:val="22"/>
        </w:rPr>
        <w:t xml:space="preserve">Apoyar a ICF en la ejecución y cumplimiento del Plan de Gestión Ambiental y Social (PGAS) del Programa </w:t>
      </w:r>
      <w:r w:rsidR="00353A77">
        <w:rPr>
          <w:rFonts w:cs="Arial"/>
          <w:szCs w:val="22"/>
        </w:rPr>
        <w:t>Programa de Restauración de Bosques Resilientes al Clima y Silvicultura para la Sostenibilidad de los Servicios Ecosistémicos Relacionados con el Agua</w:t>
      </w:r>
      <w:r w:rsidRPr="00E57400">
        <w:rPr>
          <w:rFonts w:cs="Arial"/>
          <w:szCs w:val="22"/>
        </w:rPr>
        <w:t xml:space="preserve"> (PMSB), a través del monitoreo y asistencia técnica necesaria, con el fin de mitigar potenciales impactos ambientales del Programa y garantizar el cumplimiento de las salvaguardas del Banco Interamericano de Desarrollo y las normas que regulan el tema ambiental en el país</w:t>
      </w:r>
      <w:r w:rsidR="00420079" w:rsidRPr="00684728">
        <w:rPr>
          <w:rFonts w:cs="Arial"/>
          <w:szCs w:val="22"/>
        </w:rPr>
        <w:t>.</w:t>
      </w:r>
    </w:p>
    <w:p w14:paraId="6AC5A927" w14:textId="77777777" w:rsidR="00E57400" w:rsidRPr="00E57400" w:rsidRDefault="00E57400" w:rsidP="00DC6A86">
      <w:pPr>
        <w:pStyle w:val="ListParagraph"/>
        <w:numPr>
          <w:ilvl w:val="1"/>
          <w:numId w:val="81"/>
        </w:numPr>
        <w:spacing w:after="120"/>
        <w:outlineLvl w:val="1"/>
        <w:rPr>
          <w:rFonts w:cs="Arial"/>
          <w:lang w:val="es-HN" w:eastAsia="pt-BR"/>
        </w:rPr>
      </w:pPr>
      <w:bookmarkStart w:id="304" w:name="_Toc20496400"/>
      <w:bookmarkStart w:id="305" w:name="_Toc488102866"/>
      <w:bookmarkStart w:id="306" w:name="_Toc495271161"/>
      <w:bookmarkStart w:id="307" w:name="_Toc495271587"/>
      <w:r w:rsidRPr="00E57400">
        <w:rPr>
          <w:rFonts w:cs="Arial"/>
          <w:lang w:val="es-HN" w:eastAsia="pt-BR"/>
        </w:rPr>
        <w:t xml:space="preserve">Coordinar el monitoreo ambiental del Programa de acuerdo con sus objetivos, la normativa ambiental nacional, las salvaguardas del BID y las condiciones ambientales </w:t>
      </w:r>
      <w:r w:rsidRPr="00E57400">
        <w:rPr>
          <w:rFonts w:cs="Arial"/>
          <w:lang w:val="es-HN" w:eastAsia="pt-BR"/>
        </w:rPr>
        <w:lastRenderedPageBreak/>
        <w:t>propias de área de cobertura del Programa y las buenas prácticas para la conservación del ambiente y la salud humana.</w:t>
      </w:r>
      <w:bookmarkEnd w:id="304"/>
    </w:p>
    <w:p w14:paraId="3BF73BB9" w14:textId="77777777" w:rsidR="00E57400" w:rsidRPr="00E57400" w:rsidRDefault="00E57400" w:rsidP="00DC6A86">
      <w:pPr>
        <w:pStyle w:val="ListParagraph"/>
        <w:numPr>
          <w:ilvl w:val="1"/>
          <w:numId w:val="81"/>
        </w:numPr>
        <w:spacing w:after="120"/>
        <w:outlineLvl w:val="1"/>
        <w:rPr>
          <w:rFonts w:cs="Arial"/>
          <w:lang w:val="es-HN" w:eastAsia="pt-BR"/>
        </w:rPr>
      </w:pPr>
      <w:bookmarkStart w:id="308" w:name="_Toc20496401"/>
      <w:r w:rsidRPr="00E57400">
        <w:rPr>
          <w:rFonts w:cs="Arial"/>
          <w:lang w:val="es-HN" w:eastAsia="pt-BR"/>
        </w:rPr>
        <w:t>Asesorar sobre la gestión ambiental requerida para la obtención de licencias y permisos ante las autoridades ambientales.</w:t>
      </w:r>
      <w:bookmarkEnd w:id="308"/>
    </w:p>
    <w:p w14:paraId="16BAFA1B" w14:textId="77777777" w:rsidR="00E57400" w:rsidRPr="00E57400" w:rsidRDefault="00E57400" w:rsidP="00DC6A86">
      <w:pPr>
        <w:pStyle w:val="ListParagraph"/>
        <w:numPr>
          <w:ilvl w:val="1"/>
          <w:numId w:val="81"/>
        </w:numPr>
        <w:spacing w:after="120"/>
        <w:outlineLvl w:val="1"/>
        <w:rPr>
          <w:rFonts w:cs="Arial"/>
          <w:lang w:val="es-HN" w:eastAsia="pt-BR"/>
        </w:rPr>
      </w:pPr>
      <w:bookmarkStart w:id="309" w:name="_Toc20496402"/>
      <w:r w:rsidRPr="00E57400">
        <w:rPr>
          <w:rFonts w:cs="Arial"/>
          <w:lang w:val="es-HN" w:eastAsia="pt-BR"/>
        </w:rPr>
        <w:t>Verificar que los proyectos y programas se ejecuten siguiendo procedimientos ambientales acordes con los planes de manejo, licencias, autorizaciones y/o normatividad ambiental vigente, entre las que se encuentran: la Ley de Cambio Climático, Decreto No. 297-2013; la Ley Forestal, Áreas Protegidas y Vida Silvestre (LFAPVS), Decreto No. 098-2007; y la Ley del Sistema Nacional de Gestión de Riesgos (SINAGER), Decreto No. 151-2009. Para lo anterior, elaborar una matriz que contenga la legislación ambiental aplicable y sus implicaciones para el proyecto.</w:t>
      </w:r>
      <w:bookmarkEnd w:id="309"/>
    </w:p>
    <w:p w14:paraId="1E19A5BE" w14:textId="77777777" w:rsidR="00E57400" w:rsidRPr="00E57400" w:rsidRDefault="00E57400" w:rsidP="00DC6A86">
      <w:pPr>
        <w:pStyle w:val="ListParagraph"/>
        <w:numPr>
          <w:ilvl w:val="1"/>
          <w:numId w:val="81"/>
        </w:numPr>
        <w:spacing w:after="120"/>
        <w:outlineLvl w:val="1"/>
        <w:rPr>
          <w:rFonts w:cs="Arial"/>
          <w:lang w:val="es-HN" w:eastAsia="pt-BR"/>
        </w:rPr>
      </w:pPr>
      <w:bookmarkStart w:id="310" w:name="_Toc20496403"/>
      <w:r w:rsidRPr="00E57400">
        <w:rPr>
          <w:rFonts w:cs="Arial"/>
          <w:lang w:val="es-HN" w:eastAsia="pt-BR"/>
        </w:rPr>
        <w:t>Apoyar en la incorporación de la evaluación ambiental en los términos de referencia para la contratación de estudios, obras o gestión requerida en el marco del PMSB.</w:t>
      </w:r>
      <w:bookmarkEnd w:id="310"/>
    </w:p>
    <w:p w14:paraId="58F82BE2" w14:textId="77777777" w:rsidR="00E57400" w:rsidRPr="00E57400" w:rsidRDefault="00E57400" w:rsidP="00DC6A86">
      <w:pPr>
        <w:pStyle w:val="ListParagraph"/>
        <w:numPr>
          <w:ilvl w:val="1"/>
          <w:numId w:val="81"/>
        </w:numPr>
        <w:spacing w:after="120"/>
        <w:outlineLvl w:val="1"/>
        <w:rPr>
          <w:rFonts w:cs="Arial"/>
          <w:lang w:val="es-HN" w:eastAsia="pt-BR"/>
        </w:rPr>
      </w:pPr>
      <w:bookmarkStart w:id="311" w:name="_Toc20496404"/>
      <w:r w:rsidRPr="00E57400">
        <w:rPr>
          <w:rFonts w:cs="Arial"/>
          <w:lang w:val="es-HN" w:eastAsia="pt-BR"/>
        </w:rPr>
        <w:t>Realizar revisión de documentos de actividades del PMSB, observando que se cumpla con la normativa ambiental y se consideren los aspectos ambientales particulares de las áreas de estudio.</w:t>
      </w:r>
      <w:bookmarkEnd w:id="311"/>
    </w:p>
    <w:p w14:paraId="43B87057" w14:textId="77777777" w:rsidR="00E57400" w:rsidRPr="00E57400" w:rsidRDefault="00E57400" w:rsidP="00DC6A86">
      <w:pPr>
        <w:pStyle w:val="ListParagraph"/>
        <w:numPr>
          <w:ilvl w:val="1"/>
          <w:numId w:val="81"/>
        </w:numPr>
        <w:spacing w:after="120"/>
        <w:outlineLvl w:val="1"/>
        <w:rPr>
          <w:rFonts w:cs="Arial"/>
          <w:lang w:val="es-HN" w:eastAsia="pt-BR"/>
        </w:rPr>
      </w:pPr>
      <w:bookmarkStart w:id="312" w:name="_Toc20496405"/>
      <w:r w:rsidRPr="00E57400">
        <w:rPr>
          <w:rFonts w:cs="Arial"/>
          <w:lang w:val="es-HN" w:eastAsia="pt-BR"/>
        </w:rPr>
        <w:t>Elaborar informes mensuales sobre el estado de la gestión ambiental y presentar recomendaciones para el mejoramiento del desempeño ambiental.</w:t>
      </w:r>
      <w:bookmarkEnd w:id="312"/>
    </w:p>
    <w:p w14:paraId="15BAA162" w14:textId="77777777" w:rsidR="00E57400" w:rsidRPr="00E57400" w:rsidRDefault="00E57400" w:rsidP="00DC6A86">
      <w:pPr>
        <w:pStyle w:val="ListParagraph"/>
        <w:numPr>
          <w:ilvl w:val="1"/>
          <w:numId w:val="81"/>
        </w:numPr>
        <w:spacing w:after="120"/>
        <w:outlineLvl w:val="1"/>
        <w:rPr>
          <w:rFonts w:cs="Arial"/>
          <w:lang w:val="es-HN" w:eastAsia="pt-BR"/>
        </w:rPr>
      </w:pPr>
      <w:bookmarkStart w:id="313" w:name="_Toc20496406"/>
      <w:r w:rsidRPr="00E57400">
        <w:rPr>
          <w:rFonts w:cs="Arial"/>
          <w:lang w:val="es-HN" w:eastAsia="pt-BR"/>
        </w:rPr>
        <w:t>Realizar coordinaciones con las autoridades ambientales, para la definición de procedimientos de gestión y para el desarrollo de actividades del programa.</w:t>
      </w:r>
      <w:bookmarkEnd w:id="313"/>
    </w:p>
    <w:p w14:paraId="33CDF608" w14:textId="77777777" w:rsidR="00E57400" w:rsidRPr="00E57400" w:rsidRDefault="00E57400" w:rsidP="00DC6A86">
      <w:pPr>
        <w:pStyle w:val="ListParagraph"/>
        <w:numPr>
          <w:ilvl w:val="1"/>
          <w:numId w:val="81"/>
        </w:numPr>
        <w:spacing w:after="120"/>
        <w:outlineLvl w:val="1"/>
        <w:rPr>
          <w:rFonts w:cs="Arial"/>
          <w:lang w:val="es-HN" w:eastAsia="pt-BR"/>
        </w:rPr>
      </w:pPr>
      <w:bookmarkStart w:id="314" w:name="_Toc20496407"/>
      <w:r w:rsidRPr="00E57400">
        <w:rPr>
          <w:rFonts w:cs="Arial"/>
          <w:lang w:val="es-HN" w:eastAsia="pt-BR"/>
        </w:rPr>
        <w:t>Realizar todas las actividades en forma coordinada con el resto del equipo que hace parte del PMSB.</w:t>
      </w:r>
      <w:bookmarkEnd w:id="314"/>
      <w:r w:rsidRPr="00E57400">
        <w:rPr>
          <w:rFonts w:cs="Arial"/>
          <w:lang w:val="es-HN" w:eastAsia="pt-BR"/>
        </w:rPr>
        <w:t xml:space="preserve"> </w:t>
      </w:r>
    </w:p>
    <w:p w14:paraId="7F646B0B" w14:textId="77777777" w:rsidR="00E57400" w:rsidRPr="00E57400" w:rsidRDefault="00E57400" w:rsidP="00DC6A86">
      <w:pPr>
        <w:pStyle w:val="ListParagraph"/>
        <w:numPr>
          <w:ilvl w:val="1"/>
          <w:numId w:val="81"/>
        </w:numPr>
        <w:spacing w:after="120"/>
        <w:outlineLvl w:val="1"/>
        <w:rPr>
          <w:rFonts w:cs="Arial"/>
          <w:lang w:val="es-HN" w:eastAsia="pt-BR"/>
        </w:rPr>
      </w:pPr>
      <w:bookmarkStart w:id="315" w:name="_Toc20496408"/>
      <w:r w:rsidRPr="00E57400">
        <w:rPr>
          <w:rFonts w:cs="Arial"/>
          <w:lang w:val="es-HN" w:eastAsia="pt-BR"/>
        </w:rPr>
        <w:t>Participar en las misiones de supervisión y seguimiento del BID.</w:t>
      </w:r>
      <w:bookmarkEnd w:id="315"/>
    </w:p>
    <w:p w14:paraId="4A6B728A" w14:textId="77777777" w:rsidR="00E57400" w:rsidRPr="00E57400" w:rsidRDefault="00E57400" w:rsidP="00DC6A86">
      <w:pPr>
        <w:pStyle w:val="ListParagraph"/>
        <w:numPr>
          <w:ilvl w:val="1"/>
          <w:numId w:val="81"/>
        </w:numPr>
        <w:spacing w:after="120"/>
        <w:outlineLvl w:val="1"/>
        <w:rPr>
          <w:rFonts w:cs="Arial"/>
          <w:lang w:val="es-HN" w:eastAsia="pt-BR"/>
        </w:rPr>
      </w:pPr>
      <w:bookmarkStart w:id="316" w:name="_Toc20496409"/>
      <w:r w:rsidRPr="00E57400">
        <w:rPr>
          <w:rFonts w:cs="Arial"/>
          <w:lang w:val="es-HN" w:eastAsia="pt-BR"/>
        </w:rPr>
        <w:t>Participar en las reuniones periódicas de seguimiento con la UAP, los demás especialistas, las unidades intervinientes, así como con el personal del BID y dar cumplimiento a las acciones encomendadas de conformidad con las funciones que le corresponden.</w:t>
      </w:r>
      <w:bookmarkEnd w:id="316"/>
    </w:p>
    <w:p w14:paraId="1716078E" w14:textId="77777777" w:rsidR="00E57400" w:rsidRPr="00E57400" w:rsidRDefault="00E57400" w:rsidP="00DC6A86">
      <w:pPr>
        <w:pStyle w:val="ListParagraph"/>
        <w:numPr>
          <w:ilvl w:val="1"/>
          <w:numId w:val="81"/>
        </w:numPr>
        <w:spacing w:after="120"/>
        <w:outlineLvl w:val="1"/>
        <w:rPr>
          <w:rFonts w:cs="Arial"/>
          <w:lang w:val="es-HN" w:eastAsia="pt-BR"/>
        </w:rPr>
      </w:pPr>
      <w:bookmarkStart w:id="317" w:name="_Toc20496410"/>
      <w:r w:rsidRPr="00E57400">
        <w:rPr>
          <w:rFonts w:cs="Arial"/>
          <w:lang w:val="es-HN" w:eastAsia="pt-BR"/>
        </w:rPr>
        <w:t>Participar en la elaboración de los planes de acción y cumplir con las acciones que se deriven de los análisis de riesgo del Programa, visitas de supervisión del Banco, observaciones y/o hallazgos de las auditorías externas, de entes de control y demás relacionadas.</w:t>
      </w:r>
      <w:bookmarkEnd w:id="317"/>
    </w:p>
    <w:p w14:paraId="432C89E2" w14:textId="77777777" w:rsidR="00E57400" w:rsidRPr="00E57400" w:rsidRDefault="00E57400" w:rsidP="00DC6A86">
      <w:pPr>
        <w:pStyle w:val="ListParagraph"/>
        <w:numPr>
          <w:ilvl w:val="1"/>
          <w:numId w:val="81"/>
        </w:numPr>
        <w:spacing w:after="120"/>
        <w:outlineLvl w:val="1"/>
        <w:rPr>
          <w:rFonts w:cs="Arial"/>
          <w:lang w:val="es-HN" w:eastAsia="pt-BR"/>
        </w:rPr>
      </w:pPr>
      <w:bookmarkStart w:id="318" w:name="_Toc20496411"/>
      <w:r w:rsidRPr="00E57400">
        <w:rPr>
          <w:rFonts w:cs="Arial"/>
          <w:lang w:val="es-HN" w:eastAsia="pt-BR"/>
        </w:rPr>
        <w:t>Coordinar y supervisar las actividades realizadas por los profesionales de apoyo del grupo ambiental y demás actividades de supervisión que le sean asignadas.</w:t>
      </w:r>
      <w:bookmarkEnd w:id="318"/>
    </w:p>
    <w:p w14:paraId="1EB27EE4" w14:textId="77777777" w:rsidR="00E57400" w:rsidRPr="00E57400" w:rsidRDefault="00E57400" w:rsidP="00DC6A86">
      <w:pPr>
        <w:pStyle w:val="ListParagraph"/>
        <w:numPr>
          <w:ilvl w:val="1"/>
          <w:numId w:val="81"/>
        </w:numPr>
        <w:spacing w:after="120"/>
        <w:outlineLvl w:val="1"/>
        <w:rPr>
          <w:rFonts w:cs="Arial"/>
          <w:lang w:val="es-HN" w:eastAsia="pt-BR"/>
        </w:rPr>
      </w:pPr>
      <w:bookmarkStart w:id="319" w:name="_Toc20496412"/>
      <w:r w:rsidRPr="00E57400">
        <w:rPr>
          <w:rFonts w:cs="Arial"/>
          <w:lang w:val="es-HN" w:eastAsia="pt-BR"/>
        </w:rPr>
        <w:t>Apoyar la formulación, modificación y actualización del Manual Operativo y del Reglamento Operativo en materia ambiental y en general a cualquier proceso de su ámbito que coadyuve a mejorar la eficiencia de la ejecución del Programa.</w:t>
      </w:r>
      <w:bookmarkEnd w:id="319"/>
      <w:r w:rsidRPr="00E57400">
        <w:rPr>
          <w:rFonts w:cs="Arial"/>
          <w:lang w:val="es-HN" w:eastAsia="pt-BR"/>
        </w:rPr>
        <w:t xml:space="preserve"> </w:t>
      </w:r>
    </w:p>
    <w:p w14:paraId="40BAB7DC" w14:textId="77777777" w:rsidR="00E57400" w:rsidRPr="00E57400" w:rsidRDefault="00E57400" w:rsidP="00DC6A86">
      <w:pPr>
        <w:pStyle w:val="ListParagraph"/>
        <w:numPr>
          <w:ilvl w:val="1"/>
          <w:numId w:val="81"/>
        </w:numPr>
        <w:spacing w:after="120"/>
        <w:outlineLvl w:val="1"/>
        <w:rPr>
          <w:rFonts w:cs="Arial"/>
          <w:lang w:val="es-HN" w:eastAsia="pt-BR"/>
        </w:rPr>
      </w:pPr>
      <w:bookmarkStart w:id="320" w:name="_Toc20496413"/>
      <w:r w:rsidRPr="00E57400">
        <w:rPr>
          <w:rFonts w:cs="Arial"/>
          <w:lang w:val="es-HN" w:eastAsia="pt-BR"/>
        </w:rPr>
        <w:t>Asistir a los comités asignados.</w:t>
      </w:r>
      <w:bookmarkEnd w:id="320"/>
    </w:p>
    <w:p w14:paraId="562C5441" w14:textId="77777777" w:rsidR="00E57400" w:rsidRPr="00E57400" w:rsidRDefault="00E57400" w:rsidP="00DC6A86">
      <w:pPr>
        <w:pStyle w:val="ListParagraph"/>
        <w:numPr>
          <w:ilvl w:val="1"/>
          <w:numId w:val="81"/>
        </w:numPr>
        <w:spacing w:after="120"/>
        <w:outlineLvl w:val="1"/>
        <w:rPr>
          <w:rFonts w:cs="Arial"/>
          <w:lang w:val="es-HN" w:eastAsia="pt-BR"/>
        </w:rPr>
      </w:pPr>
      <w:bookmarkStart w:id="321" w:name="_Toc20496414"/>
      <w:r w:rsidRPr="00E57400">
        <w:rPr>
          <w:rFonts w:cs="Arial"/>
          <w:lang w:val="es-HN" w:eastAsia="pt-BR"/>
        </w:rPr>
        <w:t>Realizar otras actividades que se encuentren establecidas en el convenio de Préstamo y los Manuales y Reglamentos Operativos del PMSB.</w:t>
      </w:r>
      <w:bookmarkEnd w:id="321"/>
    </w:p>
    <w:p w14:paraId="7DA91993" w14:textId="77777777" w:rsidR="00E57400" w:rsidRPr="00E57400" w:rsidRDefault="00E57400" w:rsidP="00DC6A86">
      <w:pPr>
        <w:pStyle w:val="ListParagraph"/>
        <w:numPr>
          <w:ilvl w:val="1"/>
          <w:numId w:val="81"/>
        </w:numPr>
        <w:spacing w:after="120"/>
        <w:outlineLvl w:val="1"/>
        <w:rPr>
          <w:rFonts w:cs="Arial"/>
          <w:lang w:val="es-HN" w:eastAsia="pt-BR"/>
        </w:rPr>
      </w:pPr>
      <w:bookmarkStart w:id="322" w:name="_Toc20496415"/>
      <w:r w:rsidRPr="00E57400">
        <w:rPr>
          <w:rFonts w:cs="Arial"/>
          <w:lang w:val="es-HN" w:eastAsia="pt-BR"/>
        </w:rPr>
        <w:t>Todas las demás funciones de su competencia necesarias para el logro de los objetivos del Programa que defina el Coordinador General del PMSB.</w:t>
      </w:r>
      <w:bookmarkEnd w:id="322"/>
    </w:p>
    <w:p w14:paraId="5B47260B" w14:textId="77777777" w:rsidR="00E57400" w:rsidRPr="00E57400" w:rsidRDefault="00E57400" w:rsidP="00DC6A86">
      <w:pPr>
        <w:pStyle w:val="ListParagraph"/>
        <w:numPr>
          <w:ilvl w:val="1"/>
          <w:numId w:val="81"/>
        </w:numPr>
        <w:spacing w:after="120"/>
        <w:outlineLvl w:val="1"/>
        <w:rPr>
          <w:rFonts w:cs="Arial"/>
          <w:lang w:val="es-HN" w:eastAsia="pt-BR"/>
        </w:rPr>
      </w:pPr>
      <w:bookmarkStart w:id="323" w:name="_Toc20496416"/>
      <w:r w:rsidRPr="00E57400">
        <w:rPr>
          <w:rFonts w:cs="Arial"/>
          <w:lang w:val="es-HN" w:eastAsia="pt-BR"/>
        </w:rPr>
        <w:t>Apoyar en el seguimiento y monitoreo de los indicadores, actividades, productos, resultados técnico-ambientales previstos en la Matriz de Resultados, el Plan Operativo Anual y el Plan de Adquisiciones.</w:t>
      </w:r>
      <w:bookmarkEnd w:id="323"/>
      <w:r w:rsidRPr="00E57400">
        <w:rPr>
          <w:rFonts w:cs="Arial"/>
          <w:lang w:val="es-HN" w:eastAsia="pt-BR"/>
        </w:rPr>
        <w:t xml:space="preserve"> </w:t>
      </w:r>
    </w:p>
    <w:p w14:paraId="538B67C2" w14:textId="77777777" w:rsidR="00E57400" w:rsidRPr="00E57400" w:rsidRDefault="00E57400" w:rsidP="00DC6A86">
      <w:pPr>
        <w:pStyle w:val="ListParagraph"/>
        <w:numPr>
          <w:ilvl w:val="1"/>
          <w:numId w:val="81"/>
        </w:numPr>
        <w:spacing w:after="120"/>
        <w:outlineLvl w:val="1"/>
        <w:rPr>
          <w:rFonts w:cs="Arial"/>
          <w:lang w:val="es-HN" w:eastAsia="pt-BR"/>
        </w:rPr>
      </w:pPr>
      <w:bookmarkStart w:id="324" w:name="_Toc20496417"/>
      <w:r w:rsidRPr="00E57400">
        <w:rPr>
          <w:rFonts w:cs="Arial"/>
          <w:lang w:val="es-HN" w:eastAsia="pt-BR"/>
        </w:rPr>
        <w:lastRenderedPageBreak/>
        <w:t>Recopilar y proporcionar información relacionada con el cumplimiento de los indicadores de la Matriz de Resultados del Programa relacionados con aspectos técnico-ambientales.</w:t>
      </w:r>
      <w:bookmarkEnd w:id="324"/>
      <w:r w:rsidRPr="00E57400">
        <w:rPr>
          <w:rFonts w:cs="Arial"/>
          <w:lang w:val="es-HN" w:eastAsia="pt-BR"/>
        </w:rPr>
        <w:t xml:space="preserve"> </w:t>
      </w:r>
    </w:p>
    <w:p w14:paraId="26186FAB" w14:textId="77777777" w:rsidR="00E57400" w:rsidRPr="00E57400" w:rsidRDefault="00E57400" w:rsidP="00DC6A86">
      <w:pPr>
        <w:pStyle w:val="ListParagraph"/>
        <w:numPr>
          <w:ilvl w:val="1"/>
          <w:numId w:val="81"/>
        </w:numPr>
        <w:spacing w:after="120"/>
        <w:outlineLvl w:val="1"/>
        <w:rPr>
          <w:rFonts w:cs="Arial"/>
          <w:lang w:val="es-HN" w:eastAsia="pt-BR"/>
        </w:rPr>
      </w:pPr>
      <w:bookmarkStart w:id="325" w:name="_Toc20496418"/>
      <w:r w:rsidRPr="00E57400">
        <w:rPr>
          <w:rFonts w:cs="Arial"/>
          <w:lang w:val="es-HN" w:eastAsia="pt-BR"/>
        </w:rPr>
        <w:t>Alimentar con información de carácter ambiental actualizada los sistemas y bases de datos para monitorear el Programa financiado por el BID.</w:t>
      </w:r>
      <w:bookmarkEnd w:id="325"/>
    </w:p>
    <w:p w14:paraId="1280C612" w14:textId="77777777" w:rsidR="00E57400" w:rsidRPr="00E57400" w:rsidRDefault="00E57400" w:rsidP="00DC6A86">
      <w:pPr>
        <w:pStyle w:val="ListParagraph"/>
        <w:numPr>
          <w:ilvl w:val="1"/>
          <w:numId w:val="81"/>
        </w:numPr>
        <w:spacing w:after="120"/>
        <w:outlineLvl w:val="1"/>
        <w:rPr>
          <w:rFonts w:cs="Arial"/>
          <w:lang w:val="es-HN" w:eastAsia="pt-BR"/>
        </w:rPr>
      </w:pPr>
      <w:bookmarkStart w:id="326" w:name="_Toc20496419"/>
      <w:r w:rsidRPr="00E57400">
        <w:rPr>
          <w:rFonts w:cs="Arial"/>
          <w:lang w:val="es-HN" w:eastAsia="pt-BR"/>
        </w:rPr>
        <w:t>Verificar el cumplimiento de la normatividad ambiental dentro del área de influencia del Programa, especialmente en áreas altamente sensibles y/o frágiles según legislación ambiental y áreas protegidas legalmente constituidas</w:t>
      </w:r>
      <w:bookmarkEnd w:id="326"/>
      <w:r w:rsidRPr="00E57400">
        <w:rPr>
          <w:rFonts w:cs="Arial"/>
          <w:lang w:val="es-HN" w:eastAsia="pt-BR"/>
        </w:rPr>
        <w:t xml:space="preserve"> </w:t>
      </w:r>
    </w:p>
    <w:p w14:paraId="713B56EF" w14:textId="77777777" w:rsidR="00E57400" w:rsidRPr="00E57400" w:rsidRDefault="00E57400" w:rsidP="00DC6A86">
      <w:pPr>
        <w:pStyle w:val="ListParagraph"/>
        <w:numPr>
          <w:ilvl w:val="1"/>
          <w:numId w:val="81"/>
        </w:numPr>
        <w:spacing w:after="120"/>
        <w:outlineLvl w:val="1"/>
        <w:rPr>
          <w:rFonts w:cs="Arial"/>
          <w:lang w:val="es-HN" w:eastAsia="pt-BR"/>
        </w:rPr>
      </w:pPr>
      <w:bookmarkStart w:id="327" w:name="_Toc20496420"/>
      <w:r w:rsidRPr="00E57400">
        <w:rPr>
          <w:rFonts w:cs="Arial"/>
          <w:lang w:val="es-HN" w:eastAsia="pt-BR"/>
        </w:rPr>
        <w:t>Asegurar que el Programa solo emplee especies de flora nativas para evitar la introducción de especies invasoras que impacten la biodiversidad.</w:t>
      </w:r>
      <w:bookmarkEnd w:id="327"/>
      <w:r w:rsidRPr="00E57400">
        <w:rPr>
          <w:rFonts w:cs="Arial"/>
          <w:lang w:val="es-HN" w:eastAsia="pt-BR"/>
        </w:rPr>
        <w:t xml:space="preserve"> </w:t>
      </w:r>
    </w:p>
    <w:p w14:paraId="0C830A16" w14:textId="77777777" w:rsidR="00E57400" w:rsidRPr="00E57400" w:rsidRDefault="00E57400" w:rsidP="00DC6A86">
      <w:pPr>
        <w:pStyle w:val="ListParagraph"/>
        <w:numPr>
          <w:ilvl w:val="1"/>
          <w:numId w:val="81"/>
        </w:numPr>
        <w:spacing w:after="120"/>
        <w:outlineLvl w:val="1"/>
        <w:rPr>
          <w:rFonts w:cs="Arial"/>
          <w:lang w:val="es-HN" w:eastAsia="pt-BR"/>
        </w:rPr>
      </w:pPr>
      <w:bookmarkStart w:id="328" w:name="_Toc20496421"/>
      <w:r w:rsidRPr="00E57400">
        <w:rPr>
          <w:rFonts w:cs="Arial"/>
          <w:lang w:val="es-HN" w:eastAsia="pt-BR"/>
        </w:rPr>
        <w:t>Realizar otras funciones que especifique su jefe inmediato relacionado a las actividades del proyecto.</w:t>
      </w:r>
      <w:bookmarkEnd w:id="328"/>
      <w:r w:rsidRPr="00E57400">
        <w:rPr>
          <w:rFonts w:cs="Arial"/>
          <w:lang w:val="es-HN" w:eastAsia="pt-BR"/>
        </w:rPr>
        <w:t xml:space="preserve"> </w:t>
      </w:r>
    </w:p>
    <w:p w14:paraId="1A2699D4" w14:textId="77777777" w:rsidR="00E57400" w:rsidRPr="00E57400" w:rsidRDefault="00E57400" w:rsidP="00DC6A86">
      <w:pPr>
        <w:pStyle w:val="ListParagraph"/>
        <w:numPr>
          <w:ilvl w:val="1"/>
          <w:numId w:val="81"/>
        </w:numPr>
        <w:spacing w:after="120"/>
        <w:outlineLvl w:val="1"/>
        <w:rPr>
          <w:rFonts w:cs="Arial"/>
          <w:lang w:val="es-HN" w:eastAsia="pt-BR"/>
        </w:rPr>
      </w:pPr>
      <w:bookmarkStart w:id="329" w:name="_Toc20496422"/>
      <w:r w:rsidRPr="00E57400">
        <w:rPr>
          <w:rFonts w:cs="Arial"/>
          <w:lang w:val="es-HN" w:eastAsia="pt-BR"/>
        </w:rPr>
        <w:t>Deberá participar (de no haberlo recibido) en el curso en línea gratuito de Biodiversidad y Evaluación Ambiental que ofrece el Banco antes de diciembre de 2017.</w:t>
      </w:r>
      <w:bookmarkEnd w:id="329"/>
    </w:p>
    <w:p w14:paraId="6C942E42" w14:textId="4A9A65D7" w:rsidR="0017549B" w:rsidRPr="0044035D" w:rsidRDefault="00E57400" w:rsidP="00DC6A86">
      <w:pPr>
        <w:pStyle w:val="ListParagraph"/>
        <w:numPr>
          <w:ilvl w:val="1"/>
          <w:numId w:val="81"/>
        </w:numPr>
        <w:spacing w:after="120"/>
        <w:outlineLvl w:val="1"/>
        <w:rPr>
          <w:rFonts w:cs="Arial"/>
          <w:lang w:val="es-HN" w:eastAsia="pt-BR"/>
        </w:rPr>
      </w:pPr>
      <w:bookmarkStart w:id="330" w:name="_Toc20496423"/>
      <w:r w:rsidRPr="0044035D">
        <w:rPr>
          <w:rFonts w:cs="Arial"/>
          <w:lang w:val="es-HN" w:eastAsia="pt-BR"/>
        </w:rPr>
        <w:t>A partir de instructivos ya existentes y en trabajo conjunto con el Especialista Social actualizar la Evaluación Ambiental y Social (EAS) y el PGAS del proyecto, que incluye actualizar: (i) Plan de Relaciones Comunitarias, (ii) Mecanismo de recepción de quejas y resolución de conflictos, (iii) Plan de salud y seguridad ocupacional y (iv) Plan de prevención, combate y respuesta ante incendios.</w:t>
      </w:r>
      <w:bookmarkStart w:id="331" w:name="_Toc20496424"/>
      <w:bookmarkEnd w:id="305"/>
      <w:bookmarkEnd w:id="306"/>
      <w:bookmarkEnd w:id="307"/>
      <w:bookmarkEnd w:id="330"/>
      <w:r w:rsidR="0017549B" w:rsidRPr="0044035D">
        <w:rPr>
          <w:rFonts w:cs="Arial"/>
          <w:lang w:val="es-HN" w:eastAsia="pt-BR"/>
        </w:rPr>
        <w:t>Mecanismo de Coordinación</w:t>
      </w:r>
      <w:bookmarkEnd w:id="331"/>
    </w:p>
    <w:p w14:paraId="0BBF9A08" w14:textId="77777777" w:rsidR="0017549B" w:rsidRPr="00DC6A86" w:rsidRDefault="0017549B" w:rsidP="0017549B">
      <w:pPr>
        <w:pStyle w:val="subpar"/>
        <w:spacing w:before="80" w:after="144"/>
        <w:ind w:left="0" w:firstLine="0"/>
        <w:rPr>
          <w:rFonts w:cs="Arial"/>
          <w:szCs w:val="22"/>
          <w:lang w:val="es-SV"/>
        </w:rPr>
      </w:pPr>
      <w:bookmarkStart w:id="332" w:name="_Toc488046224"/>
      <w:bookmarkStart w:id="333" w:name="_Toc488102868"/>
      <w:bookmarkStart w:id="334" w:name="_Toc495271163"/>
      <w:bookmarkStart w:id="335" w:name="_Toc495271589"/>
      <w:bookmarkStart w:id="336" w:name="_Toc20496425"/>
      <w:r w:rsidRPr="00DC6A86">
        <w:rPr>
          <w:rFonts w:cs="Arial"/>
          <w:szCs w:val="22"/>
          <w:lang w:val="es-SV"/>
        </w:rPr>
        <w:t>El mecanismo de coordinación administrativa se realizara de la siguiente manera:</w:t>
      </w:r>
      <w:bookmarkEnd w:id="332"/>
      <w:bookmarkEnd w:id="333"/>
      <w:bookmarkEnd w:id="334"/>
      <w:bookmarkEnd w:id="335"/>
      <w:bookmarkEnd w:id="336"/>
    </w:p>
    <w:p w14:paraId="5084E8B7" w14:textId="43EFD09A" w:rsidR="009D6F3D" w:rsidRPr="00DC6A86" w:rsidRDefault="00171061" w:rsidP="00DC6A86">
      <w:pPr>
        <w:pStyle w:val="subpar"/>
        <w:numPr>
          <w:ilvl w:val="0"/>
          <w:numId w:val="57"/>
        </w:numPr>
        <w:spacing w:before="80" w:after="144"/>
        <w:rPr>
          <w:rFonts w:cs="Arial"/>
          <w:szCs w:val="22"/>
          <w:lang w:val="es-SV"/>
        </w:rPr>
      </w:pPr>
      <w:bookmarkStart w:id="337" w:name="_Toc488046225"/>
      <w:bookmarkStart w:id="338" w:name="_Toc488102869"/>
      <w:bookmarkStart w:id="339" w:name="_Toc495271164"/>
      <w:bookmarkStart w:id="340" w:name="_Toc495271590"/>
      <w:bookmarkStart w:id="341" w:name="_Toc20496426"/>
      <w:r w:rsidRPr="00DC6A86">
        <w:rPr>
          <w:rFonts w:cs="Arial"/>
          <w:szCs w:val="22"/>
          <w:lang w:val="es-SV"/>
        </w:rPr>
        <w:t>Toda solicitud de inicio de un proceso de adquisiciones o contrataciones será dirigida al Coordinador de la UAP y este la canalizar</w:t>
      </w:r>
      <w:r w:rsidR="00574C05" w:rsidRPr="00DC6A86">
        <w:rPr>
          <w:rFonts w:cs="Arial"/>
          <w:szCs w:val="22"/>
          <w:lang w:val="es-SV"/>
        </w:rPr>
        <w:t>á</w:t>
      </w:r>
      <w:r w:rsidRPr="00DC6A86">
        <w:rPr>
          <w:rFonts w:cs="Arial"/>
          <w:szCs w:val="22"/>
          <w:lang w:val="es-SV"/>
        </w:rPr>
        <w:t xml:space="preserve"> a</w:t>
      </w:r>
      <w:r w:rsidR="004A7B94" w:rsidRPr="00DC6A86">
        <w:rPr>
          <w:rFonts w:cs="Arial"/>
          <w:szCs w:val="22"/>
          <w:lang w:val="es-SV"/>
        </w:rPr>
        <w:t xml:space="preserve"> la Unidad de Gestión del Proyecto</w:t>
      </w:r>
      <w:r w:rsidRPr="00DC6A86">
        <w:rPr>
          <w:rFonts w:cs="Arial"/>
          <w:szCs w:val="22"/>
          <w:lang w:val="es-SV"/>
        </w:rPr>
        <w:t>.</w:t>
      </w:r>
      <w:bookmarkEnd w:id="337"/>
      <w:bookmarkEnd w:id="338"/>
      <w:bookmarkEnd w:id="339"/>
      <w:bookmarkEnd w:id="340"/>
      <w:bookmarkEnd w:id="341"/>
    </w:p>
    <w:p w14:paraId="15E09D15" w14:textId="77777777" w:rsidR="009D6F3D" w:rsidRPr="00DC6A86" w:rsidRDefault="00171061" w:rsidP="00DC6A86">
      <w:pPr>
        <w:pStyle w:val="subpar"/>
        <w:numPr>
          <w:ilvl w:val="0"/>
          <w:numId w:val="57"/>
        </w:numPr>
        <w:spacing w:before="80" w:after="144"/>
        <w:rPr>
          <w:rFonts w:cs="Arial"/>
          <w:szCs w:val="22"/>
          <w:lang w:val="es-SV"/>
        </w:rPr>
      </w:pPr>
      <w:bookmarkStart w:id="342" w:name="_Toc488046226"/>
      <w:bookmarkStart w:id="343" w:name="_Toc488102870"/>
      <w:bookmarkStart w:id="344" w:name="_Toc495271165"/>
      <w:bookmarkStart w:id="345" w:name="_Toc495271591"/>
      <w:bookmarkStart w:id="346" w:name="_Toc20496427"/>
      <w:r w:rsidRPr="00DC6A86">
        <w:rPr>
          <w:rFonts w:cs="Arial"/>
          <w:szCs w:val="22"/>
          <w:lang w:val="es-SV"/>
        </w:rPr>
        <w:t xml:space="preserve">Las consultas técnicas relacionadas con los procesos de adquisiciones serán canalizadas directamente del Especialista en adquisiciones al Técnico </w:t>
      </w:r>
      <w:r w:rsidR="00C032EA" w:rsidRPr="00DC6A86">
        <w:rPr>
          <w:rFonts w:cs="Arial"/>
          <w:szCs w:val="22"/>
          <w:lang w:val="es-SV"/>
        </w:rPr>
        <w:t xml:space="preserve">responsable y </w:t>
      </w:r>
      <w:r w:rsidR="00AC102A" w:rsidRPr="00DC6A86">
        <w:rPr>
          <w:rFonts w:cs="Arial"/>
          <w:szCs w:val="22"/>
          <w:lang w:val="es-SV"/>
        </w:rPr>
        <w:t>solicitante</w:t>
      </w:r>
      <w:r w:rsidRPr="00DC6A86">
        <w:rPr>
          <w:rFonts w:cs="Arial"/>
          <w:szCs w:val="22"/>
          <w:lang w:val="es-SV"/>
        </w:rPr>
        <w:t xml:space="preserve"> del proceso.</w:t>
      </w:r>
      <w:bookmarkEnd w:id="342"/>
      <w:bookmarkEnd w:id="343"/>
      <w:bookmarkEnd w:id="344"/>
      <w:bookmarkEnd w:id="345"/>
      <w:bookmarkEnd w:id="346"/>
    </w:p>
    <w:p w14:paraId="60651F25" w14:textId="0768C9BC" w:rsidR="00766F73" w:rsidRPr="00DC6A86" w:rsidRDefault="00766F73" w:rsidP="00DC6A86">
      <w:pPr>
        <w:pStyle w:val="subpar"/>
        <w:numPr>
          <w:ilvl w:val="0"/>
          <w:numId w:val="57"/>
        </w:numPr>
        <w:spacing w:before="80" w:after="144"/>
        <w:rPr>
          <w:rFonts w:cs="Arial"/>
          <w:szCs w:val="22"/>
          <w:lang w:val="es-SV"/>
        </w:rPr>
      </w:pPr>
      <w:bookmarkStart w:id="347" w:name="_Toc20496428"/>
      <w:bookmarkStart w:id="348" w:name="_Toc488046227"/>
      <w:bookmarkStart w:id="349" w:name="_Toc488102871"/>
      <w:bookmarkStart w:id="350" w:name="_Toc495271166"/>
      <w:bookmarkStart w:id="351" w:name="_Toc495271592"/>
      <w:r w:rsidRPr="00DC6A86">
        <w:rPr>
          <w:rFonts w:cs="Arial"/>
          <w:szCs w:val="22"/>
          <w:lang w:val="es-SV"/>
        </w:rPr>
        <w:t xml:space="preserve">Toda </w:t>
      </w:r>
      <w:r w:rsidR="00EA20C2" w:rsidRPr="00DC6A86">
        <w:rPr>
          <w:rFonts w:cs="Arial"/>
          <w:szCs w:val="22"/>
          <w:lang w:val="es-SV"/>
        </w:rPr>
        <w:t xml:space="preserve">solicitud de pago </w:t>
      </w:r>
      <w:r w:rsidR="002B2E62" w:rsidRPr="00DC6A86">
        <w:rPr>
          <w:rFonts w:cs="Arial"/>
          <w:szCs w:val="22"/>
          <w:lang w:val="es-SV"/>
        </w:rPr>
        <w:t>de servicios de consultoría</w:t>
      </w:r>
      <w:r w:rsidR="00F637BD" w:rsidRPr="00DC6A86">
        <w:rPr>
          <w:rFonts w:cs="Arial"/>
          <w:szCs w:val="22"/>
          <w:lang w:val="es-SV"/>
        </w:rPr>
        <w:t>/firmas</w:t>
      </w:r>
      <w:r w:rsidR="00E429BA" w:rsidRPr="00DC6A86">
        <w:rPr>
          <w:rFonts w:cs="Arial"/>
          <w:szCs w:val="22"/>
          <w:lang w:val="es-SV"/>
        </w:rPr>
        <w:t>,</w:t>
      </w:r>
      <w:r w:rsidR="00EA20C2" w:rsidRPr="00DC6A86">
        <w:rPr>
          <w:rFonts w:cs="Arial"/>
          <w:szCs w:val="22"/>
          <w:lang w:val="es-SV"/>
        </w:rPr>
        <w:t xml:space="preserve"> </w:t>
      </w:r>
      <w:r w:rsidR="00D91E23" w:rsidRPr="00DC6A86">
        <w:rPr>
          <w:rFonts w:cs="Arial"/>
          <w:szCs w:val="22"/>
          <w:lang w:val="es-SV"/>
        </w:rPr>
        <w:t>licitación o contrataciones de obras</w:t>
      </w:r>
      <w:r w:rsidR="00334293" w:rsidRPr="00DC6A86">
        <w:rPr>
          <w:rFonts w:cs="Arial"/>
          <w:szCs w:val="22"/>
          <w:lang w:val="es-SV"/>
        </w:rPr>
        <w:t>, adquisición de bienes</w:t>
      </w:r>
      <w:r w:rsidR="00D91E23" w:rsidRPr="00DC6A86">
        <w:rPr>
          <w:rFonts w:cs="Arial"/>
          <w:szCs w:val="22"/>
          <w:lang w:val="es-SV"/>
        </w:rPr>
        <w:t xml:space="preserve"> </w:t>
      </w:r>
      <w:r w:rsidR="00EA20C2" w:rsidRPr="00DC6A86">
        <w:rPr>
          <w:rFonts w:cs="Arial"/>
          <w:szCs w:val="22"/>
          <w:lang w:val="es-SV"/>
        </w:rPr>
        <w:t>y</w:t>
      </w:r>
      <w:r w:rsidR="00E429BA" w:rsidRPr="00DC6A86">
        <w:rPr>
          <w:rFonts w:cs="Arial"/>
          <w:szCs w:val="22"/>
          <w:lang w:val="es-SV"/>
        </w:rPr>
        <w:t>/o</w:t>
      </w:r>
      <w:r w:rsidR="00EA20C2" w:rsidRPr="00DC6A86">
        <w:rPr>
          <w:rFonts w:cs="Arial"/>
          <w:szCs w:val="22"/>
          <w:lang w:val="es-SV"/>
        </w:rPr>
        <w:t xml:space="preserve"> </w:t>
      </w:r>
      <w:r w:rsidR="00E429BA" w:rsidRPr="00DC6A86">
        <w:rPr>
          <w:rFonts w:cs="Arial"/>
          <w:szCs w:val="22"/>
          <w:lang w:val="es-SV"/>
        </w:rPr>
        <w:t xml:space="preserve">adquisición de </w:t>
      </w:r>
      <w:r w:rsidR="00334293" w:rsidRPr="00DC6A86">
        <w:rPr>
          <w:rFonts w:cs="Arial"/>
          <w:szCs w:val="22"/>
          <w:lang w:val="es-SV"/>
        </w:rPr>
        <w:t>servicios diferentes</w:t>
      </w:r>
      <w:r w:rsidR="00EA20C2" w:rsidRPr="00DC6A86">
        <w:rPr>
          <w:rFonts w:cs="Arial"/>
          <w:szCs w:val="22"/>
          <w:lang w:val="es-SV"/>
        </w:rPr>
        <w:t xml:space="preserve"> de consultoría </w:t>
      </w:r>
      <w:r w:rsidRPr="00DC6A86">
        <w:rPr>
          <w:rFonts w:cs="Arial"/>
          <w:szCs w:val="22"/>
          <w:lang w:val="es-SV"/>
        </w:rPr>
        <w:t>será diri</w:t>
      </w:r>
      <w:r w:rsidR="00EA20C2" w:rsidRPr="00DC6A86">
        <w:rPr>
          <w:rFonts w:cs="Arial"/>
          <w:szCs w:val="22"/>
          <w:lang w:val="es-SV"/>
        </w:rPr>
        <w:t xml:space="preserve">gida al Coordinador de la UAP, </w:t>
      </w:r>
      <w:r w:rsidRPr="00DC6A86">
        <w:rPr>
          <w:rFonts w:cs="Arial"/>
          <w:szCs w:val="22"/>
          <w:lang w:val="es-SV"/>
        </w:rPr>
        <w:t xml:space="preserve">este la canalizará a la Unidad de Gestión del Proyecto, seguidamente </w:t>
      </w:r>
      <w:r w:rsidR="00EA20C2" w:rsidRPr="00DC6A86">
        <w:rPr>
          <w:rFonts w:cs="Arial"/>
          <w:szCs w:val="22"/>
          <w:lang w:val="es-SV"/>
        </w:rPr>
        <w:t xml:space="preserve">el Coordinador </w:t>
      </w:r>
      <w:r w:rsidR="00E429BA" w:rsidRPr="00DC6A86">
        <w:rPr>
          <w:rFonts w:cs="Arial"/>
          <w:szCs w:val="22"/>
          <w:lang w:val="es-SV"/>
        </w:rPr>
        <w:t>del Proyecto</w:t>
      </w:r>
      <w:r w:rsidR="00FE05F2" w:rsidRPr="00DC6A86">
        <w:rPr>
          <w:rFonts w:cs="Arial"/>
          <w:szCs w:val="22"/>
          <w:lang w:val="es-SV"/>
        </w:rPr>
        <w:t xml:space="preserve"> </w:t>
      </w:r>
      <w:r w:rsidR="002B2E62" w:rsidRPr="00DC6A86">
        <w:rPr>
          <w:rFonts w:cs="Arial"/>
          <w:szCs w:val="22"/>
          <w:lang w:val="es-SV"/>
        </w:rPr>
        <w:t>dará</w:t>
      </w:r>
      <w:r w:rsidR="00FE05F2" w:rsidRPr="00DC6A86">
        <w:rPr>
          <w:rFonts w:cs="Arial"/>
          <w:szCs w:val="22"/>
          <w:lang w:val="es-SV"/>
        </w:rPr>
        <w:t xml:space="preserve"> </w:t>
      </w:r>
      <w:r w:rsidR="00EA20C2" w:rsidRPr="00DC6A86">
        <w:rPr>
          <w:rFonts w:cs="Arial"/>
          <w:szCs w:val="22"/>
          <w:lang w:val="es-SV"/>
        </w:rPr>
        <w:t>visto al producto, compra de</w:t>
      </w:r>
      <w:r w:rsidR="00334293" w:rsidRPr="00DC6A86">
        <w:rPr>
          <w:rFonts w:cs="Arial"/>
          <w:szCs w:val="22"/>
          <w:lang w:val="es-SV"/>
        </w:rPr>
        <w:t>l</w:t>
      </w:r>
      <w:r w:rsidR="00EA20C2" w:rsidRPr="00DC6A86">
        <w:rPr>
          <w:rFonts w:cs="Arial"/>
          <w:szCs w:val="22"/>
          <w:lang w:val="es-SV"/>
        </w:rPr>
        <w:t xml:space="preserve"> bien</w:t>
      </w:r>
      <w:r w:rsidR="00334293" w:rsidRPr="00DC6A86">
        <w:rPr>
          <w:rFonts w:cs="Arial"/>
          <w:szCs w:val="22"/>
          <w:lang w:val="es-SV"/>
        </w:rPr>
        <w:t xml:space="preserve"> o</w:t>
      </w:r>
      <w:r w:rsidR="00EA20C2" w:rsidRPr="00DC6A86">
        <w:rPr>
          <w:rFonts w:cs="Arial"/>
          <w:szCs w:val="22"/>
          <w:lang w:val="es-SV"/>
        </w:rPr>
        <w:t xml:space="preserve"> servicios </w:t>
      </w:r>
      <w:r w:rsidR="00334293" w:rsidRPr="00DC6A86">
        <w:rPr>
          <w:rFonts w:cs="Arial"/>
          <w:szCs w:val="22"/>
          <w:lang w:val="es-SV"/>
        </w:rPr>
        <w:t>diferente</w:t>
      </w:r>
      <w:r w:rsidR="00D91E23" w:rsidRPr="00DC6A86">
        <w:rPr>
          <w:rFonts w:cs="Arial"/>
          <w:szCs w:val="22"/>
          <w:lang w:val="es-SV"/>
        </w:rPr>
        <w:t xml:space="preserve"> </w:t>
      </w:r>
      <w:r w:rsidR="00EA20C2" w:rsidRPr="00DC6A86">
        <w:rPr>
          <w:rFonts w:cs="Arial"/>
          <w:szCs w:val="22"/>
          <w:lang w:val="es-SV"/>
        </w:rPr>
        <w:t xml:space="preserve">de consultoría </w:t>
      </w:r>
      <w:r w:rsidR="00FE05F2" w:rsidRPr="00DC6A86">
        <w:rPr>
          <w:rFonts w:cs="Arial"/>
          <w:szCs w:val="22"/>
          <w:lang w:val="es-SV"/>
        </w:rPr>
        <w:t xml:space="preserve">y solicitará al área correspondiente </w:t>
      </w:r>
      <w:r w:rsidR="00EA20C2" w:rsidRPr="00DC6A86">
        <w:rPr>
          <w:rFonts w:cs="Arial"/>
          <w:szCs w:val="22"/>
          <w:lang w:val="es-SV"/>
        </w:rPr>
        <w:t>proceder</w:t>
      </w:r>
      <w:r w:rsidR="00E429BA" w:rsidRPr="00DC6A86">
        <w:rPr>
          <w:rFonts w:cs="Arial"/>
          <w:szCs w:val="22"/>
          <w:lang w:val="es-SV"/>
        </w:rPr>
        <w:t xml:space="preserve"> con e</w:t>
      </w:r>
      <w:r w:rsidR="00FE05F2" w:rsidRPr="00DC6A86">
        <w:rPr>
          <w:rFonts w:cs="Arial"/>
          <w:szCs w:val="22"/>
          <w:lang w:val="es-SV"/>
        </w:rPr>
        <w:t>l</w:t>
      </w:r>
      <w:r w:rsidR="00E429BA" w:rsidRPr="00DC6A86">
        <w:rPr>
          <w:rFonts w:cs="Arial"/>
          <w:szCs w:val="22"/>
          <w:lang w:val="es-SV"/>
        </w:rPr>
        <w:t xml:space="preserve"> pago según la normativa de Ley.</w:t>
      </w:r>
      <w:bookmarkEnd w:id="347"/>
    </w:p>
    <w:p w14:paraId="620FCB25" w14:textId="77777777" w:rsidR="009D6F3D" w:rsidRPr="00DC6A86" w:rsidRDefault="00171061" w:rsidP="00DC6A86">
      <w:pPr>
        <w:pStyle w:val="subpar"/>
        <w:numPr>
          <w:ilvl w:val="0"/>
          <w:numId w:val="57"/>
        </w:numPr>
        <w:spacing w:before="80" w:after="144"/>
        <w:rPr>
          <w:rFonts w:cs="Arial"/>
          <w:szCs w:val="22"/>
          <w:lang w:val="es-SV"/>
        </w:rPr>
      </w:pPr>
      <w:bookmarkStart w:id="352" w:name="_Toc488046229"/>
      <w:bookmarkStart w:id="353" w:name="_Toc488102873"/>
      <w:bookmarkStart w:id="354" w:name="_Toc495271168"/>
      <w:bookmarkStart w:id="355" w:name="_Toc495271594"/>
      <w:bookmarkStart w:id="356" w:name="_Toc20496430"/>
      <w:bookmarkEnd w:id="348"/>
      <w:bookmarkEnd w:id="349"/>
      <w:bookmarkEnd w:id="350"/>
      <w:bookmarkEnd w:id="351"/>
      <w:r w:rsidRPr="00DC6A86">
        <w:rPr>
          <w:rFonts w:cs="Arial"/>
          <w:szCs w:val="22"/>
          <w:lang w:val="es-SV"/>
        </w:rPr>
        <w:t xml:space="preserve">El </w:t>
      </w:r>
      <w:r w:rsidR="000E4FFF" w:rsidRPr="00DC6A86">
        <w:rPr>
          <w:rFonts w:cs="Arial"/>
          <w:szCs w:val="22"/>
          <w:lang w:val="es-SV"/>
        </w:rPr>
        <w:t>Coordinador del Proyecto</w:t>
      </w:r>
      <w:r w:rsidRPr="00DC6A86">
        <w:rPr>
          <w:rFonts w:cs="Arial"/>
          <w:szCs w:val="22"/>
          <w:lang w:val="es-SV"/>
        </w:rPr>
        <w:t xml:space="preserve"> </w:t>
      </w:r>
      <w:r w:rsidR="00502FEC" w:rsidRPr="00DC6A86">
        <w:rPr>
          <w:rFonts w:cs="Arial"/>
          <w:szCs w:val="22"/>
          <w:lang w:val="es-SV"/>
        </w:rPr>
        <w:t>coordinará la elabora</w:t>
      </w:r>
      <w:r w:rsidRPr="00DC6A86">
        <w:rPr>
          <w:rFonts w:cs="Arial"/>
          <w:szCs w:val="22"/>
          <w:lang w:val="es-SV"/>
        </w:rPr>
        <w:t xml:space="preserve">ción de los informes semestrales de avance al BID y acompañara </w:t>
      </w:r>
      <w:r w:rsidR="00502FEC" w:rsidRPr="00DC6A86">
        <w:rPr>
          <w:rFonts w:cs="Arial"/>
          <w:szCs w:val="22"/>
          <w:lang w:val="es-SV"/>
        </w:rPr>
        <w:t xml:space="preserve">al Coordinador de UAP </w:t>
      </w:r>
      <w:r w:rsidRPr="00DC6A86">
        <w:rPr>
          <w:rFonts w:cs="Arial"/>
          <w:szCs w:val="22"/>
          <w:lang w:val="es-SV"/>
        </w:rPr>
        <w:t>a las reuniones de revisión de cartera.</w:t>
      </w:r>
      <w:bookmarkEnd w:id="352"/>
      <w:bookmarkEnd w:id="353"/>
      <w:bookmarkEnd w:id="354"/>
      <w:bookmarkEnd w:id="355"/>
      <w:bookmarkEnd w:id="356"/>
      <w:r w:rsidRPr="00DC6A86">
        <w:rPr>
          <w:rFonts w:cs="Arial"/>
          <w:szCs w:val="22"/>
          <w:lang w:val="es-SV"/>
        </w:rPr>
        <w:t xml:space="preserve"> </w:t>
      </w:r>
    </w:p>
    <w:p w14:paraId="12F1396A" w14:textId="35D0832D" w:rsidR="0017549B" w:rsidRPr="00DC6A86" w:rsidRDefault="00171061" w:rsidP="00DC6A86">
      <w:pPr>
        <w:pStyle w:val="subpar"/>
        <w:numPr>
          <w:ilvl w:val="0"/>
          <w:numId w:val="57"/>
        </w:numPr>
        <w:spacing w:before="80" w:after="144"/>
        <w:rPr>
          <w:rFonts w:cs="Arial"/>
          <w:szCs w:val="22"/>
          <w:lang w:val="es-SV"/>
        </w:rPr>
      </w:pPr>
      <w:bookmarkStart w:id="357" w:name="_Toc488046230"/>
      <w:bookmarkStart w:id="358" w:name="_Toc488102874"/>
      <w:bookmarkStart w:id="359" w:name="_Toc495271169"/>
      <w:bookmarkStart w:id="360" w:name="_Toc495271595"/>
      <w:bookmarkStart w:id="361" w:name="_Toc20496431"/>
      <w:r w:rsidRPr="00DC6A86">
        <w:rPr>
          <w:rFonts w:cs="Arial"/>
          <w:szCs w:val="22"/>
          <w:lang w:val="es-SV"/>
        </w:rPr>
        <w:t>El Coordinador</w:t>
      </w:r>
      <w:r w:rsidR="000E4FFF" w:rsidRPr="00DC6A86">
        <w:rPr>
          <w:rFonts w:cs="Arial"/>
          <w:szCs w:val="22"/>
          <w:lang w:val="es-SV"/>
        </w:rPr>
        <w:t xml:space="preserve"> del Proyecto</w:t>
      </w:r>
      <w:r w:rsidRPr="00DC6A86">
        <w:rPr>
          <w:rFonts w:cs="Arial"/>
          <w:szCs w:val="22"/>
          <w:lang w:val="es-SV"/>
        </w:rPr>
        <w:t xml:space="preserve"> asegurará la información técnica de los avances del </w:t>
      </w:r>
      <w:r w:rsidR="00933F72" w:rsidRPr="00DC6A86">
        <w:rPr>
          <w:rFonts w:cs="Arial"/>
          <w:szCs w:val="22"/>
          <w:lang w:val="es-SV"/>
        </w:rPr>
        <w:t>Proyecto</w:t>
      </w:r>
      <w:r w:rsidRPr="00DC6A86">
        <w:rPr>
          <w:rFonts w:cs="Arial"/>
          <w:szCs w:val="22"/>
          <w:lang w:val="es-SV"/>
        </w:rPr>
        <w:t xml:space="preserve"> a través de la Firma Especializada, los Especialistas de </w:t>
      </w:r>
      <w:r w:rsidR="005071FC" w:rsidRPr="00DC6A86">
        <w:rPr>
          <w:rFonts w:cs="Arial"/>
          <w:szCs w:val="22"/>
          <w:lang w:val="es-SV"/>
        </w:rPr>
        <w:t>Monitoreo</w:t>
      </w:r>
      <w:r w:rsidRPr="00DC6A86">
        <w:rPr>
          <w:rFonts w:cs="Arial"/>
          <w:szCs w:val="22"/>
          <w:lang w:val="es-SV"/>
        </w:rPr>
        <w:t xml:space="preserve">, Social y Ambiental, Técnicos de Monitoreo </w:t>
      </w:r>
      <w:r w:rsidR="003A7DF3" w:rsidRPr="00DC6A86">
        <w:rPr>
          <w:rFonts w:cs="Arial"/>
          <w:szCs w:val="22"/>
          <w:lang w:val="es-SV"/>
        </w:rPr>
        <w:t xml:space="preserve">asignados </w:t>
      </w:r>
      <w:r w:rsidRPr="00DC6A86">
        <w:rPr>
          <w:rFonts w:cs="Arial"/>
          <w:szCs w:val="22"/>
          <w:lang w:val="es-SV"/>
        </w:rPr>
        <w:t>en la oficinas forestales de ICF</w:t>
      </w:r>
      <w:r w:rsidR="0026212C" w:rsidRPr="00DC6A86">
        <w:rPr>
          <w:rFonts w:cs="Arial"/>
          <w:szCs w:val="22"/>
          <w:lang w:val="es-SV"/>
        </w:rPr>
        <w:t>.</w:t>
      </w:r>
      <w:bookmarkEnd w:id="357"/>
      <w:bookmarkEnd w:id="358"/>
      <w:bookmarkEnd w:id="359"/>
      <w:bookmarkEnd w:id="360"/>
      <w:bookmarkEnd w:id="361"/>
    </w:p>
    <w:p w14:paraId="4B344B5C" w14:textId="77777777" w:rsidR="0017549B" w:rsidRPr="00DC6A86" w:rsidRDefault="0017549B" w:rsidP="003E4DD6">
      <w:pPr>
        <w:pStyle w:val="subpar"/>
        <w:spacing w:before="80" w:after="144"/>
        <w:ind w:left="0" w:firstLine="0"/>
        <w:rPr>
          <w:rFonts w:cs="Arial"/>
          <w:szCs w:val="22"/>
          <w:lang w:val="es-SV"/>
        </w:rPr>
      </w:pPr>
      <w:bookmarkStart w:id="362" w:name="_Toc488046231"/>
      <w:bookmarkStart w:id="363" w:name="_Toc488102875"/>
      <w:bookmarkStart w:id="364" w:name="_Toc495271170"/>
      <w:bookmarkStart w:id="365" w:name="_Toc495271596"/>
      <w:bookmarkStart w:id="366" w:name="_Toc20496432"/>
      <w:r w:rsidRPr="00DC6A86">
        <w:rPr>
          <w:rFonts w:cs="Arial"/>
          <w:szCs w:val="22"/>
          <w:lang w:val="es-SV"/>
        </w:rPr>
        <w:t>El mecanismo de coordinación técnica se realizar</w:t>
      </w:r>
      <w:r w:rsidR="003A7DF3" w:rsidRPr="00DC6A86">
        <w:rPr>
          <w:rFonts w:cs="Arial"/>
          <w:szCs w:val="22"/>
          <w:lang w:val="es-SV"/>
        </w:rPr>
        <w:t>á</w:t>
      </w:r>
      <w:r w:rsidRPr="00DC6A86">
        <w:rPr>
          <w:rFonts w:cs="Arial"/>
          <w:szCs w:val="22"/>
          <w:lang w:val="es-SV"/>
        </w:rPr>
        <w:t xml:space="preserve"> de la siguiente manera:</w:t>
      </w:r>
      <w:bookmarkEnd w:id="362"/>
      <w:bookmarkEnd w:id="363"/>
      <w:bookmarkEnd w:id="364"/>
      <w:bookmarkEnd w:id="365"/>
      <w:bookmarkEnd w:id="366"/>
    </w:p>
    <w:p w14:paraId="303BD693" w14:textId="77777777" w:rsidR="009D6F3D" w:rsidRPr="00DC6A86" w:rsidRDefault="00171061" w:rsidP="00DC6A86">
      <w:pPr>
        <w:pStyle w:val="subpar"/>
        <w:numPr>
          <w:ilvl w:val="0"/>
          <w:numId w:val="58"/>
        </w:numPr>
        <w:spacing w:before="80" w:after="144"/>
        <w:rPr>
          <w:rFonts w:cs="Arial"/>
          <w:szCs w:val="22"/>
          <w:lang w:val="es-SV"/>
        </w:rPr>
      </w:pPr>
      <w:bookmarkStart w:id="367" w:name="_Toc488046232"/>
      <w:bookmarkStart w:id="368" w:name="_Toc488102876"/>
      <w:bookmarkStart w:id="369" w:name="_Toc495271171"/>
      <w:bookmarkStart w:id="370" w:name="_Toc495271597"/>
      <w:bookmarkStart w:id="371" w:name="_Toc20496433"/>
      <w:r w:rsidRPr="00DC6A86">
        <w:rPr>
          <w:rFonts w:cs="Arial"/>
          <w:szCs w:val="22"/>
          <w:lang w:val="es-SV"/>
        </w:rPr>
        <w:t xml:space="preserve">El </w:t>
      </w:r>
      <w:r w:rsidR="000E4FFF" w:rsidRPr="00DC6A86">
        <w:rPr>
          <w:rFonts w:cs="Arial"/>
          <w:szCs w:val="22"/>
          <w:lang w:val="es-SV"/>
        </w:rPr>
        <w:t>Coordinador del Proyecto</w:t>
      </w:r>
      <w:r w:rsidRPr="00DC6A86">
        <w:rPr>
          <w:rFonts w:cs="Arial"/>
          <w:szCs w:val="22"/>
          <w:lang w:val="es-SV"/>
        </w:rPr>
        <w:t xml:space="preserve"> coordinará con</w:t>
      </w:r>
      <w:r w:rsidR="00EA2157" w:rsidRPr="00DC6A86">
        <w:rPr>
          <w:rFonts w:cs="Arial"/>
          <w:szCs w:val="22"/>
          <w:lang w:val="es-SV"/>
        </w:rPr>
        <w:t xml:space="preserve"> ICF con apoyo de</w:t>
      </w:r>
      <w:r w:rsidRPr="00DC6A86">
        <w:rPr>
          <w:rFonts w:cs="Arial"/>
          <w:szCs w:val="22"/>
          <w:lang w:val="es-SV"/>
        </w:rPr>
        <w:t xml:space="preserve"> la Firma Especializada </w:t>
      </w:r>
      <w:r w:rsidR="00EA2157" w:rsidRPr="00DC6A86">
        <w:rPr>
          <w:rFonts w:cs="Arial"/>
          <w:szCs w:val="22"/>
          <w:lang w:val="es-SV"/>
        </w:rPr>
        <w:t xml:space="preserve">para </w:t>
      </w:r>
      <w:r w:rsidRPr="00DC6A86">
        <w:rPr>
          <w:rFonts w:cs="Arial"/>
          <w:szCs w:val="22"/>
          <w:lang w:val="es-SV"/>
        </w:rPr>
        <w:t xml:space="preserve">la preparación de los planes de manejo, la </w:t>
      </w:r>
      <w:r w:rsidR="00933F72" w:rsidRPr="00DC6A86">
        <w:rPr>
          <w:rFonts w:cs="Arial"/>
          <w:szCs w:val="22"/>
          <w:lang w:val="es-SV"/>
        </w:rPr>
        <w:t>Proyec</w:t>
      </w:r>
      <w:r w:rsidRPr="00DC6A86">
        <w:rPr>
          <w:rFonts w:cs="Arial"/>
          <w:szCs w:val="22"/>
          <w:lang w:val="es-SV"/>
        </w:rPr>
        <w:t xml:space="preserve">ción de la socialización del </w:t>
      </w:r>
      <w:r w:rsidR="00933F72" w:rsidRPr="00DC6A86">
        <w:rPr>
          <w:rFonts w:cs="Arial"/>
          <w:szCs w:val="22"/>
          <w:lang w:val="es-SV"/>
        </w:rPr>
        <w:lastRenderedPageBreak/>
        <w:t>Proyecto</w:t>
      </w:r>
      <w:r w:rsidRPr="00DC6A86">
        <w:rPr>
          <w:rFonts w:cs="Arial"/>
          <w:szCs w:val="22"/>
          <w:lang w:val="es-SV"/>
        </w:rPr>
        <w:t xml:space="preserve">,  </w:t>
      </w:r>
      <w:r w:rsidR="0017549B" w:rsidRPr="00DC6A86">
        <w:rPr>
          <w:rFonts w:cs="Arial"/>
          <w:szCs w:val="22"/>
          <w:lang w:val="es-SV"/>
        </w:rPr>
        <w:t>prácticas</w:t>
      </w:r>
      <w:r w:rsidRPr="00DC6A86">
        <w:rPr>
          <w:rFonts w:cs="Arial"/>
          <w:szCs w:val="22"/>
          <w:lang w:val="es-SV"/>
        </w:rPr>
        <w:t xml:space="preserve"> de restauración, </w:t>
      </w:r>
      <w:r w:rsidRPr="00DC6A86">
        <w:rPr>
          <w:rFonts w:cs="Arial"/>
          <w:szCs w:val="22"/>
          <w:lang w:val="es-HN"/>
        </w:rPr>
        <w:t>implementación del Plan de Gestión Ambiental y Social (PGAS)</w:t>
      </w:r>
      <w:r w:rsidR="003A7DF3" w:rsidRPr="00DC6A86">
        <w:rPr>
          <w:rFonts w:cs="Arial"/>
          <w:szCs w:val="22"/>
          <w:lang w:val="es-HN"/>
        </w:rPr>
        <w:t xml:space="preserve"> y otros procesos técnicos de la ejecución del proyecto</w:t>
      </w:r>
      <w:r w:rsidRPr="00DC6A86">
        <w:rPr>
          <w:rFonts w:cs="Arial"/>
          <w:szCs w:val="22"/>
          <w:lang w:val="es-SV"/>
        </w:rPr>
        <w:t>. Verificando la oportuna aprobación de ICF.</w:t>
      </w:r>
      <w:bookmarkEnd w:id="367"/>
      <w:bookmarkEnd w:id="368"/>
      <w:bookmarkEnd w:id="369"/>
      <w:bookmarkEnd w:id="370"/>
      <w:bookmarkEnd w:id="371"/>
      <w:r w:rsidRPr="00DC6A86">
        <w:rPr>
          <w:rFonts w:cs="Arial"/>
          <w:szCs w:val="22"/>
          <w:lang w:val="es-SV"/>
        </w:rPr>
        <w:t xml:space="preserve"> </w:t>
      </w:r>
    </w:p>
    <w:p w14:paraId="02A38A31" w14:textId="20027C61" w:rsidR="009D6F3D" w:rsidRPr="00DC6A86" w:rsidRDefault="00171061" w:rsidP="00DC6A86">
      <w:pPr>
        <w:pStyle w:val="subpar"/>
        <w:numPr>
          <w:ilvl w:val="0"/>
          <w:numId w:val="58"/>
        </w:numPr>
        <w:spacing w:before="80" w:after="144"/>
        <w:rPr>
          <w:rFonts w:cs="Arial"/>
          <w:szCs w:val="22"/>
          <w:lang w:val="es-SV"/>
        </w:rPr>
      </w:pPr>
      <w:bookmarkStart w:id="372" w:name="_Toc488046233"/>
      <w:bookmarkStart w:id="373" w:name="_Toc488102877"/>
      <w:bookmarkStart w:id="374" w:name="_Toc495271172"/>
      <w:bookmarkStart w:id="375" w:name="_Toc495271598"/>
      <w:bookmarkStart w:id="376" w:name="_Toc20496434"/>
      <w:r w:rsidRPr="00DC6A86">
        <w:rPr>
          <w:rFonts w:cs="Arial"/>
          <w:szCs w:val="22"/>
          <w:lang w:val="es-ES"/>
        </w:rPr>
        <w:t xml:space="preserve">El </w:t>
      </w:r>
      <w:r w:rsidR="000E4FFF" w:rsidRPr="00DC6A86">
        <w:rPr>
          <w:rFonts w:cs="Arial"/>
          <w:szCs w:val="22"/>
          <w:lang w:val="es-ES"/>
        </w:rPr>
        <w:t>Coordinador del Proyecto</w:t>
      </w:r>
      <w:r w:rsidRPr="00DC6A86">
        <w:rPr>
          <w:rFonts w:cs="Arial"/>
          <w:szCs w:val="22"/>
          <w:lang w:val="es-ES"/>
        </w:rPr>
        <w:t xml:space="preserve"> coordina</w:t>
      </w:r>
      <w:r w:rsidR="00B16E16" w:rsidRPr="00DC6A86">
        <w:rPr>
          <w:rFonts w:cs="Arial"/>
          <w:szCs w:val="22"/>
          <w:lang w:val="es-ES"/>
        </w:rPr>
        <w:t>rá</w:t>
      </w:r>
      <w:r w:rsidRPr="00DC6A86">
        <w:rPr>
          <w:rFonts w:cs="Arial"/>
          <w:szCs w:val="22"/>
          <w:lang w:val="es-ES"/>
        </w:rPr>
        <w:t xml:space="preserve"> con la Oficina Regional de ICF la presentación del </w:t>
      </w:r>
      <w:r w:rsidR="00933F72" w:rsidRPr="00DC6A86">
        <w:rPr>
          <w:rFonts w:cs="Arial"/>
          <w:szCs w:val="22"/>
          <w:lang w:val="es-ES"/>
        </w:rPr>
        <w:t>Proyecto</w:t>
      </w:r>
      <w:r w:rsidRPr="00DC6A86">
        <w:rPr>
          <w:rFonts w:cs="Arial"/>
          <w:szCs w:val="22"/>
          <w:lang w:val="es-ES"/>
        </w:rPr>
        <w:t xml:space="preserve"> a los Gobiernos locales.</w:t>
      </w:r>
      <w:bookmarkEnd w:id="372"/>
      <w:bookmarkEnd w:id="373"/>
      <w:bookmarkEnd w:id="374"/>
      <w:bookmarkEnd w:id="375"/>
      <w:bookmarkEnd w:id="376"/>
      <w:r w:rsidRPr="00DC6A86">
        <w:rPr>
          <w:rFonts w:cs="Arial"/>
          <w:szCs w:val="22"/>
          <w:lang w:val="es-ES"/>
        </w:rPr>
        <w:t xml:space="preserve"> </w:t>
      </w:r>
    </w:p>
    <w:p w14:paraId="56F92389" w14:textId="3D09BE83" w:rsidR="009D6F3D" w:rsidRPr="00DC6A86" w:rsidRDefault="00861D57" w:rsidP="00DC6A86">
      <w:pPr>
        <w:pStyle w:val="subpar"/>
        <w:numPr>
          <w:ilvl w:val="0"/>
          <w:numId w:val="58"/>
        </w:numPr>
        <w:spacing w:before="80" w:after="144"/>
        <w:rPr>
          <w:rFonts w:cs="Arial"/>
          <w:szCs w:val="22"/>
          <w:lang w:val="es-SV"/>
        </w:rPr>
      </w:pPr>
      <w:bookmarkStart w:id="377" w:name="_Toc488046234"/>
      <w:bookmarkStart w:id="378" w:name="_Toc488102878"/>
      <w:bookmarkStart w:id="379" w:name="_Toc495271173"/>
      <w:bookmarkStart w:id="380" w:name="_Toc495271599"/>
      <w:bookmarkStart w:id="381" w:name="_Toc20496435"/>
      <w:r w:rsidRPr="00DC6A86">
        <w:rPr>
          <w:rFonts w:cs="Arial"/>
          <w:szCs w:val="22"/>
          <w:lang w:val="es-ES"/>
        </w:rPr>
        <w:t xml:space="preserve">El </w:t>
      </w:r>
      <w:r w:rsidR="000E4FFF" w:rsidRPr="00DC6A86">
        <w:rPr>
          <w:rFonts w:cs="Arial"/>
          <w:szCs w:val="22"/>
          <w:lang w:val="es-ES"/>
        </w:rPr>
        <w:t>Coordinador del Proyecto</w:t>
      </w:r>
      <w:r w:rsidR="00171061" w:rsidRPr="00DC6A86">
        <w:rPr>
          <w:rFonts w:cs="Arial"/>
          <w:szCs w:val="22"/>
          <w:lang w:val="es-ES"/>
        </w:rPr>
        <w:t xml:space="preserve"> gestiona</w:t>
      </w:r>
      <w:r w:rsidR="00AC102A" w:rsidRPr="00DC6A86">
        <w:rPr>
          <w:rFonts w:cs="Arial"/>
          <w:szCs w:val="22"/>
          <w:lang w:val="es-ES"/>
        </w:rPr>
        <w:t>rá</w:t>
      </w:r>
      <w:r w:rsidR="00171061" w:rsidRPr="00DC6A86">
        <w:rPr>
          <w:rFonts w:cs="Arial"/>
          <w:szCs w:val="22"/>
          <w:lang w:val="es-ES"/>
        </w:rPr>
        <w:t xml:space="preserve"> con los técnicos de ICF y la Firma Especializada la firma de convenios </w:t>
      </w:r>
      <w:r w:rsidR="00C032EA" w:rsidRPr="00DC6A86">
        <w:rPr>
          <w:rFonts w:cs="Arial"/>
          <w:szCs w:val="22"/>
          <w:lang w:val="es-ES"/>
        </w:rPr>
        <w:t xml:space="preserve">o contratos </w:t>
      </w:r>
      <w:r w:rsidR="00171061" w:rsidRPr="00DC6A86">
        <w:rPr>
          <w:rFonts w:cs="Arial"/>
          <w:szCs w:val="22"/>
          <w:lang w:val="es-ES"/>
        </w:rPr>
        <w:t xml:space="preserve">con los </w:t>
      </w:r>
      <w:r w:rsidR="006C4C40" w:rsidRPr="00DC6A86">
        <w:rPr>
          <w:rFonts w:cs="Arial"/>
          <w:szCs w:val="22"/>
          <w:lang w:val="es-ES"/>
        </w:rPr>
        <w:t>beneficiarios</w:t>
      </w:r>
      <w:r w:rsidR="00171061" w:rsidRPr="00DC6A86">
        <w:rPr>
          <w:rFonts w:cs="Arial"/>
          <w:szCs w:val="22"/>
          <w:lang w:val="es-ES"/>
        </w:rPr>
        <w:t xml:space="preserve"> ya sea de forma individual o colectiva.</w:t>
      </w:r>
      <w:bookmarkEnd w:id="377"/>
      <w:bookmarkEnd w:id="378"/>
      <w:bookmarkEnd w:id="379"/>
      <w:bookmarkEnd w:id="380"/>
      <w:r w:rsidR="00012E7C" w:rsidRPr="00DC6A86">
        <w:rPr>
          <w:rFonts w:cs="Arial"/>
          <w:szCs w:val="22"/>
          <w:lang w:val="es-ES"/>
        </w:rPr>
        <w:t xml:space="preserve"> No se requerirá de No Objeción del Banco para la suscripción de dichos convenios.</w:t>
      </w:r>
      <w:bookmarkEnd w:id="381"/>
    </w:p>
    <w:p w14:paraId="2ED51F48" w14:textId="77777777" w:rsidR="00EA2157" w:rsidRPr="00DC6A86" w:rsidRDefault="00EA2157" w:rsidP="00DC6A86">
      <w:pPr>
        <w:pStyle w:val="subpar"/>
        <w:numPr>
          <w:ilvl w:val="0"/>
          <w:numId w:val="58"/>
        </w:numPr>
        <w:spacing w:before="80" w:after="144"/>
        <w:rPr>
          <w:rFonts w:cs="Arial"/>
          <w:szCs w:val="22"/>
          <w:lang w:val="es-SV"/>
        </w:rPr>
      </w:pPr>
      <w:bookmarkStart w:id="382" w:name="_Toc495271174"/>
      <w:bookmarkStart w:id="383" w:name="_Toc495271600"/>
      <w:bookmarkStart w:id="384" w:name="_Toc20496436"/>
      <w:r w:rsidRPr="00DC6A86">
        <w:rPr>
          <w:rFonts w:cs="Arial"/>
          <w:szCs w:val="22"/>
          <w:lang w:val="es-ES"/>
        </w:rPr>
        <w:t>Los especialistas ambiental y social reporta</w:t>
      </w:r>
      <w:r w:rsidR="00C85903" w:rsidRPr="00DC6A86">
        <w:rPr>
          <w:rFonts w:cs="Arial"/>
          <w:szCs w:val="22"/>
          <w:lang w:val="es-ES"/>
        </w:rPr>
        <w:t>ra</w:t>
      </w:r>
      <w:r w:rsidRPr="00DC6A86">
        <w:rPr>
          <w:rFonts w:cs="Arial"/>
          <w:szCs w:val="22"/>
          <w:lang w:val="es-ES"/>
        </w:rPr>
        <w:t xml:space="preserve">n al ICF </w:t>
      </w:r>
      <w:r w:rsidR="00C85903" w:rsidRPr="00DC6A86">
        <w:rPr>
          <w:rFonts w:cs="Arial"/>
          <w:szCs w:val="22"/>
          <w:lang w:val="es-ES"/>
        </w:rPr>
        <w:t>previa</w:t>
      </w:r>
      <w:r w:rsidRPr="00DC6A86">
        <w:rPr>
          <w:rFonts w:cs="Arial"/>
          <w:szCs w:val="22"/>
          <w:lang w:val="es-ES"/>
        </w:rPr>
        <w:t xml:space="preserve"> </w:t>
      </w:r>
      <w:r w:rsidR="00C85903" w:rsidRPr="00DC6A86">
        <w:rPr>
          <w:rFonts w:cs="Arial"/>
          <w:szCs w:val="22"/>
          <w:lang w:val="es-ES"/>
        </w:rPr>
        <w:t>coordinación</w:t>
      </w:r>
      <w:r w:rsidRPr="00DC6A86">
        <w:rPr>
          <w:rFonts w:cs="Arial"/>
          <w:szCs w:val="22"/>
          <w:lang w:val="es-ES"/>
        </w:rPr>
        <w:t xml:space="preserve"> técnica para el cumplimiento de los PGAS.</w:t>
      </w:r>
      <w:bookmarkEnd w:id="382"/>
      <w:bookmarkEnd w:id="383"/>
      <w:bookmarkEnd w:id="384"/>
    </w:p>
    <w:p w14:paraId="411DD5D6" w14:textId="77777777" w:rsidR="009D6F3D" w:rsidRPr="00DC6A86" w:rsidRDefault="00171061" w:rsidP="00DC6A86">
      <w:pPr>
        <w:pStyle w:val="subpar"/>
        <w:numPr>
          <w:ilvl w:val="0"/>
          <w:numId w:val="58"/>
        </w:numPr>
        <w:spacing w:before="80" w:after="144"/>
        <w:rPr>
          <w:rFonts w:cs="Arial"/>
          <w:szCs w:val="22"/>
          <w:lang w:val="es-SV"/>
        </w:rPr>
      </w:pPr>
      <w:bookmarkStart w:id="385" w:name="_Toc488046235"/>
      <w:bookmarkStart w:id="386" w:name="_Toc488102879"/>
      <w:bookmarkStart w:id="387" w:name="_Toc495271175"/>
      <w:bookmarkStart w:id="388" w:name="_Toc495271601"/>
      <w:bookmarkStart w:id="389" w:name="_Toc20496437"/>
      <w:r w:rsidRPr="00DC6A86">
        <w:rPr>
          <w:rFonts w:cs="Arial"/>
          <w:szCs w:val="22"/>
          <w:lang w:val="es-SV"/>
        </w:rPr>
        <w:t>Los Técnicos de Monitoreo coordinarán con</w:t>
      </w:r>
      <w:r w:rsidR="00EA2157" w:rsidRPr="00DC6A86">
        <w:rPr>
          <w:rFonts w:cs="Arial"/>
          <w:szCs w:val="22"/>
          <w:lang w:val="es-SV"/>
        </w:rPr>
        <w:t xml:space="preserve"> el personal técnico de las oficinas regionales de </w:t>
      </w:r>
      <w:r w:rsidRPr="00DC6A86">
        <w:rPr>
          <w:rFonts w:cs="Arial"/>
          <w:szCs w:val="22"/>
          <w:lang w:val="es-SV"/>
        </w:rPr>
        <w:t xml:space="preserve"> ICF </w:t>
      </w:r>
      <w:r w:rsidR="001E2BE0" w:rsidRPr="00DC6A86">
        <w:rPr>
          <w:rFonts w:cs="Arial"/>
          <w:szCs w:val="22"/>
          <w:lang w:val="es-SV"/>
        </w:rPr>
        <w:t xml:space="preserve">las visitas  </w:t>
      </w:r>
      <w:r w:rsidR="00861D57" w:rsidRPr="00DC6A86">
        <w:rPr>
          <w:rFonts w:cs="Arial"/>
          <w:szCs w:val="22"/>
          <w:lang w:val="es-SV"/>
        </w:rPr>
        <w:t xml:space="preserve">a </w:t>
      </w:r>
      <w:r w:rsidR="00D73A15" w:rsidRPr="00DC6A86">
        <w:rPr>
          <w:rFonts w:cs="Arial"/>
          <w:szCs w:val="22"/>
          <w:lang w:val="es-SV"/>
        </w:rPr>
        <w:t xml:space="preserve"> </w:t>
      </w:r>
      <w:r w:rsidR="001E2BE0" w:rsidRPr="00DC6A86">
        <w:rPr>
          <w:rFonts w:cs="Arial"/>
          <w:szCs w:val="22"/>
          <w:lang w:val="es-SV"/>
        </w:rPr>
        <w:t xml:space="preserve">las </w:t>
      </w:r>
      <w:r w:rsidR="000F773A" w:rsidRPr="00DC6A86">
        <w:rPr>
          <w:rFonts w:cs="Arial"/>
          <w:szCs w:val="22"/>
          <w:lang w:val="es-SV"/>
        </w:rPr>
        <w:t>áreas</w:t>
      </w:r>
      <w:r w:rsidR="001E2BE0" w:rsidRPr="00DC6A86">
        <w:rPr>
          <w:rFonts w:cs="Arial"/>
          <w:szCs w:val="22"/>
          <w:lang w:val="es-SV"/>
        </w:rPr>
        <w:t xml:space="preserve"> en restauración, </w:t>
      </w:r>
      <w:r w:rsidRPr="00DC6A86">
        <w:rPr>
          <w:rFonts w:cs="Arial"/>
          <w:szCs w:val="22"/>
          <w:lang w:val="es-SV"/>
        </w:rPr>
        <w:t>verificando los listados preparados por la Firma Especializada para las transferencias-entrega de incentivos</w:t>
      </w:r>
      <w:r w:rsidR="001E2BE0" w:rsidRPr="00DC6A86">
        <w:rPr>
          <w:rFonts w:cs="Arial"/>
          <w:szCs w:val="22"/>
          <w:lang w:val="es-SV"/>
        </w:rPr>
        <w:t xml:space="preserve"> a los beneficiarios</w:t>
      </w:r>
      <w:r w:rsidRPr="00DC6A86">
        <w:rPr>
          <w:rFonts w:cs="Arial"/>
          <w:szCs w:val="22"/>
          <w:lang w:val="es-SV"/>
        </w:rPr>
        <w:t>.</w:t>
      </w:r>
      <w:bookmarkEnd w:id="385"/>
      <w:bookmarkEnd w:id="386"/>
      <w:bookmarkEnd w:id="387"/>
      <w:bookmarkEnd w:id="388"/>
      <w:bookmarkEnd w:id="389"/>
    </w:p>
    <w:p w14:paraId="30A153ED" w14:textId="77777777" w:rsidR="009D6F3D" w:rsidRPr="00DC6A86" w:rsidRDefault="003A7DF3" w:rsidP="00DC6A86">
      <w:pPr>
        <w:pStyle w:val="subpar"/>
        <w:numPr>
          <w:ilvl w:val="0"/>
          <w:numId w:val="58"/>
        </w:numPr>
        <w:spacing w:before="0" w:after="360"/>
        <w:ind w:left="714" w:hanging="357"/>
        <w:rPr>
          <w:rFonts w:cs="Arial"/>
          <w:szCs w:val="22"/>
          <w:lang w:val="es-SV"/>
        </w:rPr>
      </w:pPr>
      <w:bookmarkStart w:id="390" w:name="_Toc488046236"/>
      <w:bookmarkStart w:id="391" w:name="_Toc488102880"/>
      <w:bookmarkStart w:id="392" w:name="_Toc495271176"/>
      <w:bookmarkStart w:id="393" w:name="_Toc495271602"/>
      <w:bookmarkStart w:id="394" w:name="_Toc20496438"/>
      <w:r w:rsidRPr="00DC6A86">
        <w:rPr>
          <w:rFonts w:cs="Arial"/>
          <w:szCs w:val="22"/>
          <w:lang w:val="es-SV"/>
        </w:rPr>
        <w:t xml:space="preserve">Los </w:t>
      </w:r>
      <w:r w:rsidR="00171061" w:rsidRPr="00DC6A86">
        <w:rPr>
          <w:rFonts w:cs="Arial"/>
          <w:szCs w:val="22"/>
          <w:lang w:val="es-SV"/>
        </w:rPr>
        <w:t>Técnicos de Monitoreo entrega</w:t>
      </w:r>
      <w:r w:rsidRPr="00DC6A86">
        <w:rPr>
          <w:rFonts w:cs="Arial"/>
          <w:szCs w:val="22"/>
          <w:lang w:val="es-SV"/>
        </w:rPr>
        <w:t>ra</w:t>
      </w:r>
      <w:r w:rsidR="00171061" w:rsidRPr="00DC6A86">
        <w:rPr>
          <w:rFonts w:cs="Arial"/>
          <w:szCs w:val="22"/>
          <w:lang w:val="es-SV"/>
        </w:rPr>
        <w:t>n listados verificados</w:t>
      </w:r>
      <w:r w:rsidR="001E2BE0" w:rsidRPr="00DC6A86">
        <w:rPr>
          <w:rFonts w:cs="Arial"/>
          <w:szCs w:val="22"/>
          <w:lang w:val="es-SV"/>
        </w:rPr>
        <w:t xml:space="preserve"> al </w:t>
      </w:r>
      <w:r w:rsidRPr="00DC6A86">
        <w:rPr>
          <w:rFonts w:cs="Arial"/>
          <w:szCs w:val="22"/>
          <w:lang w:val="es-SV"/>
        </w:rPr>
        <w:t xml:space="preserve"> Jefe regional para aprobación y posterior remisión al </w:t>
      </w:r>
      <w:r w:rsidR="000E4FFF" w:rsidRPr="00DC6A86">
        <w:rPr>
          <w:rFonts w:cs="Arial"/>
          <w:szCs w:val="22"/>
          <w:lang w:val="es-SV"/>
        </w:rPr>
        <w:t>Coordinador del Proyecto</w:t>
      </w:r>
      <w:r w:rsidR="00171061" w:rsidRPr="00DC6A86">
        <w:rPr>
          <w:rFonts w:cs="Arial"/>
          <w:szCs w:val="22"/>
          <w:lang w:val="es-SV"/>
        </w:rPr>
        <w:t xml:space="preserve"> </w:t>
      </w:r>
      <w:r w:rsidR="00D73A15" w:rsidRPr="00DC6A86">
        <w:rPr>
          <w:rFonts w:cs="Arial"/>
          <w:szCs w:val="22"/>
          <w:lang w:val="es-SV"/>
        </w:rPr>
        <w:t xml:space="preserve">del </w:t>
      </w:r>
      <w:r w:rsidR="00933F72" w:rsidRPr="00DC6A86">
        <w:rPr>
          <w:rFonts w:cs="Arial"/>
          <w:szCs w:val="22"/>
          <w:lang w:val="es-SV"/>
        </w:rPr>
        <w:t>Proyecto</w:t>
      </w:r>
      <w:r w:rsidR="00D73A15" w:rsidRPr="00DC6A86">
        <w:rPr>
          <w:rFonts w:cs="Arial"/>
          <w:szCs w:val="22"/>
          <w:lang w:val="es-SV"/>
        </w:rPr>
        <w:t xml:space="preserve"> </w:t>
      </w:r>
      <w:r w:rsidR="00171061" w:rsidRPr="00DC6A86">
        <w:rPr>
          <w:rFonts w:cs="Arial"/>
          <w:szCs w:val="22"/>
          <w:lang w:val="es-SV"/>
        </w:rPr>
        <w:t>para que solicite a la UAP la transferencia de los incentivos a las cuentas correspondientes</w:t>
      </w:r>
      <w:r w:rsidR="00D73A15" w:rsidRPr="00DC6A86">
        <w:rPr>
          <w:rFonts w:cs="Arial"/>
          <w:szCs w:val="22"/>
          <w:lang w:val="es-SV"/>
        </w:rPr>
        <w:t xml:space="preserve"> de los beneficiarios</w:t>
      </w:r>
      <w:r w:rsidR="00171061" w:rsidRPr="00DC6A86">
        <w:rPr>
          <w:rFonts w:cs="Arial"/>
          <w:szCs w:val="22"/>
          <w:lang w:val="es-SV"/>
        </w:rPr>
        <w:t>.</w:t>
      </w:r>
      <w:bookmarkEnd w:id="390"/>
      <w:bookmarkEnd w:id="391"/>
      <w:bookmarkEnd w:id="392"/>
      <w:bookmarkEnd w:id="393"/>
      <w:bookmarkEnd w:id="394"/>
      <w:r w:rsidR="00171061" w:rsidRPr="00DC6A86">
        <w:rPr>
          <w:rFonts w:cs="Arial"/>
          <w:szCs w:val="22"/>
          <w:lang w:val="es-SV"/>
        </w:rPr>
        <w:t xml:space="preserve"> </w:t>
      </w:r>
    </w:p>
    <w:p w14:paraId="2B2DD662" w14:textId="77777777" w:rsidR="00E350F2" w:rsidRPr="00684728" w:rsidRDefault="00E350F2" w:rsidP="0044035D">
      <w:pPr>
        <w:pStyle w:val="Heading1"/>
        <w:spacing w:after="240"/>
        <w:jc w:val="center"/>
        <w:rPr>
          <w:rFonts w:cs="Arial"/>
          <w:color w:val="171893"/>
          <w:szCs w:val="22"/>
        </w:rPr>
      </w:pPr>
      <w:bookmarkStart w:id="395" w:name="_Toc305004466"/>
      <w:bookmarkStart w:id="396" w:name="_Toc334992407"/>
      <w:bookmarkStart w:id="397" w:name="_Toc341653273"/>
      <w:bookmarkStart w:id="398" w:name="_Toc431451844"/>
      <w:bookmarkStart w:id="399" w:name="_Toc431835074"/>
      <w:bookmarkStart w:id="400" w:name="_Toc431852991"/>
      <w:bookmarkStart w:id="401" w:name="_Toc20496439"/>
      <w:r w:rsidRPr="00DC6A86">
        <w:rPr>
          <w:rFonts w:cs="Arial"/>
          <w:color w:val="171893"/>
          <w:szCs w:val="22"/>
        </w:rPr>
        <w:t>CAP</w:t>
      </w:r>
      <w:r w:rsidR="00E174F6" w:rsidRPr="00DC6A86">
        <w:rPr>
          <w:rFonts w:cs="Arial"/>
          <w:color w:val="171893"/>
          <w:szCs w:val="22"/>
        </w:rPr>
        <w:t>ITULO 2</w:t>
      </w:r>
      <w:r w:rsidRPr="00DC6A86">
        <w:rPr>
          <w:rFonts w:cs="Arial"/>
          <w:color w:val="171893"/>
          <w:szCs w:val="22"/>
        </w:rPr>
        <w:t xml:space="preserve">: </w:t>
      </w:r>
      <w:bookmarkEnd w:id="395"/>
      <w:bookmarkEnd w:id="396"/>
      <w:bookmarkEnd w:id="397"/>
      <w:r w:rsidRPr="00DC6A86">
        <w:rPr>
          <w:rFonts w:cs="Arial"/>
          <w:color w:val="171893"/>
          <w:szCs w:val="22"/>
        </w:rPr>
        <w:t>Políticas Administra</w:t>
      </w:r>
      <w:r w:rsidRPr="00684728">
        <w:rPr>
          <w:rFonts w:cs="Arial"/>
          <w:color w:val="171893"/>
          <w:szCs w:val="22"/>
        </w:rPr>
        <w:t>tivas y Contables de la Operación</w:t>
      </w:r>
      <w:bookmarkEnd w:id="398"/>
      <w:bookmarkEnd w:id="399"/>
      <w:bookmarkEnd w:id="400"/>
      <w:bookmarkEnd w:id="401"/>
    </w:p>
    <w:p w14:paraId="18863982" w14:textId="77777777" w:rsidR="00E350F2" w:rsidRPr="00684728" w:rsidRDefault="00E350F2" w:rsidP="00E128EB">
      <w:pPr>
        <w:spacing w:after="240"/>
        <w:rPr>
          <w:rFonts w:cs="Arial"/>
          <w:color w:val="000000"/>
          <w:szCs w:val="22"/>
        </w:rPr>
      </w:pPr>
      <w:r w:rsidRPr="00684728">
        <w:rPr>
          <w:rFonts w:cs="Arial"/>
          <w:szCs w:val="22"/>
        </w:rPr>
        <w:t xml:space="preserve">Para el adecuado manejo de los recursos del </w:t>
      </w:r>
      <w:r w:rsidR="00933F72" w:rsidRPr="00684728">
        <w:rPr>
          <w:rFonts w:cs="Arial"/>
          <w:color w:val="000000"/>
          <w:szCs w:val="22"/>
        </w:rPr>
        <w:t>Proyecto</w:t>
      </w:r>
      <w:r w:rsidRPr="00684728">
        <w:rPr>
          <w:rFonts w:cs="Arial"/>
          <w:szCs w:val="22"/>
        </w:rPr>
        <w:t>, se han diseñado y adaptado las políticas admini</w:t>
      </w:r>
      <w:r w:rsidRPr="00684728">
        <w:rPr>
          <w:rFonts w:cs="Arial"/>
          <w:color w:val="000000"/>
          <w:szCs w:val="22"/>
        </w:rPr>
        <w:t>strativas y contables que a continuación se presentan:</w:t>
      </w:r>
    </w:p>
    <w:p w14:paraId="7058E3C6" w14:textId="77777777" w:rsidR="00E350F2" w:rsidRPr="00684728" w:rsidRDefault="00E350F2" w:rsidP="00496282">
      <w:pPr>
        <w:autoSpaceDE w:val="0"/>
        <w:autoSpaceDN w:val="0"/>
        <w:adjustRightInd w:val="0"/>
        <w:spacing w:after="240"/>
        <w:rPr>
          <w:rFonts w:cs="Arial"/>
          <w:szCs w:val="22"/>
        </w:rPr>
      </w:pPr>
      <w:r w:rsidRPr="00684728">
        <w:rPr>
          <w:rFonts w:cs="Arial"/>
          <w:szCs w:val="22"/>
        </w:rPr>
        <w:t xml:space="preserve">La gestión financiera del </w:t>
      </w:r>
      <w:r w:rsidR="00933F72" w:rsidRPr="00684728">
        <w:rPr>
          <w:rFonts w:cs="Arial"/>
          <w:szCs w:val="22"/>
        </w:rPr>
        <w:t>Proyecto</w:t>
      </w:r>
      <w:r w:rsidRPr="00684728">
        <w:rPr>
          <w:rFonts w:cs="Arial"/>
          <w:szCs w:val="22"/>
        </w:rPr>
        <w:t xml:space="preserve"> se llevará a cabo de acuerdo con la “</w:t>
      </w:r>
      <w:r w:rsidR="00CE51A1" w:rsidRPr="00684728">
        <w:rPr>
          <w:rFonts w:cs="Arial"/>
          <w:szCs w:val="22"/>
        </w:rPr>
        <w:t xml:space="preserve">Guía de </w:t>
      </w:r>
      <w:r w:rsidRPr="00684728">
        <w:rPr>
          <w:rFonts w:cs="Arial"/>
          <w:szCs w:val="22"/>
        </w:rPr>
        <w:t xml:space="preserve">Gestión Financiera para </w:t>
      </w:r>
      <w:r w:rsidR="00933F72" w:rsidRPr="00684728">
        <w:rPr>
          <w:rFonts w:cs="Arial"/>
          <w:szCs w:val="22"/>
        </w:rPr>
        <w:t>Proyecto</w:t>
      </w:r>
      <w:r w:rsidRPr="00684728">
        <w:rPr>
          <w:rFonts w:cs="Arial"/>
          <w:szCs w:val="22"/>
        </w:rPr>
        <w:t xml:space="preserve">s Financiados por el BID” </w:t>
      </w:r>
      <w:r w:rsidR="00CE51A1" w:rsidRPr="00684728">
        <w:rPr>
          <w:rFonts w:cs="Arial"/>
          <w:szCs w:val="22"/>
        </w:rPr>
        <w:t xml:space="preserve">OP-273-6 (GN-2811) </w:t>
      </w:r>
      <w:r w:rsidRPr="00684728">
        <w:rPr>
          <w:rFonts w:cs="Arial"/>
          <w:szCs w:val="22"/>
        </w:rPr>
        <w:t>y las disposiciones legales y técnicas de</w:t>
      </w:r>
      <w:r w:rsidR="009049EF" w:rsidRPr="00684728">
        <w:rPr>
          <w:rFonts w:cs="Arial"/>
          <w:szCs w:val="22"/>
        </w:rPr>
        <w:t xml:space="preserve"> </w:t>
      </w:r>
      <w:r w:rsidRPr="00684728">
        <w:rPr>
          <w:rFonts w:cs="Arial"/>
          <w:szCs w:val="22"/>
        </w:rPr>
        <w:t>l</w:t>
      </w:r>
      <w:r w:rsidR="009049EF" w:rsidRPr="00684728">
        <w:rPr>
          <w:rFonts w:cs="Arial"/>
          <w:szCs w:val="22"/>
        </w:rPr>
        <w:t>a Secretaría de Finanzas (SEFIN)</w:t>
      </w:r>
      <w:r w:rsidRPr="00684728">
        <w:rPr>
          <w:rFonts w:cs="Arial"/>
          <w:szCs w:val="22"/>
        </w:rPr>
        <w:t>.</w:t>
      </w:r>
    </w:p>
    <w:p w14:paraId="1D2721F0" w14:textId="77777777" w:rsidR="00E350F2" w:rsidRPr="00684728" w:rsidRDefault="00B26A80" w:rsidP="00496282">
      <w:pPr>
        <w:autoSpaceDE w:val="0"/>
        <w:autoSpaceDN w:val="0"/>
        <w:adjustRightInd w:val="0"/>
        <w:spacing w:after="240"/>
        <w:rPr>
          <w:rFonts w:cs="Arial"/>
          <w:szCs w:val="22"/>
        </w:rPr>
      </w:pPr>
      <w:r w:rsidRPr="00684728">
        <w:rPr>
          <w:rFonts w:cs="Arial"/>
          <w:szCs w:val="22"/>
        </w:rPr>
        <w:t>El Departamento de Finanzas y Administración</w:t>
      </w:r>
      <w:r w:rsidR="00E350F2" w:rsidRPr="00684728">
        <w:rPr>
          <w:rFonts w:cs="Arial"/>
          <w:szCs w:val="22"/>
        </w:rPr>
        <w:t xml:space="preserve"> de</w:t>
      </w:r>
      <w:r w:rsidR="00710C20" w:rsidRPr="00684728">
        <w:rPr>
          <w:rFonts w:cs="Arial"/>
          <w:szCs w:val="22"/>
        </w:rPr>
        <w:t xml:space="preserve"> </w:t>
      </w:r>
      <w:r w:rsidR="00E350F2" w:rsidRPr="00684728">
        <w:rPr>
          <w:rFonts w:cs="Arial"/>
          <w:szCs w:val="22"/>
        </w:rPr>
        <w:t>l</w:t>
      </w:r>
      <w:r w:rsidR="00710C20" w:rsidRPr="00684728">
        <w:rPr>
          <w:rFonts w:cs="Arial"/>
          <w:szCs w:val="22"/>
        </w:rPr>
        <w:t>a</w:t>
      </w:r>
      <w:r w:rsidR="00E350F2" w:rsidRPr="00684728">
        <w:rPr>
          <w:rFonts w:cs="Arial"/>
          <w:szCs w:val="22"/>
        </w:rPr>
        <w:t xml:space="preserve"> </w:t>
      </w:r>
      <w:r w:rsidR="00BB6505" w:rsidRPr="00684728">
        <w:rPr>
          <w:rFonts w:cs="Arial"/>
          <w:szCs w:val="22"/>
        </w:rPr>
        <w:t>SEFIN</w:t>
      </w:r>
      <w:r w:rsidR="00AC4F5E" w:rsidRPr="00684728">
        <w:rPr>
          <w:rFonts w:cs="Arial"/>
          <w:szCs w:val="22"/>
        </w:rPr>
        <w:t>/</w:t>
      </w:r>
      <w:r w:rsidR="00A80F85" w:rsidRPr="00684728">
        <w:rPr>
          <w:rFonts w:cs="Arial"/>
          <w:szCs w:val="22"/>
        </w:rPr>
        <w:t>UAP</w:t>
      </w:r>
      <w:r w:rsidR="00E350F2" w:rsidRPr="00684728">
        <w:rPr>
          <w:rFonts w:cs="Arial"/>
          <w:szCs w:val="22"/>
        </w:rPr>
        <w:t>, representa la instancia responsable del diseño e implementación de los procedimientos y mecanismos de administra</w:t>
      </w:r>
      <w:r w:rsidR="00CE51A1" w:rsidRPr="00684728">
        <w:rPr>
          <w:rFonts w:cs="Arial"/>
          <w:szCs w:val="22"/>
        </w:rPr>
        <w:t xml:space="preserve">ción contable, presupuestaria, </w:t>
      </w:r>
      <w:r w:rsidR="00E350F2" w:rsidRPr="00684728">
        <w:rPr>
          <w:rFonts w:cs="Arial"/>
          <w:szCs w:val="22"/>
        </w:rPr>
        <w:t>y de tesorería de acuerdo a los lineamientos nacionales de administración financiera integrada en concordancia con las normas del BID.</w:t>
      </w:r>
    </w:p>
    <w:p w14:paraId="014DA32C" w14:textId="77777777" w:rsidR="00E350F2" w:rsidRPr="00684728" w:rsidRDefault="00E350F2" w:rsidP="00496282">
      <w:pPr>
        <w:autoSpaceDE w:val="0"/>
        <w:autoSpaceDN w:val="0"/>
        <w:adjustRightInd w:val="0"/>
        <w:spacing w:after="240"/>
        <w:rPr>
          <w:rFonts w:cs="Arial"/>
          <w:szCs w:val="22"/>
        </w:rPr>
      </w:pPr>
      <w:r w:rsidRPr="00684728">
        <w:rPr>
          <w:rFonts w:cs="Arial"/>
          <w:szCs w:val="22"/>
        </w:rPr>
        <w:t>La administración y gestión financiera deberá atender los siguientes parámetros y lineamientos</w:t>
      </w:r>
      <w:r w:rsidR="0009168F" w:rsidRPr="00684728">
        <w:rPr>
          <w:rFonts w:cs="Arial"/>
          <w:szCs w:val="22"/>
        </w:rPr>
        <w:t xml:space="preserve"> en ambas instituciones</w:t>
      </w:r>
      <w:r w:rsidRPr="00684728">
        <w:rPr>
          <w:rFonts w:cs="Arial"/>
          <w:szCs w:val="22"/>
        </w:rPr>
        <w:t>:</w:t>
      </w:r>
    </w:p>
    <w:p w14:paraId="1A797E31" w14:textId="77777777" w:rsidR="00E350F2" w:rsidRPr="00684728" w:rsidRDefault="00E350F2" w:rsidP="00811A5F">
      <w:pPr>
        <w:autoSpaceDE w:val="0"/>
        <w:autoSpaceDN w:val="0"/>
        <w:adjustRightInd w:val="0"/>
        <w:spacing w:after="240"/>
        <w:ind w:left="426" w:hanging="426"/>
        <w:rPr>
          <w:rFonts w:cs="Arial"/>
          <w:szCs w:val="22"/>
        </w:rPr>
      </w:pPr>
      <w:r w:rsidRPr="00684728">
        <w:rPr>
          <w:rFonts w:cs="Arial"/>
          <w:szCs w:val="22"/>
        </w:rPr>
        <w:t xml:space="preserve">(a) </w:t>
      </w:r>
      <w:r w:rsidR="00B26A80" w:rsidRPr="00684728">
        <w:rPr>
          <w:rFonts w:cs="Arial"/>
          <w:szCs w:val="22"/>
        </w:rPr>
        <w:t>D</w:t>
      </w:r>
      <w:r w:rsidRPr="00684728">
        <w:rPr>
          <w:rFonts w:cs="Arial"/>
          <w:szCs w:val="22"/>
        </w:rPr>
        <w:t xml:space="preserve">efinición de una estructura presupuestaria con el suficiente nivel de detalle, para un adecuado seguimiento a la ejecución del </w:t>
      </w:r>
      <w:r w:rsidR="00933F72" w:rsidRPr="00684728">
        <w:rPr>
          <w:rFonts w:cs="Arial"/>
          <w:szCs w:val="22"/>
        </w:rPr>
        <w:t>Proyecto</w:t>
      </w:r>
      <w:r w:rsidRPr="00684728">
        <w:rPr>
          <w:rFonts w:cs="Arial"/>
          <w:szCs w:val="22"/>
        </w:rPr>
        <w:t>.</w:t>
      </w:r>
    </w:p>
    <w:p w14:paraId="41EAE1E9" w14:textId="77777777" w:rsidR="00E350F2" w:rsidRPr="00684728" w:rsidRDefault="00E350F2" w:rsidP="00496282">
      <w:pPr>
        <w:autoSpaceDE w:val="0"/>
        <w:autoSpaceDN w:val="0"/>
        <w:adjustRightInd w:val="0"/>
        <w:spacing w:after="240"/>
        <w:rPr>
          <w:rFonts w:cs="Arial"/>
          <w:szCs w:val="22"/>
        </w:rPr>
      </w:pPr>
      <w:r w:rsidRPr="00684728">
        <w:rPr>
          <w:rFonts w:cs="Arial"/>
          <w:szCs w:val="22"/>
        </w:rPr>
        <w:t>(b</w:t>
      </w:r>
      <w:r w:rsidR="00B26A80" w:rsidRPr="00684728">
        <w:rPr>
          <w:rFonts w:cs="Arial"/>
          <w:szCs w:val="22"/>
        </w:rPr>
        <w:t>) A</w:t>
      </w:r>
      <w:r w:rsidRPr="00684728">
        <w:rPr>
          <w:rFonts w:cs="Arial"/>
          <w:szCs w:val="22"/>
        </w:rPr>
        <w:t xml:space="preserve">dopción de </w:t>
      </w:r>
      <w:r w:rsidR="00E611D2" w:rsidRPr="00684728">
        <w:rPr>
          <w:rFonts w:cs="Arial"/>
          <w:szCs w:val="22"/>
        </w:rPr>
        <w:t xml:space="preserve">Normas de Contabilidad Gubernamental </w:t>
      </w:r>
      <w:r w:rsidRPr="00684728">
        <w:rPr>
          <w:rFonts w:cs="Arial"/>
          <w:szCs w:val="22"/>
        </w:rPr>
        <w:t xml:space="preserve">emitidas por </w:t>
      </w:r>
      <w:r w:rsidR="00AE0DBC" w:rsidRPr="00684728">
        <w:rPr>
          <w:rFonts w:cs="Arial"/>
          <w:szCs w:val="22"/>
        </w:rPr>
        <w:t>la SEFIN</w:t>
      </w:r>
      <w:r w:rsidRPr="00684728">
        <w:rPr>
          <w:rFonts w:cs="Arial"/>
          <w:szCs w:val="22"/>
        </w:rPr>
        <w:t>.</w:t>
      </w:r>
    </w:p>
    <w:p w14:paraId="6AE99141" w14:textId="77777777" w:rsidR="00E350F2" w:rsidRPr="00684728" w:rsidRDefault="00E350F2" w:rsidP="00811A5F">
      <w:pPr>
        <w:autoSpaceDE w:val="0"/>
        <w:autoSpaceDN w:val="0"/>
        <w:adjustRightInd w:val="0"/>
        <w:spacing w:after="240"/>
        <w:ind w:left="426" w:hanging="426"/>
        <w:rPr>
          <w:rFonts w:cs="Arial"/>
          <w:szCs w:val="22"/>
        </w:rPr>
      </w:pPr>
      <w:r w:rsidRPr="00684728">
        <w:rPr>
          <w:rFonts w:cs="Arial"/>
          <w:szCs w:val="22"/>
        </w:rPr>
        <w:t xml:space="preserve">(c) </w:t>
      </w:r>
      <w:r w:rsidR="00B26A80" w:rsidRPr="00684728">
        <w:rPr>
          <w:rFonts w:cs="Arial"/>
          <w:szCs w:val="22"/>
        </w:rPr>
        <w:t>Integración</w:t>
      </w:r>
      <w:r w:rsidRPr="00684728">
        <w:rPr>
          <w:rFonts w:cs="Arial"/>
          <w:szCs w:val="22"/>
        </w:rPr>
        <w:t xml:space="preserve"> de los procesos de planificación, </w:t>
      </w:r>
      <w:r w:rsidR="00651493" w:rsidRPr="00684728">
        <w:rPr>
          <w:rFonts w:cs="Arial"/>
          <w:szCs w:val="22"/>
        </w:rPr>
        <w:t>proyección</w:t>
      </w:r>
      <w:r w:rsidRPr="00684728">
        <w:rPr>
          <w:rFonts w:cs="Arial"/>
          <w:szCs w:val="22"/>
        </w:rPr>
        <w:t xml:space="preserve"> de actividades y adquisiciones con los de gestión presupuestaria</w:t>
      </w:r>
      <w:r w:rsidR="00CE51A1" w:rsidRPr="00684728">
        <w:rPr>
          <w:rFonts w:cs="Arial"/>
          <w:szCs w:val="22"/>
        </w:rPr>
        <w:t>, contabilidad y tesorería</w:t>
      </w:r>
      <w:r w:rsidRPr="00684728">
        <w:rPr>
          <w:rFonts w:cs="Arial"/>
          <w:szCs w:val="22"/>
        </w:rPr>
        <w:t>.</w:t>
      </w:r>
    </w:p>
    <w:p w14:paraId="1D765876" w14:textId="77777777" w:rsidR="00E350F2" w:rsidRPr="00684728" w:rsidRDefault="00B26A80" w:rsidP="00811A5F">
      <w:pPr>
        <w:autoSpaceDE w:val="0"/>
        <w:autoSpaceDN w:val="0"/>
        <w:adjustRightInd w:val="0"/>
        <w:spacing w:after="240"/>
        <w:ind w:left="426" w:hanging="426"/>
        <w:rPr>
          <w:rFonts w:cs="Arial"/>
          <w:szCs w:val="22"/>
        </w:rPr>
      </w:pPr>
      <w:r w:rsidRPr="00684728">
        <w:rPr>
          <w:rFonts w:cs="Arial"/>
          <w:szCs w:val="22"/>
        </w:rPr>
        <w:lastRenderedPageBreak/>
        <w:t>(d) S</w:t>
      </w:r>
      <w:r w:rsidR="00E350F2" w:rsidRPr="00684728">
        <w:rPr>
          <w:rFonts w:cs="Arial"/>
          <w:szCs w:val="22"/>
        </w:rPr>
        <w:t xml:space="preserve">egregación efectiva de funciones de acuerdo a normas aplicables de control interno, y manteniendo las responsabilidades internas de </w:t>
      </w:r>
      <w:r w:rsidR="00BB6505" w:rsidRPr="00684728">
        <w:rPr>
          <w:rFonts w:cs="Arial"/>
          <w:szCs w:val="22"/>
        </w:rPr>
        <w:t>SEFIN</w:t>
      </w:r>
      <w:r w:rsidR="00AC4F5E" w:rsidRPr="00684728">
        <w:rPr>
          <w:rFonts w:cs="Arial"/>
          <w:szCs w:val="22"/>
        </w:rPr>
        <w:t>/</w:t>
      </w:r>
      <w:r w:rsidR="00A80F85" w:rsidRPr="00684728">
        <w:rPr>
          <w:rFonts w:cs="Arial"/>
          <w:szCs w:val="22"/>
        </w:rPr>
        <w:t>UAP</w:t>
      </w:r>
      <w:r w:rsidR="00E350F2" w:rsidRPr="00684728">
        <w:rPr>
          <w:rFonts w:cs="Arial"/>
          <w:szCs w:val="22"/>
        </w:rPr>
        <w:t xml:space="preserve">, en los procesos de, entre otros, adquisiciones y </w:t>
      </w:r>
      <w:r w:rsidR="00AE0DBC" w:rsidRPr="00684728">
        <w:rPr>
          <w:rFonts w:cs="Arial"/>
          <w:szCs w:val="22"/>
        </w:rPr>
        <w:t xml:space="preserve">la </w:t>
      </w:r>
      <w:r w:rsidR="00E350F2" w:rsidRPr="00684728">
        <w:rPr>
          <w:rFonts w:cs="Arial"/>
          <w:szCs w:val="22"/>
        </w:rPr>
        <w:t>correspondiente administración de pago.</w:t>
      </w:r>
    </w:p>
    <w:p w14:paraId="602C656E" w14:textId="77777777" w:rsidR="00E350F2" w:rsidRPr="00684728" w:rsidRDefault="00B26A80" w:rsidP="00811A5F">
      <w:pPr>
        <w:autoSpaceDE w:val="0"/>
        <w:autoSpaceDN w:val="0"/>
        <w:adjustRightInd w:val="0"/>
        <w:spacing w:after="240"/>
        <w:ind w:left="426" w:hanging="426"/>
        <w:rPr>
          <w:rFonts w:cs="Arial"/>
          <w:szCs w:val="22"/>
        </w:rPr>
      </w:pPr>
      <w:r w:rsidRPr="00684728">
        <w:rPr>
          <w:rFonts w:cs="Arial"/>
          <w:szCs w:val="22"/>
        </w:rPr>
        <w:t>(e) A</w:t>
      </w:r>
      <w:r w:rsidR="00E350F2" w:rsidRPr="00684728">
        <w:rPr>
          <w:rFonts w:cs="Arial"/>
          <w:szCs w:val="22"/>
        </w:rPr>
        <w:t xml:space="preserve">plicación de la “Guía de Desembolsos para </w:t>
      </w:r>
      <w:r w:rsidR="00933F72" w:rsidRPr="00684728">
        <w:rPr>
          <w:rFonts w:cs="Arial"/>
          <w:szCs w:val="22"/>
        </w:rPr>
        <w:t>Proyecto</w:t>
      </w:r>
      <w:r w:rsidR="00E350F2" w:rsidRPr="00684728">
        <w:rPr>
          <w:rFonts w:cs="Arial"/>
          <w:szCs w:val="22"/>
        </w:rPr>
        <w:t xml:space="preserve">s del BID” para la ejecución de los desembolsos de los recursos dirigidos a cubrir los gastos elegibles del </w:t>
      </w:r>
      <w:r w:rsidR="00933F72" w:rsidRPr="00684728">
        <w:rPr>
          <w:rFonts w:cs="Arial"/>
          <w:szCs w:val="22"/>
        </w:rPr>
        <w:t>Proyecto</w:t>
      </w:r>
      <w:r w:rsidR="00E350F2" w:rsidRPr="00684728">
        <w:rPr>
          <w:rFonts w:cs="Arial"/>
          <w:szCs w:val="22"/>
        </w:rPr>
        <w:t>.</w:t>
      </w:r>
    </w:p>
    <w:p w14:paraId="223C2081" w14:textId="77777777" w:rsidR="00E350F2" w:rsidRPr="00684728" w:rsidRDefault="00E350F2" w:rsidP="00811A5F">
      <w:pPr>
        <w:autoSpaceDE w:val="0"/>
        <w:autoSpaceDN w:val="0"/>
        <w:adjustRightInd w:val="0"/>
        <w:spacing w:after="240"/>
        <w:ind w:left="284" w:hanging="284"/>
        <w:rPr>
          <w:rFonts w:cs="Arial"/>
          <w:szCs w:val="22"/>
        </w:rPr>
      </w:pPr>
      <w:r w:rsidRPr="00684728">
        <w:rPr>
          <w:rFonts w:cs="Arial"/>
          <w:szCs w:val="22"/>
        </w:rPr>
        <w:t xml:space="preserve">(f) </w:t>
      </w:r>
      <w:r w:rsidR="00B26A80" w:rsidRPr="00684728">
        <w:rPr>
          <w:rFonts w:cs="Arial"/>
          <w:szCs w:val="22"/>
        </w:rPr>
        <w:t>C</w:t>
      </w:r>
      <w:r w:rsidRPr="00684728">
        <w:rPr>
          <w:rFonts w:cs="Arial"/>
          <w:szCs w:val="22"/>
        </w:rPr>
        <w:t>oordinación entre la</w:t>
      </w:r>
      <w:r w:rsidR="00651493" w:rsidRPr="00684728">
        <w:rPr>
          <w:rFonts w:cs="Arial"/>
          <w:szCs w:val="22"/>
        </w:rPr>
        <w:t>s</w:t>
      </w:r>
      <w:r w:rsidRPr="00684728">
        <w:rPr>
          <w:rFonts w:cs="Arial"/>
          <w:szCs w:val="22"/>
        </w:rPr>
        <w:t xml:space="preserve"> </w:t>
      </w:r>
      <w:r w:rsidR="00651493" w:rsidRPr="00684728">
        <w:rPr>
          <w:rFonts w:cs="Arial"/>
          <w:szCs w:val="22"/>
        </w:rPr>
        <w:t>Unidades Financieras</w:t>
      </w:r>
      <w:r w:rsidR="00B26A80" w:rsidRPr="00684728">
        <w:rPr>
          <w:rFonts w:cs="Arial"/>
          <w:szCs w:val="22"/>
        </w:rPr>
        <w:t xml:space="preserve"> y</w:t>
      </w:r>
      <w:r w:rsidRPr="00684728">
        <w:rPr>
          <w:rFonts w:cs="Arial"/>
          <w:szCs w:val="22"/>
        </w:rPr>
        <w:t xml:space="preserve"> la Coordinación del </w:t>
      </w:r>
      <w:r w:rsidR="00933F72" w:rsidRPr="00684728">
        <w:rPr>
          <w:rFonts w:cs="Arial"/>
          <w:szCs w:val="22"/>
        </w:rPr>
        <w:t>Proyecto</w:t>
      </w:r>
      <w:r w:rsidRPr="00684728">
        <w:rPr>
          <w:rFonts w:cs="Arial"/>
          <w:szCs w:val="22"/>
        </w:rPr>
        <w:t xml:space="preserve">, </w:t>
      </w:r>
      <w:r w:rsidR="00B26A80" w:rsidRPr="00684728">
        <w:rPr>
          <w:rFonts w:cs="Arial"/>
          <w:szCs w:val="22"/>
        </w:rPr>
        <w:t xml:space="preserve">para </w:t>
      </w:r>
      <w:r w:rsidRPr="00684728">
        <w:rPr>
          <w:rFonts w:cs="Arial"/>
          <w:szCs w:val="22"/>
        </w:rPr>
        <w:t>el seguimiento de los POA y</w:t>
      </w:r>
      <w:r w:rsidR="00651493" w:rsidRPr="00684728">
        <w:rPr>
          <w:rFonts w:cs="Arial"/>
          <w:szCs w:val="22"/>
        </w:rPr>
        <w:t xml:space="preserve"> </w:t>
      </w:r>
      <w:r w:rsidRPr="00684728">
        <w:rPr>
          <w:rFonts w:cs="Arial"/>
          <w:szCs w:val="22"/>
        </w:rPr>
        <w:t xml:space="preserve">los PA actualizados que muestren los avances físicos y financieros del </w:t>
      </w:r>
      <w:r w:rsidR="00933F72" w:rsidRPr="00684728">
        <w:rPr>
          <w:rFonts w:cs="Arial"/>
          <w:szCs w:val="22"/>
        </w:rPr>
        <w:t>Proyecto</w:t>
      </w:r>
      <w:r w:rsidRPr="00684728">
        <w:rPr>
          <w:rFonts w:cs="Arial"/>
          <w:szCs w:val="22"/>
        </w:rPr>
        <w:t>; justifica</w:t>
      </w:r>
      <w:r w:rsidR="00B26A80" w:rsidRPr="00684728">
        <w:rPr>
          <w:rFonts w:cs="Arial"/>
          <w:szCs w:val="22"/>
        </w:rPr>
        <w:t>ndo</w:t>
      </w:r>
      <w:r w:rsidRPr="00684728">
        <w:rPr>
          <w:rFonts w:cs="Arial"/>
          <w:szCs w:val="22"/>
        </w:rPr>
        <w:t xml:space="preserve"> de manera oportuna, veraz y transparente, toda transacción financiera, acorde con los progresos anteriores, metas, compromisos, contratos y convenios que afecten la ejecución presupuestaria.</w:t>
      </w:r>
    </w:p>
    <w:p w14:paraId="77B7ABC8" w14:textId="77777777" w:rsidR="00E350F2" w:rsidRPr="00684728" w:rsidRDefault="00B26A80" w:rsidP="00811A5F">
      <w:pPr>
        <w:autoSpaceDE w:val="0"/>
        <w:autoSpaceDN w:val="0"/>
        <w:adjustRightInd w:val="0"/>
        <w:spacing w:after="240"/>
        <w:ind w:left="426" w:hanging="426"/>
        <w:rPr>
          <w:rFonts w:cs="Arial"/>
          <w:szCs w:val="22"/>
        </w:rPr>
      </w:pPr>
      <w:r w:rsidRPr="00684728">
        <w:rPr>
          <w:rFonts w:cs="Arial"/>
          <w:szCs w:val="22"/>
        </w:rPr>
        <w:t>(g) F</w:t>
      </w:r>
      <w:r w:rsidR="00E350F2" w:rsidRPr="00684728">
        <w:rPr>
          <w:rFonts w:cs="Arial"/>
          <w:szCs w:val="22"/>
        </w:rPr>
        <w:t xml:space="preserve">ormulación, ejecución y seguimiento presupuestario en concordancia con las herramientas de planificación y gestión del </w:t>
      </w:r>
      <w:r w:rsidR="00933F72" w:rsidRPr="00684728">
        <w:rPr>
          <w:rFonts w:cs="Arial"/>
          <w:szCs w:val="22"/>
        </w:rPr>
        <w:t>Proyecto</w:t>
      </w:r>
      <w:r w:rsidR="00E350F2" w:rsidRPr="00684728">
        <w:rPr>
          <w:rFonts w:cs="Arial"/>
          <w:szCs w:val="22"/>
        </w:rPr>
        <w:t xml:space="preserve"> (PEP, POA y PA).</w:t>
      </w:r>
    </w:p>
    <w:p w14:paraId="5C461D54" w14:textId="77777777" w:rsidR="00E350F2" w:rsidRPr="00684728" w:rsidRDefault="00B26A80" w:rsidP="00811A5F">
      <w:pPr>
        <w:autoSpaceDE w:val="0"/>
        <w:autoSpaceDN w:val="0"/>
        <w:adjustRightInd w:val="0"/>
        <w:spacing w:after="240"/>
        <w:ind w:left="426" w:hanging="426"/>
        <w:rPr>
          <w:rFonts w:cs="Arial"/>
          <w:szCs w:val="22"/>
        </w:rPr>
      </w:pPr>
      <w:r w:rsidRPr="00684728">
        <w:rPr>
          <w:rFonts w:cs="Arial"/>
          <w:szCs w:val="22"/>
        </w:rPr>
        <w:t>(h) P</w:t>
      </w:r>
      <w:r w:rsidR="00E350F2" w:rsidRPr="00684728">
        <w:rPr>
          <w:rFonts w:cs="Arial"/>
          <w:szCs w:val="22"/>
        </w:rPr>
        <w:t>resen</w:t>
      </w:r>
      <w:r w:rsidRPr="00684728">
        <w:rPr>
          <w:rFonts w:cs="Arial"/>
          <w:szCs w:val="22"/>
        </w:rPr>
        <w:t>tación</w:t>
      </w:r>
      <w:r w:rsidR="00E350F2" w:rsidRPr="00684728">
        <w:rPr>
          <w:rFonts w:cs="Arial"/>
          <w:szCs w:val="22"/>
        </w:rPr>
        <w:t xml:space="preserve"> de información financiera oportuna, veraz y transparente como respaldo a las transacciones presupuestarias, contables y de tesorería, la solicitud y justificación de anticipos de fondos al BID, la elaboración de estados financieros, y la provisión de información contable </w:t>
      </w:r>
      <w:r w:rsidR="0092623B" w:rsidRPr="00684728">
        <w:rPr>
          <w:rFonts w:cs="Arial"/>
          <w:szCs w:val="22"/>
        </w:rPr>
        <w:t>de</w:t>
      </w:r>
      <w:r w:rsidR="00651493" w:rsidRPr="00684728">
        <w:rPr>
          <w:rFonts w:cs="Arial"/>
          <w:szCs w:val="22"/>
        </w:rPr>
        <w:t xml:space="preserve"> la </w:t>
      </w:r>
      <w:r w:rsidR="006707CC" w:rsidRPr="00684728">
        <w:rPr>
          <w:rFonts w:cs="Arial"/>
          <w:szCs w:val="22"/>
        </w:rPr>
        <w:t>SEFIN</w:t>
      </w:r>
      <w:r w:rsidR="00E350F2" w:rsidRPr="00684728">
        <w:rPr>
          <w:rFonts w:cs="Arial"/>
          <w:szCs w:val="22"/>
        </w:rPr>
        <w:t xml:space="preserve"> y </w:t>
      </w:r>
      <w:r w:rsidR="006707CC" w:rsidRPr="00684728">
        <w:rPr>
          <w:rFonts w:cs="Arial"/>
          <w:szCs w:val="22"/>
        </w:rPr>
        <w:t xml:space="preserve">el Tribunal </w:t>
      </w:r>
      <w:r w:rsidR="00507CD7" w:rsidRPr="00684728">
        <w:rPr>
          <w:rFonts w:cs="Arial"/>
          <w:szCs w:val="22"/>
        </w:rPr>
        <w:t xml:space="preserve">Superior </w:t>
      </w:r>
      <w:r w:rsidR="006707CC" w:rsidRPr="00684728">
        <w:rPr>
          <w:rFonts w:cs="Arial"/>
          <w:szCs w:val="22"/>
        </w:rPr>
        <w:t>de Cuentas</w:t>
      </w:r>
      <w:r w:rsidR="00E350F2" w:rsidRPr="00684728">
        <w:rPr>
          <w:rFonts w:cs="Arial"/>
          <w:szCs w:val="22"/>
        </w:rPr>
        <w:t xml:space="preserve"> (</w:t>
      </w:r>
      <w:r w:rsidR="006707CC" w:rsidRPr="00684728">
        <w:rPr>
          <w:rFonts w:cs="Arial"/>
          <w:szCs w:val="22"/>
        </w:rPr>
        <w:t>TSC</w:t>
      </w:r>
      <w:r w:rsidR="00E350F2" w:rsidRPr="00684728">
        <w:rPr>
          <w:rFonts w:cs="Arial"/>
          <w:szCs w:val="22"/>
        </w:rPr>
        <w:t>), entre otros.</w:t>
      </w:r>
    </w:p>
    <w:p w14:paraId="08DFFB28" w14:textId="77777777" w:rsidR="00E350F2" w:rsidRPr="00684728" w:rsidRDefault="006707CC" w:rsidP="00496282">
      <w:pPr>
        <w:autoSpaceDE w:val="0"/>
        <w:autoSpaceDN w:val="0"/>
        <w:adjustRightInd w:val="0"/>
        <w:spacing w:after="240"/>
        <w:rPr>
          <w:rFonts w:cs="Arial"/>
          <w:szCs w:val="22"/>
        </w:rPr>
      </w:pPr>
      <w:r w:rsidRPr="00684728">
        <w:rPr>
          <w:rFonts w:cs="Arial"/>
          <w:szCs w:val="22"/>
        </w:rPr>
        <w:t>En el tema financiero se</w:t>
      </w:r>
      <w:r w:rsidR="00CE51A1" w:rsidRPr="00684728">
        <w:rPr>
          <w:rFonts w:cs="Arial"/>
          <w:szCs w:val="22"/>
        </w:rPr>
        <w:t xml:space="preserve"> velará</w:t>
      </w:r>
      <w:r w:rsidR="00E350F2" w:rsidRPr="00684728">
        <w:rPr>
          <w:rFonts w:cs="Arial"/>
          <w:szCs w:val="22"/>
        </w:rPr>
        <w:t xml:space="preserve"> por la veracidad y transparencia de las cifras contables, financieras y presupuestarias, así como de la solidez y confiabilidad de los controles internos y reportes. En todo momento, deberá</w:t>
      </w:r>
      <w:r w:rsidR="00651493" w:rsidRPr="00684728">
        <w:rPr>
          <w:rFonts w:cs="Arial"/>
          <w:szCs w:val="22"/>
        </w:rPr>
        <w:t>n</w:t>
      </w:r>
      <w:r w:rsidR="00E350F2" w:rsidRPr="00684728">
        <w:rPr>
          <w:rFonts w:cs="Arial"/>
          <w:szCs w:val="22"/>
        </w:rPr>
        <w:t xml:space="preserve"> demostrar una administración financiera eficiente, efectiva y transparente de los recursos del BID.</w:t>
      </w:r>
    </w:p>
    <w:p w14:paraId="13B2E6A1" w14:textId="77777777" w:rsidR="00E350F2" w:rsidRPr="00684728" w:rsidRDefault="00E350F2" w:rsidP="00496282">
      <w:pPr>
        <w:autoSpaceDE w:val="0"/>
        <w:autoSpaceDN w:val="0"/>
        <w:adjustRightInd w:val="0"/>
        <w:spacing w:after="240"/>
        <w:rPr>
          <w:rFonts w:cs="Arial"/>
          <w:szCs w:val="22"/>
        </w:rPr>
      </w:pPr>
      <w:r w:rsidRPr="00684728">
        <w:rPr>
          <w:rFonts w:cs="Arial"/>
          <w:szCs w:val="22"/>
        </w:rPr>
        <w:t>Para su realización, todo pago deberá estar plenamente respaldado con la constancia de recepción conforme de los bienes y servicios y debidamente firmada por la instancia receptora de los mismos.</w:t>
      </w:r>
    </w:p>
    <w:p w14:paraId="514671B3" w14:textId="77777777" w:rsidR="00E350F2" w:rsidRPr="00684728" w:rsidRDefault="00E350F2" w:rsidP="005E7229">
      <w:pPr>
        <w:pStyle w:val="Paragraph"/>
        <w:numPr>
          <w:ilvl w:val="1"/>
          <w:numId w:val="7"/>
        </w:numPr>
        <w:spacing w:before="0" w:after="240"/>
        <w:rPr>
          <w:rFonts w:cs="Arial"/>
          <w:b/>
          <w:color w:val="000080"/>
          <w:szCs w:val="22"/>
          <w:lang w:val="es-HN"/>
        </w:rPr>
      </w:pPr>
      <w:bookmarkStart w:id="402" w:name="_Toc391237614"/>
      <w:bookmarkStart w:id="403" w:name="_Toc403317254"/>
      <w:bookmarkStart w:id="404" w:name="_Toc431451846"/>
      <w:bookmarkStart w:id="405" w:name="_Toc431852992"/>
      <w:bookmarkStart w:id="406" w:name="_Toc20496440"/>
      <w:r w:rsidRPr="00684728">
        <w:rPr>
          <w:rFonts w:cs="Arial"/>
          <w:b/>
          <w:color w:val="000080"/>
          <w:szCs w:val="22"/>
          <w:lang w:val="es-HN"/>
        </w:rPr>
        <w:t>Sistema de Administración Financiera</w:t>
      </w:r>
      <w:bookmarkEnd w:id="402"/>
      <w:bookmarkEnd w:id="403"/>
      <w:bookmarkEnd w:id="404"/>
      <w:bookmarkEnd w:id="405"/>
      <w:bookmarkEnd w:id="406"/>
    </w:p>
    <w:p w14:paraId="1684B73F" w14:textId="2F8C32AF" w:rsidR="00A14696" w:rsidRPr="00684728" w:rsidRDefault="00A14696" w:rsidP="006707CC">
      <w:pPr>
        <w:autoSpaceDE w:val="0"/>
        <w:autoSpaceDN w:val="0"/>
        <w:adjustRightInd w:val="0"/>
        <w:spacing w:after="240"/>
        <w:rPr>
          <w:rFonts w:cs="Arial"/>
          <w:szCs w:val="22"/>
        </w:rPr>
      </w:pPr>
      <w:r w:rsidRPr="00684728">
        <w:rPr>
          <w:rFonts w:cs="Arial"/>
          <w:szCs w:val="22"/>
        </w:rPr>
        <w:t xml:space="preserve">El Organismo Ejecutor </w:t>
      </w:r>
      <w:r w:rsidR="00D8444A" w:rsidRPr="00684728">
        <w:rPr>
          <w:rFonts w:cs="Arial"/>
          <w:szCs w:val="22"/>
        </w:rPr>
        <w:t xml:space="preserve">(OE) </w:t>
      </w:r>
      <w:r w:rsidR="00E10B18" w:rsidRPr="00684728">
        <w:rPr>
          <w:rFonts w:cs="Arial"/>
          <w:szCs w:val="22"/>
        </w:rPr>
        <w:t>a través de la UAP es</w:t>
      </w:r>
      <w:r w:rsidR="00CE51A1" w:rsidRPr="00684728">
        <w:rPr>
          <w:rFonts w:cs="Arial"/>
          <w:szCs w:val="22"/>
        </w:rPr>
        <w:t xml:space="preserve"> </w:t>
      </w:r>
      <w:r w:rsidRPr="00684728">
        <w:rPr>
          <w:rFonts w:cs="Arial"/>
          <w:szCs w:val="22"/>
        </w:rPr>
        <w:t xml:space="preserve">responsable de efectuar el registro y control de las transacciones presupuestarias, financieras y patrimoniales que se generen como resultado de la ejecución de todas las operaciones del </w:t>
      </w:r>
      <w:r w:rsidR="00933F72" w:rsidRPr="00684728">
        <w:rPr>
          <w:rFonts w:cs="Arial"/>
          <w:szCs w:val="22"/>
        </w:rPr>
        <w:t>Proyecto</w:t>
      </w:r>
      <w:r w:rsidRPr="00684728">
        <w:rPr>
          <w:rFonts w:cs="Arial"/>
          <w:szCs w:val="22"/>
        </w:rPr>
        <w:t xml:space="preserve"> y de mantener toda la documentaci</w:t>
      </w:r>
      <w:r w:rsidR="00FE7F47" w:rsidRPr="00684728">
        <w:rPr>
          <w:rFonts w:cs="Arial"/>
          <w:szCs w:val="22"/>
        </w:rPr>
        <w:t xml:space="preserve">ón de soporte. La contabilidad, </w:t>
      </w:r>
      <w:r w:rsidRPr="00684728">
        <w:rPr>
          <w:rFonts w:cs="Arial"/>
          <w:szCs w:val="22"/>
        </w:rPr>
        <w:t xml:space="preserve">transacciones y actividades del </w:t>
      </w:r>
      <w:r w:rsidR="00933F72" w:rsidRPr="00684728">
        <w:rPr>
          <w:rFonts w:cs="Arial"/>
          <w:szCs w:val="22"/>
        </w:rPr>
        <w:t>Proyecto</w:t>
      </w:r>
      <w:r w:rsidR="00FE7F47" w:rsidRPr="00684728">
        <w:rPr>
          <w:rFonts w:cs="Arial"/>
          <w:szCs w:val="22"/>
        </w:rPr>
        <w:t xml:space="preserve"> deben ser registradas</w:t>
      </w:r>
      <w:r w:rsidRPr="00684728">
        <w:rPr>
          <w:rFonts w:cs="Arial"/>
          <w:szCs w:val="22"/>
        </w:rPr>
        <w:t xml:space="preserve"> en form</w:t>
      </w:r>
      <w:r w:rsidR="006C38C3" w:rsidRPr="00684728">
        <w:rPr>
          <w:rFonts w:cs="Arial"/>
          <w:szCs w:val="22"/>
        </w:rPr>
        <w:t>a oportuna, de conformidad con las Normas de Contabilidad G</w:t>
      </w:r>
      <w:r w:rsidRPr="00684728">
        <w:rPr>
          <w:rFonts w:cs="Arial"/>
          <w:szCs w:val="22"/>
        </w:rPr>
        <w:t>ubernamental vigentes en el país.</w:t>
      </w:r>
    </w:p>
    <w:p w14:paraId="7C76AFD8" w14:textId="77777777" w:rsidR="00A14696" w:rsidRPr="00684728" w:rsidRDefault="00A14696" w:rsidP="006707CC">
      <w:pPr>
        <w:autoSpaceDE w:val="0"/>
        <w:autoSpaceDN w:val="0"/>
        <w:adjustRightInd w:val="0"/>
        <w:spacing w:after="240"/>
        <w:rPr>
          <w:rFonts w:cs="Arial"/>
          <w:szCs w:val="22"/>
        </w:rPr>
      </w:pPr>
      <w:r w:rsidRPr="00684728">
        <w:rPr>
          <w:rFonts w:cs="Arial"/>
          <w:szCs w:val="22"/>
        </w:rPr>
        <w:t>La</w:t>
      </w:r>
      <w:r w:rsidR="00B12A31" w:rsidRPr="00684728">
        <w:rPr>
          <w:rFonts w:cs="Arial"/>
          <w:szCs w:val="22"/>
        </w:rPr>
        <w:t xml:space="preserve"> </w:t>
      </w:r>
      <w:r w:rsidR="00E10B18" w:rsidRPr="00684728">
        <w:rPr>
          <w:rFonts w:cs="Arial"/>
          <w:szCs w:val="22"/>
        </w:rPr>
        <w:t>UAP deberá</w:t>
      </w:r>
      <w:r w:rsidRPr="00684728">
        <w:rPr>
          <w:rFonts w:cs="Arial"/>
          <w:szCs w:val="22"/>
        </w:rPr>
        <w:t xml:space="preserve"> contar con información, útil y oportuna sobre la gestión económica y financiera, para la toma de decisiones durante la ejecución y cierre </w:t>
      </w:r>
      <w:r w:rsidR="00B12A31" w:rsidRPr="00684728">
        <w:rPr>
          <w:rFonts w:cs="Arial"/>
          <w:szCs w:val="22"/>
        </w:rPr>
        <w:t xml:space="preserve">del </w:t>
      </w:r>
      <w:r w:rsidR="00933F72" w:rsidRPr="00684728">
        <w:rPr>
          <w:rFonts w:cs="Arial"/>
          <w:szCs w:val="22"/>
        </w:rPr>
        <w:t>Proyecto</w:t>
      </w:r>
      <w:r w:rsidRPr="00684728">
        <w:rPr>
          <w:rFonts w:cs="Arial"/>
          <w:szCs w:val="22"/>
        </w:rPr>
        <w:t>; además deberá asegurar que los recursos transferidos por el BID sean utilizados solamente para gastos elegibles, de acuerdo a lo establecido en el Contrato de Préstamo, el presente MO</w:t>
      </w:r>
      <w:r w:rsidR="00B12A31" w:rsidRPr="00684728">
        <w:rPr>
          <w:rFonts w:cs="Arial"/>
          <w:szCs w:val="22"/>
        </w:rPr>
        <w:t>P</w:t>
      </w:r>
      <w:r w:rsidRPr="00684728">
        <w:rPr>
          <w:rFonts w:cs="Arial"/>
          <w:szCs w:val="22"/>
        </w:rPr>
        <w:t xml:space="preserve"> y el presupuesto aprobado del </w:t>
      </w:r>
      <w:r w:rsidR="00933F72" w:rsidRPr="00684728">
        <w:rPr>
          <w:rFonts w:cs="Arial"/>
          <w:szCs w:val="22"/>
        </w:rPr>
        <w:t>Proyecto</w:t>
      </w:r>
      <w:r w:rsidRPr="00684728">
        <w:rPr>
          <w:rFonts w:cs="Arial"/>
          <w:szCs w:val="22"/>
        </w:rPr>
        <w:t xml:space="preserve">. </w:t>
      </w:r>
      <w:r w:rsidR="00A61E70" w:rsidRPr="00684728">
        <w:rPr>
          <w:rFonts w:cs="Arial"/>
          <w:szCs w:val="22"/>
        </w:rPr>
        <w:t xml:space="preserve">En el Anexo 1 se presenta la </w:t>
      </w:r>
      <w:r w:rsidR="00933F72" w:rsidRPr="00684728">
        <w:rPr>
          <w:rFonts w:cs="Arial"/>
          <w:szCs w:val="22"/>
        </w:rPr>
        <w:t>Proyec</w:t>
      </w:r>
      <w:r w:rsidR="00A61E70" w:rsidRPr="00684728">
        <w:rPr>
          <w:rFonts w:cs="Arial"/>
          <w:szCs w:val="22"/>
        </w:rPr>
        <w:t xml:space="preserve">ción y la estructura presupuestaria que tendrá el </w:t>
      </w:r>
      <w:r w:rsidR="00933F72" w:rsidRPr="00684728">
        <w:rPr>
          <w:rFonts w:cs="Arial"/>
          <w:szCs w:val="22"/>
        </w:rPr>
        <w:t>Proyecto</w:t>
      </w:r>
      <w:r w:rsidR="00A61E70" w:rsidRPr="00684728">
        <w:rPr>
          <w:rFonts w:cs="Arial"/>
          <w:szCs w:val="22"/>
        </w:rPr>
        <w:t>.</w:t>
      </w:r>
    </w:p>
    <w:p w14:paraId="7044E801" w14:textId="77777777" w:rsidR="00A14696" w:rsidRPr="00684728" w:rsidRDefault="00A14696" w:rsidP="006707CC">
      <w:pPr>
        <w:autoSpaceDE w:val="0"/>
        <w:autoSpaceDN w:val="0"/>
        <w:adjustRightInd w:val="0"/>
        <w:spacing w:after="240"/>
        <w:rPr>
          <w:rFonts w:cs="Arial"/>
          <w:szCs w:val="22"/>
        </w:rPr>
      </w:pPr>
      <w:r w:rsidRPr="00684728">
        <w:rPr>
          <w:rFonts w:cs="Arial"/>
          <w:szCs w:val="22"/>
        </w:rPr>
        <w:lastRenderedPageBreak/>
        <w:t xml:space="preserve">Los registros contables del </w:t>
      </w:r>
      <w:r w:rsidR="00933F72" w:rsidRPr="00684728">
        <w:rPr>
          <w:rFonts w:cs="Arial"/>
          <w:szCs w:val="22"/>
        </w:rPr>
        <w:t>Proyecto</w:t>
      </w:r>
      <w:r w:rsidRPr="00684728">
        <w:rPr>
          <w:rFonts w:cs="Arial"/>
          <w:szCs w:val="22"/>
        </w:rPr>
        <w:t xml:space="preserve"> se llevarán en el sistema S</w:t>
      </w:r>
      <w:r w:rsidR="00811A5F" w:rsidRPr="00684728">
        <w:rPr>
          <w:rFonts w:cs="Arial"/>
          <w:szCs w:val="22"/>
        </w:rPr>
        <w:t>IAFI</w:t>
      </w:r>
      <w:r w:rsidR="00FE7F47" w:rsidRPr="00684728">
        <w:rPr>
          <w:rFonts w:cs="Arial"/>
          <w:szCs w:val="22"/>
        </w:rPr>
        <w:t xml:space="preserve">. </w:t>
      </w:r>
      <w:r w:rsidR="00811A5F" w:rsidRPr="00684728">
        <w:rPr>
          <w:rFonts w:cs="Arial"/>
          <w:szCs w:val="22"/>
        </w:rPr>
        <w:t>Para la elaboración de los estados e informes financieros a ser reportados al BID s</w:t>
      </w:r>
      <w:r w:rsidRPr="00684728">
        <w:rPr>
          <w:rFonts w:cs="Arial"/>
          <w:szCs w:val="22"/>
        </w:rPr>
        <w:t xml:space="preserve">e utilizará </w:t>
      </w:r>
      <w:r w:rsidR="00FE7F47" w:rsidRPr="00684728">
        <w:rPr>
          <w:rFonts w:cs="Arial"/>
          <w:szCs w:val="22"/>
        </w:rPr>
        <w:t>la base de efectivo</w:t>
      </w:r>
      <w:r w:rsidRPr="00684728">
        <w:rPr>
          <w:rFonts w:cs="Arial"/>
          <w:szCs w:val="22"/>
        </w:rPr>
        <w:t xml:space="preserve">. </w:t>
      </w:r>
    </w:p>
    <w:p w14:paraId="1E8555FE" w14:textId="77777777" w:rsidR="00E350F2" w:rsidRPr="00684728" w:rsidRDefault="00E10B18" w:rsidP="006707CC">
      <w:pPr>
        <w:autoSpaceDE w:val="0"/>
        <w:autoSpaceDN w:val="0"/>
        <w:adjustRightInd w:val="0"/>
        <w:spacing w:after="240"/>
        <w:rPr>
          <w:rFonts w:cs="Arial"/>
          <w:szCs w:val="22"/>
        </w:rPr>
      </w:pPr>
      <w:r w:rsidRPr="00684728">
        <w:rPr>
          <w:rFonts w:cs="Arial"/>
          <w:szCs w:val="22"/>
        </w:rPr>
        <w:t>La UAP</w:t>
      </w:r>
      <w:r w:rsidR="00811A5F" w:rsidRPr="00684728">
        <w:rPr>
          <w:rFonts w:cs="Arial"/>
          <w:szCs w:val="22"/>
        </w:rPr>
        <w:t xml:space="preserve"> deberá llevar l</w:t>
      </w:r>
      <w:r w:rsidR="00A14696" w:rsidRPr="00684728">
        <w:rPr>
          <w:rFonts w:cs="Arial"/>
          <w:szCs w:val="22"/>
        </w:rPr>
        <w:t xml:space="preserve">os registros del </w:t>
      </w:r>
      <w:r w:rsidR="00933F72" w:rsidRPr="00684728">
        <w:rPr>
          <w:rFonts w:cs="Arial"/>
          <w:szCs w:val="22"/>
        </w:rPr>
        <w:t>Proyecto</w:t>
      </w:r>
      <w:r w:rsidR="00A14696" w:rsidRPr="00684728">
        <w:rPr>
          <w:rFonts w:cs="Arial"/>
          <w:szCs w:val="22"/>
        </w:rPr>
        <w:t xml:space="preserve"> de manera que: (a) todas las transacciones s</w:t>
      </w:r>
      <w:r w:rsidR="00B12A31" w:rsidRPr="00684728">
        <w:rPr>
          <w:rFonts w:cs="Arial"/>
          <w:szCs w:val="22"/>
        </w:rPr>
        <w:t>ea</w:t>
      </w:r>
      <w:r w:rsidR="00A14696" w:rsidRPr="00684728">
        <w:rPr>
          <w:rFonts w:cs="Arial"/>
          <w:szCs w:val="22"/>
        </w:rPr>
        <w:t xml:space="preserve">n registradas adecuadamente a fin de facilitar la preparación de información gerencial e informes financieros confiables y oportunos; (b) las transacciones del </w:t>
      </w:r>
      <w:r w:rsidR="00933F72" w:rsidRPr="00684728">
        <w:rPr>
          <w:rFonts w:cs="Arial"/>
          <w:szCs w:val="22"/>
        </w:rPr>
        <w:t>Proyecto</w:t>
      </w:r>
      <w:r w:rsidR="00FE7F47" w:rsidRPr="00684728">
        <w:rPr>
          <w:rFonts w:cs="Arial"/>
          <w:szCs w:val="22"/>
        </w:rPr>
        <w:t xml:space="preserve"> estén</w:t>
      </w:r>
      <w:r w:rsidR="00A14696" w:rsidRPr="00684728">
        <w:rPr>
          <w:rFonts w:cs="Arial"/>
          <w:szCs w:val="22"/>
        </w:rPr>
        <w:t xml:space="preserve"> autorizadas y documentadas de manera apropiada; y (c) los activos del </w:t>
      </w:r>
      <w:r w:rsidR="00933F72" w:rsidRPr="00684728">
        <w:rPr>
          <w:rFonts w:cs="Arial"/>
          <w:szCs w:val="22"/>
        </w:rPr>
        <w:t>Proyecto</w:t>
      </w:r>
      <w:r w:rsidR="00A14696" w:rsidRPr="00684728">
        <w:rPr>
          <w:rFonts w:cs="Arial"/>
          <w:szCs w:val="22"/>
        </w:rPr>
        <w:t xml:space="preserve"> est</w:t>
      </w:r>
      <w:r w:rsidR="00FE7F47" w:rsidRPr="00684728">
        <w:rPr>
          <w:rFonts w:cs="Arial"/>
          <w:szCs w:val="22"/>
        </w:rPr>
        <w:t>é</w:t>
      </w:r>
      <w:r w:rsidR="00A14696" w:rsidRPr="00684728">
        <w:rPr>
          <w:rFonts w:cs="Arial"/>
          <w:szCs w:val="22"/>
        </w:rPr>
        <w:t xml:space="preserve">n salvaguardados en forma adecuada. </w:t>
      </w:r>
      <w:r w:rsidR="00787EB2" w:rsidRPr="00684728">
        <w:rPr>
          <w:rFonts w:cs="Arial"/>
          <w:szCs w:val="22"/>
        </w:rPr>
        <w:t xml:space="preserve">Los aspectos administrativos, presupuestarios y contables se describen en el Anexo </w:t>
      </w:r>
      <w:r w:rsidR="00D608A6" w:rsidRPr="00684728">
        <w:rPr>
          <w:rFonts w:cs="Arial"/>
          <w:szCs w:val="22"/>
        </w:rPr>
        <w:t>2.</w:t>
      </w:r>
    </w:p>
    <w:p w14:paraId="7C40ACD7" w14:textId="77777777" w:rsidR="00E350F2" w:rsidRPr="00684728" w:rsidRDefault="00E350F2" w:rsidP="00843A25">
      <w:pPr>
        <w:pStyle w:val="Paragraph"/>
        <w:keepNext/>
        <w:numPr>
          <w:ilvl w:val="1"/>
          <w:numId w:val="7"/>
        </w:numPr>
        <w:spacing w:before="0" w:after="240"/>
        <w:rPr>
          <w:rFonts w:cs="Arial"/>
          <w:b/>
          <w:color w:val="000080"/>
          <w:szCs w:val="22"/>
          <w:lang w:val="es-HN"/>
        </w:rPr>
      </w:pPr>
      <w:bookmarkStart w:id="407" w:name="_Toc403317255"/>
      <w:bookmarkStart w:id="408" w:name="_Toc431451847"/>
      <w:bookmarkStart w:id="409" w:name="_Toc431852993"/>
      <w:bookmarkStart w:id="410" w:name="_Toc20496441"/>
      <w:r w:rsidRPr="00684728">
        <w:rPr>
          <w:rFonts w:cs="Arial"/>
          <w:b/>
          <w:color w:val="000080"/>
          <w:szCs w:val="22"/>
          <w:lang w:val="es-HN"/>
        </w:rPr>
        <w:t>Desembolsos</w:t>
      </w:r>
      <w:bookmarkEnd w:id="407"/>
      <w:bookmarkEnd w:id="408"/>
      <w:bookmarkEnd w:id="409"/>
      <w:bookmarkEnd w:id="410"/>
    </w:p>
    <w:p w14:paraId="58339D74" w14:textId="77777777" w:rsidR="00E350F2" w:rsidRPr="00684728" w:rsidRDefault="00E350F2" w:rsidP="00843A25">
      <w:pPr>
        <w:pStyle w:val="Heading3"/>
        <w:numPr>
          <w:ilvl w:val="2"/>
          <w:numId w:val="23"/>
        </w:numPr>
        <w:spacing w:after="240"/>
        <w:ind w:left="709" w:hanging="709"/>
        <w:rPr>
          <w:rFonts w:cs="Arial"/>
          <w:szCs w:val="22"/>
        </w:rPr>
      </w:pPr>
      <w:bookmarkStart w:id="411" w:name="_Toc431852994"/>
      <w:bookmarkStart w:id="412" w:name="_Toc20496442"/>
      <w:r w:rsidRPr="00684728">
        <w:rPr>
          <w:rFonts w:cs="Arial"/>
          <w:szCs w:val="22"/>
        </w:rPr>
        <w:t>Fuentes de Fondos y Administración</w:t>
      </w:r>
      <w:bookmarkEnd w:id="411"/>
      <w:bookmarkEnd w:id="412"/>
    </w:p>
    <w:p w14:paraId="4F2C53F7" w14:textId="77777777" w:rsidR="00E350F2" w:rsidRPr="00684728" w:rsidRDefault="00E350F2" w:rsidP="00843A25">
      <w:pPr>
        <w:autoSpaceDE w:val="0"/>
        <w:autoSpaceDN w:val="0"/>
        <w:adjustRightInd w:val="0"/>
        <w:spacing w:after="240"/>
        <w:rPr>
          <w:rFonts w:cs="Arial"/>
          <w:szCs w:val="22"/>
        </w:rPr>
      </w:pPr>
      <w:r w:rsidRPr="00684728">
        <w:rPr>
          <w:rFonts w:cs="Arial"/>
          <w:szCs w:val="22"/>
        </w:rPr>
        <w:t>La</w:t>
      </w:r>
      <w:r w:rsidR="00E10B18" w:rsidRPr="00684728">
        <w:rPr>
          <w:rFonts w:cs="Arial"/>
          <w:szCs w:val="22"/>
        </w:rPr>
        <w:t xml:space="preserve"> UAP </w:t>
      </w:r>
      <w:r w:rsidR="008752BE" w:rsidRPr="00684728">
        <w:rPr>
          <w:rFonts w:cs="Arial"/>
          <w:szCs w:val="22"/>
        </w:rPr>
        <w:t xml:space="preserve">realizará las gestiones conforme a la normativa nacional para </w:t>
      </w:r>
      <w:r w:rsidRPr="00684728">
        <w:rPr>
          <w:rFonts w:cs="Arial"/>
          <w:szCs w:val="22"/>
        </w:rPr>
        <w:t xml:space="preserve">la apertura de </w:t>
      </w:r>
      <w:r w:rsidR="008D6497" w:rsidRPr="00684728">
        <w:rPr>
          <w:rFonts w:cs="Arial"/>
          <w:szCs w:val="22"/>
        </w:rPr>
        <w:t>una</w:t>
      </w:r>
      <w:r w:rsidRPr="00684728">
        <w:rPr>
          <w:rFonts w:cs="Arial"/>
          <w:szCs w:val="22"/>
        </w:rPr>
        <w:t xml:space="preserve"> cuenta</w:t>
      </w:r>
      <w:r w:rsidR="008D6497" w:rsidRPr="00684728">
        <w:rPr>
          <w:rFonts w:cs="Arial"/>
          <w:szCs w:val="22"/>
        </w:rPr>
        <w:t xml:space="preserve"> bancaria del </w:t>
      </w:r>
      <w:r w:rsidR="00933F72" w:rsidRPr="00684728">
        <w:rPr>
          <w:rFonts w:cs="Arial"/>
          <w:szCs w:val="22"/>
        </w:rPr>
        <w:t>Proyecto</w:t>
      </w:r>
      <w:r w:rsidR="008752BE" w:rsidRPr="00684728">
        <w:rPr>
          <w:rFonts w:cs="Arial"/>
          <w:szCs w:val="22"/>
        </w:rPr>
        <w:t xml:space="preserve"> para cada institución</w:t>
      </w:r>
      <w:r w:rsidR="00E64054" w:rsidRPr="00684728">
        <w:rPr>
          <w:rFonts w:cs="Arial"/>
          <w:szCs w:val="22"/>
        </w:rPr>
        <w:t>,</w:t>
      </w:r>
      <w:r w:rsidR="008D6497" w:rsidRPr="00684728">
        <w:rPr>
          <w:rFonts w:cs="Arial"/>
          <w:szCs w:val="22"/>
        </w:rPr>
        <w:t xml:space="preserve"> que sea </w:t>
      </w:r>
      <w:r w:rsidRPr="00684728">
        <w:rPr>
          <w:rFonts w:cs="Arial"/>
          <w:szCs w:val="22"/>
        </w:rPr>
        <w:t xml:space="preserve">en Dólares </w:t>
      </w:r>
      <w:r w:rsidR="00E611D2" w:rsidRPr="00684728">
        <w:rPr>
          <w:rFonts w:cs="Arial"/>
          <w:szCs w:val="22"/>
        </w:rPr>
        <w:t xml:space="preserve">de los Estados Unidos de América </w:t>
      </w:r>
      <w:r w:rsidRPr="00684728">
        <w:rPr>
          <w:rFonts w:cs="Arial"/>
          <w:szCs w:val="22"/>
        </w:rPr>
        <w:t>para la recepción de las transferencias correspondientes a los desembolsos del BID.</w:t>
      </w:r>
    </w:p>
    <w:p w14:paraId="729E08FD" w14:textId="77777777" w:rsidR="004E12AB" w:rsidRPr="00684728" w:rsidRDefault="004E12AB" w:rsidP="00843A25">
      <w:pPr>
        <w:spacing w:after="240"/>
        <w:rPr>
          <w:rFonts w:cs="Arial"/>
          <w:szCs w:val="22"/>
        </w:rPr>
      </w:pPr>
      <w:r w:rsidRPr="00684728">
        <w:rPr>
          <w:rFonts w:eastAsia="Arial" w:cs="Arial"/>
          <w:szCs w:val="22"/>
        </w:rPr>
        <w:t>La UAP realizará las gestiones conforme a la normativa nacional para la apertura de una cuenta bancaria del proyecto para cada institución, que sea en Dólares de los Estados Unidos de América para la recepción de las transferencias correspondientes a los desembolsos del BID.</w:t>
      </w:r>
    </w:p>
    <w:p w14:paraId="33CBBF15" w14:textId="77777777" w:rsidR="00E350F2" w:rsidRPr="00684728" w:rsidRDefault="004E12AB" w:rsidP="00843A25">
      <w:pPr>
        <w:spacing w:after="240"/>
        <w:rPr>
          <w:rFonts w:cs="Arial"/>
          <w:szCs w:val="22"/>
        </w:rPr>
      </w:pPr>
      <w:r w:rsidRPr="00684728">
        <w:rPr>
          <w:rFonts w:eastAsia="Arial" w:cs="Arial"/>
          <w:szCs w:val="22"/>
        </w:rPr>
        <w:t xml:space="preserve">El </w:t>
      </w:r>
      <w:r w:rsidR="00933F72" w:rsidRPr="00684728">
        <w:rPr>
          <w:rFonts w:eastAsia="Arial" w:cs="Arial"/>
          <w:szCs w:val="22"/>
        </w:rPr>
        <w:t>Proyecto</w:t>
      </w:r>
      <w:r w:rsidRPr="00684728">
        <w:rPr>
          <w:rFonts w:eastAsia="Arial" w:cs="Arial"/>
          <w:szCs w:val="22"/>
        </w:rPr>
        <w:t xml:space="preserve"> llevará un registro, control, aplicación y seguimiento efectivo y ordenado de su respectiva administración de acuerdo a las normas nacionales de administración financiera y la Guía de Gestión Financiera del Banco. Ambas instituciones utilizarán el mismo formato de reporte de pagos.</w:t>
      </w:r>
    </w:p>
    <w:p w14:paraId="2A6E5522" w14:textId="77777777" w:rsidR="00E350F2" w:rsidRPr="00684728" w:rsidRDefault="00E350F2" w:rsidP="005E6981">
      <w:pPr>
        <w:pStyle w:val="Heading3"/>
        <w:numPr>
          <w:ilvl w:val="2"/>
          <w:numId w:val="23"/>
        </w:numPr>
        <w:spacing w:after="240"/>
        <w:ind w:left="284" w:hanging="294"/>
        <w:rPr>
          <w:rFonts w:cs="Arial"/>
          <w:szCs w:val="22"/>
        </w:rPr>
      </w:pPr>
      <w:bookmarkStart w:id="413" w:name="_Toc431852995"/>
      <w:bookmarkStart w:id="414" w:name="_Toc20496443"/>
      <w:r w:rsidRPr="00684728">
        <w:rPr>
          <w:rFonts w:cs="Arial"/>
          <w:szCs w:val="22"/>
        </w:rPr>
        <w:t>Procedimientos</w:t>
      </w:r>
      <w:bookmarkEnd w:id="413"/>
      <w:bookmarkEnd w:id="414"/>
    </w:p>
    <w:p w14:paraId="65C4BE49" w14:textId="77777777" w:rsidR="00EF36DB" w:rsidRPr="00684728" w:rsidRDefault="00EF36DB" w:rsidP="00084A1E">
      <w:pPr>
        <w:autoSpaceDE w:val="0"/>
        <w:autoSpaceDN w:val="0"/>
        <w:adjustRightInd w:val="0"/>
        <w:spacing w:after="240"/>
        <w:rPr>
          <w:rFonts w:cs="Arial"/>
          <w:szCs w:val="22"/>
        </w:rPr>
      </w:pPr>
      <w:r w:rsidRPr="00684728">
        <w:rPr>
          <w:rFonts w:cs="Arial"/>
          <w:szCs w:val="22"/>
        </w:rPr>
        <w:t xml:space="preserve">La </w:t>
      </w:r>
      <w:r w:rsidR="00E10B18" w:rsidRPr="00684728">
        <w:rPr>
          <w:rFonts w:cs="Arial"/>
          <w:szCs w:val="22"/>
        </w:rPr>
        <w:t>UAP</w:t>
      </w:r>
      <w:r w:rsidRPr="00684728">
        <w:rPr>
          <w:rFonts w:cs="Arial"/>
          <w:szCs w:val="22"/>
        </w:rPr>
        <w:t xml:space="preserve"> será responsable de llevar a cabo las siguientes tareas previo al primer desembolso por parte del BID:</w:t>
      </w:r>
    </w:p>
    <w:p w14:paraId="47C4D48E" w14:textId="77777777" w:rsidR="00E10B18" w:rsidRPr="00684728" w:rsidRDefault="00E10B18" w:rsidP="00D17B79">
      <w:pPr>
        <w:pStyle w:val="subpar"/>
        <w:numPr>
          <w:ilvl w:val="0"/>
          <w:numId w:val="51"/>
        </w:numPr>
        <w:spacing w:before="80" w:after="144"/>
        <w:rPr>
          <w:rFonts w:cs="Arial"/>
          <w:szCs w:val="22"/>
          <w:lang w:val="es-SV"/>
        </w:rPr>
      </w:pPr>
      <w:bookmarkStart w:id="415" w:name="_Toc466962054"/>
      <w:bookmarkStart w:id="416" w:name="_Toc488046242"/>
      <w:bookmarkStart w:id="417" w:name="_Toc488102886"/>
      <w:bookmarkStart w:id="418" w:name="_Toc495271182"/>
      <w:bookmarkStart w:id="419" w:name="_Toc495271608"/>
      <w:bookmarkStart w:id="420" w:name="_Toc20496444"/>
      <w:r w:rsidRPr="00684728">
        <w:rPr>
          <w:rFonts w:cs="Arial"/>
          <w:szCs w:val="22"/>
          <w:lang w:val="es-SV"/>
        </w:rPr>
        <w:t>Evidenciar que se haya designado al Coordinador, Especialista Financiero, Especialista en Adquisiciones, y Especialista en Planificación y Monitoreo, quienes se integrarán a la UAP de la SEFIN, y al Especialista Social y Especialista Ambiental quienes se integrarán al ICF;</w:t>
      </w:r>
      <w:bookmarkEnd w:id="415"/>
      <w:bookmarkEnd w:id="416"/>
      <w:bookmarkEnd w:id="417"/>
      <w:bookmarkEnd w:id="418"/>
      <w:bookmarkEnd w:id="419"/>
      <w:bookmarkEnd w:id="420"/>
      <w:r w:rsidRPr="00684728">
        <w:rPr>
          <w:rFonts w:cs="Arial"/>
          <w:szCs w:val="22"/>
          <w:lang w:val="es-SV"/>
        </w:rPr>
        <w:t xml:space="preserve"> </w:t>
      </w:r>
    </w:p>
    <w:p w14:paraId="651B23D9" w14:textId="77777777" w:rsidR="00E10B18" w:rsidRPr="00684728" w:rsidRDefault="00E10B18" w:rsidP="00D17B79">
      <w:pPr>
        <w:pStyle w:val="subpar"/>
        <w:numPr>
          <w:ilvl w:val="0"/>
          <w:numId w:val="51"/>
        </w:numPr>
        <w:spacing w:before="80" w:after="144"/>
        <w:rPr>
          <w:rFonts w:cs="Arial"/>
          <w:szCs w:val="22"/>
          <w:lang w:val="es-SV"/>
        </w:rPr>
      </w:pPr>
      <w:bookmarkStart w:id="421" w:name="_Toc466962055"/>
      <w:bookmarkStart w:id="422" w:name="_Toc488046243"/>
      <w:bookmarkStart w:id="423" w:name="_Toc488102887"/>
      <w:bookmarkStart w:id="424" w:name="_Toc495271183"/>
      <w:bookmarkStart w:id="425" w:name="_Toc495271609"/>
      <w:bookmarkStart w:id="426" w:name="_Toc20496445"/>
      <w:r w:rsidRPr="00684728">
        <w:rPr>
          <w:rFonts w:cs="Arial"/>
          <w:szCs w:val="22"/>
          <w:lang w:val="es-SV"/>
        </w:rPr>
        <w:t xml:space="preserve">Aprobar y poner en entrada en vigencia del Manual Operativo del </w:t>
      </w:r>
      <w:r w:rsidR="00933F72" w:rsidRPr="00684728">
        <w:rPr>
          <w:rFonts w:cs="Arial"/>
          <w:szCs w:val="22"/>
          <w:lang w:val="es-SV"/>
        </w:rPr>
        <w:t>Proyecto</w:t>
      </w:r>
      <w:r w:rsidRPr="00684728">
        <w:rPr>
          <w:rFonts w:cs="Arial"/>
          <w:szCs w:val="22"/>
          <w:lang w:val="es-SV"/>
        </w:rPr>
        <w:t>, de acuerdo con los términos acordados con el Banco, el que deberá incluir los requerimientos ambientales y sociales del PGAS, y un mecanismo de quejas y reclamos; y</w:t>
      </w:r>
      <w:bookmarkEnd w:id="421"/>
      <w:bookmarkEnd w:id="422"/>
      <w:bookmarkEnd w:id="423"/>
      <w:bookmarkEnd w:id="424"/>
      <w:bookmarkEnd w:id="425"/>
      <w:bookmarkEnd w:id="426"/>
      <w:r w:rsidRPr="00684728">
        <w:rPr>
          <w:rFonts w:cs="Arial"/>
          <w:szCs w:val="22"/>
          <w:lang w:val="es-SV"/>
        </w:rPr>
        <w:t xml:space="preserve"> </w:t>
      </w:r>
    </w:p>
    <w:p w14:paraId="5D3B3AFC" w14:textId="77777777" w:rsidR="00E10B18" w:rsidRPr="00684728" w:rsidRDefault="00E10B18" w:rsidP="00D17B79">
      <w:pPr>
        <w:pStyle w:val="subpar"/>
        <w:numPr>
          <w:ilvl w:val="0"/>
          <w:numId w:val="51"/>
        </w:numPr>
        <w:spacing w:before="80" w:after="144"/>
        <w:rPr>
          <w:rFonts w:cs="Arial"/>
          <w:szCs w:val="22"/>
          <w:lang w:val="es-SV"/>
        </w:rPr>
      </w:pPr>
      <w:bookmarkStart w:id="427" w:name="_Toc466962056"/>
      <w:bookmarkStart w:id="428" w:name="_Toc488046244"/>
      <w:bookmarkStart w:id="429" w:name="_Toc488102888"/>
      <w:bookmarkStart w:id="430" w:name="_Toc495271184"/>
      <w:bookmarkStart w:id="431" w:name="_Toc495271610"/>
      <w:bookmarkStart w:id="432" w:name="_Toc20496446"/>
      <w:r w:rsidRPr="00684728">
        <w:rPr>
          <w:rFonts w:cs="Arial"/>
          <w:szCs w:val="22"/>
          <w:lang w:val="es-SV"/>
        </w:rPr>
        <w:t xml:space="preserve">Suscribir y poner en entrada en vigencia de un convenio de cooperación interinstitucional entre el OE y el ICF en el que se determinen las obligaciones de cada uno durante el proceso de implementación de las actividades del </w:t>
      </w:r>
      <w:r w:rsidR="00933F72" w:rsidRPr="00684728">
        <w:rPr>
          <w:rFonts w:cs="Arial"/>
          <w:szCs w:val="22"/>
          <w:lang w:val="es-SV"/>
        </w:rPr>
        <w:t>Proyecto</w:t>
      </w:r>
      <w:r w:rsidRPr="00684728">
        <w:rPr>
          <w:rFonts w:cs="Arial"/>
          <w:szCs w:val="22"/>
          <w:lang w:val="es-SV"/>
        </w:rPr>
        <w:t>.</w:t>
      </w:r>
      <w:bookmarkEnd w:id="427"/>
      <w:bookmarkEnd w:id="428"/>
      <w:bookmarkEnd w:id="429"/>
      <w:bookmarkEnd w:id="430"/>
      <w:bookmarkEnd w:id="431"/>
      <w:bookmarkEnd w:id="432"/>
    </w:p>
    <w:p w14:paraId="4452B8C1" w14:textId="77777777" w:rsidR="00E350F2" w:rsidRPr="00684728" w:rsidRDefault="00E350F2" w:rsidP="00843A25">
      <w:pPr>
        <w:autoSpaceDE w:val="0"/>
        <w:autoSpaceDN w:val="0"/>
        <w:adjustRightInd w:val="0"/>
        <w:spacing w:after="240"/>
        <w:rPr>
          <w:rFonts w:cs="Arial"/>
          <w:szCs w:val="22"/>
        </w:rPr>
      </w:pPr>
      <w:r w:rsidRPr="00684728">
        <w:rPr>
          <w:rFonts w:cs="Arial"/>
          <w:szCs w:val="22"/>
        </w:rPr>
        <w:lastRenderedPageBreak/>
        <w:t>El BID realizará los desembolsos</w:t>
      </w:r>
      <w:r w:rsidR="00332652" w:rsidRPr="00684728">
        <w:rPr>
          <w:rFonts w:cs="Arial"/>
          <w:szCs w:val="22"/>
        </w:rPr>
        <w:t>,</w:t>
      </w:r>
      <w:r w:rsidRPr="00684728">
        <w:rPr>
          <w:rFonts w:cs="Arial"/>
          <w:szCs w:val="22"/>
        </w:rPr>
        <w:t xml:space="preserve"> </w:t>
      </w:r>
      <w:r w:rsidR="008D6497" w:rsidRPr="00684728">
        <w:rPr>
          <w:rFonts w:cs="Arial"/>
          <w:szCs w:val="22"/>
        </w:rPr>
        <w:t>iniciando con</w:t>
      </w:r>
      <w:r w:rsidRPr="00684728">
        <w:rPr>
          <w:rFonts w:cs="Arial"/>
          <w:szCs w:val="22"/>
        </w:rPr>
        <w:t xml:space="preserve"> un anticipo </w:t>
      </w:r>
      <w:r w:rsidR="00EF3C81" w:rsidRPr="00684728">
        <w:rPr>
          <w:rFonts w:cs="Arial"/>
          <w:szCs w:val="22"/>
        </w:rPr>
        <w:t>cuyo valor se calculará sobre la base de las necesidades de liquidez para pagos de proveedores para un periodo de hasta seis meses</w:t>
      </w:r>
      <w:r w:rsidR="00880740" w:rsidRPr="00684728">
        <w:rPr>
          <w:rFonts w:cs="Arial"/>
          <w:szCs w:val="22"/>
        </w:rPr>
        <w:t>. Las subsiguientes</w:t>
      </w:r>
      <w:r w:rsidRPr="00684728">
        <w:rPr>
          <w:rFonts w:cs="Arial"/>
          <w:szCs w:val="22"/>
        </w:rPr>
        <w:t xml:space="preserve"> solicitud</w:t>
      </w:r>
      <w:r w:rsidR="00880740" w:rsidRPr="00684728">
        <w:rPr>
          <w:rFonts w:cs="Arial"/>
          <w:szCs w:val="22"/>
        </w:rPr>
        <w:t>es</w:t>
      </w:r>
      <w:r w:rsidRPr="00684728">
        <w:rPr>
          <w:rFonts w:cs="Arial"/>
          <w:szCs w:val="22"/>
        </w:rPr>
        <w:t xml:space="preserve"> de anticipos </w:t>
      </w:r>
      <w:r w:rsidR="00084A1E" w:rsidRPr="00684728">
        <w:rPr>
          <w:rFonts w:cs="Arial"/>
          <w:szCs w:val="22"/>
        </w:rPr>
        <w:t>se desembolsarán previa</w:t>
      </w:r>
      <w:r w:rsidR="00880740" w:rsidRPr="00684728">
        <w:rPr>
          <w:rFonts w:cs="Arial"/>
          <w:szCs w:val="22"/>
        </w:rPr>
        <w:t xml:space="preserve"> justificación de al menos el </w:t>
      </w:r>
      <w:r w:rsidR="00A61E70" w:rsidRPr="00684728">
        <w:rPr>
          <w:rFonts w:cs="Arial"/>
          <w:szCs w:val="22"/>
        </w:rPr>
        <w:t>7</w:t>
      </w:r>
      <w:r w:rsidRPr="00684728">
        <w:rPr>
          <w:rFonts w:cs="Arial"/>
          <w:szCs w:val="22"/>
        </w:rPr>
        <w:t>0% de</w:t>
      </w:r>
      <w:r w:rsidR="00880740" w:rsidRPr="00684728">
        <w:rPr>
          <w:rFonts w:cs="Arial"/>
          <w:szCs w:val="22"/>
        </w:rPr>
        <w:t>l saldo acumulado de anticipos anteriores</w:t>
      </w:r>
      <w:r w:rsidR="00EF36DB" w:rsidRPr="00684728">
        <w:rPr>
          <w:rFonts w:cs="Arial"/>
          <w:szCs w:val="22"/>
        </w:rPr>
        <w:t>, y de la estimación de las necesidades de liquidez de hasta los siguientes seis meses. Las justificaciones deberán ser acompañadas de los listados de gasto</w:t>
      </w:r>
      <w:r w:rsidR="008B705F" w:rsidRPr="00684728">
        <w:rPr>
          <w:rFonts w:cs="Arial"/>
          <w:szCs w:val="22"/>
        </w:rPr>
        <w:t>s</w:t>
      </w:r>
      <w:r w:rsidR="00EF36DB" w:rsidRPr="00684728">
        <w:rPr>
          <w:rFonts w:cs="Arial"/>
          <w:szCs w:val="22"/>
        </w:rPr>
        <w:t xml:space="preserve"> por componente </w:t>
      </w:r>
      <w:r w:rsidRPr="00684728">
        <w:rPr>
          <w:rFonts w:cs="Arial"/>
          <w:szCs w:val="22"/>
        </w:rPr>
        <w:t xml:space="preserve">y </w:t>
      </w:r>
      <w:r w:rsidR="00EF36DB" w:rsidRPr="00684728">
        <w:rPr>
          <w:rFonts w:cs="Arial"/>
          <w:szCs w:val="22"/>
        </w:rPr>
        <w:t xml:space="preserve">el reporte de ejecución presupuestaria del </w:t>
      </w:r>
      <w:r w:rsidR="00933F72" w:rsidRPr="00684728">
        <w:rPr>
          <w:rFonts w:cs="Arial"/>
          <w:szCs w:val="22"/>
        </w:rPr>
        <w:t>Proyecto</w:t>
      </w:r>
      <w:r w:rsidR="00EF36DB" w:rsidRPr="00684728">
        <w:rPr>
          <w:rFonts w:cs="Arial"/>
          <w:szCs w:val="22"/>
        </w:rPr>
        <w:t xml:space="preserve"> </w:t>
      </w:r>
      <w:r w:rsidRPr="00684728">
        <w:rPr>
          <w:rFonts w:cs="Arial"/>
          <w:szCs w:val="22"/>
        </w:rPr>
        <w:t xml:space="preserve">a la </w:t>
      </w:r>
      <w:r w:rsidR="00EF36DB" w:rsidRPr="00684728">
        <w:rPr>
          <w:rFonts w:cs="Arial"/>
          <w:szCs w:val="22"/>
        </w:rPr>
        <w:t>fecha de presentación de la solicitud. Los listados de gastos, preferentemente, deberán coincidir con el cierre mensual.</w:t>
      </w:r>
    </w:p>
    <w:p w14:paraId="34868A79" w14:textId="77777777" w:rsidR="00692EE7" w:rsidRPr="00684728" w:rsidRDefault="00692EE7" w:rsidP="00843A25">
      <w:pPr>
        <w:autoSpaceDE w:val="0"/>
        <w:autoSpaceDN w:val="0"/>
        <w:adjustRightInd w:val="0"/>
        <w:spacing w:after="240"/>
        <w:rPr>
          <w:rFonts w:cs="Arial"/>
          <w:szCs w:val="22"/>
        </w:rPr>
      </w:pPr>
      <w:r w:rsidRPr="00684728">
        <w:rPr>
          <w:rFonts w:cs="Arial"/>
          <w:szCs w:val="22"/>
        </w:rPr>
        <w:t xml:space="preserve">Toda solicitud de desembolso deberá ser acompañada de un plan financiero en </w:t>
      </w:r>
      <w:r w:rsidR="00F56CF8" w:rsidRPr="00684728">
        <w:rPr>
          <w:rFonts w:cs="Arial"/>
          <w:szCs w:val="22"/>
        </w:rPr>
        <w:t>el que</w:t>
      </w:r>
      <w:r w:rsidRPr="00684728">
        <w:rPr>
          <w:rFonts w:cs="Arial"/>
          <w:szCs w:val="22"/>
        </w:rPr>
        <w:t xml:space="preserve"> se demuestren las necesidades de liquidez para los próximos 6 meses.</w:t>
      </w:r>
    </w:p>
    <w:p w14:paraId="13AC29E2" w14:textId="40E50262" w:rsidR="00A61E70" w:rsidRPr="00684728" w:rsidRDefault="00E350F2" w:rsidP="00081C18">
      <w:pPr>
        <w:autoSpaceDE w:val="0"/>
        <w:autoSpaceDN w:val="0"/>
        <w:adjustRightInd w:val="0"/>
        <w:spacing w:after="240"/>
        <w:rPr>
          <w:rFonts w:cs="Arial"/>
          <w:szCs w:val="22"/>
        </w:rPr>
      </w:pPr>
      <w:r w:rsidRPr="00684728">
        <w:rPr>
          <w:rFonts w:cs="Arial"/>
          <w:szCs w:val="22"/>
        </w:rPr>
        <w:t xml:space="preserve">La </w:t>
      </w:r>
      <w:r w:rsidR="00E10B18" w:rsidRPr="00684728">
        <w:rPr>
          <w:rFonts w:cs="Arial"/>
          <w:szCs w:val="22"/>
        </w:rPr>
        <w:t>UAP</w:t>
      </w:r>
      <w:r w:rsidR="00084A1E" w:rsidRPr="00684728">
        <w:rPr>
          <w:rFonts w:cs="Arial"/>
          <w:szCs w:val="22"/>
        </w:rPr>
        <w:t xml:space="preserve"> </w:t>
      </w:r>
      <w:r w:rsidRPr="00684728">
        <w:rPr>
          <w:rFonts w:cs="Arial"/>
          <w:szCs w:val="22"/>
        </w:rPr>
        <w:t>podrá</w:t>
      </w:r>
      <w:r w:rsidR="008D6497" w:rsidRPr="00684728">
        <w:rPr>
          <w:rFonts w:cs="Arial"/>
          <w:szCs w:val="22"/>
        </w:rPr>
        <w:t>n</w:t>
      </w:r>
      <w:r w:rsidRPr="00684728">
        <w:rPr>
          <w:rFonts w:cs="Arial"/>
          <w:szCs w:val="22"/>
        </w:rPr>
        <w:t xml:space="preserve"> solicitar</w:t>
      </w:r>
      <w:r w:rsidR="00332652" w:rsidRPr="00684728">
        <w:rPr>
          <w:rFonts w:cs="Arial"/>
          <w:szCs w:val="22"/>
        </w:rPr>
        <w:t xml:space="preserve">, </w:t>
      </w:r>
      <w:r w:rsidRPr="00684728">
        <w:rPr>
          <w:rFonts w:cs="Arial"/>
          <w:szCs w:val="22"/>
        </w:rPr>
        <w:t xml:space="preserve">al BID: (a) desembolsos por Anticipos de Fondos; y (b) cuando corresponda, el pago directo a proveedores de bienes y servicios del </w:t>
      </w:r>
      <w:r w:rsidR="00933F72" w:rsidRPr="00684728">
        <w:rPr>
          <w:rFonts w:cs="Arial"/>
          <w:szCs w:val="22"/>
        </w:rPr>
        <w:t>Proyecto</w:t>
      </w:r>
      <w:r w:rsidRPr="00684728">
        <w:rPr>
          <w:rFonts w:cs="Arial"/>
          <w:szCs w:val="22"/>
        </w:rPr>
        <w:t>; ambos con cargo a los recursos del Préstamo de acuerdo a normas y proc</w:t>
      </w:r>
      <w:r w:rsidR="00E16189" w:rsidRPr="00684728">
        <w:rPr>
          <w:rFonts w:cs="Arial"/>
          <w:szCs w:val="22"/>
        </w:rPr>
        <w:t xml:space="preserve">edimientos vigentes del BID. </w:t>
      </w:r>
      <w:r w:rsidR="00084A1E" w:rsidRPr="00684728">
        <w:rPr>
          <w:rFonts w:cs="Arial"/>
          <w:szCs w:val="22"/>
        </w:rPr>
        <w:t>También</w:t>
      </w:r>
      <w:r w:rsidRPr="00684728">
        <w:rPr>
          <w:rFonts w:cs="Arial"/>
          <w:szCs w:val="22"/>
        </w:rPr>
        <w:t xml:space="preserve"> deberá</w:t>
      </w:r>
      <w:r w:rsidR="00E16189" w:rsidRPr="00684728">
        <w:rPr>
          <w:rFonts w:cs="Arial"/>
          <w:szCs w:val="22"/>
        </w:rPr>
        <w:t>n</w:t>
      </w:r>
      <w:r w:rsidRPr="00684728">
        <w:rPr>
          <w:rFonts w:cs="Arial"/>
          <w:szCs w:val="22"/>
        </w:rPr>
        <w:t xml:space="preserve"> mantener un control estricto tanto de los anticipos de fondos, como de pago directo </w:t>
      </w:r>
      <w:r w:rsidR="00AF3972" w:rsidRPr="00684728">
        <w:rPr>
          <w:rFonts w:cs="Arial"/>
          <w:szCs w:val="22"/>
        </w:rPr>
        <w:t xml:space="preserve">a </w:t>
      </w:r>
      <w:r w:rsidRPr="00684728">
        <w:rPr>
          <w:rFonts w:cs="Arial"/>
          <w:szCs w:val="22"/>
        </w:rPr>
        <w:t xml:space="preserve">proveedores y, de esta manera, permitir una efectiva y oportuna conciliación y verificación de saldos y balances entre los registros presupuestarios y contables de </w:t>
      </w:r>
      <w:r w:rsidR="00084A1E" w:rsidRPr="00684728">
        <w:rPr>
          <w:rFonts w:cs="Arial"/>
          <w:szCs w:val="22"/>
        </w:rPr>
        <w:t>cada institución</w:t>
      </w:r>
      <w:r w:rsidRPr="00684728">
        <w:rPr>
          <w:rFonts w:cs="Arial"/>
          <w:szCs w:val="22"/>
        </w:rPr>
        <w:t xml:space="preserve"> y los registros del BID contenidos en su </w:t>
      </w:r>
      <w:r w:rsidR="00AF3972" w:rsidRPr="00684728">
        <w:rPr>
          <w:rFonts w:cs="Arial"/>
          <w:szCs w:val="22"/>
        </w:rPr>
        <w:t>Sistema de Administración de Pré</w:t>
      </w:r>
      <w:r w:rsidRPr="00684728">
        <w:rPr>
          <w:rFonts w:cs="Arial"/>
          <w:szCs w:val="22"/>
        </w:rPr>
        <w:t xml:space="preserve">stamos (LMS). </w:t>
      </w:r>
    </w:p>
    <w:p w14:paraId="4ECF7CA5" w14:textId="77777777" w:rsidR="00E350F2" w:rsidRPr="00684728" w:rsidRDefault="0023547F" w:rsidP="005E6981">
      <w:pPr>
        <w:pStyle w:val="Heading3"/>
        <w:numPr>
          <w:ilvl w:val="2"/>
          <w:numId w:val="23"/>
        </w:numPr>
        <w:spacing w:after="240"/>
        <w:ind w:left="284" w:hanging="294"/>
        <w:rPr>
          <w:rFonts w:cs="Arial"/>
          <w:szCs w:val="22"/>
        </w:rPr>
      </w:pPr>
      <w:bookmarkStart w:id="433" w:name="_Toc403317257"/>
      <w:bookmarkStart w:id="434" w:name="_Toc431451849"/>
      <w:bookmarkStart w:id="435" w:name="_Toc431852997"/>
      <w:bookmarkStart w:id="436" w:name="_Toc20496447"/>
      <w:r w:rsidRPr="00684728">
        <w:rPr>
          <w:rFonts w:cs="Arial"/>
          <w:szCs w:val="22"/>
        </w:rPr>
        <w:t>Normas</w:t>
      </w:r>
      <w:r w:rsidR="00E350F2" w:rsidRPr="00684728">
        <w:rPr>
          <w:rFonts w:cs="Arial"/>
          <w:szCs w:val="22"/>
        </w:rPr>
        <w:t xml:space="preserve"> y </w:t>
      </w:r>
      <w:bookmarkEnd w:id="433"/>
      <w:bookmarkEnd w:id="434"/>
      <w:bookmarkEnd w:id="435"/>
      <w:r w:rsidRPr="00684728">
        <w:rPr>
          <w:rFonts w:cs="Arial"/>
          <w:szCs w:val="22"/>
        </w:rPr>
        <w:t>Leyes Locales</w:t>
      </w:r>
      <w:bookmarkEnd w:id="436"/>
    </w:p>
    <w:p w14:paraId="08EDB2F7" w14:textId="77777777" w:rsidR="0023547F" w:rsidRPr="00684728" w:rsidRDefault="0023547F" w:rsidP="0023547F">
      <w:pPr>
        <w:pStyle w:val="BodyText2"/>
        <w:spacing w:after="240"/>
        <w:rPr>
          <w:rFonts w:cs="Arial"/>
          <w:b/>
          <w:szCs w:val="22"/>
        </w:rPr>
      </w:pPr>
      <w:r w:rsidRPr="00684728">
        <w:rPr>
          <w:rFonts w:cs="Arial"/>
          <w:szCs w:val="22"/>
        </w:rPr>
        <w:t xml:space="preserve">El OE </w:t>
      </w:r>
      <w:r w:rsidR="003619B1" w:rsidRPr="00684728">
        <w:rPr>
          <w:rFonts w:cs="Arial"/>
          <w:szCs w:val="22"/>
        </w:rPr>
        <w:t>a través de la UAP</w:t>
      </w:r>
      <w:r w:rsidRPr="00684728">
        <w:rPr>
          <w:rFonts w:cs="Arial"/>
          <w:szCs w:val="22"/>
        </w:rPr>
        <w:t xml:space="preserve"> aplicará todas las leyes vinculadas con los Convenios de Préstamo BID, la Constitución de la República (cuando aplique), la Ley de Contratación del Estado de Honduras y su Reglamento, así como la Ley Orgánica del Presupuesto y las Disposiciones Generales de Presupuesto para cada año fiscal</w:t>
      </w:r>
      <w:bookmarkStart w:id="437" w:name="_Toc65563431"/>
      <w:bookmarkStart w:id="438" w:name="_Toc67137320"/>
      <w:bookmarkStart w:id="439" w:name="_Toc67138121"/>
      <w:bookmarkStart w:id="440" w:name="_Toc67138261"/>
      <w:bookmarkStart w:id="441" w:name="_Toc67138374"/>
      <w:bookmarkStart w:id="442" w:name="_Toc65549748"/>
      <w:bookmarkEnd w:id="437"/>
      <w:bookmarkEnd w:id="438"/>
      <w:bookmarkEnd w:id="439"/>
      <w:bookmarkEnd w:id="440"/>
      <w:bookmarkEnd w:id="441"/>
      <w:bookmarkEnd w:id="442"/>
      <w:r w:rsidRPr="00684728">
        <w:rPr>
          <w:rFonts w:cs="Arial"/>
          <w:szCs w:val="22"/>
        </w:rPr>
        <w:t>.</w:t>
      </w:r>
    </w:p>
    <w:p w14:paraId="21F76C39" w14:textId="77777777" w:rsidR="00E350F2" w:rsidRPr="00684728" w:rsidRDefault="0023547F" w:rsidP="00843A25">
      <w:pPr>
        <w:pStyle w:val="Heading3"/>
        <w:numPr>
          <w:ilvl w:val="2"/>
          <w:numId w:val="23"/>
        </w:numPr>
        <w:spacing w:after="240"/>
        <w:ind w:left="284" w:hanging="294"/>
        <w:rPr>
          <w:rFonts w:cs="Arial"/>
          <w:szCs w:val="22"/>
        </w:rPr>
      </w:pPr>
      <w:bookmarkStart w:id="443" w:name="_Toc20496448"/>
      <w:r w:rsidRPr="00684728">
        <w:rPr>
          <w:rFonts w:cs="Arial"/>
          <w:szCs w:val="22"/>
        </w:rPr>
        <w:t>Normas y procedimientos BID</w:t>
      </w:r>
      <w:bookmarkEnd w:id="443"/>
    </w:p>
    <w:p w14:paraId="2BFF8CEB" w14:textId="77777777" w:rsidR="0023547F" w:rsidRPr="00684728" w:rsidRDefault="0023547F" w:rsidP="00843A25">
      <w:pPr>
        <w:pStyle w:val="BodyText2"/>
        <w:spacing w:after="240"/>
        <w:rPr>
          <w:rFonts w:cs="Arial"/>
          <w:szCs w:val="22"/>
        </w:rPr>
      </w:pPr>
      <w:r w:rsidRPr="00684728">
        <w:rPr>
          <w:rFonts w:cs="Arial"/>
          <w:szCs w:val="22"/>
        </w:rPr>
        <w:t xml:space="preserve">Debido a que los fondos del </w:t>
      </w:r>
      <w:r w:rsidR="00933F72" w:rsidRPr="00684728">
        <w:rPr>
          <w:rFonts w:cs="Arial"/>
          <w:szCs w:val="22"/>
        </w:rPr>
        <w:t>Proyecto</w:t>
      </w:r>
      <w:r w:rsidRPr="00684728">
        <w:rPr>
          <w:rFonts w:cs="Arial"/>
          <w:szCs w:val="22"/>
        </w:rPr>
        <w:t xml:space="preserve"> para administrar provienen del financiamiento del Banco Interamericano de Desarrollo (BID). </w:t>
      </w:r>
      <w:r w:rsidR="003619B1" w:rsidRPr="00684728">
        <w:rPr>
          <w:rFonts w:cs="Arial"/>
          <w:szCs w:val="22"/>
        </w:rPr>
        <w:t>La UAP</w:t>
      </w:r>
      <w:r w:rsidRPr="00684728">
        <w:rPr>
          <w:rFonts w:cs="Arial"/>
          <w:szCs w:val="22"/>
        </w:rPr>
        <w:t xml:space="preserve"> aplica</w:t>
      </w:r>
      <w:r w:rsidR="003619B1" w:rsidRPr="00684728">
        <w:rPr>
          <w:rFonts w:cs="Arial"/>
          <w:szCs w:val="22"/>
        </w:rPr>
        <w:t>rá</w:t>
      </w:r>
      <w:r w:rsidRPr="00684728">
        <w:rPr>
          <w:rFonts w:cs="Arial"/>
          <w:szCs w:val="22"/>
        </w:rPr>
        <w:t xml:space="preserve"> las políticas y normativas establecidas, en </w:t>
      </w:r>
      <w:r w:rsidR="004E12AB" w:rsidRPr="00684728">
        <w:rPr>
          <w:rFonts w:cs="Arial"/>
          <w:szCs w:val="22"/>
        </w:rPr>
        <w:t xml:space="preserve">el </w:t>
      </w:r>
      <w:r w:rsidRPr="00684728">
        <w:rPr>
          <w:rFonts w:cs="Arial"/>
          <w:szCs w:val="22"/>
        </w:rPr>
        <w:t xml:space="preserve">contrato de préstamo y su Apéndice Único relacionado con adquisiciones y contratación de bienes, servicios y consultores. Asimismo, se cumplirá con el contenido de la Política de Gestión Financiera para </w:t>
      </w:r>
      <w:r w:rsidR="00933F72" w:rsidRPr="00684728">
        <w:rPr>
          <w:rFonts w:cs="Arial"/>
          <w:szCs w:val="22"/>
        </w:rPr>
        <w:t>Proyecto</w:t>
      </w:r>
      <w:r w:rsidRPr="00684728">
        <w:rPr>
          <w:rFonts w:cs="Arial"/>
          <w:szCs w:val="22"/>
        </w:rPr>
        <w:t xml:space="preserve">s financiados por el BID OP-273-6, </w:t>
      </w:r>
      <w:r w:rsidR="00BD1BDC" w:rsidRPr="00684728">
        <w:rPr>
          <w:rFonts w:cs="Arial"/>
          <w:szCs w:val="22"/>
        </w:rPr>
        <w:t>Guía</w:t>
      </w:r>
      <w:r w:rsidRPr="00684728">
        <w:rPr>
          <w:rFonts w:cs="Arial"/>
          <w:szCs w:val="22"/>
        </w:rPr>
        <w:t xml:space="preserve"> de Informes Financieros y Auditoría Externa de las Operaciones Financiadas por el Banco Interamericano de Desarrollo.</w:t>
      </w:r>
    </w:p>
    <w:p w14:paraId="05CDCE6B" w14:textId="77777777" w:rsidR="00BD1BDC" w:rsidRPr="00684728" w:rsidRDefault="00BD1BDC" w:rsidP="005E6981">
      <w:pPr>
        <w:pStyle w:val="Heading3"/>
        <w:numPr>
          <w:ilvl w:val="2"/>
          <w:numId w:val="23"/>
        </w:numPr>
        <w:spacing w:after="240"/>
        <w:ind w:left="284" w:hanging="294"/>
        <w:rPr>
          <w:rFonts w:cs="Arial"/>
          <w:szCs w:val="22"/>
        </w:rPr>
      </w:pPr>
      <w:bookmarkStart w:id="444" w:name="_Toc20496449"/>
      <w:r w:rsidRPr="00684728">
        <w:rPr>
          <w:rFonts w:cs="Arial"/>
          <w:szCs w:val="22"/>
        </w:rPr>
        <w:t>C</w:t>
      </w:r>
      <w:r w:rsidR="003261B0" w:rsidRPr="00684728">
        <w:rPr>
          <w:rFonts w:cs="Arial"/>
          <w:szCs w:val="22"/>
        </w:rPr>
        <w:t>uenta Especial</w:t>
      </w:r>
      <w:bookmarkEnd w:id="444"/>
      <w:r w:rsidRPr="00684728">
        <w:rPr>
          <w:rFonts w:cs="Arial"/>
          <w:szCs w:val="22"/>
        </w:rPr>
        <w:t xml:space="preserve"> </w:t>
      </w:r>
    </w:p>
    <w:p w14:paraId="43749771" w14:textId="77777777" w:rsidR="00BD1BDC" w:rsidRPr="00684728" w:rsidRDefault="00BD1BDC" w:rsidP="004D1ECE">
      <w:pPr>
        <w:pStyle w:val="BodyText2"/>
        <w:spacing w:after="240"/>
        <w:rPr>
          <w:rFonts w:cs="Arial"/>
          <w:szCs w:val="22"/>
        </w:rPr>
      </w:pPr>
      <w:r w:rsidRPr="00684728">
        <w:rPr>
          <w:rFonts w:cs="Arial"/>
          <w:szCs w:val="22"/>
        </w:rPr>
        <w:t xml:space="preserve">Los pagos a efectuarse localmente y con Fondos del Préstamo se realizaran de las Cuentas Especiales  abiertas en el Banco Central de Honduras bajo el nombre y número del </w:t>
      </w:r>
      <w:r w:rsidR="00933F72" w:rsidRPr="00684728">
        <w:rPr>
          <w:rFonts w:cs="Arial"/>
          <w:szCs w:val="22"/>
        </w:rPr>
        <w:t>Proyecto</w:t>
      </w:r>
      <w:r w:rsidRPr="00684728">
        <w:rPr>
          <w:rFonts w:cs="Arial"/>
          <w:szCs w:val="22"/>
        </w:rPr>
        <w:t xml:space="preserve">, de acuerdo al siguiente detalle: </w:t>
      </w:r>
    </w:p>
    <w:p w14:paraId="6AE2A935" w14:textId="3864AD02" w:rsidR="00BD1BDC" w:rsidRPr="00684728" w:rsidRDefault="00BD1BDC" w:rsidP="00843A25">
      <w:pPr>
        <w:spacing w:after="240"/>
        <w:rPr>
          <w:rFonts w:eastAsia="Batang" w:cs="Arial"/>
          <w:szCs w:val="22"/>
        </w:rPr>
      </w:pPr>
      <w:r w:rsidRPr="00684728">
        <w:rPr>
          <w:rFonts w:eastAsia="Batang" w:cs="Arial"/>
          <w:szCs w:val="22"/>
        </w:rPr>
        <w:t xml:space="preserve">Cuenta Especial No. </w:t>
      </w:r>
      <w:r w:rsidR="002F119C" w:rsidRPr="00684728">
        <w:rPr>
          <w:rFonts w:eastAsia="Batang" w:cs="Arial"/>
          <w:szCs w:val="22"/>
        </w:rPr>
        <w:t xml:space="preserve">11101-20-000840-1 </w:t>
      </w:r>
      <w:r w:rsidRPr="00684728">
        <w:rPr>
          <w:rFonts w:eastAsia="Batang" w:cs="Arial"/>
          <w:szCs w:val="22"/>
        </w:rPr>
        <w:t>SF-</w:t>
      </w:r>
      <w:r w:rsidR="002F119C" w:rsidRPr="00684728">
        <w:rPr>
          <w:rFonts w:eastAsia="Batang" w:cs="Arial"/>
          <w:szCs w:val="22"/>
        </w:rPr>
        <w:t xml:space="preserve">Proyecto de </w:t>
      </w:r>
      <w:r w:rsidR="00353A77">
        <w:rPr>
          <w:rFonts w:eastAsia="Batang" w:cs="Arial"/>
          <w:szCs w:val="22"/>
        </w:rPr>
        <w:t>Programa de Restauración de Bosques Resilientes al Clima y Silvicultura para la Sostenibilidad de los Servicios Ecosistémicos Relacionados con el Agua</w:t>
      </w:r>
      <w:r w:rsidRPr="00684728">
        <w:rPr>
          <w:rFonts w:eastAsia="Batang" w:cs="Arial"/>
          <w:szCs w:val="22"/>
        </w:rPr>
        <w:t xml:space="preserve"> </w:t>
      </w:r>
      <w:r w:rsidR="002F119C" w:rsidRPr="00684728">
        <w:rPr>
          <w:rFonts w:eastAsia="Batang" w:cs="Arial"/>
          <w:szCs w:val="22"/>
        </w:rPr>
        <w:t>No.</w:t>
      </w:r>
      <w:r w:rsidRPr="00684728">
        <w:rPr>
          <w:rFonts w:eastAsia="Batang" w:cs="Arial"/>
          <w:szCs w:val="22"/>
        </w:rPr>
        <w:t xml:space="preserve"> </w:t>
      </w:r>
      <w:r w:rsidR="002F119C" w:rsidRPr="00684728">
        <w:rPr>
          <w:rFonts w:eastAsia="Batang" w:cs="Arial"/>
          <w:szCs w:val="22"/>
        </w:rPr>
        <w:t>3878</w:t>
      </w:r>
      <w:r w:rsidRPr="00684728">
        <w:rPr>
          <w:rFonts w:eastAsia="Batang" w:cs="Arial"/>
          <w:szCs w:val="22"/>
        </w:rPr>
        <w:t>/BL-HO</w:t>
      </w:r>
    </w:p>
    <w:p w14:paraId="14824A52" w14:textId="77777777" w:rsidR="0023547F" w:rsidRPr="00684728" w:rsidRDefault="004D1ECE" w:rsidP="00B7289F">
      <w:pPr>
        <w:pStyle w:val="Paragraph"/>
        <w:keepNext/>
        <w:numPr>
          <w:ilvl w:val="1"/>
          <w:numId w:val="7"/>
        </w:numPr>
        <w:spacing w:before="0" w:after="240"/>
        <w:rPr>
          <w:rFonts w:cs="Arial"/>
          <w:b/>
          <w:color w:val="000080"/>
          <w:szCs w:val="22"/>
          <w:lang w:val="es-HN"/>
        </w:rPr>
      </w:pPr>
      <w:bookmarkStart w:id="445" w:name="_Toc20496450"/>
      <w:r w:rsidRPr="00684728">
        <w:rPr>
          <w:rFonts w:cs="Arial"/>
          <w:b/>
          <w:color w:val="000080"/>
          <w:szCs w:val="22"/>
          <w:lang w:val="es-HN"/>
        </w:rPr>
        <w:lastRenderedPageBreak/>
        <w:t>Sistema de Contabilidad</w:t>
      </w:r>
      <w:bookmarkEnd w:id="445"/>
    </w:p>
    <w:p w14:paraId="6569ED33" w14:textId="77777777" w:rsidR="00B3627B" w:rsidRPr="00684728" w:rsidRDefault="00B3627B" w:rsidP="00C40F78">
      <w:pPr>
        <w:pStyle w:val="BodyText2"/>
        <w:spacing w:after="240"/>
        <w:rPr>
          <w:rFonts w:cs="Arial"/>
          <w:szCs w:val="22"/>
        </w:rPr>
      </w:pPr>
      <w:r w:rsidRPr="00684728">
        <w:rPr>
          <w:rFonts w:cs="Arial"/>
          <w:szCs w:val="22"/>
        </w:rPr>
        <w:t xml:space="preserve">El subsistema de Contabilidad Gubernamental del Sistema SIAFI,  opera como un sistema único, común y uniforma y es el elemento integrador de los registros presupuestarios, económicos, financieros y patrimoniales, que interactúa con sus propios procedimientos, operando en tiempo real en cada institución de la Administración pública y coordinado por la Secretaría de Estado en el Despacho de Finanzas, todo en un mismo ambiente informático. </w:t>
      </w:r>
    </w:p>
    <w:p w14:paraId="2BBDAD52" w14:textId="77777777" w:rsidR="00B7289F" w:rsidRPr="00684728" w:rsidRDefault="00B7289F" w:rsidP="00B7289F">
      <w:pPr>
        <w:pStyle w:val="BodyText2"/>
        <w:spacing w:after="240"/>
        <w:rPr>
          <w:rFonts w:cs="Arial"/>
          <w:szCs w:val="22"/>
        </w:rPr>
      </w:pPr>
      <w:r w:rsidRPr="00684728">
        <w:rPr>
          <w:rFonts w:cs="Arial"/>
          <w:szCs w:val="22"/>
        </w:rPr>
        <w:t>En base a dichos procesos, el Subsistema producirá la información que hará posible a las autoridades de la Administración Gubernamental, conocer y medir los efectos finales que la gestión y las políticas públicas producen en el patrimonio del Estado Nacional.</w:t>
      </w:r>
    </w:p>
    <w:p w14:paraId="26AEFCEE" w14:textId="77777777" w:rsidR="00B3627B" w:rsidRPr="00684728" w:rsidRDefault="00B3627B" w:rsidP="00B3627B">
      <w:pPr>
        <w:pStyle w:val="BodyText2"/>
        <w:spacing w:after="240"/>
        <w:rPr>
          <w:rFonts w:cs="Arial"/>
          <w:szCs w:val="22"/>
        </w:rPr>
      </w:pPr>
      <w:r w:rsidRPr="00684728">
        <w:rPr>
          <w:rFonts w:cs="Arial"/>
          <w:szCs w:val="22"/>
        </w:rPr>
        <w:t>Los elementos que participan en la operatoria, parten de los clasificadores presupuestarios. Luego interviene la ejecución presupuestaria de ingresos y gastos, el plan único de cuentas contables, las matrices de conversión automática de registros presupuestarios a contabilidad por partida doble(asientos automáticos), las transacciones de registro manual (asientos manuales), la totalidad de los registros resultantes en los libros contables respectivos y finalmente los estados financieros demostrativos de las variaciones patrimoniales, juntamente con su explicación analítica.</w:t>
      </w:r>
    </w:p>
    <w:p w14:paraId="2229FDA5" w14:textId="77777777" w:rsidR="00B7289F" w:rsidRPr="00684728" w:rsidRDefault="00B7289F" w:rsidP="00B7289F">
      <w:pPr>
        <w:pStyle w:val="BodyText2"/>
        <w:spacing w:after="240"/>
        <w:rPr>
          <w:rFonts w:cs="Arial"/>
          <w:szCs w:val="22"/>
        </w:rPr>
      </w:pPr>
      <w:r w:rsidRPr="00684728">
        <w:rPr>
          <w:rFonts w:cs="Arial"/>
          <w:szCs w:val="22"/>
        </w:rPr>
        <w:t>Los registros y procesos se enmarcan en normas, principios y prácticas de la disciplina contable, que rigen en el orden nacional e internacional.</w:t>
      </w:r>
    </w:p>
    <w:p w14:paraId="3FF46BD9" w14:textId="77777777" w:rsidR="00B7289F" w:rsidRPr="00684728" w:rsidRDefault="00B7289F" w:rsidP="00D17B79">
      <w:pPr>
        <w:pStyle w:val="Heading3"/>
        <w:numPr>
          <w:ilvl w:val="2"/>
          <w:numId w:val="39"/>
        </w:numPr>
        <w:spacing w:after="240"/>
        <w:ind w:left="709"/>
        <w:rPr>
          <w:rFonts w:cs="Arial"/>
          <w:szCs w:val="22"/>
        </w:rPr>
      </w:pPr>
      <w:bookmarkStart w:id="446" w:name="_Toc20496451"/>
      <w:r w:rsidRPr="00684728">
        <w:rPr>
          <w:rFonts w:cs="Arial"/>
          <w:szCs w:val="22"/>
        </w:rPr>
        <w:t>Detalle de montos comprometidos con cargo a un financiamiento.</w:t>
      </w:r>
      <w:bookmarkEnd w:id="446"/>
    </w:p>
    <w:p w14:paraId="1EDA338F" w14:textId="77777777" w:rsidR="00B7289F" w:rsidRPr="00684728" w:rsidRDefault="00B7289F" w:rsidP="00F4134E">
      <w:pPr>
        <w:tabs>
          <w:tab w:val="left" w:pos="0"/>
          <w:tab w:val="left" w:pos="7088"/>
        </w:tabs>
        <w:spacing w:after="240"/>
        <w:rPr>
          <w:rFonts w:cs="Arial"/>
          <w:szCs w:val="22"/>
        </w:rPr>
      </w:pPr>
      <w:r w:rsidRPr="00684728">
        <w:rPr>
          <w:rFonts w:cs="Arial"/>
          <w:szCs w:val="22"/>
        </w:rPr>
        <w:t>En la medida en que se van realizando los procesos y firman</w:t>
      </w:r>
      <w:r w:rsidR="003E15ED" w:rsidRPr="00684728">
        <w:rPr>
          <w:rFonts w:cs="Arial"/>
          <w:szCs w:val="22"/>
        </w:rPr>
        <w:t>do los Contratos en esa medida s</w:t>
      </w:r>
      <w:r w:rsidRPr="00684728">
        <w:rPr>
          <w:rFonts w:cs="Arial"/>
          <w:szCs w:val="22"/>
        </w:rPr>
        <w:t xml:space="preserve">e va </w:t>
      </w:r>
      <w:r w:rsidR="003E15ED" w:rsidRPr="00684728">
        <w:rPr>
          <w:rFonts w:cs="Arial"/>
          <w:szCs w:val="22"/>
        </w:rPr>
        <w:t>actualizando</w:t>
      </w:r>
      <w:r w:rsidRPr="00684728">
        <w:rPr>
          <w:rFonts w:cs="Arial"/>
          <w:szCs w:val="22"/>
        </w:rPr>
        <w:t xml:space="preserve"> el detalle de los montos comprometidos, esto con el propósito de tener registrado el valor total de los  contratos firmados y conocer el saldo del Presupuesto Vigente para nuevos compromisos.</w:t>
      </w:r>
    </w:p>
    <w:p w14:paraId="33F8B29E" w14:textId="77777777" w:rsidR="00B7289F" w:rsidRPr="00684728" w:rsidRDefault="00B7289F" w:rsidP="00D17B79">
      <w:pPr>
        <w:pStyle w:val="Heading3"/>
        <w:numPr>
          <w:ilvl w:val="2"/>
          <w:numId w:val="39"/>
        </w:numPr>
        <w:spacing w:after="240"/>
        <w:ind w:left="709"/>
        <w:rPr>
          <w:rFonts w:cs="Arial"/>
          <w:szCs w:val="22"/>
        </w:rPr>
      </w:pPr>
      <w:bookmarkStart w:id="447" w:name="_Toc20496452"/>
      <w:r w:rsidRPr="00684728">
        <w:rPr>
          <w:rFonts w:cs="Arial"/>
          <w:szCs w:val="22"/>
        </w:rPr>
        <w:t>Presupuesto vigente y montos de contratos negociados.</w:t>
      </w:r>
      <w:bookmarkEnd w:id="447"/>
    </w:p>
    <w:p w14:paraId="66E91DAE" w14:textId="77777777" w:rsidR="00B7289F" w:rsidRPr="00684728" w:rsidRDefault="00B7289F" w:rsidP="003F03E8">
      <w:pPr>
        <w:tabs>
          <w:tab w:val="left" w:pos="0"/>
        </w:tabs>
        <w:spacing w:after="240"/>
        <w:rPr>
          <w:rFonts w:cs="Arial"/>
          <w:szCs w:val="22"/>
        </w:rPr>
      </w:pPr>
      <w:r w:rsidRPr="00684728">
        <w:rPr>
          <w:rFonts w:cs="Arial"/>
          <w:szCs w:val="22"/>
        </w:rPr>
        <w:t xml:space="preserve">Este </w:t>
      </w:r>
      <w:r w:rsidR="003E15ED" w:rsidRPr="00684728">
        <w:rPr>
          <w:rFonts w:cs="Arial"/>
          <w:szCs w:val="22"/>
        </w:rPr>
        <w:t>apartado tiene</w:t>
      </w:r>
      <w:r w:rsidRPr="00684728">
        <w:rPr>
          <w:rFonts w:cs="Arial"/>
          <w:szCs w:val="22"/>
        </w:rPr>
        <w:t xml:space="preserve"> el propósito </w:t>
      </w:r>
      <w:r w:rsidR="003E15ED" w:rsidRPr="00684728">
        <w:rPr>
          <w:rFonts w:cs="Arial"/>
          <w:szCs w:val="22"/>
        </w:rPr>
        <w:t xml:space="preserve">destacar la importancia </w:t>
      </w:r>
      <w:r w:rsidRPr="00684728">
        <w:rPr>
          <w:rFonts w:cs="Arial"/>
          <w:szCs w:val="22"/>
        </w:rPr>
        <w:t>de mantener los montos de las Categorías de Inversión, los valores  comprometidos de los contratos y a su vez conocer los saldos disponibles de cada Categoría de Inversión y posibles modificaciones de los co</w:t>
      </w:r>
      <w:r w:rsidR="003E15ED" w:rsidRPr="00684728">
        <w:rPr>
          <w:rFonts w:cs="Arial"/>
          <w:szCs w:val="22"/>
        </w:rPr>
        <w:t>ntratos ya firmados, permitiendo</w:t>
      </w:r>
      <w:r w:rsidRPr="00684728">
        <w:rPr>
          <w:rFonts w:cs="Arial"/>
          <w:szCs w:val="22"/>
        </w:rPr>
        <w:t xml:space="preserve"> refleja</w:t>
      </w:r>
      <w:r w:rsidR="003E15ED" w:rsidRPr="00684728">
        <w:rPr>
          <w:rFonts w:cs="Arial"/>
          <w:szCs w:val="22"/>
        </w:rPr>
        <w:t>r</w:t>
      </w:r>
      <w:r w:rsidRPr="00684728">
        <w:rPr>
          <w:rFonts w:cs="Arial"/>
          <w:szCs w:val="22"/>
        </w:rPr>
        <w:t xml:space="preserve"> el déficit o superávit de las categorías de inversión</w:t>
      </w:r>
      <w:r w:rsidR="00441D76" w:rsidRPr="00684728">
        <w:rPr>
          <w:rFonts w:cs="Arial"/>
          <w:szCs w:val="22"/>
        </w:rPr>
        <w:t xml:space="preserve">, la base </w:t>
      </w:r>
      <w:r w:rsidRPr="00684728">
        <w:rPr>
          <w:rFonts w:cs="Arial"/>
          <w:szCs w:val="22"/>
        </w:rPr>
        <w:t>para solicitud de transferencia entre categorías, es el presupuesto del Convenio de Préstamo y los montos de contratos adjudicados, incluyendo sus modificaciones.</w:t>
      </w:r>
    </w:p>
    <w:p w14:paraId="18248497" w14:textId="77777777" w:rsidR="00C02CE6" w:rsidRPr="00684728" w:rsidRDefault="00C02CE6" w:rsidP="00D17B79">
      <w:pPr>
        <w:pStyle w:val="Heading3"/>
        <w:numPr>
          <w:ilvl w:val="2"/>
          <w:numId w:val="39"/>
        </w:numPr>
        <w:spacing w:after="240"/>
        <w:ind w:left="709"/>
        <w:rPr>
          <w:rFonts w:cs="Arial"/>
          <w:szCs w:val="22"/>
        </w:rPr>
      </w:pPr>
      <w:bookmarkStart w:id="448" w:name="_Toc319358774"/>
      <w:bookmarkStart w:id="449" w:name="_Toc437361867"/>
      <w:bookmarkStart w:id="450" w:name="_Toc20496453"/>
      <w:r w:rsidRPr="00684728">
        <w:rPr>
          <w:rFonts w:cs="Arial"/>
          <w:szCs w:val="22"/>
        </w:rPr>
        <w:t>Aspectos contables</w:t>
      </w:r>
      <w:bookmarkEnd w:id="448"/>
      <w:bookmarkEnd w:id="449"/>
      <w:bookmarkEnd w:id="450"/>
    </w:p>
    <w:p w14:paraId="4BFF494E" w14:textId="77777777" w:rsidR="00C02CE6" w:rsidRPr="00684728" w:rsidRDefault="008C0D34" w:rsidP="00B607E0">
      <w:pPr>
        <w:spacing w:after="240"/>
        <w:rPr>
          <w:rFonts w:cs="Arial"/>
          <w:szCs w:val="22"/>
        </w:rPr>
      </w:pPr>
      <w:r w:rsidRPr="00684728">
        <w:rPr>
          <w:rFonts w:cs="Arial"/>
          <w:szCs w:val="22"/>
        </w:rPr>
        <w:t xml:space="preserve">Las normas contables a ser utilizadas por el </w:t>
      </w:r>
      <w:r w:rsidR="00933F72" w:rsidRPr="00684728">
        <w:rPr>
          <w:rFonts w:cs="Arial"/>
          <w:szCs w:val="22"/>
        </w:rPr>
        <w:t>Proyecto</w:t>
      </w:r>
      <w:r w:rsidRPr="00684728">
        <w:rPr>
          <w:rFonts w:cs="Arial"/>
          <w:szCs w:val="22"/>
        </w:rPr>
        <w:t xml:space="preserve"> s</w:t>
      </w:r>
      <w:r w:rsidR="00C02CE6" w:rsidRPr="00684728">
        <w:rPr>
          <w:rFonts w:cs="Arial"/>
          <w:szCs w:val="22"/>
        </w:rPr>
        <w:t xml:space="preserve">on adoptadas con base </w:t>
      </w:r>
      <w:r w:rsidRPr="00684728">
        <w:rPr>
          <w:rFonts w:cs="Arial"/>
          <w:szCs w:val="22"/>
        </w:rPr>
        <w:t xml:space="preserve">a </w:t>
      </w:r>
      <w:r w:rsidR="00C02CE6" w:rsidRPr="00684728">
        <w:rPr>
          <w:rFonts w:cs="Arial"/>
          <w:szCs w:val="22"/>
        </w:rPr>
        <w:t>los lineamientos establecidos por el BID, la SEFIN</w:t>
      </w:r>
      <w:r w:rsidR="000C5181" w:rsidRPr="00684728">
        <w:rPr>
          <w:rFonts w:cs="Arial"/>
          <w:szCs w:val="22"/>
        </w:rPr>
        <w:t>,</w:t>
      </w:r>
      <w:r w:rsidR="0047179E" w:rsidRPr="00684728">
        <w:rPr>
          <w:rFonts w:cs="Arial"/>
          <w:szCs w:val="22"/>
        </w:rPr>
        <w:t xml:space="preserve"> </w:t>
      </w:r>
      <w:r w:rsidR="00C02CE6" w:rsidRPr="00684728">
        <w:rPr>
          <w:rFonts w:cs="Arial"/>
          <w:szCs w:val="22"/>
        </w:rPr>
        <w:t>y Normas Internacionales de Contabilidad (NIAS).</w:t>
      </w:r>
    </w:p>
    <w:p w14:paraId="1BAC14DF" w14:textId="77777777" w:rsidR="00C02CE6" w:rsidRPr="00684728" w:rsidRDefault="00C02CE6" w:rsidP="00A5226B">
      <w:pPr>
        <w:spacing w:after="240"/>
        <w:rPr>
          <w:rFonts w:cs="Arial"/>
          <w:szCs w:val="22"/>
        </w:rPr>
      </w:pPr>
      <w:r w:rsidRPr="00684728">
        <w:rPr>
          <w:rFonts w:cs="Arial"/>
          <w:szCs w:val="22"/>
        </w:rPr>
        <w:lastRenderedPageBreak/>
        <w:t xml:space="preserve">La </w:t>
      </w:r>
      <w:r w:rsidR="0047179E" w:rsidRPr="00684728">
        <w:rPr>
          <w:rFonts w:cs="Arial"/>
          <w:szCs w:val="22"/>
        </w:rPr>
        <w:t>UAP</w:t>
      </w:r>
      <w:r w:rsidR="006419DE" w:rsidRPr="00684728">
        <w:rPr>
          <w:rFonts w:cs="Arial"/>
          <w:szCs w:val="22"/>
        </w:rPr>
        <w:t xml:space="preserve"> </w:t>
      </w:r>
      <w:r w:rsidRPr="00684728">
        <w:rPr>
          <w:rFonts w:cs="Arial"/>
          <w:szCs w:val="22"/>
        </w:rPr>
        <w:t>será responsable de establecer y mantener su sistema contable dentro del marco de las disposiciones legales aplicables en el país (SIAFI/UEPEX), el cual está diseñado para satisfacer las necesidades de información financiera para la toma de decisiones.</w:t>
      </w:r>
    </w:p>
    <w:p w14:paraId="33A97931" w14:textId="77777777" w:rsidR="00C02CE6" w:rsidRPr="00684728" w:rsidRDefault="00C02CE6" w:rsidP="00D17B79">
      <w:pPr>
        <w:pStyle w:val="Heading3"/>
        <w:numPr>
          <w:ilvl w:val="2"/>
          <w:numId w:val="39"/>
        </w:numPr>
        <w:spacing w:after="240"/>
        <w:ind w:left="709"/>
        <w:rPr>
          <w:rFonts w:cs="Arial"/>
          <w:szCs w:val="22"/>
        </w:rPr>
      </w:pPr>
      <w:bookmarkStart w:id="451" w:name="_Toc20496454"/>
      <w:r w:rsidRPr="00684728">
        <w:rPr>
          <w:rFonts w:cs="Arial"/>
          <w:szCs w:val="22"/>
        </w:rPr>
        <w:t>Disponibilidades Bancarias.</w:t>
      </w:r>
      <w:bookmarkEnd w:id="451"/>
    </w:p>
    <w:p w14:paraId="079B1FE6" w14:textId="77777777" w:rsidR="00C02CE6" w:rsidRPr="00684728" w:rsidRDefault="00C02CE6" w:rsidP="00A5226B">
      <w:pPr>
        <w:pStyle w:val="BodyText2"/>
        <w:spacing w:after="240"/>
        <w:rPr>
          <w:rFonts w:cs="Arial"/>
          <w:szCs w:val="22"/>
        </w:rPr>
      </w:pPr>
      <w:r w:rsidRPr="00684728">
        <w:rPr>
          <w:rFonts w:cs="Arial"/>
          <w:szCs w:val="22"/>
        </w:rPr>
        <w:t xml:space="preserve">Para mantener un control de las disponibilidades del </w:t>
      </w:r>
      <w:r w:rsidR="00933F72" w:rsidRPr="00684728">
        <w:rPr>
          <w:rFonts w:cs="Arial"/>
          <w:szCs w:val="22"/>
        </w:rPr>
        <w:t>Proyecto</w:t>
      </w:r>
      <w:r w:rsidRPr="00684728">
        <w:rPr>
          <w:rFonts w:cs="Arial"/>
          <w:szCs w:val="22"/>
        </w:rPr>
        <w:t xml:space="preserve">, se llevará un registro auxiliar de valores pagados pendientes de justificar y pagos en trámite, que será actualizado cada vez que sea necesario. En él se </w:t>
      </w:r>
      <w:r w:rsidR="000C5181" w:rsidRPr="00684728">
        <w:rPr>
          <w:rFonts w:cs="Arial"/>
          <w:szCs w:val="22"/>
        </w:rPr>
        <w:t>deberá poder</w:t>
      </w:r>
      <w:r w:rsidRPr="00684728">
        <w:rPr>
          <w:rFonts w:cs="Arial"/>
          <w:szCs w:val="22"/>
        </w:rPr>
        <w:t xml:space="preserve"> apreciar el saldo del </w:t>
      </w:r>
      <w:r w:rsidR="00DA3F29" w:rsidRPr="00684728">
        <w:rPr>
          <w:rFonts w:cs="Arial"/>
          <w:szCs w:val="22"/>
        </w:rPr>
        <w:t xml:space="preserve">anticipo de </w:t>
      </w:r>
      <w:r w:rsidRPr="00684728">
        <w:rPr>
          <w:rFonts w:cs="Arial"/>
          <w:szCs w:val="22"/>
        </w:rPr>
        <w:t>fondo</w:t>
      </w:r>
      <w:r w:rsidR="00DA3F29" w:rsidRPr="00684728">
        <w:rPr>
          <w:rFonts w:cs="Arial"/>
          <w:szCs w:val="22"/>
        </w:rPr>
        <w:t>s</w:t>
      </w:r>
      <w:r w:rsidRPr="00684728">
        <w:rPr>
          <w:rFonts w:cs="Arial"/>
          <w:szCs w:val="22"/>
        </w:rPr>
        <w:t>, para determinar si se puede remitir a trámite un pago determinado.</w:t>
      </w:r>
    </w:p>
    <w:p w14:paraId="65237EE3" w14:textId="77777777" w:rsidR="00C02CE6" w:rsidRPr="00684728" w:rsidRDefault="00C02CE6" w:rsidP="00D17B79">
      <w:pPr>
        <w:pStyle w:val="Heading3"/>
        <w:numPr>
          <w:ilvl w:val="2"/>
          <w:numId w:val="39"/>
        </w:numPr>
        <w:spacing w:after="240"/>
        <w:ind w:left="709"/>
        <w:rPr>
          <w:rFonts w:cs="Arial"/>
          <w:szCs w:val="22"/>
        </w:rPr>
      </w:pPr>
      <w:bookmarkStart w:id="452" w:name="_Toc319358775"/>
      <w:bookmarkStart w:id="453" w:name="_Toc437361868"/>
      <w:bookmarkStart w:id="454" w:name="_Toc20496455"/>
      <w:r w:rsidRPr="00684728">
        <w:rPr>
          <w:rFonts w:cs="Arial"/>
          <w:szCs w:val="22"/>
        </w:rPr>
        <w:t>Informes, registros y reportes</w:t>
      </w:r>
      <w:bookmarkEnd w:id="452"/>
      <w:bookmarkEnd w:id="453"/>
      <w:bookmarkEnd w:id="454"/>
    </w:p>
    <w:p w14:paraId="1DC7BD7B" w14:textId="77777777" w:rsidR="00C02CE6" w:rsidRPr="00684728" w:rsidRDefault="00C02CE6" w:rsidP="00A5226B">
      <w:pPr>
        <w:pStyle w:val="BodyText2"/>
        <w:spacing w:after="240"/>
        <w:rPr>
          <w:rFonts w:cs="Arial"/>
          <w:szCs w:val="22"/>
        </w:rPr>
      </w:pPr>
      <w:r w:rsidRPr="00684728">
        <w:rPr>
          <w:rFonts w:cs="Arial"/>
          <w:szCs w:val="22"/>
        </w:rPr>
        <w:t>Los Estado</w:t>
      </w:r>
      <w:r w:rsidR="00DA3F29" w:rsidRPr="00684728">
        <w:rPr>
          <w:rFonts w:cs="Arial"/>
          <w:szCs w:val="22"/>
        </w:rPr>
        <w:t>s</w:t>
      </w:r>
      <w:r w:rsidRPr="00684728">
        <w:rPr>
          <w:rFonts w:cs="Arial"/>
          <w:szCs w:val="22"/>
        </w:rPr>
        <w:t xml:space="preserve"> Financieros se prepararán mensualmente conforme a los lineamientos del BID y la SEFIN. </w:t>
      </w:r>
      <w:r w:rsidR="00813563" w:rsidRPr="00684728">
        <w:rPr>
          <w:rFonts w:cs="Arial"/>
          <w:szCs w:val="22"/>
        </w:rPr>
        <w:t xml:space="preserve"> </w:t>
      </w:r>
      <w:r w:rsidRPr="00684728">
        <w:rPr>
          <w:rFonts w:cs="Arial"/>
          <w:szCs w:val="22"/>
        </w:rPr>
        <w:t>Los informes a presentar, según el convenio y su Anexo Único, son los siguientes:</w:t>
      </w:r>
    </w:p>
    <w:p w14:paraId="12BCEA8F" w14:textId="77777777" w:rsidR="00C02CE6" w:rsidRPr="00684728" w:rsidRDefault="00C02CE6" w:rsidP="00D17B79">
      <w:pPr>
        <w:numPr>
          <w:ilvl w:val="0"/>
          <w:numId w:val="37"/>
        </w:numPr>
        <w:tabs>
          <w:tab w:val="num" w:pos="567"/>
        </w:tabs>
        <w:autoSpaceDE w:val="0"/>
        <w:autoSpaceDN w:val="0"/>
        <w:adjustRightInd w:val="0"/>
        <w:spacing w:after="240"/>
        <w:ind w:left="567" w:hanging="283"/>
        <w:rPr>
          <w:rFonts w:cs="Arial"/>
          <w:szCs w:val="22"/>
        </w:rPr>
      </w:pPr>
      <w:r w:rsidRPr="00684728">
        <w:rPr>
          <w:rFonts w:cs="Arial"/>
          <w:szCs w:val="22"/>
        </w:rPr>
        <w:t>Informe sobre visita preliminar con cifras de cierre intermedio al 30 de junio de</w:t>
      </w:r>
      <w:r w:rsidR="00DA3F29" w:rsidRPr="00684728">
        <w:rPr>
          <w:rFonts w:cs="Arial"/>
          <w:szCs w:val="22"/>
        </w:rPr>
        <w:t xml:space="preserve"> cada </w:t>
      </w:r>
      <w:r w:rsidRPr="00684728">
        <w:rPr>
          <w:rFonts w:cs="Arial"/>
          <w:szCs w:val="22"/>
        </w:rPr>
        <w:t>año auditado como parte de la auditoría anual de los estados financieros y remitido al Banco durante el mes de agosto del per</w:t>
      </w:r>
      <w:r w:rsidR="00DA3F29" w:rsidRPr="00684728">
        <w:rPr>
          <w:rFonts w:cs="Arial"/>
          <w:szCs w:val="22"/>
        </w:rPr>
        <w:t>í</w:t>
      </w:r>
      <w:r w:rsidRPr="00684728">
        <w:rPr>
          <w:rFonts w:cs="Arial"/>
          <w:szCs w:val="22"/>
        </w:rPr>
        <w:t xml:space="preserve">odo auditado. </w:t>
      </w:r>
    </w:p>
    <w:p w14:paraId="747F1F60" w14:textId="77777777" w:rsidR="00C02CE6" w:rsidRPr="00684728" w:rsidRDefault="00C02CE6" w:rsidP="00D17B79">
      <w:pPr>
        <w:numPr>
          <w:ilvl w:val="0"/>
          <w:numId w:val="37"/>
        </w:numPr>
        <w:tabs>
          <w:tab w:val="num" w:pos="567"/>
        </w:tabs>
        <w:autoSpaceDE w:val="0"/>
        <w:autoSpaceDN w:val="0"/>
        <w:adjustRightInd w:val="0"/>
        <w:spacing w:after="240"/>
        <w:ind w:left="567" w:hanging="283"/>
        <w:rPr>
          <w:rFonts w:cs="Arial"/>
          <w:szCs w:val="22"/>
        </w:rPr>
      </w:pPr>
      <w:r w:rsidRPr="00684728">
        <w:rPr>
          <w:rFonts w:cs="Arial"/>
          <w:szCs w:val="22"/>
        </w:rPr>
        <w:t xml:space="preserve">Informe de la ejecución del </w:t>
      </w:r>
      <w:r w:rsidR="00933F72" w:rsidRPr="00684728">
        <w:rPr>
          <w:rFonts w:cs="Arial"/>
          <w:szCs w:val="22"/>
        </w:rPr>
        <w:t>Proyecto</w:t>
      </w:r>
      <w:r w:rsidRPr="00684728">
        <w:rPr>
          <w:rFonts w:cs="Arial"/>
          <w:szCs w:val="22"/>
        </w:rPr>
        <w:t xml:space="preserve"> en el formato previsto en el Informe I</w:t>
      </w:r>
      <w:r w:rsidR="006419DE" w:rsidRPr="00684728">
        <w:rPr>
          <w:rFonts w:cs="Arial"/>
          <w:szCs w:val="22"/>
        </w:rPr>
        <w:t>nicial</w:t>
      </w:r>
      <w:r w:rsidRPr="00684728">
        <w:rPr>
          <w:rFonts w:cs="Arial"/>
          <w:szCs w:val="22"/>
        </w:rPr>
        <w:t xml:space="preserve"> del convenio de préstamo, dentro de los 60 días siguientes a la finalización de cada semestre o en otro plazo que las partes acuerden.</w:t>
      </w:r>
    </w:p>
    <w:p w14:paraId="4BE3A541" w14:textId="77777777" w:rsidR="00C02CE6" w:rsidRPr="00684728" w:rsidRDefault="00C02CE6" w:rsidP="00D17B79">
      <w:pPr>
        <w:numPr>
          <w:ilvl w:val="0"/>
          <w:numId w:val="37"/>
        </w:numPr>
        <w:tabs>
          <w:tab w:val="num" w:pos="567"/>
        </w:tabs>
        <w:autoSpaceDE w:val="0"/>
        <w:autoSpaceDN w:val="0"/>
        <w:adjustRightInd w:val="0"/>
        <w:spacing w:after="240"/>
        <w:ind w:left="567" w:hanging="283"/>
        <w:rPr>
          <w:rFonts w:cs="Arial"/>
          <w:szCs w:val="22"/>
        </w:rPr>
      </w:pPr>
      <w:r w:rsidRPr="00684728">
        <w:rPr>
          <w:rFonts w:cs="Arial"/>
          <w:szCs w:val="22"/>
        </w:rPr>
        <w:t xml:space="preserve">Estados Financieros Auditados (120 días siguientes al cierre de cada ejercicio económico). </w:t>
      </w:r>
    </w:p>
    <w:p w14:paraId="7747805B" w14:textId="77777777" w:rsidR="00C02CE6" w:rsidRPr="00684728" w:rsidRDefault="00C02CE6" w:rsidP="00D17B79">
      <w:pPr>
        <w:numPr>
          <w:ilvl w:val="0"/>
          <w:numId w:val="37"/>
        </w:numPr>
        <w:tabs>
          <w:tab w:val="num" w:pos="567"/>
        </w:tabs>
        <w:autoSpaceDE w:val="0"/>
        <w:autoSpaceDN w:val="0"/>
        <w:adjustRightInd w:val="0"/>
        <w:spacing w:after="240"/>
        <w:ind w:left="567" w:hanging="283"/>
        <w:rPr>
          <w:rFonts w:cs="Arial"/>
          <w:szCs w:val="22"/>
        </w:rPr>
      </w:pPr>
      <w:r w:rsidRPr="00684728">
        <w:rPr>
          <w:rFonts w:cs="Arial"/>
          <w:szCs w:val="22"/>
        </w:rPr>
        <w:t xml:space="preserve">Los demás informes que el BID solicite sobre la inversión de las sumas desembolsadas y el progreso del </w:t>
      </w:r>
      <w:r w:rsidR="00933F72" w:rsidRPr="00684728">
        <w:rPr>
          <w:rFonts w:cs="Arial"/>
          <w:szCs w:val="22"/>
        </w:rPr>
        <w:t>Proyecto</w:t>
      </w:r>
      <w:r w:rsidRPr="00684728">
        <w:rPr>
          <w:rFonts w:cs="Arial"/>
          <w:szCs w:val="22"/>
        </w:rPr>
        <w:t xml:space="preserve">. </w:t>
      </w:r>
    </w:p>
    <w:p w14:paraId="0D1429C8" w14:textId="77777777" w:rsidR="00C02CE6" w:rsidRPr="00684728" w:rsidRDefault="00C02CE6" w:rsidP="00A5226B">
      <w:pPr>
        <w:pStyle w:val="BodyText2"/>
        <w:spacing w:after="240"/>
        <w:rPr>
          <w:rFonts w:cs="Arial"/>
          <w:szCs w:val="22"/>
        </w:rPr>
      </w:pPr>
      <w:r w:rsidRPr="00684728">
        <w:rPr>
          <w:rFonts w:cs="Arial"/>
          <w:szCs w:val="22"/>
        </w:rPr>
        <w:t>Todos los informes y reportes estarán claramente identificados y se mantendrán registros separados de todas las cuentas del financiamiento (Fondos BID), para que puedan ser verificados por auditoría interna, el BID o por las auditorías externas.</w:t>
      </w:r>
    </w:p>
    <w:p w14:paraId="5993A7E9" w14:textId="77777777" w:rsidR="00C02CE6" w:rsidRPr="00684728" w:rsidRDefault="00C02CE6" w:rsidP="00A5226B">
      <w:pPr>
        <w:pStyle w:val="BodyText2"/>
        <w:spacing w:after="240"/>
        <w:rPr>
          <w:rFonts w:cs="Arial"/>
          <w:szCs w:val="22"/>
        </w:rPr>
      </w:pPr>
      <w:r w:rsidRPr="00684728">
        <w:rPr>
          <w:rFonts w:cs="Arial"/>
          <w:szCs w:val="22"/>
        </w:rPr>
        <w:t xml:space="preserve">Los documentos y registros se mantendrán ordenados y separados en expedientes identificados con el nombre del </w:t>
      </w:r>
      <w:r w:rsidR="00933F72" w:rsidRPr="00684728">
        <w:rPr>
          <w:rFonts w:cs="Arial"/>
          <w:szCs w:val="22"/>
        </w:rPr>
        <w:t>Proyecto</w:t>
      </w:r>
      <w:r w:rsidRPr="00684728">
        <w:rPr>
          <w:rFonts w:cs="Arial"/>
          <w:szCs w:val="22"/>
        </w:rPr>
        <w:t>.</w:t>
      </w:r>
      <w:bookmarkStart w:id="455" w:name="_Toc230678314"/>
      <w:bookmarkStart w:id="456" w:name="_Toc267331715"/>
    </w:p>
    <w:p w14:paraId="109D6FB6" w14:textId="77777777" w:rsidR="00C02CE6" w:rsidRPr="00684728" w:rsidRDefault="00C02CE6" w:rsidP="00D17B79">
      <w:pPr>
        <w:pStyle w:val="Heading3"/>
        <w:numPr>
          <w:ilvl w:val="2"/>
          <w:numId w:val="39"/>
        </w:numPr>
        <w:spacing w:after="240"/>
        <w:ind w:left="709"/>
        <w:rPr>
          <w:rFonts w:cs="Arial"/>
          <w:szCs w:val="22"/>
        </w:rPr>
      </w:pPr>
      <w:bookmarkStart w:id="457" w:name="_Toc319358776"/>
      <w:bookmarkStart w:id="458" w:name="_Toc437361869"/>
      <w:bookmarkStart w:id="459" w:name="_Toc20496456"/>
      <w:r w:rsidRPr="00684728">
        <w:rPr>
          <w:rFonts w:cs="Arial"/>
          <w:szCs w:val="22"/>
        </w:rPr>
        <w:t>Otros registros y reportes</w:t>
      </w:r>
      <w:bookmarkEnd w:id="455"/>
      <w:bookmarkEnd w:id="456"/>
      <w:bookmarkEnd w:id="457"/>
      <w:bookmarkEnd w:id="458"/>
      <w:bookmarkEnd w:id="459"/>
    </w:p>
    <w:p w14:paraId="02D35956" w14:textId="77777777" w:rsidR="00C02CE6" w:rsidRPr="00684728" w:rsidRDefault="00C02CE6" w:rsidP="00A5226B">
      <w:pPr>
        <w:spacing w:after="240"/>
        <w:rPr>
          <w:rFonts w:cs="Arial"/>
          <w:b/>
          <w:szCs w:val="22"/>
        </w:rPr>
      </w:pPr>
      <w:r w:rsidRPr="00684728">
        <w:rPr>
          <w:rFonts w:cs="Arial"/>
          <w:b/>
          <w:szCs w:val="22"/>
        </w:rPr>
        <w:t xml:space="preserve">Avance Físico Financiero del </w:t>
      </w:r>
      <w:r w:rsidR="00933F72" w:rsidRPr="00684728">
        <w:rPr>
          <w:rFonts w:cs="Arial"/>
          <w:b/>
          <w:szCs w:val="22"/>
        </w:rPr>
        <w:t>Proyecto</w:t>
      </w:r>
      <w:r w:rsidRPr="00684728">
        <w:rPr>
          <w:rFonts w:cs="Arial"/>
          <w:b/>
          <w:szCs w:val="22"/>
        </w:rPr>
        <w:t>.</w:t>
      </w:r>
    </w:p>
    <w:p w14:paraId="0116DEE9" w14:textId="77777777" w:rsidR="00C02CE6" w:rsidRPr="00684728" w:rsidRDefault="00C02CE6" w:rsidP="00A5226B">
      <w:pPr>
        <w:spacing w:after="240"/>
        <w:rPr>
          <w:rFonts w:cs="Arial"/>
          <w:szCs w:val="22"/>
        </w:rPr>
      </w:pPr>
      <w:r w:rsidRPr="00684728">
        <w:rPr>
          <w:rFonts w:cs="Arial"/>
          <w:szCs w:val="22"/>
        </w:rPr>
        <w:t xml:space="preserve">La revisión periódica del avance físico del </w:t>
      </w:r>
      <w:r w:rsidR="00933F72" w:rsidRPr="00684728">
        <w:rPr>
          <w:rFonts w:cs="Arial"/>
          <w:szCs w:val="22"/>
        </w:rPr>
        <w:t>Proyecto</w:t>
      </w:r>
      <w:r w:rsidRPr="00684728">
        <w:rPr>
          <w:rFonts w:cs="Arial"/>
          <w:szCs w:val="22"/>
        </w:rPr>
        <w:t xml:space="preserve"> se verificará a través de visitas de campo, donde se registrará el porcentaje de avance que resulte de la comparación de las acciones del </w:t>
      </w:r>
      <w:r w:rsidR="00933F72" w:rsidRPr="00684728">
        <w:rPr>
          <w:rFonts w:cs="Arial"/>
          <w:szCs w:val="22"/>
        </w:rPr>
        <w:t>Proyecto</w:t>
      </w:r>
      <w:r w:rsidRPr="00684728">
        <w:rPr>
          <w:rFonts w:cs="Arial"/>
          <w:szCs w:val="22"/>
        </w:rPr>
        <w:t xml:space="preserve"> contra la información obtenida en la línea de base, esto permitirá que las actividades realizadas sean verificables (a través de un sistema de medio de verificación expandible), que la información proporcionada se considere válida y que los controles sean comparables.</w:t>
      </w:r>
      <w:bookmarkStart w:id="460" w:name="_Toc228697950"/>
      <w:bookmarkStart w:id="461" w:name="_Toc228703593"/>
    </w:p>
    <w:p w14:paraId="657239A1" w14:textId="77777777" w:rsidR="00C02CE6" w:rsidRPr="00684728" w:rsidRDefault="00C02CE6" w:rsidP="00802D29">
      <w:pPr>
        <w:keepNext/>
        <w:spacing w:after="240"/>
        <w:rPr>
          <w:rFonts w:cs="Arial"/>
          <w:b/>
          <w:szCs w:val="22"/>
        </w:rPr>
      </w:pPr>
      <w:r w:rsidRPr="00684728">
        <w:rPr>
          <w:rFonts w:cs="Arial"/>
          <w:b/>
          <w:szCs w:val="22"/>
        </w:rPr>
        <w:lastRenderedPageBreak/>
        <w:t>Comparaciones Presupuestarias</w:t>
      </w:r>
      <w:bookmarkEnd w:id="460"/>
      <w:bookmarkEnd w:id="461"/>
      <w:r w:rsidRPr="00684728">
        <w:rPr>
          <w:rFonts w:cs="Arial"/>
          <w:b/>
          <w:szCs w:val="22"/>
        </w:rPr>
        <w:t>.</w:t>
      </w:r>
    </w:p>
    <w:p w14:paraId="6A19D409" w14:textId="77777777" w:rsidR="00C02CE6" w:rsidRPr="00684728" w:rsidRDefault="0047179E" w:rsidP="00A5226B">
      <w:pPr>
        <w:pStyle w:val="Heading5"/>
        <w:spacing w:after="240"/>
        <w:jc w:val="both"/>
        <w:rPr>
          <w:rFonts w:cs="Arial"/>
          <w:b w:val="0"/>
          <w:i/>
          <w:szCs w:val="22"/>
        </w:rPr>
      </w:pPr>
      <w:r w:rsidRPr="00684728">
        <w:rPr>
          <w:rFonts w:cs="Arial"/>
          <w:b w:val="0"/>
          <w:szCs w:val="22"/>
        </w:rPr>
        <w:t xml:space="preserve">La </w:t>
      </w:r>
      <w:r w:rsidR="000C5181" w:rsidRPr="00684728">
        <w:rPr>
          <w:rFonts w:cs="Arial"/>
          <w:b w:val="0"/>
          <w:szCs w:val="22"/>
        </w:rPr>
        <w:t>Unidad Financiera</w:t>
      </w:r>
      <w:r w:rsidRPr="00684728">
        <w:rPr>
          <w:rFonts w:cs="Arial"/>
          <w:b w:val="0"/>
          <w:szCs w:val="22"/>
        </w:rPr>
        <w:t xml:space="preserve"> de la UAP</w:t>
      </w:r>
      <w:r w:rsidR="000C5181" w:rsidRPr="00684728">
        <w:rPr>
          <w:rFonts w:cs="Arial"/>
          <w:b w:val="0"/>
          <w:szCs w:val="22"/>
        </w:rPr>
        <w:t>,</w:t>
      </w:r>
      <w:r w:rsidR="00A5226B" w:rsidRPr="00684728">
        <w:rPr>
          <w:rFonts w:cs="Arial"/>
          <w:b w:val="0"/>
          <w:szCs w:val="22"/>
        </w:rPr>
        <w:t xml:space="preserve"> </w:t>
      </w:r>
      <w:r w:rsidR="00C02CE6" w:rsidRPr="00684728">
        <w:rPr>
          <w:rFonts w:cs="Arial"/>
          <w:b w:val="0"/>
          <w:szCs w:val="22"/>
        </w:rPr>
        <w:t xml:space="preserve">mantendrá un control presupuestario del </w:t>
      </w:r>
      <w:r w:rsidR="00933F72" w:rsidRPr="00684728">
        <w:rPr>
          <w:rFonts w:cs="Arial"/>
          <w:b w:val="0"/>
          <w:szCs w:val="22"/>
        </w:rPr>
        <w:t>Proyecto</w:t>
      </w:r>
      <w:r w:rsidR="00C02CE6" w:rsidRPr="00684728">
        <w:rPr>
          <w:rFonts w:cs="Arial"/>
          <w:b w:val="0"/>
          <w:szCs w:val="22"/>
        </w:rPr>
        <w:t xml:space="preserve">, de manera que se pueda comparar lo planificado con lo realmente ejecutado y a la vez identificar déficit o superávit en los valores presupuestados para tomar las medidas necesarias a fin de que el </w:t>
      </w:r>
      <w:r w:rsidR="00933F72" w:rsidRPr="00684728">
        <w:rPr>
          <w:rFonts w:cs="Arial"/>
          <w:b w:val="0"/>
          <w:szCs w:val="22"/>
        </w:rPr>
        <w:t>Proyecto</w:t>
      </w:r>
      <w:r w:rsidR="00C02CE6" w:rsidRPr="00684728">
        <w:rPr>
          <w:rFonts w:cs="Arial"/>
          <w:b w:val="0"/>
          <w:szCs w:val="22"/>
        </w:rPr>
        <w:t xml:space="preserve"> cuente con los fondos presupuestarios en el momento necesario. </w:t>
      </w:r>
    </w:p>
    <w:p w14:paraId="7BE84258" w14:textId="77777777" w:rsidR="00C02CE6" w:rsidRPr="00684728" w:rsidRDefault="00C02CE6" w:rsidP="00D17B79">
      <w:pPr>
        <w:pStyle w:val="Heading3"/>
        <w:numPr>
          <w:ilvl w:val="2"/>
          <w:numId w:val="39"/>
        </w:numPr>
        <w:spacing w:after="240"/>
        <w:ind w:left="709"/>
        <w:rPr>
          <w:rFonts w:cs="Arial"/>
          <w:szCs w:val="22"/>
        </w:rPr>
      </w:pPr>
      <w:bookmarkStart w:id="462" w:name="_Toc20496457"/>
      <w:r w:rsidRPr="00684728">
        <w:rPr>
          <w:rFonts w:cs="Arial"/>
          <w:szCs w:val="22"/>
        </w:rPr>
        <w:t>Activos Fijos.</w:t>
      </w:r>
      <w:bookmarkEnd w:id="462"/>
    </w:p>
    <w:p w14:paraId="18462B73" w14:textId="77777777" w:rsidR="00C02CE6" w:rsidRPr="00684728" w:rsidRDefault="00C02CE6" w:rsidP="00A5226B">
      <w:pPr>
        <w:pStyle w:val="BodyText2"/>
        <w:spacing w:after="240"/>
        <w:rPr>
          <w:rFonts w:cs="Arial"/>
          <w:szCs w:val="22"/>
        </w:rPr>
      </w:pPr>
      <w:r w:rsidRPr="00684728">
        <w:rPr>
          <w:rFonts w:cs="Arial"/>
          <w:szCs w:val="22"/>
        </w:rPr>
        <w:t xml:space="preserve">El organismo ejecutor llevará también el registro contable de todas las compras de activos fijos que se realicen con el </w:t>
      </w:r>
      <w:r w:rsidR="00933F72" w:rsidRPr="00684728">
        <w:rPr>
          <w:rFonts w:cs="Arial"/>
          <w:szCs w:val="22"/>
        </w:rPr>
        <w:t>Proyecto</w:t>
      </w:r>
      <w:r w:rsidRPr="00684728">
        <w:rPr>
          <w:rFonts w:cs="Arial"/>
          <w:szCs w:val="22"/>
        </w:rPr>
        <w:t xml:space="preserve"> y un registro extracontable de los bienes adquiridos, para realizar verificaciones entre ambos.  </w:t>
      </w:r>
    </w:p>
    <w:p w14:paraId="56FD8975" w14:textId="77777777" w:rsidR="00C02CE6" w:rsidRPr="00684728" w:rsidRDefault="00C02CE6" w:rsidP="00A5226B">
      <w:pPr>
        <w:pStyle w:val="BodyText2"/>
        <w:spacing w:after="240"/>
        <w:rPr>
          <w:rFonts w:cs="Arial"/>
          <w:szCs w:val="22"/>
        </w:rPr>
      </w:pPr>
      <w:r w:rsidRPr="00684728">
        <w:rPr>
          <w:rFonts w:cs="Arial"/>
          <w:szCs w:val="22"/>
        </w:rPr>
        <w:t>El control de activos deberá actualiz</w:t>
      </w:r>
      <w:r w:rsidR="00A5226B" w:rsidRPr="00684728">
        <w:rPr>
          <w:rFonts w:cs="Arial"/>
          <w:szCs w:val="22"/>
        </w:rPr>
        <w:t>arse cada vez que sea necesario</w:t>
      </w:r>
      <w:r w:rsidRPr="00684728">
        <w:rPr>
          <w:rFonts w:cs="Arial"/>
          <w:szCs w:val="22"/>
        </w:rPr>
        <w:t>. Este reporte deberá estar soportado con las evidencias documentadas relativas a las compras de los bienes.</w:t>
      </w:r>
    </w:p>
    <w:p w14:paraId="578F2D90" w14:textId="77777777" w:rsidR="0047160A" w:rsidRPr="00684728" w:rsidRDefault="0047160A" w:rsidP="004A661C">
      <w:pPr>
        <w:pStyle w:val="Paragraph"/>
        <w:keepNext/>
        <w:numPr>
          <w:ilvl w:val="1"/>
          <w:numId w:val="7"/>
        </w:numPr>
        <w:spacing w:before="0" w:after="240"/>
        <w:rPr>
          <w:rFonts w:cs="Arial"/>
          <w:b/>
          <w:color w:val="000080"/>
          <w:szCs w:val="22"/>
          <w:lang w:val="es-HN"/>
        </w:rPr>
      </w:pPr>
      <w:bookmarkStart w:id="463" w:name="_Toc20496458"/>
      <w:r w:rsidRPr="00684728">
        <w:rPr>
          <w:rFonts w:cs="Arial"/>
          <w:b/>
          <w:color w:val="000080"/>
          <w:szCs w:val="22"/>
          <w:lang w:val="es-HN"/>
        </w:rPr>
        <w:t>Módulo para la Gestión de Unidad Ejecutora con Financiamiento Externo</w:t>
      </w:r>
      <w:bookmarkEnd w:id="463"/>
    </w:p>
    <w:p w14:paraId="2AD3C1E8" w14:textId="77777777" w:rsidR="0047160A" w:rsidRPr="00684728" w:rsidRDefault="0047160A" w:rsidP="00B607E0">
      <w:pPr>
        <w:spacing w:after="240"/>
        <w:rPr>
          <w:rFonts w:cs="Arial"/>
          <w:szCs w:val="22"/>
        </w:rPr>
      </w:pPr>
      <w:r w:rsidRPr="00684728">
        <w:rPr>
          <w:rFonts w:cs="Arial"/>
          <w:szCs w:val="22"/>
        </w:rPr>
        <w:t xml:space="preserve">Para el registro contable de las operaciones de </w:t>
      </w:r>
      <w:r w:rsidR="00933F72" w:rsidRPr="00684728">
        <w:rPr>
          <w:rFonts w:cs="Arial"/>
          <w:szCs w:val="22"/>
        </w:rPr>
        <w:t>Proyecto</w:t>
      </w:r>
      <w:r w:rsidRPr="00684728">
        <w:rPr>
          <w:rFonts w:cs="Arial"/>
          <w:szCs w:val="22"/>
        </w:rPr>
        <w:t xml:space="preserve">s se utiliza el Sistema de Administración Financiera Integrada (SIAFI) el cual está compuesto por los subsistemas de presupuesto, crédito público, tesorería y contabilidad, este sistema es fundamentalmente de gestión, orientado a reemplazar el flujo de papeles por el flujo de información computarizada y la operatoria de la Cuenta Única del Tesoro (CUT) de manera que los proveedores o beneficiarios que contratan con los Organismos Ejecutores de </w:t>
      </w:r>
      <w:r w:rsidR="00933F72" w:rsidRPr="00684728">
        <w:rPr>
          <w:rFonts w:cs="Arial"/>
          <w:szCs w:val="22"/>
        </w:rPr>
        <w:t>Proyecto</w:t>
      </w:r>
      <w:r w:rsidRPr="00684728">
        <w:rPr>
          <w:rFonts w:cs="Arial"/>
          <w:szCs w:val="22"/>
        </w:rPr>
        <w:t>s reciban sus pagos directamente en su cuenta bancaria, logrando mayor efectividad en los proceso</w:t>
      </w:r>
      <w:r w:rsidR="00FC62BC" w:rsidRPr="00684728">
        <w:rPr>
          <w:rFonts w:cs="Arial"/>
          <w:szCs w:val="22"/>
        </w:rPr>
        <w:t>s</w:t>
      </w:r>
      <w:r w:rsidRPr="00684728">
        <w:rPr>
          <w:rFonts w:cs="Arial"/>
          <w:szCs w:val="22"/>
        </w:rPr>
        <w:t xml:space="preserve"> de pago en tiempo y forma.</w:t>
      </w:r>
    </w:p>
    <w:p w14:paraId="18C2BDE5" w14:textId="77777777" w:rsidR="0047160A" w:rsidRPr="00684728" w:rsidRDefault="0047160A" w:rsidP="00B607E0">
      <w:pPr>
        <w:spacing w:after="240"/>
        <w:rPr>
          <w:rFonts w:cs="Arial"/>
          <w:szCs w:val="22"/>
        </w:rPr>
      </w:pPr>
      <w:r w:rsidRPr="00684728">
        <w:rPr>
          <w:rFonts w:cs="Arial"/>
          <w:szCs w:val="22"/>
        </w:rPr>
        <w:t xml:space="preserve">Como parte del SIAFI para el manejo especifico de las transacciones de contratos de obras y servicios, así como  la generación de reportes financieros periódicos y aquellos que acompañan las solicitudes de desembolsos se utiliza el sistema de unidades ejecutoras de </w:t>
      </w:r>
      <w:r w:rsidR="00933F72" w:rsidRPr="00684728">
        <w:rPr>
          <w:rFonts w:cs="Arial"/>
          <w:szCs w:val="22"/>
        </w:rPr>
        <w:t>Proyecto</w:t>
      </w:r>
      <w:r w:rsidRPr="00684728">
        <w:rPr>
          <w:rFonts w:cs="Arial"/>
          <w:szCs w:val="22"/>
        </w:rPr>
        <w:t xml:space="preserve">s con financiamiento externo (UEPEX). </w:t>
      </w:r>
    </w:p>
    <w:p w14:paraId="01FBC127" w14:textId="77777777" w:rsidR="0047160A" w:rsidRPr="00684728" w:rsidRDefault="0047160A" w:rsidP="007D41E5">
      <w:pPr>
        <w:pStyle w:val="Paragraph"/>
        <w:keepNext/>
        <w:numPr>
          <w:ilvl w:val="1"/>
          <w:numId w:val="7"/>
        </w:numPr>
        <w:spacing w:before="0" w:after="240"/>
        <w:rPr>
          <w:rFonts w:cs="Arial"/>
          <w:b/>
          <w:color w:val="000080"/>
          <w:szCs w:val="22"/>
          <w:lang w:val="es-HN"/>
        </w:rPr>
      </w:pPr>
      <w:bookmarkStart w:id="464" w:name="_Toc20496459"/>
      <w:r w:rsidRPr="00684728">
        <w:rPr>
          <w:rFonts w:cs="Arial"/>
          <w:b/>
          <w:color w:val="000080"/>
          <w:szCs w:val="22"/>
          <w:lang w:val="es-HN"/>
        </w:rPr>
        <w:t>Proceso General de operación del convenio</w:t>
      </w:r>
      <w:bookmarkEnd w:id="464"/>
    </w:p>
    <w:p w14:paraId="322DA92B" w14:textId="77777777" w:rsidR="0047160A" w:rsidRPr="00684728" w:rsidRDefault="0047160A" w:rsidP="00D17B79">
      <w:pPr>
        <w:pStyle w:val="Heading3"/>
        <w:numPr>
          <w:ilvl w:val="2"/>
          <w:numId w:val="45"/>
        </w:numPr>
        <w:spacing w:after="240"/>
        <w:rPr>
          <w:rFonts w:cs="Arial"/>
          <w:szCs w:val="22"/>
        </w:rPr>
      </w:pPr>
      <w:bookmarkStart w:id="465" w:name="_Toc20496460"/>
      <w:r w:rsidRPr="00684728">
        <w:rPr>
          <w:rFonts w:cs="Arial"/>
          <w:szCs w:val="22"/>
        </w:rPr>
        <w:t>Registros iniciales previos</w:t>
      </w:r>
      <w:bookmarkEnd w:id="465"/>
      <w:r w:rsidRPr="00684728">
        <w:rPr>
          <w:rFonts w:cs="Arial"/>
          <w:szCs w:val="22"/>
        </w:rPr>
        <w:t xml:space="preserve"> </w:t>
      </w:r>
    </w:p>
    <w:p w14:paraId="1CBFB2B6" w14:textId="77777777" w:rsidR="0047160A" w:rsidRPr="00684728" w:rsidRDefault="0047160A" w:rsidP="00E94931">
      <w:pPr>
        <w:spacing w:after="240"/>
        <w:rPr>
          <w:rFonts w:cs="Arial"/>
          <w:szCs w:val="22"/>
        </w:rPr>
      </w:pPr>
      <w:r w:rsidRPr="00684728">
        <w:rPr>
          <w:rFonts w:cs="Arial"/>
          <w:szCs w:val="22"/>
        </w:rPr>
        <w:t xml:space="preserve">La Unidad Ejecutora deberá realizar el registro inicial del </w:t>
      </w:r>
      <w:r w:rsidR="00933F72" w:rsidRPr="00684728">
        <w:rPr>
          <w:rFonts w:cs="Arial"/>
          <w:szCs w:val="22"/>
        </w:rPr>
        <w:t>Proyecto</w:t>
      </w:r>
      <w:r w:rsidRPr="00684728">
        <w:rPr>
          <w:rFonts w:cs="Arial"/>
          <w:szCs w:val="22"/>
        </w:rPr>
        <w:t xml:space="preserve"> con la siguiente información:</w:t>
      </w:r>
    </w:p>
    <w:p w14:paraId="0137C3AB" w14:textId="77777777" w:rsidR="0047160A" w:rsidRPr="00684728" w:rsidRDefault="0047160A" w:rsidP="008A32F1">
      <w:pPr>
        <w:pStyle w:val="NoSpacing"/>
        <w:spacing w:after="120" w:line="276" w:lineRule="auto"/>
        <w:ind w:left="1559" w:hanging="1560"/>
        <w:rPr>
          <w:rFonts w:ascii="Arial" w:eastAsia="Times New Roman" w:hAnsi="Arial" w:cs="Arial"/>
          <w:b/>
          <w:bCs/>
          <w:kern w:val="32"/>
          <w:lang w:val="es-HN"/>
        </w:rPr>
      </w:pPr>
      <w:r w:rsidRPr="00684728">
        <w:rPr>
          <w:rFonts w:ascii="Arial" w:eastAsia="Times New Roman" w:hAnsi="Arial" w:cs="Arial"/>
          <w:b/>
          <w:bCs/>
          <w:kern w:val="32"/>
          <w:lang w:val="es-HN"/>
        </w:rPr>
        <w:t>SNIPH</w:t>
      </w:r>
    </w:p>
    <w:p w14:paraId="535A188A"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Registro de código BIP y su relación con el código SIGADE</w:t>
      </w:r>
    </w:p>
    <w:p w14:paraId="426C406C" w14:textId="77777777" w:rsidR="0097318C" w:rsidRPr="00684728" w:rsidRDefault="0097318C" w:rsidP="0097318C">
      <w:pPr>
        <w:pStyle w:val="NoSpacing"/>
        <w:spacing w:after="120" w:line="276" w:lineRule="auto"/>
        <w:ind w:left="1560" w:hanging="1560"/>
        <w:rPr>
          <w:rFonts w:ascii="Arial" w:eastAsia="Times New Roman" w:hAnsi="Arial" w:cs="Arial"/>
          <w:b/>
          <w:bCs/>
          <w:kern w:val="32"/>
          <w:lang w:val="es-HN"/>
        </w:rPr>
      </w:pPr>
      <w:r w:rsidRPr="00684728">
        <w:rPr>
          <w:rFonts w:ascii="Arial" w:eastAsia="Times New Roman" w:hAnsi="Arial" w:cs="Arial"/>
          <w:b/>
          <w:bCs/>
          <w:kern w:val="32"/>
          <w:lang w:val="es-HN"/>
        </w:rPr>
        <w:t>Módulos de SIAFI</w:t>
      </w:r>
    </w:p>
    <w:p w14:paraId="4DF04FD1" w14:textId="77777777" w:rsidR="0097318C" w:rsidRPr="00684728" w:rsidRDefault="0097318C" w:rsidP="00D17B79">
      <w:pPr>
        <w:pStyle w:val="NoSpacing"/>
        <w:numPr>
          <w:ilvl w:val="0"/>
          <w:numId w:val="43"/>
        </w:numPr>
        <w:spacing w:after="120" w:line="276" w:lineRule="auto"/>
        <w:ind w:left="709" w:hanging="284"/>
        <w:jc w:val="both"/>
        <w:rPr>
          <w:rFonts w:ascii="Arial" w:hAnsi="Arial" w:cs="Arial"/>
          <w:lang w:val="es-HN"/>
        </w:rPr>
      </w:pPr>
      <w:r w:rsidRPr="00684728">
        <w:rPr>
          <w:rFonts w:ascii="Arial" w:hAnsi="Arial" w:cs="Arial"/>
          <w:b/>
          <w:lang w:val="es-HN"/>
        </w:rPr>
        <w:t>Presupuesto:</w:t>
      </w:r>
      <w:r w:rsidRPr="00684728">
        <w:rPr>
          <w:rFonts w:ascii="Arial" w:hAnsi="Arial" w:cs="Arial"/>
          <w:lang w:val="es-HN"/>
        </w:rPr>
        <w:t xml:space="preserve"> Consta de la Formulación del presupuesto, modificaciones presupuestarias y Evaluación/Seguimiento presupuestaria.</w:t>
      </w:r>
    </w:p>
    <w:p w14:paraId="1732E3F0" w14:textId="77777777" w:rsidR="0097318C" w:rsidRPr="00684728" w:rsidRDefault="0097318C" w:rsidP="00D17B79">
      <w:pPr>
        <w:pStyle w:val="NoSpacing"/>
        <w:numPr>
          <w:ilvl w:val="0"/>
          <w:numId w:val="43"/>
        </w:numPr>
        <w:spacing w:after="120" w:line="276" w:lineRule="auto"/>
        <w:ind w:left="709" w:hanging="284"/>
        <w:jc w:val="both"/>
        <w:rPr>
          <w:rFonts w:ascii="Arial" w:hAnsi="Arial" w:cs="Arial"/>
          <w:lang w:val="es-HN"/>
        </w:rPr>
      </w:pPr>
      <w:r w:rsidRPr="00684728">
        <w:rPr>
          <w:rFonts w:ascii="Arial" w:hAnsi="Arial" w:cs="Arial"/>
          <w:b/>
          <w:lang w:val="es-HN"/>
        </w:rPr>
        <w:t>Tesorería:</w:t>
      </w:r>
      <w:r w:rsidRPr="00684728">
        <w:rPr>
          <w:rFonts w:ascii="Arial" w:hAnsi="Arial" w:cs="Arial"/>
          <w:lang w:val="es-HN"/>
        </w:rPr>
        <w:t xml:space="preserve"> Creación de cuenta especial y libretas de la CUT asociadas al convenio y registro de matriz de generación de créditos y débitos de las cuentas del convenio.</w:t>
      </w:r>
    </w:p>
    <w:p w14:paraId="165F2DF4" w14:textId="77777777" w:rsidR="0097318C" w:rsidRPr="00684728" w:rsidRDefault="0097318C" w:rsidP="00D17B79">
      <w:pPr>
        <w:pStyle w:val="NoSpacing"/>
        <w:numPr>
          <w:ilvl w:val="0"/>
          <w:numId w:val="43"/>
        </w:numPr>
        <w:spacing w:after="120" w:line="276" w:lineRule="auto"/>
        <w:ind w:left="709" w:hanging="284"/>
        <w:jc w:val="both"/>
        <w:rPr>
          <w:rFonts w:ascii="Arial" w:hAnsi="Arial" w:cs="Arial"/>
          <w:lang w:val="es-HN"/>
        </w:rPr>
      </w:pPr>
      <w:r w:rsidRPr="00684728">
        <w:rPr>
          <w:rFonts w:ascii="Arial" w:hAnsi="Arial" w:cs="Arial"/>
          <w:b/>
          <w:lang w:val="es-HN"/>
        </w:rPr>
        <w:lastRenderedPageBreak/>
        <w:t xml:space="preserve">Contabilidad: </w:t>
      </w:r>
      <w:r w:rsidRPr="00684728">
        <w:rPr>
          <w:rFonts w:ascii="Arial" w:hAnsi="Arial" w:cs="Arial"/>
          <w:lang w:val="es-HN"/>
        </w:rPr>
        <w:t xml:space="preserve">registra la ejecución de ingresos y gastos y su contabilización automática utilizando el Plan de Cuentas Único, emitido por la Contaduría General de la República. En caso que se requiera realizar alguna adición o revisión de cualquier cuenta,  </w:t>
      </w:r>
      <w:r w:rsidR="002F119C" w:rsidRPr="00684728">
        <w:rPr>
          <w:rFonts w:ascii="Arial" w:hAnsi="Arial" w:cs="Arial"/>
          <w:lang w:val="es-HN"/>
        </w:rPr>
        <w:t xml:space="preserve">se </w:t>
      </w:r>
      <w:r w:rsidRPr="00684728">
        <w:rPr>
          <w:rFonts w:ascii="Arial" w:hAnsi="Arial" w:cs="Arial"/>
          <w:lang w:val="es-HN"/>
        </w:rPr>
        <w:t>deberá presentar una solicitud a la Contaduría General de la República indicando los motivos por los que ésta es requerida.</w:t>
      </w:r>
    </w:p>
    <w:p w14:paraId="5C72B338" w14:textId="77777777" w:rsidR="0047160A" w:rsidRPr="00684728" w:rsidRDefault="0047160A" w:rsidP="008A32F1">
      <w:pPr>
        <w:pStyle w:val="NoSpacing"/>
        <w:spacing w:after="120" w:line="276" w:lineRule="auto"/>
        <w:ind w:left="1559" w:hanging="1560"/>
        <w:rPr>
          <w:rFonts w:ascii="Arial" w:eastAsia="Times New Roman" w:hAnsi="Arial" w:cs="Arial"/>
          <w:b/>
          <w:bCs/>
          <w:kern w:val="32"/>
          <w:lang w:val="es-HN"/>
        </w:rPr>
      </w:pPr>
      <w:r w:rsidRPr="00684728">
        <w:rPr>
          <w:rFonts w:ascii="Arial" w:eastAsia="Times New Roman" w:hAnsi="Arial" w:cs="Arial"/>
          <w:b/>
          <w:bCs/>
          <w:kern w:val="32"/>
          <w:lang w:val="es-HN"/>
        </w:rPr>
        <w:t>Módulo UEPEX</w:t>
      </w:r>
    </w:p>
    <w:p w14:paraId="3752536C" w14:textId="77777777" w:rsidR="0047160A" w:rsidRPr="00684728" w:rsidRDefault="0047160A" w:rsidP="00DC6A86">
      <w:pPr>
        <w:pStyle w:val="NoSpacing"/>
        <w:numPr>
          <w:ilvl w:val="0"/>
          <w:numId w:val="59"/>
        </w:numPr>
        <w:spacing w:after="120" w:line="276" w:lineRule="auto"/>
        <w:rPr>
          <w:rFonts w:ascii="Arial" w:hAnsi="Arial" w:cs="Arial"/>
          <w:lang w:val="es-HN"/>
        </w:rPr>
      </w:pPr>
      <w:r w:rsidRPr="00684728">
        <w:rPr>
          <w:rFonts w:ascii="Arial" w:hAnsi="Arial" w:cs="Arial"/>
          <w:lang w:val="es-HN"/>
        </w:rPr>
        <w:t xml:space="preserve">Organismos financieros </w:t>
      </w:r>
    </w:p>
    <w:p w14:paraId="6C57152C"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 xml:space="preserve">Fuentes de financiamiento </w:t>
      </w:r>
    </w:p>
    <w:p w14:paraId="63D42900"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 xml:space="preserve">Fecha de último desembolso </w:t>
      </w:r>
    </w:p>
    <w:p w14:paraId="5D35D41E"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 xml:space="preserve">Fecha fin </w:t>
      </w:r>
    </w:p>
    <w:p w14:paraId="75176B0C" w14:textId="77777777" w:rsidR="0047160A" w:rsidRPr="00684728" w:rsidRDefault="0047160A" w:rsidP="00D17B79">
      <w:pPr>
        <w:pStyle w:val="NoSpacing"/>
        <w:numPr>
          <w:ilvl w:val="0"/>
          <w:numId w:val="42"/>
        </w:numPr>
        <w:spacing w:after="120" w:line="276" w:lineRule="auto"/>
        <w:ind w:left="709" w:hanging="285"/>
        <w:rPr>
          <w:rFonts w:ascii="Arial" w:hAnsi="Arial" w:cs="Arial"/>
          <w:lang w:val="es-HN"/>
        </w:rPr>
      </w:pPr>
      <w:r w:rsidRPr="00684728">
        <w:rPr>
          <w:rFonts w:ascii="Arial" w:hAnsi="Arial" w:cs="Arial"/>
          <w:lang w:val="es-HN"/>
        </w:rPr>
        <w:t>Estructura del convenio (componentes y subcomponentes)</w:t>
      </w:r>
    </w:p>
    <w:p w14:paraId="1E7297A2"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Relación de estructuras de convenio– presupuesto</w:t>
      </w:r>
    </w:p>
    <w:p w14:paraId="2D2FE776"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Marco lógico y plan financiero</w:t>
      </w:r>
    </w:p>
    <w:p w14:paraId="21CF69E5"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Indicadores</w:t>
      </w:r>
    </w:p>
    <w:p w14:paraId="2D1E295E" w14:textId="77777777" w:rsidR="0047160A" w:rsidRPr="00684728" w:rsidRDefault="0047160A" w:rsidP="00D17B79">
      <w:pPr>
        <w:pStyle w:val="NoSpacing"/>
        <w:numPr>
          <w:ilvl w:val="0"/>
          <w:numId w:val="42"/>
        </w:numPr>
        <w:spacing w:after="120" w:line="276" w:lineRule="auto"/>
        <w:ind w:left="709" w:hanging="284"/>
        <w:rPr>
          <w:rFonts w:ascii="Arial" w:hAnsi="Arial" w:cs="Arial"/>
          <w:lang w:val="es-HN"/>
        </w:rPr>
      </w:pPr>
      <w:r w:rsidRPr="00684728">
        <w:rPr>
          <w:rFonts w:ascii="Arial" w:hAnsi="Arial" w:cs="Arial"/>
          <w:lang w:val="es-HN"/>
        </w:rPr>
        <w:t>Costos por estructura de convenio y categorías de inversión</w:t>
      </w:r>
    </w:p>
    <w:p w14:paraId="1117A2B3" w14:textId="517F26E1" w:rsidR="0097318C" w:rsidRPr="00684728" w:rsidRDefault="0097318C" w:rsidP="00DC6A86">
      <w:pPr>
        <w:pStyle w:val="NoSpacing"/>
        <w:numPr>
          <w:ilvl w:val="0"/>
          <w:numId w:val="59"/>
        </w:numPr>
        <w:spacing w:after="120" w:line="276" w:lineRule="auto"/>
        <w:jc w:val="both"/>
        <w:rPr>
          <w:rFonts w:ascii="Arial" w:hAnsi="Arial" w:cs="Arial"/>
          <w:lang w:val="es-HN"/>
        </w:rPr>
      </w:pPr>
      <w:r w:rsidRPr="00684728">
        <w:rPr>
          <w:rFonts w:ascii="Arial" w:hAnsi="Arial" w:cs="Arial"/>
          <w:lang w:val="es-HN"/>
        </w:rPr>
        <w:t>.</w:t>
      </w:r>
    </w:p>
    <w:p w14:paraId="52C97A94" w14:textId="77777777" w:rsidR="0047160A" w:rsidRPr="00684728" w:rsidRDefault="0047160A" w:rsidP="008A32F1">
      <w:pPr>
        <w:pStyle w:val="NoSpacing"/>
        <w:spacing w:after="120" w:line="276" w:lineRule="auto"/>
        <w:ind w:left="1560" w:hanging="1560"/>
        <w:rPr>
          <w:rFonts w:ascii="Arial" w:eastAsia="Times New Roman" w:hAnsi="Arial" w:cs="Arial"/>
          <w:b/>
          <w:bCs/>
          <w:kern w:val="32"/>
          <w:lang w:val="es-HN"/>
        </w:rPr>
      </w:pPr>
      <w:r w:rsidRPr="00684728">
        <w:rPr>
          <w:rFonts w:ascii="Arial" w:eastAsia="Times New Roman" w:hAnsi="Arial" w:cs="Arial"/>
          <w:b/>
          <w:bCs/>
          <w:kern w:val="32"/>
          <w:lang w:val="es-HN"/>
        </w:rPr>
        <w:t>Registros  operativos recurrentes</w:t>
      </w:r>
    </w:p>
    <w:p w14:paraId="16705988"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Solicitudes de cuota de gastos trimestrales</w:t>
      </w:r>
    </w:p>
    <w:p w14:paraId="6F27811B"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Registro de formularios de ejecución de gastos</w:t>
      </w:r>
    </w:p>
    <w:p w14:paraId="5990ECAE" w14:textId="77777777" w:rsidR="0047160A" w:rsidRPr="00684728" w:rsidRDefault="0047160A" w:rsidP="00D17B79">
      <w:pPr>
        <w:pStyle w:val="NoSpacing"/>
        <w:numPr>
          <w:ilvl w:val="1"/>
          <w:numId w:val="44"/>
        </w:numPr>
        <w:spacing w:after="120" w:line="276" w:lineRule="auto"/>
        <w:ind w:left="1134" w:hanging="283"/>
        <w:rPr>
          <w:rFonts w:ascii="Arial" w:hAnsi="Arial" w:cs="Arial"/>
          <w:lang w:val="es-HN"/>
        </w:rPr>
      </w:pPr>
      <w:r w:rsidRPr="00684728">
        <w:rPr>
          <w:rFonts w:ascii="Arial" w:hAnsi="Arial" w:cs="Arial"/>
          <w:lang w:val="es-HN"/>
        </w:rPr>
        <w:t>Subm</w:t>
      </w:r>
      <w:r w:rsidR="00F4134E" w:rsidRPr="00684728">
        <w:rPr>
          <w:rFonts w:ascii="Arial" w:hAnsi="Arial" w:cs="Arial"/>
          <w:lang w:val="es-HN"/>
        </w:rPr>
        <w:t>ó</w:t>
      </w:r>
      <w:r w:rsidRPr="00684728">
        <w:rPr>
          <w:rFonts w:ascii="Arial" w:hAnsi="Arial" w:cs="Arial"/>
          <w:lang w:val="es-HN"/>
        </w:rPr>
        <w:t>dulo de Contratos: registro de contratos de obra y servicios en el momento del compromiso</w:t>
      </w:r>
    </w:p>
    <w:p w14:paraId="27D4C36D" w14:textId="77777777" w:rsidR="0047160A" w:rsidRPr="00684728" w:rsidRDefault="0047160A" w:rsidP="00D17B79">
      <w:pPr>
        <w:pStyle w:val="NoSpacing"/>
        <w:numPr>
          <w:ilvl w:val="1"/>
          <w:numId w:val="44"/>
        </w:numPr>
        <w:spacing w:after="120" w:line="276" w:lineRule="auto"/>
        <w:ind w:left="1134" w:hanging="283"/>
        <w:rPr>
          <w:rFonts w:ascii="Arial" w:hAnsi="Arial" w:cs="Arial"/>
          <w:lang w:val="es-HN"/>
        </w:rPr>
      </w:pPr>
      <w:r w:rsidRPr="00684728">
        <w:rPr>
          <w:rFonts w:ascii="Arial" w:hAnsi="Arial" w:cs="Arial"/>
          <w:lang w:val="es-HN"/>
        </w:rPr>
        <w:t>Módulo de gastos del SIAFI: se registran los gastos de obras y servicios en el momento del devengado generados por el subm</w:t>
      </w:r>
      <w:r w:rsidR="00F4134E" w:rsidRPr="00684728">
        <w:rPr>
          <w:rFonts w:ascii="Arial" w:hAnsi="Arial" w:cs="Arial"/>
          <w:lang w:val="es-HN"/>
        </w:rPr>
        <w:t>ó</w:t>
      </w:r>
      <w:r w:rsidRPr="00684728">
        <w:rPr>
          <w:rFonts w:ascii="Arial" w:hAnsi="Arial" w:cs="Arial"/>
          <w:lang w:val="es-HN"/>
        </w:rPr>
        <w:t>dulo de contratos.</w:t>
      </w:r>
    </w:p>
    <w:p w14:paraId="2859FBE0" w14:textId="77777777" w:rsidR="0047160A" w:rsidRPr="00684728" w:rsidRDefault="0047160A" w:rsidP="00D17B79">
      <w:pPr>
        <w:pStyle w:val="NoSpacing"/>
        <w:numPr>
          <w:ilvl w:val="1"/>
          <w:numId w:val="44"/>
        </w:numPr>
        <w:spacing w:after="120" w:line="276" w:lineRule="auto"/>
        <w:ind w:left="1134" w:hanging="283"/>
        <w:rPr>
          <w:rFonts w:ascii="Arial" w:hAnsi="Arial" w:cs="Arial"/>
          <w:lang w:val="es-HN"/>
        </w:rPr>
      </w:pPr>
      <w:r w:rsidRPr="00684728">
        <w:rPr>
          <w:rFonts w:ascii="Arial" w:hAnsi="Arial" w:cs="Arial"/>
          <w:lang w:val="es-HN"/>
        </w:rPr>
        <w:t>Registro de los otros gastos no relacionados a un contrato.</w:t>
      </w:r>
    </w:p>
    <w:p w14:paraId="1F207A99"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Registro de solicitudes de TEC para cubrir los pagos de las órdenes de pago de transferencias</w:t>
      </w:r>
    </w:p>
    <w:p w14:paraId="3C0BF83A"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Realizar en proceso de pago de acuerdo a la modalidad de pago seleccionada</w:t>
      </w:r>
    </w:p>
    <w:p w14:paraId="323EAF33"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Los registros de desembolsos se efectúan automáticamente</w:t>
      </w:r>
    </w:p>
    <w:p w14:paraId="29D4011C"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Generación de solicitudes de desembolsos y sus reportes asociados</w:t>
      </w:r>
    </w:p>
    <w:p w14:paraId="453B50E2" w14:textId="77777777" w:rsidR="0047160A" w:rsidRPr="00684728" w:rsidRDefault="0047160A" w:rsidP="00D17B79">
      <w:pPr>
        <w:pStyle w:val="NoSpacing"/>
        <w:numPr>
          <w:ilvl w:val="0"/>
          <w:numId w:val="44"/>
        </w:numPr>
        <w:spacing w:after="120" w:line="276" w:lineRule="auto"/>
        <w:ind w:left="709" w:hanging="284"/>
        <w:rPr>
          <w:rFonts w:ascii="Arial" w:hAnsi="Arial" w:cs="Arial"/>
          <w:lang w:val="es-HN"/>
        </w:rPr>
      </w:pPr>
      <w:r w:rsidRPr="00684728">
        <w:rPr>
          <w:rFonts w:ascii="Arial" w:hAnsi="Arial" w:cs="Arial"/>
          <w:lang w:val="es-HN"/>
        </w:rPr>
        <w:t>Registro de notificaciones de pago</w:t>
      </w:r>
    </w:p>
    <w:p w14:paraId="0F9AD368" w14:textId="77777777" w:rsidR="0047160A" w:rsidRPr="00684728" w:rsidRDefault="0047160A" w:rsidP="00D17B79">
      <w:pPr>
        <w:pStyle w:val="NoSpacing"/>
        <w:numPr>
          <w:ilvl w:val="0"/>
          <w:numId w:val="44"/>
        </w:numPr>
        <w:spacing w:after="240" w:line="276" w:lineRule="auto"/>
        <w:ind w:left="709" w:hanging="284"/>
        <w:rPr>
          <w:rFonts w:ascii="Arial" w:hAnsi="Arial" w:cs="Arial"/>
          <w:lang w:val="es-HN"/>
        </w:rPr>
      </w:pPr>
      <w:r w:rsidRPr="00684728">
        <w:rPr>
          <w:rFonts w:ascii="Arial" w:hAnsi="Arial" w:cs="Arial"/>
          <w:lang w:val="es-HN"/>
        </w:rPr>
        <w:t>Generación de reportes financieros periódicos</w:t>
      </w:r>
    </w:p>
    <w:p w14:paraId="41AD0670" w14:textId="77777777" w:rsidR="00106EDF" w:rsidRPr="00684728" w:rsidRDefault="00106EDF" w:rsidP="00843A25">
      <w:pPr>
        <w:pStyle w:val="Paragraph"/>
        <w:numPr>
          <w:ilvl w:val="1"/>
          <w:numId w:val="7"/>
        </w:numPr>
        <w:spacing w:before="0" w:after="240"/>
        <w:rPr>
          <w:rFonts w:cs="Arial"/>
          <w:b/>
          <w:color w:val="000080"/>
          <w:szCs w:val="22"/>
          <w:lang w:val="es-HN"/>
        </w:rPr>
      </w:pPr>
      <w:bookmarkStart w:id="466" w:name="_Toc20496461"/>
      <w:r w:rsidRPr="00684728">
        <w:rPr>
          <w:rFonts w:cs="Arial"/>
          <w:b/>
          <w:color w:val="000080"/>
          <w:szCs w:val="22"/>
          <w:lang w:val="es-HN"/>
        </w:rPr>
        <w:t>Auditoría Externa</w:t>
      </w:r>
      <w:bookmarkEnd w:id="466"/>
    </w:p>
    <w:p w14:paraId="25DCBF5F" w14:textId="77777777" w:rsidR="00106EDF" w:rsidRPr="00684728" w:rsidRDefault="00106EDF" w:rsidP="00D17B79">
      <w:pPr>
        <w:pStyle w:val="Heading3"/>
        <w:keepNext w:val="0"/>
        <w:numPr>
          <w:ilvl w:val="2"/>
          <w:numId w:val="49"/>
        </w:numPr>
        <w:spacing w:after="240"/>
        <w:rPr>
          <w:rFonts w:cs="Arial"/>
          <w:szCs w:val="22"/>
        </w:rPr>
      </w:pPr>
      <w:bookmarkStart w:id="467" w:name="_Toc20496462"/>
      <w:r w:rsidRPr="00684728">
        <w:rPr>
          <w:rFonts w:cs="Arial"/>
          <w:szCs w:val="22"/>
        </w:rPr>
        <w:t>Requerimientos</w:t>
      </w:r>
      <w:bookmarkEnd w:id="467"/>
    </w:p>
    <w:p w14:paraId="20A65A55" w14:textId="6B57B190" w:rsidR="00106EDF" w:rsidRPr="00684728" w:rsidRDefault="00106EDF" w:rsidP="00843A25">
      <w:pPr>
        <w:pStyle w:val="Paragraph"/>
        <w:widowControl w:val="0"/>
        <w:spacing w:before="0"/>
        <w:rPr>
          <w:rFonts w:cs="Arial"/>
          <w:szCs w:val="22"/>
          <w:lang w:val="es-SV"/>
        </w:rPr>
      </w:pPr>
      <w:bookmarkStart w:id="468" w:name="_Toc459495441"/>
      <w:bookmarkStart w:id="469" w:name="_Toc466962084"/>
      <w:bookmarkStart w:id="470" w:name="_Toc488046261"/>
      <w:bookmarkStart w:id="471" w:name="_Toc488102905"/>
      <w:bookmarkStart w:id="472" w:name="_Toc495271201"/>
      <w:bookmarkStart w:id="473" w:name="_Toc495271627"/>
      <w:bookmarkStart w:id="474" w:name="_Toc20496463"/>
      <w:r w:rsidRPr="00684728">
        <w:rPr>
          <w:rFonts w:cs="Arial"/>
          <w:szCs w:val="22"/>
          <w:lang w:val="es-SV"/>
        </w:rPr>
        <w:lastRenderedPageBreak/>
        <w:t xml:space="preserve">Los estados financieros anuales del </w:t>
      </w:r>
      <w:r w:rsidR="00933F72" w:rsidRPr="00684728">
        <w:rPr>
          <w:rFonts w:cs="Arial"/>
          <w:szCs w:val="22"/>
          <w:lang w:val="es-SV"/>
        </w:rPr>
        <w:t>Proyecto</w:t>
      </w:r>
      <w:r w:rsidRPr="00684728">
        <w:rPr>
          <w:rFonts w:cs="Arial"/>
          <w:szCs w:val="22"/>
          <w:lang w:val="es-SV"/>
        </w:rPr>
        <w:t xml:space="preserve"> serán sujetos a auditorías externas por parte de firmas de contadores públicos independientes contratados por la </w:t>
      </w:r>
      <w:r w:rsidR="0047179E" w:rsidRPr="00684728">
        <w:rPr>
          <w:rFonts w:cs="Arial"/>
          <w:szCs w:val="22"/>
          <w:lang w:val="es-SV"/>
        </w:rPr>
        <w:t>U</w:t>
      </w:r>
      <w:r w:rsidR="00802D29">
        <w:rPr>
          <w:rFonts w:cs="Arial"/>
          <w:szCs w:val="22"/>
          <w:lang w:val="es-SV"/>
        </w:rPr>
        <w:t>A</w:t>
      </w:r>
      <w:r w:rsidR="0047179E" w:rsidRPr="00684728">
        <w:rPr>
          <w:rFonts w:cs="Arial"/>
          <w:szCs w:val="22"/>
          <w:lang w:val="es-SV"/>
        </w:rPr>
        <w:t>P</w:t>
      </w:r>
      <w:r w:rsidRPr="00684728">
        <w:rPr>
          <w:rFonts w:cs="Arial"/>
          <w:szCs w:val="22"/>
          <w:lang w:val="es-SV"/>
        </w:rPr>
        <w:t xml:space="preserve"> con recursos del Préstamo.  Los exámenes de auditoría externa y dictámenes correspondientes deberán abarcar, como mínimo, la verificación de:</w:t>
      </w:r>
      <w:bookmarkEnd w:id="468"/>
      <w:bookmarkEnd w:id="469"/>
      <w:bookmarkEnd w:id="470"/>
      <w:bookmarkEnd w:id="471"/>
      <w:bookmarkEnd w:id="472"/>
      <w:bookmarkEnd w:id="473"/>
      <w:bookmarkEnd w:id="474"/>
    </w:p>
    <w:p w14:paraId="28E438E9" w14:textId="77777777" w:rsidR="00106EDF" w:rsidRPr="00684728" w:rsidRDefault="00106EDF" w:rsidP="00D17B79">
      <w:pPr>
        <w:pStyle w:val="Paragraph"/>
        <w:keepNext/>
        <w:keepLines/>
        <w:widowControl w:val="0"/>
        <w:numPr>
          <w:ilvl w:val="0"/>
          <w:numId w:val="47"/>
        </w:numPr>
        <w:spacing w:before="0"/>
        <w:ind w:left="851" w:hanging="567"/>
        <w:rPr>
          <w:rFonts w:cs="Arial"/>
          <w:szCs w:val="22"/>
          <w:lang w:val="es-SV"/>
        </w:rPr>
      </w:pPr>
      <w:bookmarkStart w:id="475" w:name="_Toc459495442"/>
      <w:bookmarkStart w:id="476" w:name="_Toc466962085"/>
      <w:bookmarkStart w:id="477" w:name="_Toc488046262"/>
      <w:bookmarkStart w:id="478" w:name="_Toc488102906"/>
      <w:bookmarkStart w:id="479" w:name="_Toc495271202"/>
      <w:bookmarkStart w:id="480" w:name="_Toc495271628"/>
      <w:bookmarkStart w:id="481" w:name="_Toc20496464"/>
      <w:r w:rsidRPr="00684728">
        <w:rPr>
          <w:rFonts w:cs="Arial"/>
          <w:szCs w:val="22"/>
          <w:lang w:val="es-SV"/>
        </w:rPr>
        <w:t>La preparación de la información contable y financiera.</w:t>
      </w:r>
      <w:bookmarkEnd w:id="475"/>
      <w:bookmarkEnd w:id="476"/>
      <w:bookmarkEnd w:id="477"/>
      <w:bookmarkEnd w:id="478"/>
      <w:bookmarkEnd w:id="479"/>
      <w:bookmarkEnd w:id="480"/>
      <w:bookmarkEnd w:id="481"/>
    </w:p>
    <w:p w14:paraId="566807CD" w14:textId="77777777" w:rsidR="00106EDF" w:rsidRPr="00684728" w:rsidRDefault="00106EDF" w:rsidP="00D17B79">
      <w:pPr>
        <w:pStyle w:val="Paragraph"/>
        <w:keepNext/>
        <w:keepLines/>
        <w:widowControl w:val="0"/>
        <w:numPr>
          <w:ilvl w:val="0"/>
          <w:numId w:val="47"/>
        </w:numPr>
        <w:spacing w:before="0"/>
        <w:ind w:left="851" w:hanging="567"/>
        <w:rPr>
          <w:rFonts w:cs="Arial"/>
          <w:szCs w:val="22"/>
          <w:lang w:val="es-SV"/>
        </w:rPr>
      </w:pPr>
      <w:bookmarkStart w:id="482" w:name="_Toc459495443"/>
      <w:bookmarkStart w:id="483" w:name="_Toc466962086"/>
      <w:bookmarkStart w:id="484" w:name="_Toc488046263"/>
      <w:bookmarkStart w:id="485" w:name="_Toc488102907"/>
      <w:bookmarkStart w:id="486" w:name="_Toc495271203"/>
      <w:bookmarkStart w:id="487" w:name="_Toc495271629"/>
      <w:bookmarkStart w:id="488" w:name="_Toc20496465"/>
      <w:r w:rsidRPr="00684728">
        <w:rPr>
          <w:rFonts w:cs="Arial"/>
          <w:szCs w:val="22"/>
          <w:lang w:val="es-SV"/>
        </w:rPr>
        <w:t>La elaboración y contenido de los estados financieros.</w:t>
      </w:r>
      <w:bookmarkEnd w:id="482"/>
      <w:bookmarkEnd w:id="483"/>
      <w:bookmarkEnd w:id="484"/>
      <w:bookmarkEnd w:id="485"/>
      <w:bookmarkEnd w:id="486"/>
      <w:bookmarkEnd w:id="487"/>
      <w:bookmarkEnd w:id="488"/>
    </w:p>
    <w:p w14:paraId="70003669" w14:textId="77777777" w:rsidR="00106EDF" w:rsidRPr="00684728" w:rsidRDefault="00106EDF" w:rsidP="00D17B79">
      <w:pPr>
        <w:pStyle w:val="Paragraph"/>
        <w:keepNext/>
        <w:keepLines/>
        <w:widowControl w:val="0"/>
        <w:numPr>
          <w:ilvl w:val="0"/>
          <w:numId w:val="47"/>
        </w:numPr>
        <w:spacing w:before="0"/>
        <w:ind w:left="851" w:hanging="567"/>
        <w:rPr>
          <w:rFonts w:cs="Arial"/>
          <w:szCs w:val="22"/>
          <w:lang w:val="es-SV"/>
        </w:rPr>
      </w:pPr>
      <w:bookmarkStart w:id="489" w:name="_Toc459495444"/>
      <w:bookmarkStart w:id="490" w:name="_Toc466962087"/>
      <w:bookmarkStart w:id="491" w:name="_Toc488046264"/>
      <w:bookmarkStart w:id="492" w:name="_Toc488102908"/>
      <w:bookmarkStart w:id="493" w:name="_Toc495271204"/>
      <w:bookmarkStart w:id="494" w:name="_Toc495271630"/>
      <w:bookmarkStart w:id="495" w:name="_Toc20496466"/>
      <w:r w:rsidRPr="00684728">
        <w:rPr>
          <w:rFonts w:cs="Arial"/>
          <w:szCs w:val="22"/>
          <w:lang w:val="es-SV"/>
        </w:rPr>
        <w:t>La aplicación de procedimientos contables públicos nacionales y del Banco.</w:t>
      </w:r>
      <w:bookmarkEnd w:id="489"/>
      <w:bookmarkEnd w:id="490"/>
      <w:bookmarkEnd w:id="491"/>
      <w:bookmarkEnd w:id="492"/>
      <w:bookmarkEnd w:id="493"/>
      <w:bookmarkEnd w:id="494"/>
      <w:bookmarkEnd w:id="495"/>
    </w:p>
    <w:p w14:paraId="53344C69" w14:textId="77777777" w:rsidR="00106EDF" w:rsidRPr="00684728" w:rsidRDefault="00106EDF" w:rsidP="00D17B79">
      <w:pPr>
        <w:pStyle w:val="Paragraph"/>
        <w:keepNext/>
        <w:keepLines/>
        <w:widowControl w:val="0"/>
        <w:numPr>
          <w:ilvl w:val="0"/>
          <w:numId w:val="47"/>
        </w:numPr>
        <w:spacing w:before="0" w:after="240"/>
        <w:ind w:left="851" w:hanging="567"/>
        <w:rPr>
          <w:rFonts w:cs="Arial"/>
          <w:szCs w:val="22"/>
          <w:lang w:val="es-SV"/>
        </w:rPr>
      </w:pPr>
      <w:bookmarkStart w:id="496" w:name="_Toc459495445"/>
      <w:bookmarkStart w:id="497" w:name="_Toc466962088"/>
      <w:bookmarkStart w:id="498" w:name="_Toc488046265"/>
      <w:bookmarkStart w:id="499" w:name="_Toc488102909"/>
      <w:bookmarkStart w:id="500" w:name="_Toc495271205"/>
      <w:bookmarkStart w:id="501" w:name="_Toc495271631"/>
      <w:bookmarkStart w:id="502" w:name="_Toc20496467"/>
      <w:r w:rsidRPr="00684728">
        <w:rPr>
          <w:rFonts w:cs="Arial"/>
          <w:szCs w:val="22"/>
          <w:lang w:val="es-SV"/>
        </w:rPr>
        <w:t>La efectividad, operatividad y transparencia del sistema de control interno.</w:t>
      </w:r>
      <w:bookmarkEnd w:id="496"/>
      <w:bookmarkEnd w:id="497"/>
      <w:bookmarkEnd w:id="498"/>
      <w:bookmarkEnd w:id="499"/>
      <w:bookmarkEnd w:id="500"/>
      <w:bookmarkEnd w:id="501"/>
      <w:bookmarkEnd w:id="502"/>
    </w:p>
    <w:p w14:paraId="18643223" w14:textId="77777777" w:rsidR="00106EDF" w:rsidRPr="00684728" w:rsidRDefault="00106EDF" w:rsidP="000D2977">
      <w:pPr>
        <w:pStyle w:val="Paragraph"/>
        <w:widowControl w:val="0"/>
        <w:spacing w:before="0" w:after="240"/>
        <w:rPr>
          <w:rFonts w:cs="Arial"/>
          <w:szCs w:val="22"/>
          <w:lang w:val="es-SV"/>
        </w:rPr>
      </w:pPr>
      <w:bookmarkStart w:id="503" w:name="_Toc459495446"/>
      <w:bookmarkStart w:id="504" w:name="_Toc466962089"/>
      <w:bookmarkStart w:id="505" w:name="_Toc488046266"/>
      <w:bookmarkStart w:id="506" w:name="_Toc488102910"/>
      <w:bookmarkStart w:id="507" w:name="_Toc495271206"/>
      <w:bookmarkStart w:id="508" w:name="_Toc495271632"/>
      <w:bookmarkStart w:id="509" w:name="_Toc20496468"/>
      <w:r w:rsidRPr="00684728">
        <w:rPr>
          <w:rFonts w:cs="Arial"/>
          <w:bCs/>
          <w:szCs w:val="22"/>
          <w:lang w:val="es-SV"/>
        </w:rPr>
        <w:t xml:space="preserve">Las auditorías externas permitirán obtener opiniones profesionales de los auditores independientes con respecto a los estados financieros del </w:t>
      </w:r>
      <w:r w:rsidR="00933F72" w:rsidRPr="00684728">
        <w:rPr>
          <w:rFonts w:cs="Arial"/>
          <w:bCs/>
          <w:szCs w:val="22"/>
          <w:lang w:val="es-SV"/>
        </w:rPr>
        <w:t>Proyecto</w:t>
      </w:r>
      <w:r w:rsidRPr="00684728">
        <w:rPr>
          <w:rFonts w:cs="Arial"/>
          <w:bCs/>
          <w:szCs w:val="22"/>
          <w:lang w:val="es-SV"/>
        </w:rPr>
        <w:t xml:space="preserve"> y de la gestión de los recursos asignados al mismo, de acuerdo con los términos y condiciones del  Contrato de Préstamo.  Las auditorías anuales se efectuarán de acuerdo a los requerimientos de auditoría externa descritos en los documentos “Políticas del Banco sobre Auditoría de </w:t>
      </w:r>
      <w:r w:rsidR="00933F72" w:rsidRPr="00684728">
        <w:rPr>
          <w:rFonts w:cs="Arial"/>
          <w:bCs/>
          <w:szCs w:val="22"/>
          <w:lang w:val="es-SV"/>
        </w:rPr>
        <w:t>Proyecto</w:t>
      </w:r>
      <w:r w:rsidRPr="00684728">
        <w:rPr>
          <w:rFonts w:cs="Arial"/>
          <w:bCs/>
          <w:szCs w:val="22"/>
          <w:lang w:val="es-SV"/>
        </w:rPr>
        <w:t>s y Entidades</w:t>
      </w:r>
      <w:r w:rsidR="00692EE7" w:rsidRPr="00684728">
        <w:rPr>
          <w:rFonts w:cs="Arial"/>
          <w:bCs/>
          <w:szCs w:val="22"/>
          <w:lang w:val="es-SV"/>
        </w:rPr>
        <w:t>”</w:t>
      </w:r>
      <w:r w:rsidRPr="00684728">
        <w:rPr>
          <w:rFonts w:cs="Arial"/>
          <w:bCs/>
          <w:szCs w:val="22"/>
          <w:lang w:val="es-SV"/>
        </w:rPr>
        <w:t xml:space="preserve"> y “Guías para la preparación de Estados Financieros y Requisitos de Auditoría”, así como otras políticas incorporadas por el BID, para estos fines.  De igual forma, serán aplicables las Normas Internacionales de Auditoría (NIAs) publicadas por la Federación Internacional de Contadores (IFAC).</w:t>
      </w:r>
      <w:bookmarkEnd w:id="503"/>
      <w:bookmarkEnd w:id="504"/>
      <w:bookmarkEnd w:id="505"/>
      <w:bookmarkEnd w:id="506"/>
      <w:bookmarkEnd w:id="507"/>
      <w:bookmarkEnd w:id="508"/>
      <w:bookmarkEnd w:id="509"/>
    </w:p>
    <w:p w14:paraId="56E421F6" w14:textId="77777777" w:rsidR="00106EDF" w:rsidRPr="00684728" w:rsidRDefault="00106EDF" w:rsidP="000D2977">
      <w:pPr>
        <w:pStyle w:val="Paragraph"/>
        <w:widowControl w:val="0"/>
        <w:spacing w:before="0" w:after="240"/>
        <w:rPr>
          <w:rFonts w:cs="Arial"/>
          <w:szCs w:val="22"/>
          <w:lang w:val="es-SV"/>
        </w:rPr>
      </w:pPr>
      <w:bookmarkStart w:id="510" w:name="_Toc459495447"/>
      <w:bookmarkStart w:id="511" w:name="_Toc466962090"/>
      <w:bookmarkStart w:id="512" w:name="_Toc488046267"/>
      <w:bookmarkStart w:id="513" w:name="_Toc488102911"/>
      <w:bookmarkStart w:id="514" w:name="_Toc495271207"/>
      <w:bookmarkStart w:id="515" w:name="_Toc495271633"/>
      <w:bookmarkStart w:id="516" w:name="_Toc20496469"/>
      <w:r w:rsidRPr="00684728">
        <w:rPr>
          <w:rFonts w:cs="Arial"/>
          <w:szCs w:val="22"/>
          <w:lang w:val="es-SV"/>
        </w:rPr>
        <w:t xml:space="preserve">La entrega de dichos estados auditados deberá efectuarse dentro de los 120 días siguientes al cierre de cada ejercicio fiscal, comenzando con el ejercicio en el cual inicie la ejecución del </w:t>
      </w:r>
      <w:r w:rsidR="00933F72" w:rsidRPr="00684728">
        <w:rPr>
          <w:rFonts w:cs="Arial"/>
          <w:szCs w:val="22"/>
          <w:lang w:val="es-SV"/>
        </w:rPr>
        <w:t>Proyecto</w:t>
      </w:r>
      <w:r w:rsidRPr="00684728">
        <w:rPr>
          <w:rFonts w:cs="Arial"/>
          <w:szCs w:val="22"/>
          <w:lang w:val="es-SV"/>
        </w:rPr>
        <w:t>.</w:t>
      </w:r>
      <w:bookmarkEnd w:id="510"/>
      <w:bookmarkEnd w:id="511"/>
      <w:bookmarkEnd w:id="512"/>
      <w:bookmarkEnd w:id="513"/>
      <w:bookmarkEnd w:id="514"/>
      <w:bookmarkEnd w:id="515"/>
      <w:bookmarkEnd w:id="516"/>
      <w:r w:rsidRPr="00684728">
        <w:rPr>
          <w:rFonts w:cs="Arial"/>
          <w:szCs w:val="22"/>
          <w:lang w:val="es-SV"/>
        </w:rPr>
        <w:t xml:space="preserve"> </w:t>
      </w:r>
    </w:p>
    <w:p w14:paraId="08F7AB85" w14:textId="16036BF1" w:rsidR="00106EDF" w:rsidRPr="00684728" w:rsidRDefault="00106EDF" w:rsidP="000D2977">
      <w:pPr>
        <w:pStyle w:val="Paragraph"/>
        <w:widowControl w:val="0"/>
        <w:spacing w:before="0" w:after="240"/>
        <w:rPr>
          <w:rFonts w:cs="Arial"/>
          <w:szCs w:val="22"/>
          <w:lang w:val="es-SV"/>
        </w:rPr>
      </w:pPr>
      <w:bookmarkStart w:id="517" w:name="_Toc459495448"/>
      <w:bookmarkStart w:id="518" w:name="_Toc466962091"/>
      <w:bookmarkStart w:id="519" w:name="_Toc488046268"/>
      <w:bookmarkStart w:id="520" w:name="_Toc488102912"/>
      <w:bookmarkStart w:id="521" w:name="_Toc495271208"/>
      <w:bookmarkStart w:id="522" w:name="_Toc495271634"/>
      <w:bookmarkStart w:id="523" w:name="_Toc20496470"/>
      <w:r w:rsidRPr="00684728">
        <w:rPr>
          <w:rFonts w:cs="Arial"/>
          <w:szCs w:val="22"/>
          <w:lang w:val="es-SV"/>
        </w:rPr>
        <w:t xml:space="preserve">Los contratos con las </w:t>
      </w:r>
      <w:r w:rsidR="004D66C2">
        <w:rPr>
          <w:rFonts w:cs="Arial"/>
          <w:szCs w:val="22"/>
          <w:lang w:val="es-SV"/>
        </w:rPr>
        <w:t>firma especializada</w:t>
      </w:r>
      <w:r w:rsidRPr="00684728">
        <w:rPr>
          <w:rFonts w:cs="Arial"/>
          <w:szCs w:val="22"/>
          <w:lang w:val="es-SV"/>
        </w:rPr>
        <w:t>s de auditoría externa independientes abarcarán el desarrollo de auditorías concurrentes/semestrales a ser presentadas por la  al Banco.</w:t>
      </w:r>
      <w:bookmarkEnd w:id="517"/>
      <w:bookmarkEnd w:id="518"/>
      <w:bookmarkEnd w:id="519"/>
      <w:bookmarkEnd w:id="520"/>
      <w:bookmarkEnd w:id="521"/>
      <w:bookmarkEnd w:id="522"/>
      <w:bookmarkEnd w:id="523"/>
    </w:p>
    <w:p w14:paraId="207BB5EE" w14:textId="77777777" w:rsidR="00106EDF" w:rsidRPr="00684728" w:rsidRDefault="00C61832" w:rsidP="00D17B79">
      <w:pPr>
        <w:pStyle w:val="Heading3"/>
        <w:numPr>
          <w:ilvl w:val="2"/>
          <w:numId w:val="49"/>
        </w:numPr>
        <w:spacing w:after="240"/>
        <w:rPr>
          <w:rFonts w:cs="Arial"/>
          <w:szCs w:val="22"/>
        </w:rPr>
      </w:pPr>
      <w:bookmarkStart w:id="524" w:name="_Toc459495449"/>
      <w:bookmarkStart w:id="525" w:name="_Toc20496471"/>
      <w:r w:rsidRPr="00684728">
        <w:rPr>
          <w:rFonts w:cs="Arial"/>
          <w:szCs w:val="22"/>
        </w:rPr>
        <w:t xml:space="preserve">Proceso de </w:t>
      </w:r>
      <w:r w:rsidR="00106EDF" w:rsidRPr="00684728">
        <w:rPr>
          <w:rFonts w:cs="Arial"/>
          <w:szCs w:val="22"/>
        </w:rPr>
        <w:t>Contratación</w:t>
      </w:r>
      <w:r w:rsidRPr="00684728">
        <w:rPr>
          <w:rFonts w:cs="Arial"/>
          <w:szCs w:val="22"/>
        </w:rPr>
        <w:t xml:space="preserve"> de la Auditoría</w:t>
      </w:r>
      <w:bookmarkEnd w:id="524"/>
      <w:bookmarkEnd w:id="525"/>
    </w:p>
    <w:p w14:paraId="44FF302C" w14:textId="77777777" w:rsidR="00106EDF" w:rsidRPr="00684728" w:rsidRDefault="00106EDF" w:rsidP="000D2977">
      <w:pPr>
        <w:pStyle w:val="BodyTextIndent"/>
        <w:widowControl w:val="0"/>
        <w:spacing w:after="240"/>
        <w:ind w:left="0" w:firstLine="0"/>
        <w:rPr>
          <w:rFonts w:cs="Arial"/>
          <w:szCs w:val="22"/>
        </w:rPr>
      </w:pPr>
      <w:r w:rsidRPr="00684728">
        <w:rPr>
          <w:rFonts w:cs="Arial"/>
          <w:szCs w:val="22"/>
        </w:rPr>
        <w:t xml:space="preserve">La selección y contratación de las firmas auditoras </w:t>
      </w:r>
      <w:r w:rsidR="00F818B2" w:rsidRPr="00684728">
        <w:rPr>
          <w:rFonts w:cs="Arial"/>
          <w:szCs w:val="22"/>
        </w:rPr>
        <w:t>será</w:t>
      </w:r>
      <w:r w:rsidRPr="00684728">
        <w:rPr>
          <w:rFonts w:cs="Arial"/>
          <w:szCs w:val="22"/>
        </w:rPr>
        <w:t xml:space="preserve"> responsabilidad de </w:t>
      </w:r>
      <w:r w:rsidR="00F818B2" w:rsidRPr="00684728">
        <w:rPr>
          <w:rFonts w:cs="Arial"/>
          <w:szCs w:val="22"/>
        </w:rPr>
        <w:t xml:space="preserve">la </w:t>
      </w:r>
      <w:r w:rsidR="0047179E" w:rsidRPr="00684728">
        <w:rPr>
          <w:rFonts w:cs="Arial"/>
          <w:szCs w:val="22"/>
        </w:rPr>
        <w:t>UAP</w:t>
      </w:r>
      <w:r w:rsidRPr="00684728">
        <w:rPr>
          <w:rFonts w:cs="Arial"/>
          <w:szCs w:val="22"/>
        </w:rPr>
        <w:t>.  Para tal efecto, se aplicarán las normas del Banco contenidas en el “</w:t>
      </w:r>
      <w:r w:rsidRPr="00684728">
        <w:rPr>
          <w:rFonts w:cs="Arial"/>
          <w:iCs/>
          <w:szCs w:val="22"/>
        </w:rPr>
        <w:t>Documento de Licitación de Auditoría y Modelo de Contrato” (AF-200)</w:t>
      </w:r>
      <w:r w:rsidRPr="00684728">
        <w:rPr>
          <w:rFonts w:cs="Arial"/>
          <w:szCs w:val="22"/>
        </w:rPr>
        <w:t xml:space="preserve"> y “</w:t>
      </w:r>
      <w:r w:rsidRPr="00684728">
        <w:rPr>
          <w:rFonts w:cs="Arial"/>
          <w:iCs/>
          <w:szCs w:val="22"/>
        </w:rPr>
        <w:t xml:space="preserve">Términos de Referencia para la Auditoría Externa de </w:t>
      </w:r>
      <w:r w:rsidR="00933F72" w:rsidRPr="00684728">
        <w:rPr>
          <w:rFonts w:cs="Arial"/>
          <w:iCs/>
          <w:szCs w:val="22"/>
        </w:rPr>
        <w:t>Proyecto</w:t>
      </w:r>
      <w:r w:rsidRPr="00684728">
        <w:rPr>
          <w:rFonts w:cs="Arial"/>
          <w:iCs/>
          <w:szCs w:val="22"/>
        </w:rPr>
        <w:t>s Financiados por BID</w:t>
      </w:r>
      <w:r w:rsidRPr="00684728">
        <w:rPr>
          <w:rFonts w:cs="Arial"/>
          <w:szCs w:val="22"/>
        </w:rPr>
        <w:t>” (AF-400), así como otras guías y/o documentos que adicionalmente pueda emitir el BID y que le sean aplicables.</w:t>
      </w:r>
    </w:p>
    <w:p w14:paraId="0CE7D11E" w14:textId="77777777" w:rsidR="00106EDF" w:rsidRPr="00684728" w:rsidRDefault="00106EDF" w:rsidP="000D2977">
      <w:pPr>
        <w:pStyle w:val="BodyTextIndent"/>
        <w:widowControl w:val="0"/>
        <w:spacing w:after="240"/>
        <w:ind w:left="0" w:firstLine="0"/>
        <w:rPr>
          <w:rFonts w:cs="Arial"/>
          <w:szCs w:val="22"/>
        </w:rPr>
      </w:pPr>
      <w:r w:rsidRPr="00684728">
        <w:rPr>
          <w:rFonts w:cs="Arial"/>
          <w:szCs w:val="22"/>
        </w:rPr>
        <w:t>En general, el proceso de selección seguirá los lineamientos previstos en el Documento “Políticas para la Selección y Contratación de Consultores por el Banco Interamericano de Desarrollo” (GN-2350-7), con los ajustes que sean necesarios acordados con el BID.  La selección se llevará a cabo en base a la modalidad de “Calidad y</w:t>
      </w:r>
      <w:r w:rsidR="009D63F4" w:rsidRPr="00684728">
        <w:rPr>
          <w:rFonts w:cs="Arial"/>
          <w:szCs w:val="22"/>
        </w:rPr>
        <w:t xml:space="preserve"> Costo</w:t>
      </w:r>
      <w:r w:rsidRPr="00684728">
        <w:rPr>
          <w:rFonts w:cs="Arial"/>
          <w:szCs w:val="22"/>
        </w:rPr>
        <w:t xml:space="preserve">”.  Para tal efecto, la </w:t>
      </w:r>
      <w:r w:rsidR="0047179E" w:rsidRPr="00684728">
        <w:rPr>
          <w:rFonts w:cs="Arial"/>
          <w:szCs w:val="22"/>
        </w:rPr>
        <w:t>UAP</w:t>
      </w:r>
      <w:r w:rsidRPr="00684728">
        <w:rPr>
          <w:rFonts w:cs="Arial"/>
          <w:szCs w:val="22"/>
        </w:rPr>
        <w:t xml:space="preserve"> presentará a consideración del BID, una lista corta de tres a seis firmas auditoras independientes, así como los documentos para la licitación debidamente preparados y ajustados para los </w:t>
      </w:r>
      <w:r w:rsidR="00933F72" w:rsidRPr="00684728">
        <w:rPr>
          <w:rFonts w:cs="Arial"/>
          <w:szCs w:val="22"/>
        </w:rPr>
        <w:t>Proyecto</w:t>
      </w:r>
      <w:r w:rsidRPr="00684728">
        <w:rPr>
          <w:rFonts w:cs="Arial"/>
          <w:szCs w:val="22"/>
        </w:rPr>
        <w:t>s a su cargo.</w:t>
      </w:r>
    </w:p>
    <w:p w14:paraId="344E2A2A" w14:textId="77777777" w:rsidR="00106EDF" w:rsidRPr="00684728" w:rsidRDefault="00106EDF" w:rsidP="000D2977">
      <w:pPr>
        <w:widowControl w:val="0"/>
        <w:autoSpaceDE w:val="0"/>
        <w:autoSpaceDN w:val="0"/>
        <w:adjustRightInd w:val="0"/>
        <w:spacing w:after="240"/>
        <w:rPr>
          <w:rFonts w:cs="Arial"/>
          <w:szCs w:val="22"/>
        </w:rPr>
      </w:pPr>
      <w:r w:rsidRPr="00684728">
        <w:rPr>
          <w:rFonts w:cs="Arial"/>
          <w:szCs w:val="22"/>
        </w:rPr>
        <w:t xml:space="preserve">Los términos de referencia deberán ser acordados previamente con el Banco; </w:t>
      </w:r>
      <w:r w:rsidRPr="00684728">
        <w:rPr>
          <w:rFonts w:cs="Arial"/>
          <w:szCs w:val="22"/>
          <w:u w:val="single"/>
        </w:rPr>
        <w:t>este proceso de contratación será revisado de manera ex ante</w:t>
      </w:r>
      <w:r w:rsidRPr="00684728">
        <w:rPr>
          <w:rFonts w:cs="Arial"/>
          <w:szCs w:val="22"/>
        </w:rPr>
        <w:t xml:space="preserve">.  </w:t>
      </w:r>
      <w:r w:rsidRPr="00684728">
        <w:rPr>
          <w:rFonts w:cs="Arial"/>
          <w:color w:val="000000"/>
          <w:szCs w:val="22"/>
        </w:rPr>
        <w:t xml:space="preserve">Una vez recibida la no-objeción del BID, la </w:t>
      </w:r>
      <w:r w:rsidR="0047179E" w:rsidRPr="00684728">
        <w:rPr>
          <w:rFonts w:cs="Arial"/>
          <w:szCs w:val="22"/>
        </w:rPr>
        <w:t>UAP</w:t>
      </w:r>
      <w:r w:rsidRPr="00684728">
        <w:rPr>
          <w:rFonts w:cs="Arial"/>
          <w:color w:val="000000"/>
          <w:szCs w:val="22"/>
        </w:rPr>
        <w:t xml:space="preserve"> </w:t>
      </w:r>
      <w:r w:rsidRPr="00684728">
        <w:rPr>
          <w:rFonts w:cs="Arial"/>
          <w:color w:val="000000"/>
          <w:szCs w:val="22"/>
        </w:rPr>
        <w:lastRenderedPageBreak/>
        <w:t>cursará invitaciones para participar en el proceso a las firmas que no fueron objetadas y se empleará la documentación acordada.  El período de contratación de la firma de auditores independientes será de uno a tres años.  En este contexto, el contrato contendrá una  cláusula que permita la rescisión o terminación del mismo por incumplimiento de los términos del contrato,  por la calidad de los servicios ofertados y/o por conveniencia del servicio, sin que dicho acto genere ningún tipo de compensación a favor de la firma seleccionada.</w:t>
      </w:r>
    </w:p>
    <w:p w14:paraId="35B464ED" w14:textId="77777777" w:rsidR="00DB7336" w:rsidRPr="00684728" w:rsidRDefault="00DB7336" w:rsidP="00106EDF">
      <w:pPr>
        <w:pStyle w:val="BodyText2"/>
        <w:spacing w:after="240"/>
        <w:rPr>
          <w:rFonts w:cs="Arial"/>
          <w:szCs w:val="22"/>
        </w:rPr>
      </w:pPr>
    </w:p>
    <w:p w14:paraId="64909F81" w14:textId="77777777" w:rsidR="00DB7336" w:rsidRPr="00684728" w:rsidRDefault="00DB7336" w:rsidP="00496282">
      <w:pPr>
        <w:pStyle w:val="BodyText2"/>
        <w:spacing w:after="240"/>
        <w:rPr>
          <w:rFonts w:cs="Arial"/>
          <w:szCs w:val="22"/>
        </w:rPr>
      </w:pPr>
    </w:p>
    <w:p w14:paraId="1B43F5AD" w14:textId="77777777" w:rsidR="009577F3" w:rsidRPr="00684728" w:rsidRDefault="009577F3" w:rsidP="00496282">
      <w:pPr>
        <w:pStyle w:val="BodyText2"/>
        <w:spacing w:after="240"/>
        <w:rPr>
          <w:rFonts w:cs="Arial"/>
          <w:b/>
          <w:color w:val="171893"/>
          <w:szCs w:val="22"/>
        </w:rPr>
        <w:sectPr w:rsidR="009577F3" w:rsidRPr="00684728" w:rsidSect="0016293F">
          <w:pgSz w:w="12240" w:h="15840" w:code="1"/>
          <w:pgMar w:top="1247" w:right="1259" w:bottom="1264" w:left="1701" w:header="709" w:footer="953" w:gutter="0"/>
          <w:cols w:space="720"/>
          <w:docGrid w:linePitch="326"/>
        </w:sectPr>
      </w:pPr>
    </w:p>
    <w:p w14:paraId="1934B136" w14:textId="77777777" w:rsidR="00E350F2" w:rsidRPr="00684728" w:rsidRDefault="00E350F2" w:rsidP="005E7229">
      <w:pPr>
        <w:pStyle w:val="Heading1"/>
        <w:spacing w:after="240"/>
        <w:jc w:val="center"/>
        <w:rPr>
          <w:rFonts w:cs="Arial"/>
          <w:color w:val="171893"/>
          <w:szCs w:val="22"/>
        </w:rPr>
      </w:pPr>
      <w:bookmarkStart w:id="526" w:name="_Toc305004491"/>
      <w:bookmarkStart w:id="527" w:name="_Toc334992416"/>
      <w:bookmarkStart w:id="528" w:name="_Toc341653301"/>
      <w:bookmarkStart w:id="529" w:name="_Toc431451850"/>
      <w:bookmarkStart w:id="530" w:name="_Toc431852998"/>
      <w:bookmarkStart w:id="531" w:name="_Toc20496472"/>
      <w:r w:rsidRPr="00684728">
        <w:rPr>
          <w:rFonts w:cs="Arial"/>
          <w:color w:val="171893"/>
          <w:szCs w:val="22"/>
        </w:rPr>
        <w:lastRenderedPageBreak/>
        <w:t xml:space="preserve">CAPITULO </w:t>
      </w:r>
      <w:r w:rsidR="00601C62" w:rsidRPr="00684728">
        <w:rPr>
          <w:rFonts w:cs="Arial"/>
          <w:color w:val="171893"/>
          <w:szCs w:val="22"/>
        </w:rPr>
        <w:t>3</w:t>
      </w:r>
      <w:r w:rsidRPr="00684728">
        <w:rPr>
          <w:rFonts w:cs="Arial"/>
          <w:color w:val="171893"/>
          <w:szCs w:val="22"/>
        </w:rPr>
        <w:t xml:space="preserve">: </w:t>
      </w:r>
      <w:bookmarkStart w:id="532" w:name="OLE_LINK1"/>
      <w:bookmarkStart w:id="533" w:name="OLE_LINK2"/>
      <w:r w:rsidRPr="00684728">
        <w:rPr>
          <w:rFonts w:cs="Arial"/>
          <w:color w:val="171893"/>
          <w:szCs w:val="22"/>
        </w:rPr>
        <w:t>Proceso de Ejecución de las Adquisiciones y Contrataciones</w:t>
      </w:r>
      <w:bookmarkEnd w:id="526"/>
      <w:bookmarkEnd w:id="527"/>
      <w:bookmarkEnd w:id="528"/>
      <w:bookmarkEnd w:id="529"/>
      <w:bookmarkEnd w:id="530"/>
      <w:bookmarkEnd w:id="531"/>
      <w:bookmarkEnd w:id="532"/>
      <w:bookmarkEnd w:id="533"/>
    </w:p>
    <w:p w14:paraId="157F2369" w14:textId="77777777" w:rsidR="00E350F2" w:rsidRPr="00684728" w:rsidRDefault="00666CBD" w:rsidP="00F97632">
      <w:pPr>
        <w:widowControl w:val="0"/>
        <w:autoSpaceDE w:val="0"/>
        <w:autoSpaceDN w:val="0"/>
        <w:adjustRightInd w:val="0"/>
        <w:spacing w:after="240"/>
        <w:rPr>
          <w:rFonts w:cs="Arial"/>
          <w:szCs w:val="22"/>
        </w:rPr>
      </w:pPr>
      <w:r w:rsidRPr="00684728">
        <w:rPr>
          <w:rFonts w:cs="Arial"/>
          <w:szCs w:val="22"/>
        </w:rPr>
        <w:t>En el presente capí</w:t>
      </w:r>
      <w:r w:rsidR="00E350F2" w:rsidRPr="00684728">
        <w:rPr>
          <w:rFonts w:cs="Arial"/>
          <w:szCs w:val="22"/>
        </w:rPr>
        <w:t xml:space="preserve">tulo se establecen los lineamientos </w:t>
      </w:r>
      <w:r w:rsidRPr="00684728">
        <w:rPr>
          <w:rFonts w:cs="Arial"/>
          <w:szCs w:val="22"/>
        </w:rPr>
        <w:t>mediante los cuales se realizará</w:t>
      </w:r>
      <w:r w:rsidR="00E350F2" w:rsidRPr="00684728">
        <w:rPr>
          <w:rFonts w:cs="Arial"/>
          <w:szCs w:val="22"/>
        </w:rPr>
        <w:t>n los procesos de adquisiciones y contrataciones:</w:t>
      </w:r>
    </w:p>
    <w:p w14:paraId="497E2EDD" w14:textId="77777777" w:rsidR="00E350F2" w:rsidRPr="00684728" w:rsidRDefault="00E350F2" w:rsidP="00D73082">
      <w:pPr>
        <w:pStyle w:val="Heading2"/>
        <w:keepLines/>
        <w:numPr>
          <w:ilvl w:val="1"/>
          <w:numId w:val="11"/>
        </w:numPr>
        <w:ind w:left="567" w:hanging="567"/>
        <w:rPr>
          <w:rFonts w:cs="Arial"/>
          <w:color w:val="000080"/>
          <w:szCs w:val="22"/>
        </w:rPr>
      </w:pPr>
      <w:bookmarkStart w:id="534" w:name="_Toc298884839"/>
      <w:bookmarkStart w:id="535" w:name="_Toc341653302"/>
      <w:bookmarkStart w:id="536" w:name="_Toc431451851"/>
      <w:bookmarkStart w:id="537" w:name="_Toc431852999"/>
      <w:bookmarkStart w:id="538" w:name="_Toc20496473"/>
      <w:bookmarkStart w:id="539" w:name="_Toc298709074"/>
      <w:r w:rsidRPr="00684728">
        <w:rPr>
          <w:rFonts w:cs="Arial"/>
          <w:color w:val="000080"/>
          <w:szCs w:val="22"/>
        </w:rPr>
        <w:t>Regulaciones para las Adquisiciones y Contrataciones</w:t>
      </w:r>
      <w:bookmarkEnd w:id="534"/>
      <w:bookmarkEnd w:id="535"/>
      <w:bookmarkEnd w:id="536"/>
      <w:bookmarkEnd w:id="537"/>
      <w:bookmarkEnd w:id="538"/>
    </w:p>
    <w:bookmarkEnd w:id="539"/>
    <w:p w14:paraId="08D8A536" w14:textId="77777777" w:rsidR="00E350F2" w:rsidRPr="00684728" w:rsidRDefault="00E350F2" w:rsidP="00D376FD">
      <w:pPr>
        <w:autoSpaceDE w:val="0"/>
        <w:autoSpaceDN w:val="0"/>
        <w:adjustRightInd w:val="0"/>
        <w:spacing w:after="240"/>
        <w:rPr>
          <w:rFonts w:cs="Arial"/>
          <w:color w:val="000000"/>
          <w:szCs w:val="22"/>
        </w:rPr>
      </w:pPr>
      <w:r w:rsidRPr="00684728">
        <w:rPr>
          <w:rFonts w:cs="Arial"/>
          <w:color w:val="000000"/>
          <w:szCs w:val="22"/>
        </w:rPr>
        <w:t xml:space="preserve">Todos los procesos de Adquisiciones del </w:t>
      </w:r>
      <w:r w:rsidR="00933F72" w:rsidRPr="00684728">
        <w:rPr>
          <w:rFonts w:cs="Arial"/>
          <w:color w:val="000000"/>
          <w:szCs w:val="22"/>
        </w:rPr>
        <w:t>Proyecto</w:t>
      </w:r>
      <w:r w:rsidRPr="00684728">
        <w:rPr>
          <w:rFonts w:cs="Arial"/>
          <w:color w:val="000000"/>
          <w:szCs w:val="22"/>
        </w:rPr>
        <w:t xml:space="preserve"> se realizarán de acuerdo a las siguientes políticas del BID (o sus modificaciones), en las que se establece que:</w:t>
      </w:r>
    </w:p>
    <w:p w14:paraId="7A46C2AF" w14:textId="77777777" w:rsidR="00E350F2" w:rsidRPr="00684728" w:rsidRDefault="00E350F2" w:rsidP="00D73082">
      <w:pPr>
        <w:pStyle w:val="ListParagraph"/>
        <w:numPr>
          <w:ilvl w:val="0"/>
          <w:numId w:val="12"/>
        </w:numPr>
        <w:autoSpaceDE w:val="0"/>
        <w:autoSpaceDN w:val="0"/>
        <w:adjustRightInd w:val="0"/>
        <w:spacing w:after="240"/>
        <w:ind w:left="709" w:hanging="425"/>
        <w:contextualSpacing w:val="0"/>
        <w:rPr>
          <w:rFonts w:cs="Arial"/>
          <w:color w:val="000000"/>
          <w:lang w:val="es-HN"/>
        </w:rPr>
      </w:pPr>
      <w:r w:rsidRPr="00684728">
        <w:rPr>
          <w:rFonts w:cs="Arial"/>
          <w:color w:val="000000"/>
          <w:lang w:val="es-HN"/>
        </w:rPr>
        <w:t xml:space="preserve">Los procesos de adquisición para la contratación de obras de infraestructura, así como la compra de bienes y servicios diferentes de consultoría del </w:t>
      </w:r>
      <w:r w:rsidR="00933F72" w:rsidRPr="00684728">
        <w:rPr>
          <w:rFonts w:cs="Arial"/>
          <w:color w:val="000000"/>
          <w:lang w:val="es-HN"/>
        </w:rPr>
        <w:t>Proyecto</w:t>
      </w:r>
      <w:r w:rsidRPr="00684728">
        <w:rPr>
          <w:rFonts w:cs="Arial"/>
          <w:color w:val="000000"/>
          <w:lang w:val="es-HN"/>
        </w:rPr>
        <w:t xml:space="preserve"> se llevarán a cabo de acuerdo con las “Políticas para la Adquisición de Obras y Bienes Financiados por el Banco Interamericano de Desarrollo” (Documento </w:t>
      </w:r>
      <w:r w:rsidRPr="00684728">
        <w:rPr>
          <w:rFonts w:cs="Arial"/>
          <w:color w:val="0000FF"/>
          <w:lang w:val="es-HN"/>
        </w:rPr>
        <w:t>GN-2349-9</w:t>
      </w:r>
      <w:r w:rsidRPr="00684728">
        <w:rPr>
          <w:rFonts w:cs="Arial"/>
          <w:color w:val="000000"/>
          <w:lang w:val="es-HN"/>
        </w:rPr>
        <w:t>) de marzo de 2011 (aprobado en abril de 2011).</w:t>
      </w:r>
    </w:p>
    <w:p w14:paraId="07A7AB04" w14:textId="77777777" w:rsidR="00E350F2" w:rsidRPr="00684728" w:rsidRDefault="00E350F2" w:rsidP="00D73082">
      <w:pPr>
        <w:pStyle w:val="ListParagraph"/>
        <w:numPr>
          <w:ilvl w:val="0"/>
          <w:numId w:val="12"/>
        </w:numPr>
        <w:autoSpaceDE w:val="0"/>
        <w:autoSpaceDN w:val="0"/>
        <w:adjustRightInd w:val="0"/>
        <w:spacing w:after="240"/>
        <w:ind w:left="709" w:hanging="425"/>
        <w:contextualSpacing w:val="0"/>
        <w:rPr>
          <w:rFonts w:cs="Arial"/>
          <w:color w:val="000000"/>
          <w:lang w:val="es-HN"/>
        </w:rPr>
      </w:pPr>
      <w:r w:rsidRPr="00684728">
        <w:rPr>
          <w:rFonts w:cs="Arial"/>
          <w:color w:val="000000"/>
          <w:lang w:val="es-HN"/>
        </w:rPr>
        <w:t>La contratación de ser</w:t>
      </w:r>
      <w:r w:rsidR="00666CBD" w:rsidRPr="00684728">
        <w:rPr>
          <w:rFonts w:cs="Arial"/>
          <w:color w:val="000000"/>
          <w:lang w:val="es-HN"/>
        </w:rPr>
        <w:t>vicios de consultoría se llevará</w:t>
      </w:r>
      <w:r w:rsidRPr="00684728">
        <w:rPr>
          <w:rFonts w:cs="Arial"/>
          <w:color w:val="000000"/>
          <w:lang w:val="es-HN"/>
        </w:rPr>
        <w:t xml:space="preserve">n a cabo de acuerdo a las “Políticas para la Selección y Contratación de Consultores por el Banco Interamericano de Desarrollo” (Documento </w:t>
      </w:r>
      <w:r w:rsidRPr="00684728">
        <w:rPr>
          <w:rFonts w:cs="Arial"/>
          <w:color w:val="0000FF"/>
          <w:lang w:val="es-HN"/>
        </w:rPr>
        <w:t>GN-2350-9</w:t>
      </w:r>
      <w:r w:rsidRPr="00684728">
        <w:rPr>
          <w:rFonts w:cs="Arial"/>
          <w:color w:val="000000"/>
          <w:lang w:val="es-HN"/>
        </w:rPr>
        <w:t>) de marzo de 2011 (aprobado en abril de 2011).</w:t>
      </w:r>
    </w:p>
    <w:p w14:paraId="46585A3F" w14:textId="77777777" w:rsidR="00E350F2" w:rsidRPr="00684728" w:rsidRDefault="00E350F2" w:rsidP="00D376FD">
      <w:pPr>
        <w:autoSpaceDE w:val="0"/>
        <w:autoSpaceDN w:val="0"/>
        <w:adjustRightInd w:val="0"/>
        <w:spacing w:after="240"/>
        <w:rPr>
          <w:rFonts w:cs="Arial"/>
          <w:color w:val="000000"/>
          <w:szCs w:val="22"/>
        </w:rPr>
      </w:pPr>
      <w:r w:rsidRPr="00684728">
        <w:rPr>
          <w:rFonts w:cs="Arial"/>
          <w:color w:val="000000"/>
          <w:szCs w:val="22"/>
        </w:rPr>
        <w:t xml:space="preserve">Y conforme a los lineamientos contenidos en el Capítulo </w:t>
      </w:r>
      <w:r w:rsidR="00320D27" w:rsidRPr="00684728">
        <w:rPr>
          <w:rFonts w:cs="Arial"/>
          <w:color w:val="000000"/>
          <w:szCs w:val="22"/>
        </w:rPr>
        <w:t xml:space="preserve">IV </w:t>
      </w:r>
      <w:r w:rsidRPr="00684728">
        <w:rPr>
          <w:rFonts w:cs="Arial"/>
          <w:color w:val="000000"/>
          <w:szCs w:val="22"/>
        </w:rPr>
        <w:t>de las Estipulaciones Especiales  del Contrato de Préstamo.</w:t>
      </w:r>
    </w:p>
    <w:p w14:paraId="468AF9A7" w14:textId="77777777" w:rsidR="00E350F2" w:rsidRPr="00684728" w:rsidRDefault="00E350F2" w:rsidP="00D73082">
      <w:pPr>
        <w:pStyle w:val="Heading2"/>
        <w:keepLines/>
        <w:numPr>
          <w:ilvl w:val="1"/>
          <w:numId w:val="11"/>
        </w:numPr>
        <w:ind w:left="567" w:hanging="567"/>
        <w:rPr>
          <w:rFonts w:cs="Arial"/>
          <w:color w:val="000080"/>
          <w:szCs w:val="22"/>
        </w:rPr>
      </w:pPr>
      <w:bookmarkStart w:id="540" w:name="_Toc403317263"/>
      <w:bookmarkStart w:id="541" w:name="_Toc431451852"/>
      <w:bookmarkStart w:id="542" w:name="_Toc431853000"/>
      <w:bookmarkStart w:id="543" w:name="_Toc20496474"/>
      <w:r w:rsidRPr="00684728">
        <w:rPr>
          <w:rFonts w:cs="Arial"/>
          <w:color w:val="000080"/>
          <w:szCs w:val="22"/>
        </w:rPr>
        <w:t>Responsabilidad</w:t>
      </w:r>
      <w:bookmarkEnd w:id="540"/>
      <w:bookmarkEnd w:id="541"/>
      <w:bookmarkEnd w:id="542"/>
      <w:bookmarkEnd w:id="543"/>
    </w:p>
    <w:p w14:paraId="5C98628B" w14:textId="77777777" w:rsidR="00E350F2" w:rsidRPr="00684728" w:rsidRDefault="00E350F2" w:rsidP="00D376FD">
      <w:pPr>
        <w:autoSpaceDE w:val="0"/>
        <w:autoSpaceDN w:val="0"/>
        <w:adjustRightInd w:val="0"/>
        <w:spacing w:after="240"/>
        <w:rPr>
          <w:rFonts w:cs="Arial"/>
          <w:szCs w:val="22"/>
        </w:rPr>
      </w:pPr>
      <w:r w:rsidRPr="00684728">
        <w:rPr>
          <w:rFonts w:cs="Arial"/>
          <w:szCs w:val="22"/>
        </w:rPr>
        <w:t xml:space="preserve">Los procesos para la adquisición de bienes y servicios diferentes a consultoría, construcción de obras, y servicios de consultoría incluidos en el marco del </w:t>
      </w:r>
      <w:r w:rsidR="00933F72" w:rsidRPr="00684728">
        <w:rPr>
          <w:rFonts w:cs="Arial"/>
          <w:szCs w:val="22"/>
        </w:rPr>
        <w:t>Proyecto</w:t>
      </w:r>
      <w:r w:rsidRPr="00684728">
        <w:rPr>
          <w:rFonts w:cs="Arial"/>
          <w:szCs w:val="22"/>
        </w:rPr>
        <w:t xml:space="preserve"> serán responsabilidad de la</w:t>
      </w:r>
      <w:r w:rsidR="00D376FD" w:rsidRPr="00684728">
        <w:rPr>
          <w:rFonts w:cs="Arial"/>
          <w:szCs w:val="22"/>
        </w:rPr>
        <w:t xml:space="preserve"> Unidad de adquisiciones de la </w:t>
      </w:r>
      <w:r w:rsidR="00001E1D" w:rsidRPr="00684728">
        <w:rPr>
          <w:rFonts w:cs="Arial"/>
          <w:szCs w:val="22"/>
        </w:rPr>
        <w:t>UAP</w:t>
      </w:r>
      <w:r w:rsidRPr="00684728">
        <w:rPr>
          <w:rFonts w:cs="Arial"/>
          <w:szCs w:val="22"/>
        </w:rPr>
        <w:t xml:space="preserve">. </w:t>
      </w:r>
    </w:p>
    <w:p w14:paraId="5D095765" w14:textId="77777777" w:rsidR="00E350F2" w:rsidRPr="00684728" w:rsidRDefault="00E350F2" w:rsidP="00D376FD">
      <w:pPr>
        <w:autoSpaceDE w:val="0"/>
        <w:autoSpaceDN w:val="0"/>
        <w:adjustRightInd w:val="0"/>
        <w:spacing w:after="240"/>
        <w:rPr>
          <w:rFonts w:cs="Arial"/>
          <w:szCs w:val="22"/>
        </w:rPr>
      </w:pPr>
      <w:r w:rsidRPr="00684728">
        <w:rPr>
          <w:rFonts w:cs="Arial"/>
          <w:szCs w:val="22"/>
        </w:rPr>
        <w:t xml:space="preserve">Todo proceso de adquisiciones deberá iniciarse con la solicitud por parte de la Unidad </w:t>
      </w:r>
      <w:r w:rsidR="00666CBD" w:rsidRPr="00684728">
        <w:rPr>
          <w:rFonts w:cs="Arial"/>
          <w:szCs w:val="22"/>
        </w:rPr>
        <w:t>Solicitante</w:t>
      </w:r>
      <w:r w:rsidRPr="00684728">
        <w:rPr>
          <w:rFonts w:cs="Arial"/>
          <w:szCs w:val="22"/>
        </w:rPr>
        <w:t xml:space="preserve"> del bien</w:t>
      </w:r>
      <w:r w:rsidR="00601DBA" w:rsidRPr="00684728">
        <w:rPr>
          <w:rFonts w:cs="Arial"/>
          <w:szCs w:val="22"/>
        </w:rPr>
        <w:t xml:space="preserve"> </w:t>
      </w:r>
      <w:r w:rsidRPr="00684728">
        <w:rPr>
          <w:rFonts w:cs="Arial"/>
          <w:szCs w:val="22"/>
        </w:rPr>
        <w:t>o servicio a comprar o contratarse, que deberá ir acompañada de los términos de referencia</w:t>
      </w:r>
      <w:r w:rsidR="00601DBA" w:rsidRPr="00684728">
        <w:rPr>
          <w:rFonts w:cs="Arial"/>
          <w:szCs w:val="22"/>
        </w:rPr>
        <w:t xml:space="preserve"> y </w:t>
      </w:r>
      <w:r w:rsidRPr="00684728">
        <w:rPr>
          <w:rFonts w:cs="Arial"/>
          <w:szCs w:val="22"/>
        </w:rPr>
        <w:t>condiciones técnicas</w:t>
      </w:r>
      <w:r w:rsidR="00D376FD" w:rsidRPr="00684728">
        <w:rPr>
          <w:rFonts w:cs="Arial"/>
          <w:szCs w:val="22"/>
        </w:rPr>
        <w:t xml:space="preserve">. La Unidad de adquisiciones de </w:t>
      </w:r>
      <w:r w:rsidR="00601DBA" w:rsidRPr="00684728">
        <w:rPr>
          <w:rFonts w:cs="Arial"/>
          <w:szCs w:val="22"/>
        </w:rPr>
        <w:t xml:space="preserve">la UAP </w:t>
      </w:r>
      <w:r w:rsidRPr="00684728">
        <w:rPr>
          <w:rFonts w:cs="Arial"/>
          <w:szCs w:val="22"/>
        </w:rPr>
        <w:t>verificará la concordancia de la compra o contratación con el PEP, POA y PA, incluyendo el presupuesto para su ejecución.</w:t>
      </w:r>
    </w:p>
    <w:p w14:paraId="4A6AA2EB" w14:textId="77777777" w:rsidR="00E350F2" w:rsidRPr="00684728" w:rsidRDefault="00163768" w:rsidP="00D376FD">
      <w:pPr>
        <w:autoSpaceDE w:val="0"/>
        <w:autoSpaceDN w:val="0"/>
        <w:adjustRightInd w:val="0"/>
        <w:spacing w:after="240"/>
        <w:rPr>
          <w:rFonts w:cs="Arial"/>
          <w:szCs w:val="22"/>
        </w:rPr>
      </w:pPr>
      <w:r w:rsidRPr="00684728">
        <w:rPr>
          <w:rFonts w:cs="Arial"/>
          <w:szCs w:val="22"/>
        </w:rPr>
        <w:t>Se</w:t>
      </w:r>
      <w:r w:rsidR="00E350F2" w:rsidRPr="00684728">
        <w:rPr>
          <w:rFonts w:cs="Arial"/>
          <w:szCs w:val="22"/>
        </w:rPr>
        <w:t xml:space="preserve"> podrá iniciar el proceso de adquisición toda vez que se cuente con los siguientes elementos, consistente con el contenido del PA vigente:</w:t>
      </w:r>
    </w:p>
    <w:p w14:paraId="77F8FA6B" w14:textId="77777777" w:rsidR="00E350F2" w:rsidRPr="00684728" w:rsidRDefault="00E350F2" w:rsidP="00D73082">
      <w:pPr>
        <w:pStyle w:val="ListParagraph"/>
        <w:numPr>
          <w:ilvl w:val="0"/>
          <w:numId w:val="13"/>
        </w:numPr>
        <w:autoSpaceDE w:val="0"/>
        <w:autoSpaceDN w:val="0"/>
        <w:adjustRightInd w:val="0"/>
        <w:spacing w:after="120"/>
        <w:ind w:left="709" w:hanging="425"/>
        <w:contextualSpacing w:val="0"/>
        <w:rPr>
          <w:rFonts w:cs="Arial"/>
          <w:lang w:val="es-HN"/>
        </w:rPr>
      </w:pPr>
      <w:r w:rsidRPr="00684728">
        <w:rPr>
          <w:rFonts w:cs="Arial"/>
          <w:lang w:val="es-HN"/>
        </w:rPr>
        <w:t>El nombre del proceso así como el código de referencia de acuerdo al SEPA</w:t>
      </w:r>
      <w:r w:rsidR="005B14AB" w:rsidRPr="00684728">
        <w:rPr>
          <w:rFonts w:cs="Arial"/>
          <w:lang w:val="es-HN"/>
        </w:rPr>
        <w:t xml:space="preserve"> o al sistema que se encuentre vigente</w:t>
      </w:r>
      <w:r w:rsidRPr="00684728">
        <w:rPr>
          <w:rFonts w:cs="Arial"/>
          <w:lang w:val="es-HN"/>
        </w:rPr>
        <w:t>.</w:t>
      </w:r>
    </w:p>
    <w:p w14:paraId="25ABCE0A" w14:textId="77777777" w:rsidR="00E350F2" w:rsidRPr="00684728" w:rsidRDefault="00E350F2" w:rsidP="00D73082">
      <w:pPr>
        <w:pStyle w:val="ListParagraph"/>
        <w:numPr>
          <w:ilvl w:val="0"/>
          <w:numId w:val="13"/>
        </w:numPr>
        <w:autoSpaceDE w:val="0"/>
        <w:autoSpaceDN w:val="0"/>
        <w:adjustRightInd w:val="0"/>
        <w:spacing w:after="120"/>
        <w:ind w:left="709" w:hanging="425"/>
        <w:contextualSpacing w:val="0"/>
        <w:rPr>
          <w:rFonts w:cs="Arial"/>
          <w:lang w:val="es-HN"/>
        </w:rPr>
      </w:pPr>
      <w:r w:rsidRPr="00684728">
        <w:rPr>
          <w:rFonts w:cs="Arial"/>
          <w:lang w:val="es-HN"/>
        </w:rPr>
        <w:t>Presupuesto estimado para la compra o contratación según fuentes y usos de fondos.</w:t>
      </w:r>
    </w:p>
    <w:p w14:paraId="4B0C1027" w14:textId="77777777" w:rsidR="00E350F2" w:rsidRPr="00684728" w:rsidRDefault="00E350F2" w:rsidP="00D73082">
      <w:pPr>
        <w:pStyle w:val="ListParagraph"/>
        <w:numPr>
          <w:ilvl w:val="0"/>
          <w:numId w:val="13"/>
        </w:numPr>
        <w:autoSpaceDE w:val="0"/>
        <w:autoSpaceDN w:val="0"/>
        <w:adjustRightInd w:val="0"/>
        <w:spacing w:after="120"/>
        <w:ind w:left="709" w:hanging="425"/>
        <w:contextualSpacing w:val="0"/>
        <w:rPr>
          <w:rFonts w:cs="Arial"/>
          <w:lang w:val="es-HN"/>
        </w:rPr>
      </w:pPr>
      <w:r w:rsidRPr="00684728">
        <w:rPr>
          <w:rFonts w:cs="Arial"/>
          <w:lang w:val="es-HN"/>
        </w:rPr>
        <w:t>Plazos para la contratación y ejecución.</w:t>
      </w:r>
    </w:p>
    <w:p w14:paraId="28D47CB0" w14:textId="77777777" w:rsidR="00E350F2" w:rsidRPr="00684728" w:rsidRDefault="00E350F2" w:rsidP="00D73082">
      <w:pPr>
        <w:pStyle w:val="ListParagraph"/>
        <w:numPr>
          <w:ilvl w:val="0"/>
          <w:numId w:val="13"/>
        </w:numPr>
        <w:autoSpaceDE w:val="0"/>
        <w:autoSpaceDN w:val="0"/>
        <w:adjustRightInd w:val="0"/>
        <w:spacing w:after="120"/>
        <w:ind w:left="709" w:hanging="425"/>
        <w:contextualSpacing w:val="0"/>
        <w:rPr>
          <w:rFonts w:cs="Arial"/>
          <w:lang w:val="es-HN"/>
        </w:rPr>
      </w:pPr>
      <w:r w:rsidRPr="00684728">
        <w:rPr>
          <w:rFonts w:cs="Arial"/>
          <w:lang w:val="es-HN"/>
        </w:rPr>
        <w:lastRenderedPageBreak/>
        <w:t>Términos de referencia, especificaciones</w:t>
      </w:r>
      <w:r w:rsidR="005B14AB" w:rsidRPr="00684728">
        <w:rPr>
          <w:rFonts w:cs="Arial"/>
          <w:lang w:val="es-HN"/>
        </w:rPr>
        <w:t xml:space="preserve"> técnicas</w:t>
      </w:r>
      <w:r w:rsidRPr="00684728">
        <w:rPr>
          <w:rFonts w:cs="Arial"/>
          <w:lang w:val="es-HN"/>
        </w:rPr>
        <w:t>, lineamientos técnicos, planos y otros.</w:t>
      </w:r>
    </w:p>
    <w:p w14:paraId="7AC04194" w14:textId="77777777" w:rsidR="00E350F2" w:rsidRPr="00684728" w:rsidRDefault="00E350F2" w:rsidP="00D73082">
      <w:pPr>
        <w:pStyle w:val="ListParagraph"/>
        <w:numPr>
          <w:ilvl w:val="0"/>
          <w:numId w:val="13"/>
        </w:numPr>
        <w:autoSpaceDE w:val="0"/>
        <w:autoSpaceDN w:val="0"/>
        <w:adjustRightInd w:val="0"/>
        <w:spacing w:after="120"/>
        <w:ind w:left="709" w:hanging="425"/>
        <w:contextualSpacing w:val="0"/>
        <w:rPr>
          <w:rFonts w:cs="Arial"/>
          <w:lang w:val="es-HN"/>
        </w:rPr>
      </w:pPr>
      <w:r w:rsidRPr="00684728">
        <w:rPr>
          <w:rFonts w:cs="Arial"/>
          <w:lang w:val="es-HN"/>
        </w:rPr>
        <w:t>Especificación sobre el método de adquisición.</w:t>
      </w:r>
    </w:p>
    <w:p w14:paraId="3CA0BC35" w14:textId="77777777" w:rsidR="004D372A" w:rsidRPr="00684728" w:rsidRDefault="004D372A" w:rsidP="00D73082">
      <w:pPr>
        <w:pStyle w:val="ListParagraph"/>
        <w:numPr>
          <w:ilvl w:val="0"/>
          <w:numId w:val="13"/>
        </w:numPr>
        <w:autoSpaceDE w:val="0"/>
        <w:autoSpaceDN w:val="0"/>
        <w:adjustRightInd w:val="0"/>
        <w:spacing w:after="240"/>
        <w:ind w:left="709" w:hanging="425"/>
        <w:contextualSpacing w:val="0"/>
        <w:rPr>
          <w:rFonts w:cs="Arial"/>
          <w:lang w:val="es-HN"/>
        </w:rPr>
      </w:pPr>
      <w:r w:rsidRPr="00684728">
        <w:rPr>
          <w:rFonts w:cs="Arial"/>
          <w:lang w:val="es-HN"/>
        </w:rPr>
        <w:t>Documento de llamado a participar.</w:t>
      </w:r>
    </w:p>
    <w:p w14:paraId="7D611764" w14:textId="77777777" w:rsidR="00E350F2" w:rsidRPr="00684728" w:rsidRDefault="00E350F2" w:rsidP="00D376FD">
      <w:pPr>
        <w:autoSpaceDE w:val="0"/>
        <w:autoSpaceDN w:val="0"/>
        <w:adjustRightInd w:val="0"/>
        <w:spacing w:after="240"/>
        <w:rPr>
          <w:rFonts w:cs="Arial"/>
          <w:szCs w:val="22"/>
        </w:rPr>
      </w:pPr>
      <w:r w:rsidRPr="00684728">
        <w:rPr>
          <w:rFonts w:cs="Arial"/>
          <w:szCs w:val="22"/>
        </w:rPr>
        <w:t>El proceso de adquisición se deberá llevar a cabo de acuerdo al tipo de supervisión (Ex -Post o Ex Ante) e</w:t>
      </w:r>
      <w:r w:rsidR="004D372A" w:rsidRPr="00684728">
        <w:rPr>
          <w:rFonts w:cs="Arial"/>
          <w:szCs w:val="22"/>
        </w:rPr>
        <w:t>stablecido en el PA aprobado por el Banco</w:t>
      </w:r>
      <w:r w:rsidRPr="00684728">
        <w:rPr>
          <w:rFonts w:cs="Arial"/>
          <w:szCs w:val="22"/>
        </w:rPr>
        <w:t>.</w:t>
      </w:r>
    </w:p>
    <w:p w14:paraId="10CB44E0" w14:textId="77777777" w:rsidR="00E350F2" w:rsidRPr="00684728" w:rsidRDefault="00E350F2" w:rsidP="00D73082">
      <w:pPr>
        <w:pStyle w:val="Heading2"/>
        <w:keepLines/>
        <w:numPr>
          <w:ilvl w:val="1"/>
          <w:numId w:val="11"/>
        </w:numPr>
        <w:ind w:left="567" w:hanging="567"/>
        <w:rPr>
          <w:rFonts w:cs="Arial"/>
          <w:color w:val="000080"/>
          <w:szCs w:val="22"/>
        </w:rPr>
      </w:pPr>
      <w:bookmarkStart w:id="544" w:name="_Toc403317264"/>
      <w:bookmarkStart w:id="545" w:name="_Toc431451853"/>
      <w:bookmarkStart w:id="546" w:name="_Toc431853001"/>
      <w:bookmarkStart w:id="547" w:name="_Toc20496475"/>
      <w:r w:rsidRPr="00684728">
        <w:rPr>
          <w:rFonts w:cs="Arial"/>
          <w:color w:val="000080"/>
          <w:szCs w:val="22"/>
        </w:rPr>
        <w:t>De los procesos de Adquisiciones</w:t>
      </w:r>
      <w:bookmarkEnd w:id="544"/>
      <w:bookmarkEnd w:id="545"/>
      <w:bookmarkEnd w:id="546"/>
      <w:bookmarkEnd w:id="547"/>
      <w:r w:rsidRPr="00684728">
        <w:rPr>
          <w:rFonts w:cs="Arial"/>
          <w:color w:val="000080"/>
          <w:szCs w:val="22"/>
        </w:rPr>
        <w:t xml:space="preserve"> </w:t>
      </w:r>
    </w:p>
    <w:p w14:paraId="611E0E6E" w14:textId="77777777" w:rsidR="00320D27" w:rsidRPr="00684728" w:rsidRDefault="00320D27" w:rsidP="002F2D08">
      <w:pPr>
        <w:pStyle w:val="Heading3"/>
        <w:keepLines/>
        <w:numPr>
          <w:ilvl w:val="2"/>
          <w:numId w:val="15"/>
        </w:numPr>
        <w:spacing w:after="240"/>
        <w:ind w:left="851" w:hanging="851"/>
        <w:rPr>
          <w:rFonts w:cs="Arial"/>
        </w:rPr>
      </w:pPr>
      <w:bookmarkStart w:id="548" w:name="_Toc20496476"/>
      <w:r w:rsidRPr="00684728">
        <w:rPr>
          <w:rFonts w:cs="Arial"/>
        </w:rPr>
        <w:t xml:space="preserve">Naturaleza de los Contratos del </w:t>
      </w:r>
      <w:r w:rsidR="00933F72" w:rsidRPr="00684728">
        <w:rPr>
          <w:rFonts w:cs="Arial"/>
        </w:rPr>
        <w:t>Proyecto</w:t>
      </w:r>
      <w:bookmarkEnd w:id="548"/>
    </w:p>
    <w:p w14:paraId="591C6F9F" w14:textId="77777777" w:rsidR="00320D27" w:rsidRPr="00684728" w:rsidRDefault="00320D27" w:rsidP="002F2D08">
      <w:pPr>
        <w:spacing w:after="240"/>
        <w:rPr>
          <w:rFonts w:cs="Arial"/>
        </w:rPr>
      </w:pPr>
      <w:r w:rsidRPr="00684728">
        <w:rPr>
          <w:rFonts w:cs="Arial"/>
        </w:rPr>
        <w:t xml:space="preserve">De acuerdo a la naturaleza del </w:t>
      </w:r>
      <w:r w:rsidR="00933F72" w:rsidRPr="00684728">
        <w:rPr>
          <w:rFonts w:cs="Arial"/>
        </w:rPr>
        <w:t>Proyecto</w:t>
      </w:r>
      <w:r w:rsidRPr="00684728">
        <w:rPr>
          <w:rFonts w:cs="Arial"/>
        </w:rPr>
        <w:t xml:space="preserve"> se realizara la contratación de los bienes y servicios de acuerdo a las siguientes tipologías:</w:t>
      </w:r>
    </w:p>
    <w:p w14:paraId="32F3028D" w14:textId="77777777" w:rsidR="00261DF2" w:rsidRPr="00684728" w:rsidRDefault="00AB7CE1" w:rsidP="00DC6A86">
      <w:pPr>
        <w:numPr>
          <w:ilvl w:val="0"/>
          <w:numId w:val="60"/>
        </w:numPr>
        <w:spacing w:after="240"/>
        <w:ind w:left="714" w:hanging="357"/>
        <w:rPr>
          <w:rFonts w:cs="Arial"/>
        </w:rPr>
      </w:pPr>
      <w:r w:rsidRPr="00684728">
        <w:rPr>
          <w:rFonts w:cs="Arial"/>
          <w:b/>
          <w:u w:val="single"/>
        </w:rPr>
        <w:t>Bienes:</w:t>
      </w:r>
      <w:r w:rsidRPr="00684728">
        <w:rPr>
          <w:rFonts w:cs="Arial"/>
        </w:rPr>
        <w:t xml:space="preserve"> </w:t>
      </w:r>
      <w:r w:rsidR="00261DF2" w:rsidRPr="00684728">
        <w:rPr>
          <w:rFonts w:cs="Arial"/>
          <w:lang w:val="es-ES"/>
        </w:rPr>
        <w:t>objetos, productos básicos, materia prima, vehículos, equipos informático</w:t>
      </w:r>
      <w:r w:rsidRPr="00684728">
        <w:rPr>
          <w:rFonts w:cs="Arial"/>
          <w:lang w:val="es-ES"/>
        </w:rPr>
        <w:t>s, software de uso generalizado y</w:t>
      </w:r>
      <w:r w:rsidR="00261DF2" w:rsidRPr="00684728">
        <w:rPr>
          <w:rFonts w:cs="Arial"/>
          <w:lang w:val="es-ES"/>
        </w:rPr>
        <w:t xml:space="preserve"> equipos</w:t>
      </w:r>
      <w:r w:rsidRPr="00684728">
        <w:rPr>
          <w:rFonts w:cs="Arial"/>
          <w:lang w:val="es-ES"/>
        </w:rPr>
        <w:t>.</w:t>
      </w:r>
    </w:p>
    <w:p w14:paraId="2FB5A242" w14:textId="77777777" w:rsidR="00261DF2" w:rsidRPr="00684728" w:rsidRDefault="00AB7CE1" w:rsidP="00DC6A86">
      <w:pPr>
        <w:numPr>
          <w:ilvl w:val="0"/>
          <w:numId w:val="60"/>
        </w:numPr>
        <w:spacing w:after="240"/>
        <w:ind w:left="714" w:hanging="357"/>
        <w:rPr>
          <w:rFonts w:cs="Arial"/>
        </w:rPr>
      </w:pPr>
      <w:r w:rsidRPr="00684728">
        <w:rPr>
          <w:rFonts w:cs="Arial"/>
          <w:b/>
          <w:u w:val="single"/>
        </w:rPr>
        <w:t>Servicios distintos a consultoría:</w:t>
      </w:r>
      <w:r w:rsidRPr="00684728">
        <w:rPr>
          <w:rFonts w:cs="Arial"/>
        </w:rPr>
        <w:t xml:space="preserve"> </w:t>
      </w:r>
      <w:r w:rsidR="00261DF2" w:rsidRPr="00684728">
        <w:rPr>
          <w:rFonts w:cs="Arial"/>
          <w:lang w:val="es-ES"/>
        </w:rPr>
        <w:t>servicios cuantificables realizados sobre la base de la ejecución de un trabajo físico susceptible de medición</w:t>
      </w:r>
      <w:r w:rsidRPr="00684728">
        <w:rPr>
          <w:rFonts w:cs="Arial"/>
          <w:lang w:val="es-ES"/>
        </w:rPr>
        <w:t>.</w:t>
      </w:r>
    </w:p>
    <w:p w14:paraId="661E78F1" w14:textId="77777777" w:rsidR="00320D27" w:rsidRPr="00684728" w:rsidRDefault="00AB7CE1" w:rsidP="00DC6A86">
      <w:pPr>
        <w:numPr>
          <w:ilvl w:val="0"/>
          <w:numId w:val="60"/>
        </w:numPr>
        <w:spacing w:after="240"/>
        <w:ind w:left="714" w:hanging="357"/>
        <w:rPr>
          <w:rFonts w:cs="Arial"/>
        </w:rPr>
      </w:pPr>
      <w:r w:rsidRPr="00684728">
        <w:rPr>
          <w:rFonts w:cs="Arial"/>
          <w:b/>
          <w:u w:val="single"/>
        </w:rPr>
        <w:t>Servicios de Consultoría:</w:t>
      </w:r>
      <w:r w:rsidRPr="00684728">
        <w:rPr>
          <w:rFonts w:cs="Arial"/>
        </w:rPr>
        <w:t xml:space="preserve"> </w:t>
      </w:r>
      <w:r w:rsidR="00261DF2" w:rsidRPr="00684728">
        <w:rPr>
          <w:rFonts w:cs="Arial"/>
          <w:lang w:val="es-ES"/>
        </w:rPr>
        <w:t>servicios de carácter intelectual  y de asesoramiento (proporcionado por firmas consultoras o consultores individuales)</w:t>
      </w:r>
      <w:r w:rsidRPr="00684728">
        <w:rPr>
          <w:rFonts w:cs="Arial"/>
          <w:lang w:val="es-ES"/>
        </w:rPr>
        <w:t>.</w:t>
      </w:r>
    </w:p>
    <w:p w14:paraId="3A12B3E1" w14:textId="77777777" w:rsidR="00E350F2" w:rsidRPr="00684728" w:rsidRDefault="00E350F2" w:rsidP="00D73082">
      <w:pPr>
        <w:pStyle w:val="Heading3"/>
        <w:keepLines/>
        <w:numPr>
          <w:ilvl w:val="2"/>
          <w:numId w:val="15"/>
        </w:numPr>
        <w:spacing w:after="240"/>
        <w:ind w:left="851" w:hanging="851"/>
        <w:rPr>
          <w:rFonts w:cs="Arial"/>
          <w:szCs w:val="22"/>
        </w:rPr>
      </w:pPr>
      <w:bookmarkStart w:id="549" w:name="_Toc403317265"/>
      <w:bookmarkStart w:id="550" w:name="_Toc431451854"/>
      <w:bookmarkStart w:id="551" w:name="_Toc431853002"/>
      <w:bookmarkStart w:id="552" w:name="_Toc20496477"/>
      <w:r w:rsidRPr="00684728">
        <w:rPr>
          <w:rFonts w:cs="Arial"/>
          <w:szCs w:val="22"/>
        </w:rPr>
        <w:t>Obras, Bienes y Servicios Diferentes a Consultoría</w:t>
      </w:r>
      <w:bookmarkEnd w:id="549"/>
      <w:bookmarkEnd w:id="550"/>
      <w:bookmarkEnd w:id="551"/>
      <w:bookmarkEnd w:id="552"/>
    </w:p>
    <w:p w14:paraId="7A8BA204" w14:textId="77777777" w:rsidR="002552D0" w:rsidRPr="00684728" w:rsidRDefault="002552D0" w:rsidP="002552D0">
      <w:pPr>
        <w:autoSpaceDE w:val="0"/>
        <w:autoSpaceDN w:val="0"/>
        <w:adjustRightInd w:val="0"/>
        <w:spacing w:after="240"/>
        <w:rPr>
          <w:rFonts w:cs="Arial"/>
          <w:szCs w:val="22"/>
        </w:rPr>
      </w:pPr>
      <w:r w:rsidRPr="00684728">
        <w:rPr>
          <w:rFonts w:cs="Arial"/>
          <w:szCs w:val="22"/>
        </w:rPr>
        <w:t>Para la contratación de obras, servicios diferentes de consultoría y la adquisición de bienes, se podrá utilizar cualquiera de los métodos descritos en las Políticas de Adquisiciones del Banco, siempre que dicho método haya sido identificado para la respectiva adquisición o contratación en el Plan de Adquisiciones (PA) aprobado por el Banco.</w:t>
      </w:r>
    </w:p>
    <w:p w14:paraId="59D36724" w14:textId="77777777" w:rsidR="002552D0" w:rsidRPr="00684728" w:rsidRDefault="002552D0" w:rsidP="00D73082">
      <w:pPr>
        <w:pStyle w:val="ListParagraph"/>
        <w:numPr>
          <w:ilvl w:val="0"/>
          <w:numId w:val="14"/>
        </w:numPr>
        <w:autoSpaceDE w:val="0"/>
        <w:autoSpaceDN w:val="0"/>
        <w:adjustRightInd w:val="0"/>
        <w:spacing w:after="240"/>
        <w:ind w:left="993"/>
        <w:contextualSpacing w:val="0"/>
        <w:rPr>
          <w:rFonts w:cs="Arial"/>
          <w:b/>
          <w:i/>
          <w:color w:val="000000"/>
          <w:lang w:val="es-HN"/>
        </w:rPr>
      </w:pPr>
      <w:r w:rsidRPr="00684728">
        <w:rPr>
          <w:rFonts w:cs="Arial"/>
          <w:b/>
          <w:i/>
          <w:color w:val="000000"/>
          <w:lang w:val="es-HN"/>
        </w:rPr>
        <w:t xml:space="preserve">Licitación Pública Internacional. </w:t>
      </w:r>
    </w:p>
    <w:p w14:paraId="1E28BB4E" w14:textId="77777777" w:rsidR="002552D0" w:rsidRPr="00684728" w:rsidRDefault="002552D0" w:rsidP="002552D0">
      <w:pPr>
        <w:autoSpaceDE w:val="0"/>
        <w:autoSpaceDN w:val="0"/>
        <w:adjustRightInd w:val="0"/>
        <w:spacing w:after="240"/>
        <w:ind w:left="567"/>
        <w:rPr>
          <w:rFonts w:cs="Arial"/>
          <w:color w:val="000000"/>
          <w:szCs w:val="22"/>
        </w:rPr>
      </w:pPr>
      <w:r w:rsidRPr="00684728">
        <w:rPr>
          <w:rFonts w:cs="Arial"/>
          <w:color w:val="000000"/>
          <w:szCs w:val="22"/>
        </w:rPr>
        <w:t>El umbral que determina el uso de la Licitación Pública Internacional (LPI), será puesto a disposición de</w:t>
      </w:r>
      <w:r w:rsidR="00F4134E" w:rsidRPr="00684728">
        <w:rPr>
          <w:rFonts w:cs="Arial"/>
          <w:color w:val="000000"/>
          <w:szCs w:val="22"/>
        </w:rPr>
        <w:t xml:space="preserve"> la </w:t>
      </w:r>
      <w:r w:rsidR="00001E1D" w:rsidRPr="00684728">
        <w:rPr>
          <w:rFonts w:cs="Arial"/>
          <w:color w:val="000000"/>
          <w:szCs w:val="22"/>
        </w:rPr>
        <w:t>UAP</w:t>
      </w:r>
      <w:r w:rsidRPr="00684728">
        <w:rPr>
          <w:rFonts w:cs="Arial"/>
          <w:color w:val="000000"/>
          <w:szCs w:val="22"/>
        </w:rPr>
        <w:t>, en calidad de Organismo Ejecutor y Co-Ejecutor respectivamente, en la página www.iadb.org/procurement. Por debajo de dicho umbral, el método de selección se determinará de acuerdo con la complejidad y características de la adquisición o contratación, lo cual deberá reflejarse en el Plan de Adquisiciones aprobado por el Banco. Para las LPI se deberá utilizar el Documento Estándar de Licitaciones (DEL) aprobado por el BID.</w:t>
      </w:r>
    </w:p>
    <w:p w14:paraId="1BA6500B" w14:textId="77777777" w:rsidR="002552D0" w:rsidRPr="00684728" w:rsidRDefault="002552D0" w:rsidP="00D73082">
      <w:pPr>
        <w:pStyle w:val="ListParagraph"/>
        <w:numPr>
          <w:ilvl w:val="0"/>
          <w:numId w:val="14"/>
        </w:numPr>
        <w:autoSpaceDE w:val="0"/>
        <w:autoSpaceDN w:val="0"/>
        <w:adjustRightInd w:val="0"/>
        <w:spacing w:after="240"/>
        <w:ind w:left="993"/>
        <w:contextualSpacing w:val="0"/>
        <w:rPr>
          <w:rFonts w:cs="Arial"/>
          <w:b/>
          <w:i/>
          <w:color w:val="000000"/>
          <w:lang w:val="es-HN"/>
        </w:rPr>
      </w:pPr>
      <w:bookmarkStart w:id="553" w:name="_Toc431451855"/>
      <w:bookmarkStart w:id="554" w:name="_Toc431455357"/>
      <w:r w:rsidRPr="00684728">
        <w:rPr>
          <w:rFonts w:cs="Arial"/>
          <w:b/>
          <w:i/>
          <w:color w:val="000000"/>
          <w:lang w:val="es-HN"/>
        </w:rPr>
        <w:t>Licitación Pública Nacional.</w:t>
      </w:r>
      <w:bookmarkEnd w:id="553"/>
      <w:bookmarkEnd w:id="554"/>
      <w:r w:rsidRPr="00684728">
        <w:rPr>
          <w:rFonts w:cs="Arial"/>
          <w:b/>
          <w:i/>
          <w:color w:val="000000"/>
          <w:lang w:val="es-HN"/>
        </w:rPr>
        <w:t xml:space="preserve"> </w:t>
      </w:r>
    </w:p>
    <w:p w14:paraId="56596C05" w14:textId="77777777" w:rsidR="002552D0" w:rsidRPr="00684728" w:rsidRDefault="002552D0" w:rsidP="002552D0">
      <w:pPr>
        <w:autoSpaceDE w:val="0"/>
        <w:autoSpaceDN w:val="0"/>
        <w:adjustRightInd w:val="0"/>
        <w:spacing w:after="240"/>
        <w:ind w:left="567"/>
        <w:rPr>
          <w:rFonts w:cs="Arial"/>
          <w:color w:val="000000"/>
          <w:szCs w:val="22"/>
        </w:rPr>
      </w:pPr>
      <w:r w:rsidRPr="00684728">
        <w:rPr>
          <w:rFonts w:cs="Arial"/>
          <w:color w:val="000000"/>
          <w:szCs w:val="22"/>
        </w:rPr>
        <w:t>Para los otros métodos de adquisición, incluyendo la Licitación Pública Nacional (LPN) se utilizaran documentos acordados entre el BID</w:t>
      </w:r>
      <w:r w:rsidR="00001E1D" w:rsidRPr="00684728">
        <w:rPr>
          <w:rFonts w:cs="Arial"/>
          <w:color w:val="000000"/>
          <w:szCs w:val="22"/>
        </w:rPr>
        <w:t xml:space="preserve"> y</w:t>
      </w:r>
      <w:r w:rsidRPr="00684728">
        <w:rPr>
          <w:rFonts w:cs="Arial"/>
          <w:color w:val="000000"/>
          <w:szCs w:val="22"/>
        </w:rPr>
        <w:t xml:space="preserve"> la </w:t>
      </w:r>
      <w:r w:rsidR="00001E1D" w:rsidRPr="00684728">
        <w:rPr>
          <w:rFonts w:cs="Arial"/>
          <w:color w:val="000000"/>
          <w:szCs w:val="22"/>
        </w:rPr>
        <w:t>UAP</w:t>
      </w:r>
      <w:r w:rsidRPr="00684728">
        <w:rPr>
          <w:rFonts w:cs="Arial"/>
          <w:color w:val="000000"/>
          <w:szCs w:val="22"/>
        </w:rPr>
        <w:t>.</w:t>
      </w:r>
    </w:p>
    <w:p w14:paraId="3F91D43B" w14:textId="77777777" w:rsidR="002552D0" w:rsidRPr="00684728" w:rsidRDefault="002552D0" w:rsidP="00D73082">
      <w:pPr>
        <w:pStyle w:val="ListParagraph"/>
        <w:numPr>
          <w:ilvl w:val="0"/>
          <w:numId w:val="14"/>
        </w:numPr>
        <w:autoSpaceDE w:val="0"/>
        <w:autoSpaceDN w:val="0"/>
        <w:adjustRightInd w:val="0"/>
        <w:spacing w:after="240"/>
        <w:ind w:left="993"/>
        <w:contextualSpacing w:val="0"/>
        <w:rPr>
          <w:rFonts w:cs="Arial"/>
          <w:b/>
          <w:i/>
          <w:color w:val="000000"/>
          <w:lang w:val="es-HN"/>
        </w:rPr>
      </w:pPr>
      <w:r w:rsidRPr="00684728">
        <w:rPr>
          <w:rFonts w:cs="Arial"/>
          <w:b/>
          <w:i/>
          <w:color w:val="000000"/>
          <w:lang w:val="es-HN"/>
        </w:rPr>
        <w:lastRenderedPageBreak/>
        <w:t xml:space="preserve">Comparación de Precios. </w:t>
      </w:r>
    </w:p>
    <w:p w14:paraId="5887C229" w14:textId="77777777" w:rsidR="002552D0" w:rsidRPr="00684728" w:rsidRDefault="002552D0" w:rsidP="002552D0">
      <w:pPr>
        <w:autoSpaceDE w:val="0"/>
        <w:autoSpaceDN w:val="0"/>
        <w:adjustRightInd w:val="0"/>
        <w:spacing w:after="240"/>
        <w:ind w:left="567"/>
        <w:rPr>
          <w:rFonts w:cs="Arial"/>
          <w:color w:val="000000"/>
          <w:szCs w:val="22"/>
        </w:rPr>
      </w:pPr>
      <w:r w:rsidRPr="00684728">
        <w:rPr>
          <w:rFonts w:cs="Arial"/>
          <w:color w:val="000000"/>
          <w:szCs w:val="22"/>
        </w:rPr>
        <w:t xml:space="preserve">De manera independiente al criterio del monto de la adquisición; de acuerdo a las Políticas de Adquisiciones de Obras y Bienes, se podrá utilizar la Comparación de Precios (CP) para la adquisición de bienes en existencia, fáciles de obtener, o productos a granel con especificaciones estándar y pequeño valor, o trabajos sencillos de obra civil y pequeño valor. La utilización de la CP se considera aprobada con la no-objeción al PA correspondiente por parte del Banco. La publicación de las CP en el portal de Compras Públicas oficial de </w:t>
      </w:r>
      <w:r w:rsidR="00F4134E" w:rsidRPr="00684728">
        <w:rPr>
          <w:rFonts w:cs="Arial"/>
          <w:color w:val="000000"/>
          <w:szCs w:val="22"/>
        </w:rPr>
        <w:t>Honduras</w:t>
      </w:r>
      <w:r w:rsidRPr="00684728">
        <w:rPr>
          <w:rFonts w:cs="Arial"/>
          <w:color w:val="000000"/>
          <w:szCs w:val="22"/>
        </w:rPr>
        <w:t xml:space="preserve"> es opcional; sin embargo en los casos en los cuales se haya realizado la publicación y se reciban menos de tres cotizaciones, las instituciones podrán considerar realizar la adjudicación del proceso, en cuyo caso, deberán comprobar que el precio de la oferta está de acuerdo a los parámetros del mercado (de acuerdo al sondeo realizado por la Unidad Solicitante). En el caso de que no se realice la publicación, deberá reunir las tres cotizaciones requeridas.</w:t>
      </w:r>
    </w:p>
    <w:p w14:paraId="6B3079DB" w14:textId="77777777" w:rsidR="002552D0" w:rsidRPr="00684728" w:rsidRDefault="002552D0" w:rsidP="002552D0">
      <w:pPr>
        <w:autoSpaceDE w:val="0"/>
        <w:autoSpaceDN w:val="0"/>
        <w:adjustRightInd w:val="0"/>
        <w:spacing w:after="240"/>
        <w:ind w:left="567"/>
        <w:rPr>
          <w:rFonts w:cs="Arial"/>
          <w:color w:val="000000"/>
          <w:szCs w:val="22"/>
        </w:rPr>
      </w:pPr>
      <w:r w:rsidRPr="00684728">
        <w:rPr>
          <w:rFonts w:cs="Arial"/>
          <w:color w:val="000000"/>
          <w:szCs w:val="22"/>
        </w:rPr>
        <w:t>Para la evaluación de las cotizaciones debe seguirse los mismos principios que aplican para las licitaciones públicas. Los términos de la oferta aceptada deben incorporarse en una orden de compra o en un contrato utilizado usualmente por las instituciones.</w:t>
      </w:r>
    </w:p>
    <w:p w14:paraId="3DBFB408" w14:textId="77777777" w:rsidR="00E350F2" w:rsidRPr="00684728" w:rsidRDefault="002552D0">
      <w:pPr>
        <w:autoSpaceDE w:val="0"/>
        <w:autoSpaceDN w:val="0"/>
        <w:adjustRightInd w:val="0"/>
        <w:spacing w:after="240"/>
        <w:ind w:left="567"/>
        <w:rPr>
          <w:rFonts w:cs="Arial"/>
          <w:color w:val="000000"/>
          <w:szCs w:val="22"/>
        </w:rPr>
      </w:pPr>
      <w:r w:rsidRPr="00684728">
        <w:rPr>
          <w:rFonts w:cs="Arial"/>
          <w:color w:val="000000"/>
          <w:szCs w:val="22"/>
        </w:rPr>
        <w:t>En los procesos de adquisición solo se deberá requerir copia simple de documentación que sea sustancial y necesaria para la evaluación de las propuestas; no deberá requerirse a los oferentes nacionales o extranjeros la presentación de documentación legalizada o apostillada. La documentación e información proporcionada por los oferentes tendrá el carácter de declaración jurada, por lo que en el caso de considerar que la misma no es verídica se deberá iniciar las acciones correspondientes ante el BID y ante las autoridades locales correspondientes. En los procesos que corresponda, se solicitará la Declaración de Mantenimiento de la Oferta.</w:t>
      </w:r>
    </w:p>
    <w:p w14:paraId="7E6A58EA" w14:textId="77777777" w:rsidR="00E350F2" w:rsidRPr="00684728" w:rsidRDefault="00E350F2" w:rsidP="00D73082">
      <w:pPr>
        <w:pStyle w:val="Heading3"/>
        <w:keepLines/>
        <w:numPr>
          <w:ilvl w:val="2"/>
          <w:numId w:val="15"/>
        </w:numPr>
        <w:spacing w:after="240"/>
        <w:ind w:left="0" w:firstLine="0"/>
        <w:rPr>
          <w:rFonts w:cs="Arial"/>
          <w:szCs w:val="22"/>
        </w:rPr>
      </w:pPr>
      <w:bookmarkStart w:id="555" w:name="_Toc403317266"/>
      <w:bookmarkStart w:id="556" w:name="_Toc431451856"/>
      <w:bookmarkStart w:id="557" w:name="_Toc431853003"/>
      <w:bookmarkStart w:id="558" w:name="_Toc20496478"/>
      <w:r w:rsidRPr="00684728">
        <w:rPr>
          <w:rFonts w:cs="Arial"/>
          <w:szCs w:val="22"/>
        </w:rPr>
        <w:t>Servicios de Consultoría</w:t>
      </w:r>
      <w:bookmarkEnd w:id="555"/>
      <w:bookmarkEnd w:id="556"/>
      <w:bookmarkEnd w:id="557"/>
      <w:bookmarkEnd w:id="558"/>
    </w:p>
    <w:p w14:paraId="50E20A2F" w14:textId="77777777" w:rsidR="00E350F2" w:rsidRPr="00684728" w:rsidRDefault="00E350F2" w:rsidP="002344EB">
      <w:pPr>
        <w:autoSpaceDE w:val="0"/>
        <w:autoSpaceDN w:val="0"/>
        <w:adjustRightInd w:val="0"/>
        <w:spacing w:after="240"/>
        <w:rPr>
          <w:rFonts w:cs="Arial"/>
          <w:color w:val="000000"/>
          <w:szCs w:val="22"/>
        </w:rPr>
      </w:pPr>
      <w:r w:rsidRPr="00684728">
        <w:rPr>
          <w:rFonts w:cs="Arial"/>
          <w:color w:val="000000"/>
          <w:szCs w:val="22"/>
        </w:rPr>
        <w:t>Para la selección y contratación de servicios de consultoría (consultores individuales y firmas consultoras), se podrá utilizar cualquiera de los métodos descritos en las “Políticas para la Selección y Contratación de Consultores por el Banco Interamericano de Desarrollo”, siempre que dicho método haya sido identificado para la respectiva contratación en el Plan de Adquisiciones aprobado por el Banco.</w:t>
      </w:r>
    </w:p>
    <w:p w14:paraId="0AAD8C9D" w14:textId="77777777" w:rsidR="00803B4C" w:rsidRPr="00684728" w:rsidRDefault="00E350F2" w:rsidP="002F2D08">
      <w:pPr>
        <w:autoSpaceDE w:val="0"/>
        <w:autoSpaceDN w:val="0"/>
        <w:adjustRightInd w:val="0"/>
        <w:spacing w:after="240"/>
        <w:rPr>
          <w:rFonts w:cs="Arial"/>
          <w:color w:val="000000"/>
          <w:szCs w:val="22"/>
        </w:rPr>
      </w:pPr>
      <w:r w:rsidRPr="00684728">
        <w:rPr>
          <w:rFonts w:cs="Arial"/>
          <w:color w:val="000000"/>
          <w:szCs w:val="22"/>
        </w:rPr>
        <w:t xml:space="preserve">Para las expresiones de interés de los procesos de selección de consultores, solo se deberá requerir copia simple de documentación que sea sustancial y necesaria para la evaluación de las </w:t>
      </w:r>
      <w:r w:rsidR="008C1022" w:rsidRPr="00684728">
        <w:rPr>
          <w:rFonts w:cs="Arial"/>
          <w:color w:val="000000"/>
          <w:szCs w:val="22"/>
        </w:rPr>
        <w:t xml:space="preserve">expresiones </w:t>
      </w:r>
      <w:r w:rsidR="00C37070" w:rsidRPr="00684728">
        <w:rPr>
          <w:rFonts w:cs="Arial"/>
          <w:color w:val="000000"/>
          <w:szCs w:val="22"/>
        </w:rPr>
        <w:t>de interé</w:t>
      </w:r>
      <w:r w:rsidR="008C1022" w:rsidRPr="00684728">
        <w:rPr>
          <w:rFonts w:cs="Arial"/>
          <w:color w:val="000000"/>
          <w:szCs w:val="22"/>
        </w:rPr>
        <w:t>s</w:t>
      </w:r>
      <w:r w:rsidRPr="00684728">
        <w:rPr>
          <w:rFonts w:cs="Arial"/>
          <w:color w:val="000000"/>
          <w:szCs w:val="22"/>
        </w:rPr>
        <w:t xml:space="preserve">; no deberá requerirse a los oferentes nacionales o extranjeros la presentación de documentación legalizada o apostillada. </w:t>
      </w:r>
      <w:r w:rsidR="00C37070" w:rsidRPr="00684728">
        <w:rPr>
          <w:rFonts w:cs="Arial"/>
          <w:color w:val="000000"/>
          <w:szCs w:val="22"/>
        </w:rPr>
        <w:t>La documentación e información proporcionada por los oferentes tendrá el carácter de declaración jurada, por lo que en el caso de considerar que la misma no es verídica se deberá iniciar las acciones correspondientes ante el BID y ante las autoridades locales correspondientes</w:t>
      </w:r>
      <w:r w:rsidRPr="00684728">
        <w:rPr>
          <w:rFonts w:cs="Arial"/>
          <w:color w:val="000000"/>
          <w:szCs w:val="22"/>
        </w:rPr>
        <w:t>.</w:t>
      </w:r>
    </w:p>
    <w:p w14:paraId="3EF806DA" w14:textId="77777777" w:rsidR="005A7860" w:rsidRPr="00684728" w:rsidRDefault="005A7860" w:rsidP="00A8777C">
      <w:pPr>
        <w:spacing w:after="240"/>
        <w:rPr>
          <w:rFonts w:cs="Arial"/>
          <w:b/>
          <w:sz w:val="20"/>
          <w:szCs w:val="20"/>
        </w:rPr>
      </w:pPr>
      <w:r w:rsidRPr="00684728">
        <w:rPr>
          <w:rFonts w:cs="Arial"/>
        </w:rPr>
        <w:lastRenderedPageBreak/>
        <w:t xml:space="preserve">Falta detallar los procesos que involucran la elaboración y actualización del Plan de Adquisiciones y el POA respectivamente. </w:t>
      </w:r>
    </w:p>
    <w:p w14:paraId="4C2BAC4A" w14:textId="77777777" w:rsidR="007E326A" w:rsidRPr="00684728" w:rsidRDefault="001A6373" w:rsidP="00D73082">
      <w:pPr>
        <w:pStyle w:val="ListParagraph"/>
        <w:spacing w:after="240"/>
        <w:ind w:left="357"/>
        <w:contextualSpacing w:val="0"/>
        <w:jc w:val="center"/>
        <w:rPr>
          <w:rFonts w:cs="Arial"/>
          <w:b/>
          <w:sz w:val="20"/>
          <w:szCs w:val="20"/>
        </w:rPr>
      </w:pPr>
      <w:r w:rsidRPr="00684728">
        <w:rPr>
          <w:rFonts w:cs="Arial"/>
          <w:b/>
          <w:sz w:val="20"/>
          <w:szCs w:val="20"/>
          <w:lang w:val="es-HN"/>
        </w:rPr>
        <w:t xml:space="preserve">Cuadro 1. Procesos Mínimos para la Compras y Contrataciones del </w:t>
      </w:r>
      <w:r w:rsidR="00933F72" w:rsidRPr="00684728">
        <w:rPr>
          <w:rFonts w:cs="Arial"/>
          <w:b/>
          <w:sz w:val="20"/>
          <w:szCs w:val="20"/>
          <w:lang w:val="es-HN"/>
        </w:rPr>
        <w:t>Proyecto</w:t>
      </w:r>
    </w:p>
    <w:bookmarkStart w:id="559" w:name="_MON_1533236165"/>
    <w:bookmarkEnd w:id="559"/>
    <w:p w14:paraId="427D7D95" w14:textId="77777777" w:rsidR="007E326A" w:rsidRPr="00000F72" w:rsidRDefault="007E326A" w:rsidP="00D73082">
      <w:pPr>
        <w:autoSpaceDE w:val="0"/>
        <w:autoSpaceDN w:val="0"/>
        <w:adjustRightInd w:val="0"/>
        <w:rPr>
          <w:rFonts w:cs="Arial"/>
          <w:color w:val="000000"/>
          <w:sz w:val="10"/>
          <w:szCs w:val="10"/>
        </w:rPr>
      </w:pPr>
      <w:r w:rsidRPr="00684728">
        <w:rPr>
          <w:rFonts w:cs="Arial"/>
          <w:b/>
        </w:rPr>
        <w:object w:dxaOrig="11455" w:dyaOrig="10589" w14:anchorId="0AFC0F5A">
          <v:shape id="_x0000_i1026" type="#_x0000_t75" style="width:484.8pt;height:449.4pt" o:ole="">
            <v:imagedata r:id="rId45" o:title=""/>
          </v:shape>
          <o:OLEObject Type="Embed" ProgID="Excel.Sheet.8" ShapeID="_x0000_i1026" DrawAspect="Content" ObjectID="_1632733484" r:id="rId46"/>
        </w:object>
      </w:r>
    </w:p>
    <w:p w14:paraId="634789C7" w14:textId="77777777" w:rsidR="00E350F2" w:rsidRPr="00000F72" w:rsidRDefault="00E350F2" w:rsidP="00D73082">
      <w:pPr>
        <w:pStyle w:val="Heading3"/>
        <w:keepLines/>
        <w:numPr>
          <w:ilvl w:val="2"/>
          <w:numId w:val="15"/>
        </w:numPr>
        <w:spacing w:after="240"/>
        <w:ind w:left="0" w:firstLine="0"/>
        <w:rPr>
          <w:rFonts w:cs="Arial"/>
          <w:szCs w:val="22"/>
        </w:rPr>
      </w:pPr>
      <w:bookmarkStart w:id="560" w:name="_Toc403317267"/>
      <w:bookmarkStart w:id="561" w:name="_Toc431451857"/>
      <w:bookmarkStart w:id="562" w:name="_Toc431853004"/>
      <w:bookmarkStart w:id="563" w:name="_Toc20496479"/>
      <w:r w:rsidRPr="00000F72">
        <w:rPr>
          <w:rFonts w:cs="Arial"/>
          <w:szCs w:val="22"/>
        </w:rPr>
        <w:t>Cambios a los métodos de adquisiciones</w:t>
      </w:r>
      <w:bookmarkEnd w:id="560"/>
      <w:bookmarkEnd w:id="561"/>
      <w:bookmarkEnd w:id="562"/>
      <w:bookmarkEnd w:id="563"/>
    </w:p>
    <w:p w14:paraId="4A7D9087" w14:textId="77777777" w:rsidR="00E350F2" w:rsidRPr="00684728" w:rsidRDefault="00C37070" w:rsidP="002344EB">
      <w:pPr>
        <w:autoSpaceDE w:val="0"/>
        <w:autoSpaceDN w:val="0"/>
        <w:adjustRightInd w:val="0"/>
        <w:spacing w:after="240"/>
        <w:rPr>
          <w:rFonts w:cs="Arial"/>
          <w:color w:val="000000"/>
          <w:szCs w:val="22"/>
        </w:rPr>
      </w:pPr>
      <w:r w:rsidRPr="00036570">
        <w:rPr>
          <w:rFonts w:cs="Arial"/>
          <w:color w:val="000000"/>
          <w:szCs w:val="22"/>
        </w:rPr>
        <w:t>Los cambios a l</w:t>
      </w:r>
      <w:r w:rsidRPr="004761D2">
        <w:rPr>
          <w:rFonts w:cs="Arial"/>
          <w:color w:val="000000"/>
          <w:szCs w:val="22"/>
        </w:rPr>
        <w:t>os métodos de adquisiciones inicialmente aprobados deberán ser solicitados a través del SEPA y el BID lo podrá aprobar por la misma vía</w:t>
      </w:r>
      <w:r w:rsidR="00E350F2" w:rsidRPr="00684728">
        <w:rPr>
          <w:rFonts w:cs="Arial"/>
          <w:color w:val="000000"/>
          <w:szCs w:val="22"/>
        </w:rPr>
        <w:t>.</w:t>
      </w:r>
    </w:p>
    <w:p w14:paraId="4E1E60D6" w14:textId="77777777" w:rsidR="00E350F2" w:rsidRPr="00684728" w:rsidRDefault="00E350F2" w:rsidP="00D73082">
      <w:pPr>
        <w:pStyle w:val="Heading2"/>
        <w:keepLines/>
        <w:numPr>
          <w:ilvl w:val="1"/>
          <w:numId w:val="11"/>
        </w:numPr>
        <w:ind w:left="567" w:hanging="567"/>
        <w:rPr>
          <w:rFonts w:cs="Arial"/>
          <w:color w:val="000080"/>
          <w:szCs w:val="22"/>
        </w:rPr>
      </w:pPr>
      <w:bookmarkStart w:id="564" w:name="_Toc431451861"/>
      <w:bookmarkStart w:id="565" w:name="_Toc431853007"/>
      <w:bookmarkStart w:id="566" w:name="_Toc20496480"/>
      <w:r w:rsidRPr="00684728">
        <w:rPr>
          <w:rFonts w:cs="Arial"/>
          <w:color w:val="000080"/>
          <w:szCs w:val="22"/>
        </w:rPr>
        <w:t>Del mantenimiento de l</w:t>
      </w:r>
      <w:r w:rsidR="00001E1D" w:rsidRPr="00684728">
        <w:rPr>
          <w:rFonts w:cs="Arial"/>
          <w:color w:val="000080"/>
          <w:szCs w:val="22"/>
        </w:rPr>
        <w:t>o</w:t>
      </w:r>
      <w:r w:rsidRPr="00684728">
        <w:rPr>
          <w:rFonts w:cs="Arial"/>
          <w:color w:val="000080"/>
          <w:szCs w:val="22"/>
        </w:rPr>
        <w:t>s Equipos</w:t>
      </w:r>
      <w:bookmarkEnd w:id="564"/>
      <w:bookmarkEnd w:id="565"/>
      <w:bookmarkEnd w:id="566"/>
    </w:p>
    <w:p w14:paraId="7E75CAC1" w14:textId="1D27EAC6" w:rsidR="00E350F2" w:rsidRPr="00684728" w:rsidRDefault="00E350F2" w:rsidP="002344EB">
      <w:pPr>
        <w:pStyle w:val="BodyText2"/>
        <w:spacing w:after="240"/>
        <w:rPr>
          <w:rFonts w:cs="Arial"/>
          <w:szCs w:val="22"/>
        </w:rPr>
      </w:pPr>
      <w:r w:rsidRPr="00684728">
        <w:rPr>
          <w:rFonts w:cs="Arial"/>
          <w:szCs w:val="22"/>
        </w:rPr>
        <w:t>El mantenimiento de l</w:t>
      </w:r>
      <w:r w:rsidR="00001E1D" w:rsidRPr="00684728">
        <w:rPr>
          <w:rFonts w:cs="Arial"/>
          <w:szCs w:val="22"/>
        </w:rPr>
        <w:t>o</w:t>
      </w:r>
      <w:r w:rsidRPr="00684728">
        <w:rPr>
          <w:rFonts w:cs="Arial"/>
          <w:szCs w:val="22"/>
        </w:rPr>
        <w:t xml:space="preserve">s equipos contratados </w:t>
      </w:r>
      <w:r w:rsidR="00C37070" w:rsidRPr="00684728">
        <w:rPr>
          <w:rFonts w:cs="Arial"/>
          <w:szCs w:val="22"/>
        </w:rPr>
        <w:t>o</w:t>
      </w:r>
      <w:r w:rsidRPr="00684728">
        <w:rPr>
          <w:rFonts w:cs="Arial"/>
          <w:szCs w:val="22"/>
        </w:rPr>
        <w:t xml:space="preserve"> adquiridos por el </w:t>
      </w:r>
      <w:r w:rsidR="00933F72" w:rsidRPr="00684728">
        <w:rPr>
          <w:rFonts w:cs="Arial"/>
          <w:szCs w:val="22"/>
        </w:rPr>
        <w:t>Proyecto</w:t>
      </w:r>
      <w:r w:rsidRPr="00684728">
        <w:rPr>
          <w:rFonts w:cs="Arial"/>
          <w:szCs w:val="22"/>
        </w:rPr>
        <w:t xml:space="preserve"> deberá hacerse de acuerdo a las Estipulaciones Especiales del Contrato de Préstamo.</w:t>
      </w:r>
    </w:p>
    <w:p w14:paraId="07F0463A" w14:textId="77777777" w:rsidR="00B30F67" w:rsidRPr="00684728" w:rsidRDefault="00B30F67" w:rsidP="00D73082">
      <w:pPr>
        <w:pStyle w:val="Heading2"/>
        <w:keepLines/>
        <w:numPr>
          <w:ilvl w:val="1"/>
          <w:numId w:val="11"/>
        </w:numPr>
        <w:ind w:left="567" w:hanging="567"/>
        <w:rPr>
          <w:rFonts w:cs="Arial"/>
          <w:color w:val="000080"/>
          <w:szCs w:val="22"/>
        </w:rPr>
      </w:pPr>
      <w:bookmarkStart w:id="567" w:name="_Toc305004509"/>
      <w:bookmarkStart w:id="568" w:name="_Toc20496481"/>
      <w:r w:rsidRPr="00684728">
        <w:rPr>
          <w:rFonts w:cs="Arial"/>
          <w:color w:val="000080"/>
          <w:szCs w:val="22"/>
        </w:rPr>
        <w:lastRenderedPageBreak/>
        <w:t>Administración de Contratos</w:t>
      </w:r>
      <w:bookmarkEnd w:id="567"/>
      <w:bookmarkEnd w:id="568"/>
    </w:p>
    <w:p w14:paraId="78F863B9" w14:textId="6273D9CC" w:rsidR="005E7F3F" w:rsidRPr="00684728" w:rsidRDefault="005E7F3F" w:rsidP="002344EB">
      <w:pPr>
        <w:pStyle w:val="BodyText2"/>
        <w:spacing w:after="240"/>
        <w:rPr>
          <w:rFonts w:cs="Arial"/>
          <w:szCs w:val="22"/>
        </w:rPr>
      </w:pPr>
      <w:r>
        <w:rPr>
          <w:rFonts w:cs="Arial"/>
          <w:szCs w:val="22"/>
        </w:rPr>
        <w:t>La Unidad de Gestión y el ICF</w:t>
      </w:r>
      <w:r>
        <w:t xml:space="preserve"> designaran</w:t>
      </w:r>
      <w:r w:rsidR="006C0717">
        <w:t>, por cada contrato,</w:t>
      </w:r>
      <w:r>
        <w:t xml:space="preserve"> a una persona para que le dé seguimiento a las condiciones contractuales, revise técnicamente los productos y/o entregables del mismo y coordine y gestione el visto bueno del Coordinador del Proyecto.</w:t>
      </w:r>
    </w:p>
    <w:p w14:paraId="79110B26" w14:textId="77777777" w:rsidR="00FC37D4" w:rsidRPr="00684728" w:rsidRDefault="00FC37D4" w:rsidP="00DC6A86">
      <w:pPr>
        <w:pStyle w:val="Heading3"/>
        <w:numPr>
          <w:ilvl w:val="2"/>
          <w:numId w:val="61"/>
        </w:numPr>
        <w:tabs>
          <w:tab w:val="left" w:pos="851"/>
        </w:tabs>
        <w:spacing w:after="240"/>
        <w:ind w:left="709"/>
        <w:rPr>
          <w:rFonts w:cs="Arial"/>
          <w:szCs w:val="22"/>
        </w:rPr>
      </w:pPr>
      <w:bookmarkStart w:id="569" w:name="_Toc20496482"/>
      <w:r w:rsidRPr="00684728">
        <w:rPr>
          <w:rFonts w:cs="Arial"/>
          <w:szCs w:val="22"/>
        </w:rPr>
        <w:t>Control de Proveedores y Contratistas.</w:t>
      </w:r>
      <w:bookmarkEnd w:id="569"/>
    </w:p>
    <w:p w14:paraId="1DE59F2D" w14:textId="05EA5A92" w:rsidR="00FC37D4" w:rsidRPr="00684728" w:rsidRDefault="00FC37D4" w:rsidP="00684728">
      <w:pPr>
        <w:pStyle w:val="Textoindependiente21"/>
        <w:spacing w:after="80"/>
        <w:rPr>
          <w:rFonts w:cs="Arial"/>
          <w:sz w:val="22"/>
          <w:szCs w:val="22"/>
        </w:rPr>
      </w:pPr>
      <w:r w:rsidRPr="00684728">
        <w:rPr>
          <w:rFonts w:cs="Arial"/>
          <w:sz w:val="22"/>
          <w:szCs w:val="22"/>
        </w:rPr>
        <w:t>El especialista en adquisiciones llevará la administración del control de los contratos realizados para cada uno de los consultores, contratistas y proveedores.</w:t>
      </w:r>
      <w:r w:rsidRPr="00684728">
        <w:rPr>
          <w:rFonts w:cs="Arial"/>
          <w:b/>
          <w:sz w:val="22"/>
          <w:szCs w:val="22"/>
        </w:rPr>
        <w:t xml:space="preserve"> </w:t>
      </w:r>
      <w:r w:rsidRPr="00684728">
        <w:rPr>
          <w:rFonts w:cs="Arial"/>
          <w:sz w:val="22"/>
          <w:szCs w:val="22"/>
        </w:rPr>
        <w:t>En este control se llevará la siguiente información:</w:t>
      </w:r>
    </w:p>
    <w:p w14:paraId="0D184A42"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Nombre del contratista, consultor o proveedor</w:t>
      </w:r>
    </w:p>
    <w:p w14:paraId="77E56F55"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Valor del contrato</w:t>
      </w:r>
    </w:p>
    <w:p w14:paraId="37ED1A46"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Objeto del contrato</w:t>
      </w:r>
    </w:p>
    <w:p w14:paraId="1E15B5CA"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Tiempo de ejecución</w:t>
      </w:r>
    </w:p>
    <w:p w14:paraId="41EBCF5D"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Productos esperados a ser entregados</w:t>
      </w:r>
    </w:p>
    <w:p w14:paraId="0E7EF97B"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Ejecutor beneficiario</w:t>
      </w:r>
    </w:p>
    <w:p w14:paraId="38359D3B"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Monto de la garantía</w:t>
      </w:r>
    </w:p>
    <w:p w14:paraId="7BDDA716"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Vigencia de la garantía</w:t>
      </w:r>
    </w:p>
    <w:p w14:paraId="01600237"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Control de los pagos realizados</w:t>
      </w:r>
    </w:p>
    <w:p w14:paraId="5B4197F9" w14:textId="77777777" w:rsidR="00FC37D4" w:rsidRPr="00684728" w:rsidRDefault="00FC37D4" w:rsidP="00D17B79">
      <w:pPr>
        <w:pStyle w:val="Textoindependiente21"/>
        <w:numPr>
          <w:ilvl w:val="0"/>
          <w:numId w:val="38"/>
        </w:numPr>
        <w:tabs>
          <w:tab w:val="clear" w:pos="2136"/>
        </w:tabs>
        <w:spacing w:after="80"/>
        <w:ind w:left="1418" w:hanging="851"/>
        <w:rPr>
          <w:rFonts w:cs="Arial"/>
          <w:sz w:val="22"/>
          <w:szCs w:val="22"/>
        </w:rPr>
      </w:pPr>
      <w:r w:rsidRPr="00684728">
        <w:rPr>
          <w:rFonts w:cs="Arial"/>
          <w:sz w:val="22"/>
          <w:szCs w:val="22"/>
        </w:rPr>
        <w:t>Evaluación de la calidad del trabajo y cumplimiento de los TORS</w:t>
      </w:r>
    </w:p>
    <w:p w14:paraId="7E701ACC" w14:textId="77777777" w:rsidR="00FC37D4" w:rsidRPr="00684728" w:rsidRDefault="00FC37D4" w:rsidP="00D17B79">
      <w:pPr>
        <w:pStyle w:val="Textoindependiente21"/>
        <w:numPr>
          <w:ilvl w:val="0"/>
          <w:numId w:val="38"/>
        </w:numPr>
        <w:tabs>
          <w:tab w:val="clear" w:pos="2136"/>
        </w:tabs>
        <w:spacing w:after="240"/>
        <w:ind w:left="1418" w:hanging="851"/>
        <w:rPr>
          <w:rFonts w:cs="Arial"/>
          <w:sz w:val="22"/>
          <w:szCs w:val="22"/>
        </w:rPr>
      </w:pPr>
      <w:r w:rsidRPr="00684728">
        <w:rPr>
          <w:rFonts w:cs="Arial"/>
          <w:sz w:val="22"/>
          <w:szCs w:val="22"/>
        </w:rPr>
        <w:t>Otros u observaciones.</w:t>
      </w:r>
    </w:p>
    <w:p w14:paraId="2DC10CA1" w14:textId="77777777" w:rsidR="00E350F2" w:rsidRPr="00684728" w:rsidRDefault="009800E1" w:rsidP="00F5439E">
      <w:pPr>
        <w:pStyle w:val="Heading2"/>
        <w:keepLines/>
        <w:numPr>
          <w:ilvl w:val="1"/>
          <w:numId w:val="11"/>
        </w:numPr>
        <w:ind w:left="567" w:hanging="567"/>
        <w:rPr>
          <w:rFonts w:cs="Arial"/>
          <w:color w:val="000080"/>
          <w:szCs w:val="22"/>
        </w:rPr>
      </w:pPr>
      <w:bookmarkStart w:id="570" w:name="_Toc20496483"/>
      <w:r w:rsidRPr="00684728">
        <w:rPr>
          <w:rFonts w:cs="Arial"/>
          <w:color w:val="000080"/>
          <w:szCs w:val="22"/>
        </w:rPr>
        <w:t>Principios que rigen las adquisiciones</w:t>
      </w:r>
      <w:bookmarkEnd w:id="570"/>
    </w:p>
    <w:p w14:paraId="620E5487" w14:textId="77777777" w:rsidR="00F5439E" w:rsidRPr="00684728" w:rsidRDefault="00F5439E" w:rsidP="00A8777C">
      <w:pPr>
        <w:pStyle w:val="BodyText2"/>
        <w:spacing w:after="120"/>
        <w:rPr>
          <w:rFonts w:cs="Arial"/>
          <w:bCs/>
          <w:szCs w:val="22"/>
          <w:lang w:val="es-ES"/>
        </w:rPr>
      </w:pPr>
      <w:r w:rsidRPr="00684728">
        <w:rPr>
          <w:rFonts w:cs="Arial"/>
          <w:bCs/>
          <w:szCs w:val="22"/>
          <w:lang w:val="es-ES"/>
        </w:rPr>
        <w:t>A continuación se enuncian los principios que deben regir las adquisiciones:</w:t>
      </w:r>
    </w:p>
    <w:p w14:paraId="5ACDA94A" w14:textId="77777777" w:rsidR="00261DF2" w:rsidRPr="00684728" w:rsidRDefault="00261DF2" w:rsidP="00813563">
      <w:pPr>
        <w:pStyle w:val="BodyText2"/>
        <w:spacing w:after="120"/>
        <w:rPr>
          <w:rFonts w:cs="Arial"/>
          <w:b/>
          <w:bCs/>
        </w:rPr>
      </w:pPr>
      <w:r w:rsidRPr="00684728">
        <w:rPr>
          <w:rFonts w:cs="Arial"/>
          <w:b/>
          <w:bCs/>
          <w:szCs w:val="22"/>
          <w:lang w:val="es-ES"/>
        </w:rPr>
        <w:t>Economía</w:t>
      </w:r>
      <w:r w:rsidR="009800E1" w:rsidRPr="00684728">
        <w:rPr>
          <w:rFonts w:cs="Arial"/>
          <w:b/>
          <w:bCs/>
          <w:szCs w:val="22"/>
          <w:lang w:val="es-ES"/>
        </w:rPr>
        <w:t xml:space="preserve">: </w:t>
      </w:r>
      <w:r w:rsidRPr="00684728">
        <w:rPr>
          <w:rFonts w:cs="Arial"/>
          <w:bCs/>
        </w:rPr>
        <w:t>Tiempo, medio y gastos</w:t>
      </w:r>
    </w:p>
    <w:p w14:paraId="1EE46B74" w14:textId="77777777" w:rsidR="00261DF2" w:rsidRPr="00684728" w:rsidRDefault="00261DF2" w:rsidP="00813563">
      <w:pPr>
        <w:pStyle w:val="BodyText2"/>
        <w:spacing w:after="120"/>
        <w:rPr>
          <w:rFonts w:cs="Arial"/>
          <w:b/>
          <w:bCs/>
        </w:rPr>
      </w:pPr>
      <w:r w:rsidRPr="00684728">
        <w:rPr>
          <w:rFonts w:cs="Arial"/>
          <w:b/>
          <w:bCs/>
          <w:szCs w:val="22"/>
          <w:lang w:val="es-ES"/>
        </w:rPr>
        <w:t>Eficiencia</w:t>
      </w:r>
      <w:r w:rsidR="009800E1" w:rsidRPr="00684728">
        <w:rPr>
          <w:rFonts w:cs="Arial"/>
          <w:b/>
          <w:bCs/>
          <w:szCs w:val="22"/>
          <w:lang w:val="es-ES"/>
        </w:rPr>
        <w:t xml:space="preserve">: </w:t>
      </w:r>
      <w:r w:rsidRPr="00684728">
        <w:rPr>
          <w:rFonts w:cs="Arial"/>
          <w:bCs/>
        </w:rPr>
        <w:t>Planificación oportuna, celeridad, simplificación</w:t>
      </w:r>
    </w:p>
    <w:p w14:paraId="3BFB0660" w14:textId="77777777" w:rsidR="00261DF2" w:rsidRPr="00684728" w:rsidRDefault="00261DF2" w:rsidP="00813563">
      <w:pPr>
        <w:pStyle w:val="BodyText2"/>
        <w:spacing w:after="120"/>
        <w:rPr>
          <w:rFonts w:cs="Arial"/>
          <w:b/>
          <w:bCs/>
        </w:rPr>
      </w:pPr>
      <w:r w:rsidRPr="00684728">
        <w:rPr>
          <w:rFonts w:cs="Arial"/>
          <w:b/>
          <w:bCs/>
          <w:szCs w:val="22"/>
          <w:lang w:val="es-ES"/>
        </w:rPr>
        <w:t>Competencia</w:t>
      </w:r>
      <w:r w:rsidR="009800E1" w:rsidRPr="00684728">
        <w:rPr>
          <w:rFonts w:cs="Arial"/>
          <w:b/>
          <w:bCs/>
          <w:szCs w:val="22"/>
          <w:lang w:val="es-ES"/>
        </w:rPr>
        <w:t xml:space="preserve">: </w:t>
      </w:r>
      <w:r w:rsidRPr="00684728">
        <w:rPr>
          <w:rFonts w:cs="Arial"/>
          <w:bCs/>
        </w:rPr>
        <w:t>Promover la participación</w:t>
      </w:r>
    </w:p>
    <w:p w14:paraId="2830646C" w14:textId="77777777" w:rsidR="00261DF2" w:rsidRPr="00684728" w:rsidRDefault="00261DF2" w:rsidP="00813563">
      <w:pPr>
        <w:pStyle w:val="BodyText2"/>
        <w:spacing w:after="120"/>
        <w:rPr>
          <w:rFonts w:cs="Arial"/>
          <w:b/>
          <w:bCs/>
        </w:rPr>
      </w:pPr>
      <w:r w:rsidRPr="00684728">
        <w:rPr>
          <w:rFonts w:cs="Arial"/>
          <w:b/>
          <w:bCs/>
          <w:szCs w:val="22"/>
          <w:lang w:val="es-ES"/>
        </w:rPr>
        <w:t>Igualdad</w:t>
      </w:r>
      <w:r w:rsidR="009800E1" w:rsidRPr="00684728">
        <w:rPr>
          <w:rFonts w:cs="Arial"/>
          <w:b/>
          <w:bCs/>
          <w:szCs w:val="22"/>
          <w:lang w:val="es-ES"/>
        </w:rPr>
        <w:t xml:space="preserve">: </w:t>
      </w:r>
      <w:r w:rsidRPr="00684728">
        <w:rPr>
          <w:rFonts w:cs="Arial"/>
          <w:bCs/>
        </w:rPr>
        <w:t>Evitar preferencias o discriminación</w:t>
      </w:r>
    </w:p>
    <w:p w14:paraId="63894B04" w14:textId="77777777" w:rsidR="00261DF2" w:rsidRPr="00684728" w:rsidRDefault="00261DF2" w:rsidP="00813563">
      <w:pPr>
        <w:pStyle w:val="BodyText2"/>
        <w:spacing w:after="120"/>
        <w:rPr>
          <w:rFonts w:cs="Arial"/>
          <w:b/>
          <w:bCs/>
        </w:rPr>
      </w:pPr>
      <w:r w:rsidRPr="00684728">
        <w:rPr>
          <w:rFonts w:cs="Arial"/>
          <w:b/>
          <w:bCs/>
          <w:szCs w:val="22"/>
          <w:lang w:val="es-ES"/>
        </w:rPr>
        <w:t>Transparencia</w:t>
      </w:r>
      <w:r w:rsidR="009800E1" w:rsidRPr="00684728">
        <w:rPr>
          <w:rFonts w:cs="Arial"/>
          <w:b/>
          <w:bCs/>
          <w:szCs w:val="22"/>
          <w:lang w:val="es-ES"/>
        </w:rPr>
        <w:t xml:space="preserve">: </w:t>
      </w:r>
      <w:r w:rsidRPr="00684728">
        <w:rPr>
          <w:rFonts w:cs="Arial"/>
          <w:bCs/>
        </w:rPr>
        <w:t>Reglas claras, objetivas y conocidas por todos</w:t>
      </w:r>
    </w:p>
    <w:p w14:paraId="250FB2BE" w14:textId="77777777" w:rsidR="00261DF2" w:rsidRPr="00684728" w:rsidRDefault="00261DF2" w:rsidP="00813563">
      <w:pPr>
        <w:pStyle w:val="BodyText2"/>
        <w:spacing w:after="120"/>
        <w:rPr>
          <w:rFonts w:cs="Arial"/>
          <w:b/>
          <w:bCs/>
        </w:rPr>
      </w:pPr>
      <w:r w:rsidRPr="00684728">
        <w:rPr>
          <w:rFonts w:cs="Arial"/>
          <w:b/>
          <w:bCs/>
          <w:szCs w:val="22"/>
          <w:lang w:val="es-ES"/>
        </w:rPr>
        <w:t>Debido proceso</w:t>
      </w:r>
      <w:r w:rsidR="009800E1" w:rsidRPr="00684728">
        <w:rPr>
          <w:rFonts w:cs="Arial"/>
          <w:b/>
          <w:bCs/>
          <w:szCs w:val="22"/>
          <w:lang w:val="es-ES"/>
        </w:rPr>
        <w:t xml:space="preserve">: </w:t>
      </w:r>
      <w:r w:rsidRPr="00684728">
        <w:rPr>
          <w:rFonts w:cs="Arial"/>
          <w:bCs/>
        </w:rPr>
        <w:t>Salvaguardar derechos</w:t>
      </w:r>
    </w:p>
    <w:p w14:paraId="6648F824" w14:textId="77777777" w:rsidR="004A661C" w:rsidRDefault="00261DF2" w:rsidP="00684728">
      <w:pPr>
        <w:pStyle w:val="BodyText2"/>
        <w:spacing w:after="240"/>
        <w:jc w:val="left"/>
        <w:rPr>
          <w:rFonts w:cs="Arial"/>
        </w:rPr>
      </w:pPr>
      <w:r w:rsidRPr="00684728">
        <w:rPr>
          <w:rFonts w:cs="Arial"/>
          <w:b/>
          <w:bCs/>
          <w:szCs w:val="22"/>
          <w:lang w:val="es-ES"/>
        </w:rPr>
        <w:t>Publicidad</w:t>
      </w:r>
      <w:r w:rsidR="00F5439E" w:rsidRPr="00684728">
        <w:rPr>
          <w:rFonts w:cs="Arial"/>
          <w:b/>
          <w:bCs/>
          <w:szCs w:val="22"/>
          <w:lang w:val="es-ES"/>
        </w:rPr>
        <w:t xml:space="preserve">: </w:t>
      </w:r>
      <w:r w:rsidRPr="00684728">
        <w:rPr>
          <w:rFonts w:cs="Arial"/>
          <w:bCs/>
        </w:rPr>
        <w:t>Acceso a la información</w:t>
      </w:r>
      <w:r w:rsidR="00E350F2" w:rsidRPr="00684728">
        <w:rPr>
          <w:rFonts w:cs="Arial"/>
        </w:rPr>
        <w:br w:type="page"/>
      </w:r>
      <w:bookmarkStart w:id="571" w:name="_Toc305004513"/>
      <w:bookmarkStart w:id="572" w:name="_Toc334992433"/>
      <w:bookmarkStart w:id="573" w:name="_Toc341653315"/>
      <w:bookmarkStart w:id="574" w:name="_Toc431853008"/>
    </w:p>
    <w:p w14:paraId="777F143C" w14:textId="33C5F63A" w:rsidR="004F00A2" w:rsidRDefault="004F00A2" w:rsidP="00795583">
      <w:pPr>
        <w:pStyle w:val="Heading1"/>
        <w:spacing w:after="240"/>
        <w:jc w:val="center"/>
        <w:rPr>
          <w:rFonts w:cs="Arial"/>
          <w:bCs/>
          <w:lang w:val="es-AR"/>
        </w:rPr>
      </w:pPr>
      <w:bookmarkStart w:id="575" w:name="_Toc20496484"/>
      <w:r>
        <w:rPr>
          <w:rFonts w:cs="Arial"/>
        </w:rPr>
        <w:lastRenderedPageBreak/>
        <w:t xml:space="preserve">CAPITULO 4: </w:t>
      </w:r>
      <w:r w:rsidRPr="00966FAE">
        <w:rPr>
          <w:rFonts w:cs="Arial"/>
          <w:bCs/>
          <w:lang w:val="es-AR"/>
        </w:rPr>
        <w:t>Propuesta</w:t>
      </w:r>
      <w:r>
        <w:rPr>
          <w:rFonts w:cs="Arial"/>
          <w:bCs/>
          <w:lang w:val="es-AR"/>
        </w:rPr>
        <w:t xml:space="preserve"> de Criterios de Elegibilidad de Beneficiarios</w:t>
      </w:r>
      <w:bookmarkEnd w:id="575"/>
    </w:p>
    <w:p w14:paraId="4C83E610" w14:textId="447AE8C6" w:rsidR="00CD6556" w:rsidRDefault="00CD6556" w:rsidP="00CD6556">
      <w:pPr>
        <w:rPr>
          <w:lang w:val="es-AR"/>
        </w:rPr>
      </w:pPr>
      <w:r w:rsidRPr="002F292C">
        <w:rPr>
          <w:b/>
          <w:bCs/>
          <w:lang w:val="es-AR"/>
        </w:rPr>
        <w:t>Participación comunitaria y de los actores privados.</w:t>
      </w:r>
      <w:r w:rsidRPr="002F292C">
        <w:rPr>
          <w:lang w:val="es-AR"/>
        </w:rPr>
        <w:t xml:space="preserve"> Las inversiones del programa se enfocarán en bosques abastecedores de agua, situados particularmente en la parte alta de las cuencas, zonas de difícil acceso y terrenos frágiles. Una porción importante corresponderá a zonas declaradas legalmente como áreas protegidas o con declaratoria de microcuenca abastecedora de agua (declaradas el Congreso y por el ICF, respectivamente). En todos los casos se promoverá que las acciones de manejo y restauración involucren a las comunidades que habitan en los bosques, en línea con lo planteado en la Ley Forestal de Honduras bajo la figura del sistema social forestal, respetando el criterio de los pobladores que habitan en las inmediaciones del bosque y promoviendo procesos de diálogo entre los pobladores, lo que contribuirá a la sostenibilidad de las acciones. Por otro lado, en los casos que sea posible, y en consulta con las comunidades, se promoverá el involucramiento del sector privado para apoyar las acciones de restauración, aprovechamiento de bosques productivos o de comercialización de productos no maderables, como la resina.</w:t>
      </w:r>
      <w:r w:rsidRPr="00CD6556">
        <w:rPr>
          <w:lang w:val="es-AR"/>
        </w:rPr>
        <w:t xml:space="preserve">    </w:t>
      </w:r>
    </w:p>
    <w:p w14:paraId="073A5C7A" w14:textId="77777777" w:rsidR="00CD6556" w:rsidRPr="00D3407A" w:rsidRDefault="00CD6556" w:rsidP="00D3407A">
      <w:pPr>
        <w:rPr>
          <w:lang w:val="es-AR"/>
        </w:rPr>
      </w:pPr>
    </w:p>
    <w:p w14:paraId="3B63CF9A" w14:textId="7E5FAA5A" w:rsidR="004F00A2" w:rsidRPr="00795583" w:rsidRDefault="00F308AD" w:rsidP="00795583">
      <w:pPr>
        <w:pStyle w:val="Estilo8"/>
        <w:rPr>
          <w:b/>
        </w:rPr>
      </w:pPr>
      <w:bookmarkStart w:id="576" w:name="_Toc20496485"/>
      <w:r w:rsidRPr="00795583">
        <w:rPr>
          <w:b/>
          <w:u w:val="none"/>
        </w:rPr>
        <w:t>Restauración de la Cobertura Forestal</w:t>
      </w:r>
      <w:bookmarkEnd w:id="576"/>
    </w:p>
    <w:p w14:paraId="7BEADC26" w14:textId="5ABA6CDB" w:rsidR="004F00A2" w:rsidRDefault="00F308AD" w:rsidP="00795583">
      <w:pPr>
        <w:spacing w:after="240"/>
        <w:rPr>
          <w:rFonts w:cs="Arial"/>
          <w:lang w:val="es-419"/>
        </w:rPr>
      </w:pPr>
      <w:r w:rsidRPr="00F4566E">
        <w:rPr>
          <w:rFonts w:eastAsiaTheme="minorEastAsia" w:cs="Arial"/>
          <w:noProof/>
          <w:lang w:val="es-419"/>
        </w:rPr>
        <w:t>Enfocado a restaurar la cobertura forestal en cuencas priorizadas por su servicio ecosistémico en</w:t>
      </w:r>
      <w:r>
        <w:rPr>
          <w:rFonts w:eastAsiaTheme="minorEastAsia" w:cs="Arial"/>
          <w:noProof/>
          <w:lang w:val="es-419"/>
        </w:rPr>
        <w:t xml:space="preserve"> términos de provisión de agua, </w:t>
      </w:r>
      <w:r w:rsidRPr="00F4566E">
        <w:rPr>
          <w:rFonts w:eastAsiaTheme="minorEastAsia" w:cs="Arial"/>
          <w:noProof/>
          <w:lang w:val="es-419"/>
        </w:rPr>
        <w:t>se brindará apoyo a pequeños y medianos productores para la restauración de bosques privados y el establecimiento d</w:t>
      </w:r>
      <w:r>
        <w:rPr>
          <w:rFonts w:eastAsiaTheme="minorEastAsia" w:cs="Arial"/>
          <w:noProof/>
          <w:lang w:val="es-419"/>
        </w:rPr>
        <w:t>e sistemas agroforestales (SAF);</w:t>
      </w:r>
      <w:r w:rsidRPr="00F4566E">
        <w:rPr>
          <w:rFonts w:eastAsiaTheme="minorEastAsia" w:cs="Arial"/>
          <w:noProof/>
          <w:lang w:val="es-419"/>
        </w:rPr>
        <w:t xml:space="preserve"> Este apoyo consistirá en asistencia técnica y un financiamiento no reembolsable para cubrir parcialmente los costos de las actividades de restauración propuestas</w:t>
      </w:r>
      <w:r w:rsidRPr="004E4B23">
        <w:rPr>
          <w:rFonts w:cs="Arial"/>
          <w:lang w:val="es-419"/>
        </w:rPr>
        <w:t>.</w:t>
      </w:r>
    </w:p>
    <w:p w14:paraId="09FB4713" w14:textId="36F360B3" w:rsidR="007811DD" w:rsidRPr="00795583" w:rsidRDefault="007811DD" w:rsidP="00DC6A86">
      <w:pPr>
        <w:pStyle w:val="Heading3"/>
        <w:numPr>
          <w:ilvl w:val="2"/>
          <w:numId w:val="93"/>
        </w:numPr>
        <w:spacing w:after="240"/>
        <w:rPr>
          <w:b w:val="0"/>
          <w:u w:val="single"/>
        </w:rPr>
      </w:pPr>
      <w:bookmarkStart w:id="577" w:name="_Toc20496486"/>
      <w:r w:rsidRPr="00795583">
        <w:rPr>
          <w:u w:val="single"/>
        </w:rPr>
        <w:t>Criterios de elegibilidad de beneficiarios para la restauración de bosques privados</w:t>
      </w:r>
      <w:bookmarkEnd w:id="577"/>
    </w:p>
    <w:p w14:paraId="07E26D30" w14:textId="77777777" w:rsidR="007811DD" w:rsidRPr="00CD65E3" w:rsidRDefault="007811DD" w:rsidP="007811DD">
      <w:pPr>
        <w:spacing w:line="360" w:lineRule="auto"/>
        <w:ind w:left="709"/>
        <w:rPr>
          <w:rFonts w:cs="Arial"/>
        </w:rPr>
      </w:pPr>
      <w:r w:rsidRPr="00CD65E3">
        <w:rPr>
          <w:rFonts w:cs="Arial"/>
        </w:rPr>
        <w:t>Para la elegibilidad de propietarios que cuentan con bosque privado, el ICF considera tomar en cuenta los siguientes criterios:</w:t>
      </w:r>
    </w:p>
    <w:p w14:paraId="14837047" w14:textId="1F31C04F" w:rsidR="007811DD" w:rsidRPr="00CD65E3" w:rsidRDefault="007811DD" w:rsidP="00DC6A86">
      <w:pPr>
        <w:pStyle w:val="ListParagraph"/>
        <w:numPr>
          <w:ilvl w:val="0"/>
          <w:numId w:val="88"/>
        </w:numPr>
        <w:spacing w:after="160" w:line="360" w:lineRule="auto"/>
        <w:ind w:left="1134"/>
        <w:rPr>
          <w:rFonts w:cs="Arial"/>
        </w:rPr>
      </w:pPr>
      <w:r w:rsidRPr="00CD65E3">
        <w:rPr>
          <w:rFonts w:cs="Arial"/>
        </w:rPr>
        <w:t xml:space="preserve">Terreno ubicado en </w:t>
      </w:r>
      <w:r w:rsidR="00FC42FC">
        <w:rPr>
          <w:rFonts w:cs="Arial"/>
        </w:rPr>
        <w:t>áreas abastecedoras de agua situadas dentro d</w:t>
      </w:r>
      <w:r w:rsidRPr="00CD65E3">
        <w:rPr>
          <w:rFonts w:cs="Arial"/>
        </w:rPr>
        <w:t>el área de influencia del Proyecto</w:t>
      </w:r>
    </w:p>
    <w:p w14:paraId="11772338" w14:textId="77777777" w:rsidR="007811DD" w:rsidRPr="00CD65E3" w:rsidRDefault="007811DD" w:rsidP="00DC6A86">
      <w:pPr>
        <w:pStyle w:val="ListParagraph"/>
        <w:numPr>
          <w:ilvl w:val="0"/>
          <w:numId w:val="88"/>
        </w:numPr>
        <w:spacing w:after="160" w:line="360" w:lineRule="auto"/>
        <w:ind w:left="1134"/>
        <w:rPr>
          <w:rFonts w:cs="Arial"/>
        </w:rPr>
      </w:pPr>
      <w:r w:rsidRPr="00CD65E3">
        <w:rPr>
          <w:rFonts w:cs="Arial"/>
        </w:rPr>
        <w:t>Poseer un documento de propiedad debidamente inscrito en el registro de la propiedad.</w:t>
      </w:r>
    </w:p>
    <w:p w14:paraId="228EE380" w14:textId="77777777" w:rsidR="007811DD" w:rsidRPr="00CD65E3" w:rsidRDefault="007811DD" w:rsidP="00DC6A86">
      <w:pPr>
        <w:pStyle w:val="ListParagraph"/>
        <w:numPr>
          <w:ilvl w:val="0"/>
          <w:numId w:val="88"/>
        </w:numPr>
        <w:spacing w:after="160" w:line="360" w:lineRule="auto"/>
        <w:ind w:left="1134"/>
        <w:rPr>
          <w:rFonts w:cs="Arial"/>
        </w:rPr>
      </w:pPr>
      <w:r w:rsidRPr="00CD65E3">
        <w:rPr>
          <w:rFonts w:cs="Arial"/>
        </w:rPr>
        <w:t>La propiedad debe contar con área afectada por la plaga dentro del terreno.</w:t>
      </w:r>
    </w:p>
    <w:p w14:paraId="529161E8" w14:textId="638CD9D1" w:rsidR="007136C1" w:rsidRPr="007811DD" w:rsidRDefault="007811DD" w:rsidP="00DC6A86">
      <w:pPr>
        <w:pStyle w:val="ListParagraph"/>
        <w:numPr>
          <w:ilvl w:val="0"/>
          <w:numId w:val="88"/>
        </w:numPr>
        <w:spacing w:after="240"/>
        <w:ind w:left="1134" w:hanging="357"/>
        <w:contextualSpacing w:val="0"/>
        <w:rPr>
          <w:rFonts w:cs="Arial"/>
        </w:rPr>
      </w:pPr>
      <w:r w:rsidRPr="00CD65E3">
        <w:rPr>
          <w:rFonts w:cs="Arial"/>
        </w:rPr>
        <w:t>Propietario con interés de res</w:t>
      </w:r>
      <w:r>
        <w:rPr>
          <w:rFonts w:cs="Arial"/>
        </w:rPr>
        <w:t>taurar y/o aplicar al incentivo</w:t>
      </w:r>
      <w:bookmarkStart w:id="578" w:name="_GoBack"/>
    </w:p>
    <w:bookmarkEnd w:id="578"/>
    <w:p w14:paraId="6EF25AFE" w14:textId="3359C52F" w:rsidR="007136C1" w:rsidRPr="00B010D2" w:rsidRDefault="007811DD" w:rsidP="00AB3321">
      <w:pPr>
        <w:pStyle w:val="ListParagraph"/>
        <w:numPr>
          <w:ilvl w:val="0"/>
          <w:numId w:val="88"/>
        </w:numPr>
        <w:spacing w:after="240"/>
        <w:ind w:left="1134" w:hanging="357"/>
        <w:contextualSpacing w:val="0"/>
      </w:pPr>
      <w:r w:rsidRPr="0044035D">
        <w:t>Dar prioridad a la selección de propietarios de</w:t>
      </w:r>
      <w:r w:rsidRPr="00B010D2">
        <w:t xml:space="preserve"> bosques privados en el siguiente orden: 1. áreas protegidas declaradas, 2. Reservas Naturales Privadas, 3. microcuencas declaradas, 4. planes de manejo forestal privado previo análisis de cumplimiento de la normativa nacional y, 5. Terrenos ubicados en sitios sin REM </w:t>
      </w:r>
    </w:p>
    <w:p w14:paraId="44D216E6" w14:textId="77777777" w:rsidR="007811DD" w:rsidRPr="00B010D2" w:rsidRDefault="007811DD" w:rsidP="00AB3321">
      <w:pPr>
        <w:pStyle w:val="ListParagraph"/>
        <w:numPr>
          <w:ilvl w:val="0"/>
          <w:numId w:val="88"/>
        </w:numPr>
        <w:spacing w:after="240"/>
        <w:ind w:left="1134" w:hanging="357"/>
        <w:contextualSpacing w:val="0"/>
      </w:pPr>
      <w:r w:rsidRPr="00B010D2">
        <w:lastRenderedPageBreak/>
        <w:t>Considerar como prioridad aquellas áreas que ya cuentan con regeneración natural establecida en donde ya se observa acciones de protección.</w:t>
      </w:r>
    </w:p>
    <w:p w14:paraId="0DF9AD93" w14:textId="2E188687" w:rsidR="007811DD" w:rsidRPr="00795583" w:rsidRDefault="009B6C98" w:rsidP="00DC6A86">
      <w:pPr>
        <w:pStyle w:val="Heading3"/>
        <w:numPr>
          <w:ilvl w:val="2"/>
          <w:numId w:val="93"/>
        </w:numPr>
        <w:spacing w:after="240"/>
        <w:rPr>
          <w:b w:val="0"/>
          <w:u w:val="single"/>
        </w:rPr>
      </w:pPr>
      <w:bookmarkStart w:id="579" w:name="_Toc20496487"/>
      <w:r w:rsidRPr="002C290D">
        <w:rPr>
          <w:u w:val="single"/>
        </w:rPr>
        <w:t>Criterios de elegibilidad de beneficiarios para el apoyo con sistemas agroforestales “SAF” o sistemas silvopastoriles “SSP”</w:t>
      </w:r>
      <w:bookmarkEnd w:id="579"/>
    </w:p>
    <w:p w14:paraId="3E84996C" w14:textId="454B7E9E" w:rsidR="007811DD" w:rsidRPr="00CD65E3" w:rsidRDefault="007811DD" w:rsidP="00795583">
      <w:pPr>
        <w:spacing w:after="240"/>
        <w:ind w:left="709"/>
        <w:rPr>
          <w:rFonts w:cs="Arial"/>
        </w:rPr>
      </w:pPr>
      <w:r w:rsidRPr="00CD65E3">
        <w:rPr>
          <w:rFonts w:cs="Arial"/>
        </w:rPr>
        <w:t xml:space="preserve">Para la elegibilidad de propietarios o poseedores de terrenos con potencial para trabajar con SAF y SSP, </w:t>
      </w:r>
      <w:r w:rsidR="00FC42FC">
        <w:rPr>
          <w:rFonts w:cs="Arial"/>
        </w:rPr>
        <w:t>se</w:t>
      </w:r>
      <w:r w:rsidRPr="00CD65E3">
        <w:rPr>
          <w:rFonts w:cs="Arial"/>
        </w:rPr>
        <w:t xml:space="preserve"> considera</w:t>
      </w:r>
      <w:r w:rsidR="00FC42FC">
        <w:rPr>
          <w:rFonts w:cs="Arial"/>
        </w:rPr>
        <w:t>n</w:t>
      </w:r>
      <w:r w:rsidRPr="00CD65E3">
        <w:rPr>
          <w:rFonts w:cs="Arial"/>
        </w:rPr>
        <w:t xml:space="preserve"> los siguientes criterios:</w:t>
      </w:r>
    </w:p>
    <w:p w14:paraId="7FFEA6D6" w14:textId="77777777" w:rsidR="007811DD" w:rsidRPr="00CD65E3" w:rsidRDefault="007811DD" w:rsidP="00DC6A86">
      <w:pPr>
        <w:pStyle w:val="ListParagraph"/>
        <w:numPr>
          <w:ilvl w:val="0"/>
          <w:numId w:val="89"/>
        </w:numPr>
        <w:spacing w:after="240"/>
        <w:ind w:left="993"/>
        <w:contextualSpacing w:val="0"/>
        <w:rPr>
          <w:rFonts w:cs="Arial"/>
        </w:rPr>
      </w:pPr>
      <w:r w:rsidRPr="00CD65E3">
        <w:rPr>
          <w:rFonts w:cs="Arial"/>
        </w:rPr>
        <w:t>Área de terreno ubicado en el área de influencia del Proyecto.</w:t>
      </w:r>
    </w:p>
    <w:p w14:paraId="67536171" w14:textId="77777777" w:rsidR="007811DD" w:rsidRPr="00CD65E3" w:rsidRDefault="007811DD" w:rsidP="00DC6A86">
      <w:pPr>
        <w:pStyle w:val="ListParagraph"/>
        <w:numPr>
          <w:ilvl w:val="0"/>
          <w:numId w:val="89"/>
        </w:numPr>
        <w:spacing w:after="240"/>
        <w:ind w:left="993"/>
        <w:contextualSpacing w:val="0"/>
        <w:rPr>
          <w:rFonts w:cs="Arial"/>
        </w:rPr>
      </w:pPr>
      <w:r w:rsidRPr="00CD65E3">
        <w:rPr>
          <w:rFonts w:cs="Arial"/>
        </w:rPr>
        <w:t>Área de terreno ubicado en un área de vocación forestal (Establecido según la Ley Forestal, Decreto 98-2007).</w:t>
      </w:r>
    </w:p>
    <w:p w14:paraId="04CE1614" w14:textId="77777777" w:rsidR="007811DD" w:rsidRPr="00CD65E3" w:rsidRDefault="007811DD" w:rsidP="00DC6A86">
      <w:pPr>
        <w:pStyle w:val="ListParagraph"/>
        <w:numPr>
          <w:ilvl w:val="0"/>
          <w:numId w:val="89"/>
        </w:numPr>
        <w:spacing w:after="240"/>
        <w:ind w:left="993"/>
        <w:contextualSpacing w:val="0"/>
        <w:rPr>
          <w:rFonts w:cs="Arial"/>
        </w:rPr>
      </w:pPr>
      <w:r w:rsidRPr="00CD65E3">
        <w:rPr>
          <w:rFonts w:cs="Arial"/>
        </w:rPr>
        <w:t>Área de cultivo establecida antes del episodio de la plaga del gorgojo descortezador del Pino (anterior al 2013).</w:t>
      </w:r>
    </w:p>
    <w:p w14:paraId="1A75D946" w14:textId="44CF654F" w:rsidR="007811DD" w:rsidRPr="009B6C98" w:rsidRDefault="007811DD" w:rsidP="00DC6A86">
      <w:pPr>
        <w:pStyle w:val="ListParagraph"/>
        <w:numPr>
          <w:ilvl w:val="0"/>
          <w:numId w:val="89"/>
        </w:numPr>
        <w:spacing w:after="240"/>
        <w:ind w:left="993"/>
        <w:contextualSpacing w:val="0"/>
        <w:rPr>
          <w:rFonts w:cs="Arial"/>
        </w:rPr>
      </w:pPr>
      <w:r w:rsidRPr="00CD65E3">
        <w:rPr>
          <w:rFonts w:cs="Arial"/>
        </w:rPr>
        <w:t>Terreno ubicado en un área aledaña a un área boscosa afectada por la plaga del gorgojo descortezador del pino.</w:t>
      </w:r>
    </w:p>
    <w:p w14:paraId="361D24ED" w14:textId="0236060A" w:rsidR="007811DD" w:rsidRPr="00795583" w:rsidRDefault="007811DD" w:rsidP="00DC6A86">
      <w:pPr>
        <w:pStyle w:val="Heading3"/>
        <w:numPr>
          <w:ilvl w:val="2"/>
          <w:numId w:val="93"/>
        </w:numPr>
        <w:spacing w:after="240"/>
        <w:rPr>
          <w:b w:val="0"/>
          <w:u w:val="single"/>
        </w:rPr>
      </w:pPr>
      <w:bookmarkStart w:id="580" w:name="_Toc20496488"/>
      <w:r w:rsidRPr="00795583">
        <w:rPr>
          <w:u w:val="single"/>
        </w:rPr>
        <w:t>A</w:t>
      </w:r>
      <w:r w:rsidR="006B238E" w:rsidRPr="006B238E">
        <w:rPr>
          <w:u w:val="single"/>
        </w:rPr>
        <w:t xml:space="preserve">creditación de la tenencia para ser beneficiario de </w:t>
      </w:r>
      <w:r w:rsidRPr="00795583">
        <w:rPr>
          <w:u w:val="single"/>
        </w:rPr>
        <w:t>SAF</w:t>
      </w:r>
      <w:bookmarkEnd w:id="580"/>
    </w:p>
    <w:p w14:paraId="171E716A" w14:textId="6D9270B1" w:rsidR="007811DD" w:rsidRPr="00CD65E3" w:rsidRDefault="007811DD" w:rsidP="00795583">
      <w:pPr>
        <w:spacing w:after="240"/>
        <w:ind w:left="709"/>
        <w:contextualSpacing/>
        <w:rPr>
          <w:rFonts w:cs="Arial"/>
        </w:rPr>
      </w:pPr>
      <w:r w:rsidRPr="00CD65E3">
        <w:rPr>
          <w:rFonts w:cs="Arial"/>
        </w:rPr>
        <w:t>Para ser beneficiario del apoyo de un SAF, el propietario, poseedor o usuario podrán acreditar la tenencia de la tierra mediante cualquiera de los siguientes documentos:</w:t>
      </w:r>
    </w:p>
    <w:p w14:paraId="05F1B6C5" w14:textId="77777777" w:rsidR="007811DD" w:rsidRPr="00CD65E3" w:rsidRDefault="007811DD" w:rsidP="00DC6A86">
      <w:pPr>
        <w:pStyle w:val="ListParagraph"/>
        <w:numPr>
          <w:ilvl w:val="0"/>
          <w:numId w:val="90"/>
        </w:numPr>
        <w:spacing w:after="240"/>
        <w:ind w:left="1134" w:hanging="357"/>
        <w:contextualSpacing w:val="0"/>
        <w:rPr>
          <w:rFonts w:cs="Arial"/>
          <w:b/>
        </w:rPr>
      </w:pPr>
      <w:r w:rsidRPr="00CD65E3">
        <w:rPr>
          <w:rFonts w:cs="Arial"/>
        </w:rPr>
        <w:t xml:space="preserve">Documento de propiedad registrado en el Registro de la Propiedad o </w:t>
      </w:r>
      <w:r>
        <w:rPr>
          <w:rFonts w:cs="Arial"/>
        </w:rPr>
        <w:t>c</w:t>
      </w:r>
      <w:r w:rsidRPr="00CD65E3">
        <w:rPr>
          <w:rFonts w:cs="Arial"/>
        </w:rPr>
        <w:t xml:space="preserve">ualquier documento privado que lo acredite como usuario o poseedor del terreno, el cual debe ir acompañado de una constancia de vecindad suscrita por el patronato de la comunidad y constancia municipal de donde se ubique. </w:t>
      </w:r>
    </w:p>
    <w:p w14:paraId="24FD4D14" w14:textId="77777777" w:rsidR="007811DD" w:rsidRPr="00CD65E3" w:rsidRDefault="007811DD" w:rsidP="00DC6A86">
      <w:pPr>
        <w:pStyle w:val="ListParagraph"/>
        <w:numPr>
          <w:ilvl w:val="0"/>
          <w:numId w:val="90"/>
        </w:numPr>
        <w:spacing w:after="240"/>
        <w:ind w:left="1134" w:hanging="357"/>
        <w:contextualSpacing w:val="0"/>
        <w:rPr>
          <w:rFonts w:cs="Arial"/>
        </w:rPr>
      </w:pPr>
      <w:r w:rsidRPr="00CD65E3">
        <w:rPr>
          <w:rFonts w:cs="Arial"/>
        </w:rPr>
        <w:t>En el Caso de terrenos ubicados dentro de áreas asignadas por el Estado o las Municipalidades, constancia emitida por la organización agroforestal mediante la cual acredita que el beneficiario es usuario del terreno ubicado dentro de su área de manejo.</w:t>
      </w:r>
    </w:p>
    <w:p w14:paraId="2482C3DF" w14:textId="77777777" w:rsidR="007811DD" w:rsidRPr="00CD65E3" w:rsidRDefault="007811DD" w:rsidP="00DC6A86">
      <w:pPr>
        <w:pStyle w:val="ListParagraph"/>
        <w:numPr>
          <w:ilvl w:val="0"/>
          <w:numId w:val="90"/>
        </w:numPr>
        <w:spacing w:after="240"/>
        <w:ind w:left="1134" w:hanging="357"/>
        <w:contextualSpacing w:val="0"/>
        <w:rPr>
          <w:rFonts w:cs="Arial"/>
        </w:rPr>
      </w:pPr>
      <w:r w:rsidRPr="00CD65E3">
        <w:rPr>
          <w:rFonts w:cs="Arial"/>
        </w:rPr>
        <w:t>Constancia emitida por la organización indígena mediante la cual acredita que el beneficiario es poseedor o usuario de un terreno ubicado dentro del área comunitaria de la cual es propietaria y,</w:t>
      </w:r>
    </w:p>
    <w:p w14:paraId="47A1000D" w14:textId="195E8512" w:rsidR="007811DD" w:rsidRDefault="007811DD" w:rsidP="00DC6A86">
      <w:pPr>
        <w:pStyle w:val="ListParagraph"/>
        <w:numPr>
          <w:ilvl w:val="0"/>
          <w:numId w:val="90"/>
        </w:numPr>
        <w:spacing w:after="240"/>
        <w:ind w:left="1134"/>
        <w:rPr>
          <w:rFonts w:cs="Arial"/>
        </w:rPr>
      </w:pPr>
      <w:r w:rsidRPr="00CD65E3">
        <w:rPr>
          <w:rFonts w:cs="Arial"/>
        </w:rPr>
        <w:t>Contrato de usufructo vigente para los casos que aplique.</w:t>
      </w:r>
    </w:p>
    <w:p w14:paraId="5A23B417" w14:textId="77777777" w:rsidR="00CD6556" w:rsidRPr="00CD65E3" w:rsidRDefault="00CD6556" w:rsidP="00D3407A">
      <w:pPr>
        <w:pStyle w:val="ListParagraph"/>
        <w:spacing w:after="240"/>
        <w:ind w:left="1134"/>
        <w:rPr>
          <w:rFonts w:cs="Arial"/>
        </w:rPr>
      </w:pPr>
    </w:p>
    <w:p w14:paraId="46EFC51E" w14:textId="49309A65" w:rsidR="006B238E" w:rsidRPr="002C290D" w:rsidRDefault="006B238E" w:rsidP="00795583">
      <w:pPr>
        <w:pStyle w:val="Estilo8"/>
        <w:ind w:left="425" w:hanging="431"/>
        <w:rPr>
          <w:b/>
        </w:rPr>
      </w:pPr>
      <w:bookmarkStart w:id="581" w:name="_Toc20496489"/>
      <w:r w:rsidRPr="00795583">
        <w:rPr>
          <w:b/>
          <w:u w:val="none"/>
        </w:rPr>
        <w:t>Fortalecimiento de la Gobernanza y Sostenibilidad financiera para el Manejo Forestal Adaptativo</w:t>
      </w:r>
      <w:bookmarkEnd w:id="581"/>
      <w:r w:rsidRPr="00795583">
        <w:rPr>
          <w:b/>
          <w:u w:val="none"/>
        </w:rPr>
        <w:t xml:space="preserve"> </w:t>
      </w:r>
    </w:p>
    <w:p w14:paraId="7769E04B" w14:textId="25FA25F3" w:rsidR="006B238E" w:rsidRDefault="006B238E" w:rsidP="00B010D2">
      <w:pPr>
        <w:spacing w:after="240" w:line="23" w:lineRule="atLeast"/>
        <w:ind w:left="425"/>
        <w:rPr>
          <w:rFonts w:cs="Arial"/>
          <w:lang w:val="es-419"/>
        </w:rPr>
      </w:pPr>
      <w:r>
        <w:rPr>
          <w:rFonts w:cs="Arial"/>
          <w:lang w:val="es-419"/>
        </w:rPr>
        <w:t>Este numeral está e</w:t>
      </w:r>
      <w:r w:rsidRPr="009B2518">
        <w:rPr>
          <w:rFonts w:cs="Arial"/>
          <w:lang w:val="es-419"/>
        </w:rPr>
        <w:t xml:space="preserve">nfocado en la descentralización de la gestión de recursos forestales con fines de producción de agua, apoyando: (i) el establecimiento de condiciones </w:t>
      </w:r>
      <w:r w:rsidRPr="009B2518">
        <w:rPr>
          <w:rFonts w:cs="Arial"/>
          <w:lang w:val="es-419"/>
        </w:rPr>
        <w:lastRenderedPageBreak/>
        <w:t xml:space="preserve">habilitantes para la creación de un mecanismo de fondos de agua para </w:t>
      </w:r>
      <w:r w:rsidR="007136C1">
        <w:rPr>
          <w:rFonts w:cs="Arial"/>
          <w:lang w:val="es-419"/>
        </w:rPr>
        <w:t>C</w:t>
      </w:r>
      <w:r w:rsidRPr="009B2518">
        <w:rPr>
          <w:rFonts w:cs="Arial"/>
          <w:lang w:val="es-419"/>
        </w:rPr>
        <w:t>SA; y, (ii) la puesta en funcionamiento del mecanismo. Dentro de las condiciones habilitantes figuran el desarrollo de regulaciones para la creación de un fondo de agua para el manejo de cuencas, la formación y/o legalización de comités para el manejo de cuencas, así como capacitaciones a municipalidades y organizaciones locales en MFA y en temas financieros. Las condiciones habilitantes incluyen el marco legal para el establecimiento del fondo de agua, planes de manejo de cuencas, formación y legalización de comités de manejo de agua, y la aprobación del mecanismo</w:t>
      </w:r>
      <w:r>
        <w:rPr>
          <w:rFonts w:cs="Arial"/>
          <w:lang w:val="es-419"/>
        </w:rPr>
        <w:t>.</w:t>
      </w:r>
    </w:p>
    <w:p w14:paraId="33CE99A1" w14:textId="77777777" w:rsidR="006B238E" w:rsidRPr="00CD65E3" w:rsidRDefault="006B238E" w:rsidP="00B010D2">
      <w:pPr>
        <w:spacing w:after="240" w:line="23" w:lineRule="atLeast"/>
        <w:ind w:left="425"/>
        <w:rPr>
          <w:rFonts w:cs="Arial"/>
          <w:bCs/>
        </w:rPr>
      </w:pPr>
      <w:r w:rsidRPr="00CD65E3">
        <w:rPr>
          <w:rFonts w:cs="Arial"/>
          <w:bCs/>
          <w:lang w:val="es-MX"/>
        </w:rPr>
        <w:t xml:space="preserve">Según TNC, los fondos del agua son organizaciones que diseñan e impulsan mecanismos financieros y de </w:t>
      </w:r>
      <w:r w:rsidRPr="00CD65E3">
        <w:rPr>
          <w:rFonts w:cs="Arial"/>
          <w:b/>
          <w:bCs/>
          <w:u w:val="single"/>
          <w:lang w:val="es-MX"/>
        </w:rPr>
        <w:t>gobernanza articulando actores públicos, privados y de la sociedad civil</w:t>
      </w:r>
      <w:r w:rsidRPr="00CD65E3">
        <w:rPr>
          <w:rFonts w:cs="Arial"/>
          <w:bCs/>
          <w:lang w:val="es-MX"/>
        </w:rPr>
        <w:t xml:space="preserve"> con el fin de contribuir a la seguridad hídrica y al manejo sustentable de sus sistemas de abastecimiento a través de soluciones basadas en la naturaleza</w:t>
      </w:r>
      <w:r w:rsidRPr="00CD65E3">
        <w:rPr>
          <w:rFonts w:cs="Arial"/>
          <w:bCs/>
        </w:rPr>
        <w:t xml:space="preserve">. Los Fondos de Agua son transparentes, se adaptan al contexto local, son inclusivos, innovadores y promueven el cambio sistémico en el largo plazo. A continuación, se presentan los criterios preliminares de elegibilidad que el ICF considera necesarios para tener éxito en la conformación e implementación de fondos del agua. </w:t>
      </w:r>
    </w:p>
    <w:p w14:paraId="17E87D0C" w14:textId="088E9833" w:rsidR="006B238E" w:rsidRPr="00CD65E3" w:rsidRDefault="00D74D3E" w:rsidP="00DC6A86">
      <w:pPr>
        <w:pStyle w:val="Heading3"/>
        <w:numPr>
          <w:ilvl w:val="2"/>
          <w:numId w:val="74"/>
        </w:numPr>
        <w:spacing w:after="240" w:line="23" w:lineRule="atLeast"/>
        <w:ind w:left="1134"/>
        <w:contextualSpacing/>
      </w:pPr>
      <w:bookmarkStart w:id="582" w:name="_Toc20496490"/>
      <w:r w:rsidRPr="00CD65E3">
        <w:t>Criterios preliminares para eleg</w:t>
      </w:r>
      <w:r>
        <w:t>i</w:t>
      </w:r>
      <w:r w:rsidRPr="00CD65E3">
        <w:t xml:space="preserve">bilidad </w:t>
      </w:r>
      <w:bookmarkEnd w:id="582"/>
      <w:r w:rsidR="007136C1">
        <w:t>de CSA para MFA</w:t>
      </w:r>
    </w:p>
    <w:p w14:paraId="4D11FABE" w14:textId="77777777" w:rsidR="006B238E" w:rsidRPr="00CD65E3" w:rsidRDefault="006B238E" w:rsidP="00DC6A86">
      <w:pPr>
        <w:pStyle w:val="ListParagraph"/>
        <w:numPr>
          <w:ilvl w:val="0"/>
          <w:numId w:val="94"/>
        </w:numPr>
        <w:spacing w:after="240" w:line="23" w:lineRule="atLeast"/>
        <w:ind w:left="1559" w:hanging="357"/>
        <w:contextualSpacing w:val="0"/>
        <w:rPr>
          <w:rFonts w:cs="Arial"/>
        </w:rPr>
      </w:pPr>
      <w:r w:rsidRPr="00CD65E3">
        <w:rPr>
          <w:rFonts w:cs="Arial"/>
        </w:rPr>
        <w:t>Área hidrográfica ubicada en la zona de influencia del Proyecto.</w:t>
      </w:r>
    </w:p>
    <w:p w14:paraId="45CD2C81" w14:textId="77777777" w:rsidR="006B238E" w:rsidRPr="00CD65E3" w:rsidRDefault="006B238E" w:rsidP="00DC6A86">
      <w:pPr>
        <w:pStyle w:val="ListParagraph"/>
        <w:numPr>
          <w:ilvl w:val="0"/>
          <w:numId w:val="94"/>
        </w:numPr>
        <w:spacing w:after="240" w:line="23" w:lineRule="atLeast"/>
        <w:ind w:left="1559" w:hanging="357"/>
        <w:contextualSpacing w:val="0"/>
        <w:rPr>
          <w:rFonts w:cs="Arial"/>
        </w:rPr>
      </w:pPr>
      <w:r w:rsidRPr="00CD65E3">
        <w:rPr>
          <w:rFonts w:cs="Arial"/>
        </w:rPr>
        <w:t>Asentamientos humanos con concentración de poblacional significativa.</w:t>
      </w:r>
    </w:p>
    <w:p w14:paraId="6B3136C3" w14:textId="77777777" w:rsidR="006B238E" w:rsidRPr="00CD65E3" w:rsidRDefault="006B238E" w:rsidP="00DC6A86">
      <w:pPr>
        <w:pStyle w:val="ListParagraph"/>
        <w:numPr>
          <w:ilvl w:val="0"/>
          <w:numId w:val="94"/>
        </w:numPr>
        <w:spacing w:after="240" w:line="23" w:lineRule="atLeast"/>
        <w:ind w:left="1559" w:hanging="357"/>
        <w:contextualSpacing w:val="0"/>
        <w:rPr>
          <w:rFonts w:cs="Arial"/>
        </w:rPr>
      </w:pPr>
      <w:r w:rsidRPr="00CD65E3">
        <w:rPr>
          <w:rFonts w:cs="Arial"/>
        </w:rPr>
        <w:t>Existencia de un área hidrográfica común de alta importancia en la provisión y regulación de servicios ecosistémicos hídricos (microcuencas abastecedoras de agua o áreas protegidas).</w:t>
      </w:r>
    </w:p>
    <w:p w14:paraId="5A0ED83D" w14:textId="77777777" w:rsidR="006B238E" w:rsidRPr="00CD65E3" w:rsidRDefault="006B238E" w:rsidP="00DC6A86">
      <w:pPr>
        <w:pStyle w:val="ListParagraph"/>
        <w:numPr>
          <w:ilvl w:val="0"/>
          <w:numId w:val="94"/>
        </w:numPr>
        <w:spacing w:after="240" w:line="23" w:lineRule="atLeast"/>
        <w:ind w:left="1559" w:hanging="357"/>
        <w:contextualSpacing w:val="0"/>
        <w:rPr>
          <w:rFonts w:cs="Arial"/>
        </w:rPr>
      </w:pPr>
      <w:r w:rsidRPr="00CD65E3">
        <w:rPr>
          <w:rFonts w:cs="Arial"/>
        </w:rPr>
        <w:t>Existencia de una problemática hídrica (cantidad y calidad) sentida por la población beneficiaria.</w:t>
      </w:r>
    </w:p>
    <w:p w14:paraId="068A90AD" w14:textId="77777777" w:rsidR="006B238E" w:rsidRPr="00CD65E3" w:rsidRDefault="006B238E" w:rsidP="00DC6A86">
      <w:pPr>
        <w:pStyle w:val="ListParagraph"/>
        <w:numPr>
          <w:ilvl w:val="0"/>
          <w:numId w:val="94"/>
        </w:numPr>
        <w:spacing w:after="240" w:line="23" w:lineRule="atLeast"/>
        <w:ind w:left="1559" w:hanging="357"/>
        <w:contextualSpacing w:val="0"/>
        <w:rPr>
          <w:rFonts w:cs="Arial"/>
        </w:rPr>
      </w:pPr>
      <w:r w:rsidRPr="00CD65E3">
        <w:rPr>
          <w:rFonts w:cs="Arial"/>
        </w:rPr>
        <w:t>Existencia de actores (público, privado y sociedad civil) con interés sobre la conservación de un área hidrográfica común.</w:t>
      </w:r>
    </w:p>
    <w:p w14:paraId="1864641B" w14:textId="29F779F0" w:rsidR="003A7365" w:rsidRPr="00684728" w:rsidRDefault="00D74D3E" w:rsidP="00AB3321">
      <w:pPr>
        <w:pStyle w:val="Heading1"/>
        <w:spacing w:after="240"/>
        <w:rPr>
          <w:rFonts w:cs="Arial"/>
          <w:color w:val="171893"/>
          <w:szCs w:val="22"/>
        </w:rPr>
      </w:pPr>
      <w:r>
        <w:rPr>
          <w:rFonts w:cs="Arial"/>
          <w:szCs w:val="22"/>
        </w:rPr>
        <w:br w:type="page"/>
      </w:r>
      <w:bookmarkStart w:id="583" w:name="_Toc20496491"/>
      <w:bookmarkStart w:id="584" w:name="_Toc420321751"/>
      <w:bookmarkStart w:id="585" w:name="_Toc431451862"/>
      <w:bookmarkStart w:id="586" w:name="_Toc431853010"/>
      <w:bookmarkEnd w:id="571"/>
      <w:bookmarkEnd w:id="572"/>
      <w:bookmarkEnd w:id="573"/>
      <w:bookmarkEnd w:id="574"/>
      <w:r w:rsidR="003A7365" w:rsidRPr="00684728">
        <w:rPr>
          <w:rFonts w:cs="Arial"/>
          <w:color w:val="171893"/>
          <w:szCs w:val="22"/>
        </w:rPr>
        <w:lastRenderedPageBreak/>
        <w:t xml:space="preserve">CAPITULO </w:t>
      </w:r>
      <w:r w:rsidR="004F00A2">
        <w:rPr>
          <w:rFonts w:cs="Arial"/>
          <w:color w:val="171893"/>
          <w:szCs w:val="22"/>
        </w:rPr>
        <w:t>5</w:t>
      </w:r>
      <w:r w:rsidR="003A7365" w:rsidRPr="00684728">
        <w:rPr>
          <w:rFonts w:cs="Arial"/>
          <w:color w:val="171893"/>
          <w:szCs w:val="22"/>
        </w:rPr>
        <w:t>: Gestión Ambiental y Social – PGAS del Proyecto</w:t>
      </w:r>
      <w:bookmarkEnd w:id="583"/>
    </w:p>
    <w:p w14:paraId="5E613048" w14:textId="77777777" w:rsidR="003A7365" w:rsidRPr="00684728" w:rsidRDefault="003A7365" w:rsidP="003A7365">
      <w:pPr>
        <w:spacing w:after="240"/>
        <w:rPr>
          <w:rFonts w:cs="Arial"/>
          <w:szCs w:val="22"/>
        </w:rPr>
      </w:pPr>
      <w:r w:rsidRPr="00684728">
        <w:rPr>
          <w:rFonts w:cs="Arial"/>
          <w:szCs w:val="22"/>
        </w:rPr>
        <w:t xml:space="preserve">La meta principal del Plan de Gestión Ambiental y Social (PGAS) es establecer principios y procedimientos de gestión ambiental </w:t>
      </w:r>
      <w:r>
        <w:rPr>
          <w:rFonts w:cs="Arial"/>
          <w:szCs w:val="22"/>
        </w:rPr>
        <w:t xml:space="preserve">y social </w:t>
      </w:r>
      <w:r w:rsidRPr="00684728">
        <w:rPr>
          <w:rFonts w:cs="Arial"/>
          <w:szCs w:val="22"/>
        </w:rPr>
        <w:t xml:space="preserve">para asegurar que todas las actividades del Proyecto se manejen con las salvaguardas ambientales y sociales necesarias para evitar, minimizar, compensar y/o atenuar impactos ambientales y promover la sustentabilidad ambiental y social en todas sus actividades. La ejecución del Plan asegurará el cumplimiento con las políticas del Banco, que abarcan el cumplimiento con las normas ambientales nacionales, y donde no existen normas nacionales adecuadas o aplicables, el cumplimiento con normas internacionales.  </w:t>
      </w:r>
    </w:p>
    <w:p w14:paraId="3703F99B" w14:textId="668935A3" w:rsidR="009D7728" w:rsidRPr="009D7728" w:rsidRDefault="003A7365" w:rsidP="00B010D2">
      <w:pPr>
        <w:spacing w:after="240"/>
        <w:rPr>
          <w:rFonts w:cs="Arial"/>
        </w:rPr>
      </w:pPr>
      <w:r w:rsidRPr="00684728">
        <w:rPr>
          <w:rFonts w:cs="Arial"/>
        </w:rPr>
        <w:t xml:space="preserve">En todas las intervenciones del Proyecto deberá asegurarse el cumplimiento del Plan de Gestión Ambiental y Social (PGAS). </w:t>
      </w:r>
      <w:r w:rsidR="00837833" w:rsidDel="00232860">
        <w:rPr>
          <w:rFonts w:cs="Arial"/>
        </w:rPr>
        <w:t xml:space="preserve"> </w:t>
      </w:r>
      <w:r w:rsidRPr="00684728">
        <w:rPr>
          <w:rFonts w:cs="Arial"/>
        </w:rPr>
        <w:t xml:space="preserve">El objetivo principal de este plan consiste en reducir el riesgo de las acciones que se van a realizar como parte del Proyecto </w:t>
      </w:r>
      <w:r w:rsidR="009D7728">
        <w:rPr>
          <w:rFonts w:cs="Arial"/>
          <w:lang w:val="es-AR"/>
        </w:rPr>
        <w:t>“</w:t>
      </w:r>
      <w:r w:rsidR="009D7728" w:rsidRPr="00974D68">
        <w:rPr>
          <w:rFonts w:cs="Arial"/>
          <w:i/>
          <w:lang w:val="es-AR"/>
        </w:rPr>
        <w:t>Restauración de bosques resilientes al clima y silvicultura para la sostenibilidad de los servicios ecosistémicos relacionados con el agua</w:t>
      </w:r>
      <w:r w:rsidR="009D7728">
        <w:rPr>
          <w:rFonts w:cs="Arial"/>
          <w:i/>
          <w:lang w:val="es-AR"/>
        </w:rPr>
        <w:t>” HO-L1200 y HO-G1252.</w:t>
      </w:r>
    </w:p>
    <w:p w14:paraId="2A58BBE5" w14:textId="2FE5AA77" w:rsidR="003A7365" w:rsidRPr="00171FC0" w:rsidRDefault="00184A39" w:rsidP="00DC6A86">
      <w:pPr>
        <w:pStyle w:val="ListParagraph"/>
        <w:numPr>
          <w:ilvl w:val="0"/>
          <w:numId w:val="82"/>
        </w:numPr>
        <w:spacing w:after="240"/>
        <w:ind w:left="426" w:hanging="357"/>
        <w:contextualSpacing w:val="0"/>
        <w:rPr>
          <w:rFonts w:cs="Arial"/>
        </w:rPr>
      </w:pPr>
      <w:r w:rsidRPr="00795583">
        <w:rPr>
          <w:rFonts w:cs="Arial"/>
        </w:rPr>
        <w:t>Irrespeto de los términos del consentimiento otorgado por las comunidades indígenas Tolupán presentes en el área del proyecto y riesgos de exclusión de beneficiarios</w:t>
      </w:r>
      <w:r w:rsidR="00171FC0" w:rsidRPr="00171FC0">
        <w:rPr>
          <w:rFonts w:cs="Arial"/>
        </w:rPr>
        <w:t>:</w:t>
      </w:r>
    </w:p>
    <w:p w14:paraId="16615E59" w14:textId="513A3246" w:rsidR="00184A39" w:rsidRPr="00171FC0" w:rsidRDefault="00184A39" w:rsidP="00DC6A86">
      <w:pPr>
        <w:pStyle w:val="ListParagraph"/>
        <w:numPr>
          <w:ilvl w:val="0"/>
          <w:numId w:val="83"/>
        </w:numPr>
        <w:autoSpaceDE w:val="0"/>
        <w:autoSpaceDN w:val="0"/>
        <w:adjustRightInd w:val="0"/>
        <w:spacing w:after="240"/>
        <w:ind w:hanging="357"/>
        <w:contextualSpacing w:val="0"/>
        <w:rPr>
          <w:rFonts w:cs="Arial"/>
          <w:lang w:val="es-AR"/>
        </w:rPr>
      </w:pPr>
      <w:r w:rsidRPr="00795583">
        <w:rPr>
          <w:rFonts w:cs="Arial"/>
          <w:lang w:val="es-AR"/>
        </w:rPr>
        <w:t xml:space="preserve">El Proyecto no podrá desarrollar ninguna actividad en una comunidad indígena sin tener la autorización previa del Consejo de la Tribu o la persona o personas en quienes el Consejo haya delegado para el seguimiento al Proyecto. </w:t>
      </w:r>
    </w:p>
    <w:p w14:paraId="21B23AFD" w14:textId="306D44CA" w:rsidR="00184A39" w:rsidRPr="00795583" w:rsidRDefault="00184A39" w:rsidP="00DC6A86">
      <w:pPr>
        <w:pStyle w:val="ListParagraph"/>
        <w:numPr>
          <w:ilvl w:val="0"/>
          <w:numId w:val="83"/>
        </w:numPr>
        <w:spacing w:after="240"/>
        <w:ind w:hanging="357"/>
        <w:contextualSpacing w:val="0"/>
        <w:rPr>
          <w:rFonts w:cs="Arial"/>
        </w:rPr>
      </w:pPr>
      <w:r w:rsidRPr="00795583">
        <w:rPr>
          <w:rFonts w:cs="Arial"/>
          <w:lang w:val="es-AR"/>
        </w:rPr>
        <w:t>Respetar las normas de tradición indígena en la distribución de la propiedad común, las costumbres ancestrales y la cosmovisión indígena respecto al manejo de los recursos naturales.</w:t>
      </w:r>
    </w:p>
    <w:p w14:paraId="5C981D36" w14:textId="186A153D" w:rsidR="00171FC0" w:rsidRDefault="00171FC0" w:rsidP="00DC6A86">
      <w:pPr>
        <w:pStyle w:val="ListParagraph"/>
        <w:numPr>
          <w:ilvl w:val="0"/>
          <w:numId w:val="82"/>
        </w:numPr>
        <w:spacing w:after="240"/>
        <w:ind w:left="426" w:hanging="357"/>
        <w:contextualSpacing w:val="0"/>
        <w:rPr>
          <w:rFonts w:cs="Arial"/>
        </w:rPr>
      </w:pPr>
      <w:r w:rsidRPr="00795583">
        <w:rPr>
          <w:rFonts w:cs="Arial"/>
        </w:rPr>
        <w:t>Restricciones de acceso a usos tradicionales y subproductos del Bosque</w:t>
      </w:r>
      <w:r>
        <w:rPr>
          <w:rFonts w:cs="Arial"/>
        </w:rPr>
        <w:t>:</w:t>
      </w:r>
    </w:p>
    <w:p w14:paraId="2D64ABB1" w14:textId="47DF2E08"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Identificar en los Planes de Restauración, astilleros o zonas de recolección de leña y subproductos para no interferir en las áreas de restauración y manejo forestal adaptativo. Conforme a la normativa del área (REM) y la normativa Nacional.</w:t>
      </w:r>
    </w:p>
    <w:p w14:paraId="0A1B6418"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Apoyar la integración de los Consejos Consultivos Comunitarios Forestales, como espacios de concertación y búsqueda de soluciones para las restricciones de acceso a los subproductos del Bosque.</w:t>
      </w:r>
    </w:p>
    <w:p w14:paraId="3AB591DF" w14:textId="0F541923" w:rsidR="00171FC0" w:rsidRPr="00795583" w:rsidRDefault="00171FC0" w:rsidP="00DC6A86">
      <w:pPr>
        <w:pStyle w:val="ListParagraph"/>
        <w:numPr>
          <w:ilvl w:val="0"/>
          <w:numId w:val="82"/>
        </w:numPr>
        <w:spacing w:after="240"/>
        <w:ind w:left="426" w:hanging="357"/>
        <w:contextualSpacing w:val="0"/>
        <w:rPr>
          <w:rFonts w:cs="Arial"/>
        </w:rPr>
      </w:pPr>
      <w:r w:rsidRPr="00795583">
        <w:rPr>
          <w:rFonts w:cs="Arial"/>
        </w:rPr>
        <w:t>Conflictos Sociales entre los Actores y posibles Beneficiarios</w:t>
      </w:r>
      <w:r>
        <w:rPr>
          <w:rFonts w:cs="Arial"/>
        </w:rPr>
        <w:t>:</w:t>
      </w:r>
      <w:r w:rsidRPr="00795583">
        <w:rPr>
          <w:rFonts w:cs="Arial"/>
        </w:rPr>
        <w:t xml:space="preserve">   </w:t>
      </w:r>
    </w:p>
    <w:p w14:paraId="32B084CC"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 xml:space="preserve">Definición de criterios para la priorización y elegibilidad de propietarios privados para actividades de restauración y el establecimiento de sistemas agroforestales. </w:t>
      </w:r>
    </w:p>
    <w:p w14:paraId="38E344D3"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 xml:space="preserve">Implementar un Plan de Relaciones Comunitarias para el Involucramiento de Partes Interesadas que informe acerca del avance del Proyecto, el mecanismo de incentivos y los criterios para participar, y sobre beneficios sociales para un mejor </w:t>
      </w:r>
      <w:r w:rsidRPr="00795583">
        <w:rPr>
          <w:rFonts w:cs="Arial"/>
          <w:lang w:val="es-AR"/>
        </w:rPr>
        <w:lastRenderedPageBreak/>
        <w:t>manejo del bosque. Por medio de este Plan debe asegurarse que se involucren las comunidades y otros actores de la ejecución del Proyecto.</w:t>
      </w:r>
    </w:p>
    <w:p w14:paraId="01D42DC5"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Implementar un mecanismo de quejas dentro del ICF</w:t>
      </w:r>
    </w:p>
    <w:p w14:paraId="43EC8D3F"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Fortalecimiento de las organizaciones locales, principalmente dirigido a grupos agroforestales, Juntas de Agua y Patronatos de las áreas de influencia donde se llevarán acciones de manejo forestal, protección, restauración y control de incendios forestales</w:t>
      </w:r>
    </w:p>
    <w:p w14:paraId="5A1A014B" w14:textId="762DAC30" w:rsidR="00171FC0" w:rsidRDefault="00171FC0" w:rsidP="00DC6A86">
      <w:pPr>
        <w:pStyle w:val="ListParagraph"/>
        <w:numPr>
          <w:ilvl w:val="0"/>
          <w:numId w:val="82"/>
        </w:numPr>
        <w:spacing w:after="240"/>
        <w:ind w:left="426" w:hanging="357"/>
        <w:contextualSpacing w:val="0"/>
        <w:rPr>
          <w:rFonts w:cs="Arial"/>
        </w:rPr>
      </w:pPr>
      <w:r w:rsidRPr="00795583">
        <w:rPr>
          <w:rFonts w:cs="Arial"/>
        </w:rPr>
        <w:t>Inseguridad en la tenencia de los bosques</w:t>
      </w:r>
      <w:r>
        <w:rPr>
          <w:rFonts w:cs="Arial"/>
        </w:rPr>
        <w:t>:</w:t>
      </w:r>
    </w:p>
    <w:p w14:paraId="5B52CB40" w14:textId="405E1250"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Establecer criterios de selección de los beneficiarios</w:t>
      </w:r>
      <w:r>
        <w:rPr>
          <w:rFonts w:cs="Arial"/>
          <w:lang w:val="es-AR"/>
        </w:rPr>
        <w:t xml:space="preserve"> de acuerdo a</w:t>
      </w:r>
      <w:r w:rsidR="00D62D41">
        <w:rPr>
          <w:rFonts w:cs="Arial"/>
          <w:lang w:val="es-AR"/>
        </w:rPr>
        <w:t xml:space="preserve"> </w:t>
      </w:r>
      <w:r>
        <w:rPr>
          <w:rFonts w:cs="Arial"/>
          <w:lang w:val="es-AR"/>
        </w:rPr>
        <w:t>l</w:t>
      </w:r>
      <w:r w:rsidR="00D62D41">
        <w:rPr>
          <w:rFonts w:cs="Arial"/>
          <w:lang w:val="es-AR"/>
        </w:rPr>
        <w:t>os</w:t>
      </w:r>
      <w:r w:rsidRPr="00795583">
        <w:rPr>
          <w:rFonts w:cs="Arial"/>
          <w:lang w:val="es-AR"/>
        </w:rPr>
        <w:t xml:space="preserve"> </w:t>
      </w:r>
      <w:r>
        <w:rPr>
          <w:rFonts w:cs="Arial"/>
          <w:lang w:val="es-AR"/>
        </w:rPr>
        <w:t>apéndice</w:t>
      </w:r>
      <w:r w:rsidR="00D62D41">
        <w:rPr>
          <w:rFonts w:cs="Arial"/>
          <w:lang w:val="es-AR"/>
        </w:rPr>
        <w:t xml:space="preserve">s del </w:t>
      </w:r>
      <w:r>
        <w:rPr>
          <w:rFonts w:cs="Arial"/>
          <w:lang w:val="es-AR"/>
        </w:rPr>
        <w:t xml:space="preserve"> </w:t>
      </w:r>
      <w:r w:rsidRPr="00795583">
        <w:rPr>
          <w:rFonts w:cs="Arial"/>
          <w:lang w:val="es-AR"/>
        </w:rPr>
        <w:t>Análisis Ambiental y Social (AAS) y propuesta del Plan de Gestión Ambiental y Social (PGAS) y crear una mesa interinstitucional liderada por el ICF con la participación de INA e IP para el acceso a información del estado de tenencia de las áreas y los procesos de titulación.</w:t>
      </w:r>
    </w:p>
    <w:p w14:paraId="124C30EB"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Crear una comisión técnica de asuntos de la tierra para la revisión expedita de las solicitudes de beneficiarios a los cuales se tiene que comprobar la documentación legal y tenencia de la tierra según criterios de selección.</w:t>
      </w:r>
    </w:p>
    <w:p w14:paraId="0FFD529C" w14:textId="77777777" w:rsidR="00171FC0" w:rsidRPr="00795583" w:rsidRDefault="00171FC0" w:rsidP="00DC6A86">
      <w:pPr>
        <w:pStyle w:val="ListParagraph"/>
        <w:numPr>
          <w:ilvl w:val="0"/>
          <w:numId w:val="83"/>
        </w:numPr>
        <w:spacing w:after="240"/>
        <w:ind w:hanging="357"/>
        <w:contextualSpacing w:val="0"/>
        <w:rPr>
          <w:rFonts w:cs="Arial"/>
          <w:lang w:val="es-AR"/>
        </w:rPr>
      </w:pPr>
      <w:r w:rsidRPr="00795583">
        <w:rPr>
          <w:rFonts w:cs="Arial"/>
          <w:lang w:val="es-AR"/>
        </w:rPr>
        <w:t>Considerar una apertura para Incluir las áreas que el ICF tiene bajo contratos de Manejo Forestal y/o Contratos de Usufructo, que, aunque están en áreas nacionales han sido parte de procesos de regularización.</w:t>
      </w:r>
    </w:p>
    <w:p w14:paraId="093FF671" w14:textId="43D38F00" w:rsidR="00171FC0" w:rsidRDefault="00D62D41" w:rsidP="00DC6A86">
      <w:pPr>
        <w:pStyle w:val="ListParagraph"/>
        <w:numPr>
          <w:ilvl w:val="0"/>
          <w:numId w:val="82"/>
        </w:numPr>
        <w:spacing w:after="240"/>
        <w:ind w:left="426" w:hanging="357"/>
        <w:contextualSpacing w:val="0"/>
        <w:rPr>
          <w:rFonts w:cs="Arial"/>
        </w:rPr>
      </w:pPr>
      <w:r w:rsidRPr="00795583">
        <w:rPr>
          <w:rFonts w:cs="Arial"/>
        </w:rPr>
        <w:t>Debilidades en las Organizaciones Locales</w:t>
      </w:r>
      <w:r>
        <w:rPr>
          <w:rFonts w:cs="Arial"/>
        </w:rPr>
        <w:t>:</w:t>
      </w:r>
    </w:p>
    <w:p w14:paraId="26B481CD" w14:textId="77777777" w:rsidR="00D62D41"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t>Crear una unidad especial de apoyo y asistencia técnica para la formalización y legalización de las organizaciones locales que conformarán los consejos de Cuenca</w:t>
      </w:r>
    </w:p>
    <w:p w14:paraId="75E46C03" w14:textId="77777777" w:rsidR="00D62D41"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t>Capacitar en normas parlamentarias, principios de desarrollo organizacional, administración de recursos y manejo de fondos comunitarios.</w:t>
      </w:r>
    </w:p>
    <w:p w14:paraId="29691D29" w14:textId="5710A76C" w:rsidR="00171FC0"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t>Capacitar en el manejo y gestión de recursos financieros, para la administración de los Fondos del Agua en los Consejos de Cuenca.</w:t>
      </w:r>
    </w:p>
    <w:p w14:paraId="40908410" w14:textId="44B258CB" w:rsidR="00171FC0" w:rsidRDefault="00D62D41" w:rsidP="00DC6A86">
      <w:pPr>
        <w:pStyle w:val="ListParagraph"/>
        <w:numPr>
          <w:ilvl w:val="0"/>
          <w:numId w:val="82"/>
        </w:numPr>
        <w:spacing w:after="240"/>
        <w:ind w:left="426" w:hanging="357"/>
        <w:contextualSpacing w:val="0"/>
        <w:rPr>
          <w:rFonts w:cs="Arial"/>
        </w:rPr>
      </w:pPr>
      <w:r w:rsidRPr="00795583">
        <w:rPr>
          <w:rFonts w:cs="Arial"/>
        </w:rPr>
        <w:t>Falta de acceso igualitario para mujeres en la toma de decisiones y los beneficios del Proyecto</w:t>
      </w:r>
      <w:r>
        <w:rPr>
          <w:rFonts w:cs="Arial"/>
        </w:rPr>
        <w:t>:</w:t>
      </w:r>
    </w:p>
    <w:p w14:paraId="03272F4F" w14:textId="2A08DAE7" w:rsidR="00171FC0"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t>Incremento del 20% en el número de mujeres en las directivas de las cooperativas agroforestales, juntas de agua y Consejos de Cuencas.</w:t>
      </w:r>
    </w:p>
    <w:p w14:paraId="114EA6D8" w14:textId="226EC133" w:rsidR="00171FC0" w:rsidRDefault="00D62D41" w:rsidP="00DC6A86">
      <w:pPr>
        <w:pStyle w:val="ListParagraph"/>
        <w:numPr>
          <w:ilvl w:val="0"/>
          <w:numId w:val="82"/>
        </w:numPr>
        <w:spacing w:after="240"/>
        <w:ind w:left="426" w:hanging="357"/>
        <w:contextualSpacing w:val="0"/>
        <w:rPr>
          <w:rFonts w:cs="Arial"/>
        </w:rPr>
      </w:pPr>
      <w:r w:rsidRPr="00795583">
        <w:rPr>
          <w:rFonts w:cs="Arial"/>
        </w:rPr>
        <w:t>Exclusión de potenciales beneficiarios del mecanismo de incentivos por no contar con Planes de Manejo Forestal</w:t>
      </w:r>
      <w:r>
        <w:rPr>
          <w:rFonts w:cs="Arial"/>
        </w:rPr>
        <w:t>:</w:t>
      </w:r>
    </w:p>
    <w:p w14:paraId="1994B9E4" w14:textId="77777777" w:rsidR="00D62D41"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lastRenderedPageBreak/>
        <w:t xml:space="preserve">Apoyar en la formulación y/o actualización de los Planes de Restauración </w:t>
      </w:r>
    </w:p>
    <w:p w14:paraId="79AC3146" w14:textId="77777777" w:rsidR="00D62D41"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t xml:space="preserve">Actualizar Planes de Manejo Forestal en los que ha expirado la vigencia </w:t>
      </w:r>
    </w:p>
    <w:p w14:paraId="11636858" w14:textId="5DEB3547" w:rsidR="00171FC0" w:rsidRPr="00795583" w:rsidRDefault="00D62D41" w:rsidP="00DC6A86">
      <w:pPr>
        <w:pStyle w:val="ListParagraph"/>
        <w:numPr>
          <w:ilvl w:val="0"/>
          <w:numId w:val="83"/>
        </w:numPr>
        <w:spacing w:after="240"/>
        <w:ind w:hanging="357"/>
        <w:contextualSpacing w:val="0"/>
        <w:rPr>
          <w:rFonts w:cs="Arial"/>
          <w:lang w:val="es-AR"/>
        </w:rPr>
      </w:pPr>
      <w:r w:rsidRPr="00795583">
        <w:rPr>
          <w:rFonts w:cs="Arial"/>
          <w:lang w:val="es-AR"/>
        </w:rPr>
        <w:t>Fortalecer las asociaciones de propietarios de Bosques privados y capacitar en manejo forestal para la creación de bosques resilientes</w:t>
      </w:r>
    </w:p>
    <w:p w14:paraId="2DA6A11B" w14:textId="06848A6A" w:rsidR="00171FC0" w:rsidRDefault="00776823" w:rsidP="00DC6A86">
      <w:pPr>
        <w:pStyle w:val="ListParagraph"/>
        <w:numPr>
          <w:ilvl w:val="0"/>
          <w:numId w:val="82"/>
        </w:numPr>
        <w:spacing w:after="240"/>
        <w:ind w:left="426" w:hanging="357"/>
        <w:contextualSpacing w:val="0"/>
        <w:rPr>
          <w:rFonts w:cs="Arial"/>
        </w:rPr>
      </w:pPr>
      <w:r w:rsidRPr="00795583">
        <w:rPr>
          <w:rFonts w:cs="Arial"/>
        </w:rPr>
        <w:t>Exclusión de Pequeños Propietarios con bosques menores a 15 ha de superficie</w:t>
      </w:r>
      <w:r w:rsidR="00D83CA8">
        <w:rPr>
          <w:rFonts w:cs="Arial"/>
        </w:rPr>
        <w:t>:</w:t>
      </w:r>
    </w:p>
    <w:p w14:paraId="2AEA32CD" w14:textId="77777777" w:rsidR="00776823" w:rsidRPr="00795583" w:rsidRDefault="00776823" w:rsidP="00DC6A86">
      <w:pPr>
        <w:pStyle w:val="ListParagraph"/>
        <w:numPr>
          <w:ilvl w:val="0"/>
          <w:numId w:val="83"/>
        </w:numPr>
        <w:spacing w:after="240"/>
        <w:ind w:hanging="357"/>
        <w:contextualSpacing w:val="0"/>
        <w:rPr>
          <w:rFonts w:cs="Arial"/>
          <w:lang w:val="es-AR"/>
        </w:rPr>
      </w:pPr>
      <w:r w:rsidRPr="00795583">
        <w:rPr>
          <w:rFonts w:cs="Arial"/>
          <w:lang w:val="es-AR"/>
        </w:rPr>
        <w:t>Apoyar la formulación o actualización de los Planes de Manejo en sitios privados incluyendo áreas menores a 15 ha.</w:t>
      </w:r>
    </w:p>
    <w:p w14:paraId="57F5BC27" w14:textId="75ABB69D" w:rsidR="00171FC0" w:rsidRPr="00795583" w:rsidRDefault="00776823" w:rsidP="00DC6A86">
      <w:pPr>
        <w:pStyle w:val="ListParagraph"/>
        <w:numPr>
          <w:ilvl w:val="0"/>
          <w:numId w:val="83"/>
        </w:numPr>
        <w:spacing w:after="240"/>
        <w:ind w:hanging="357"/>
        <w:contextualSpacing w:val="0"/>
        <w:rPr>
          <w:rFonts w:cs="Arial"/>
          <w:lang w:val="es-AR"/>
        </w:rPr>
      </w:pPr>
      <w:r w:rsidRPr="00795583">
        <w:rPr>
          <w:rFonts w:cs="Arial"/>
          <w:lang w:val="es-AR"/>
        </w:rPr>
        <w:t>Promover la asociación de varios propietarios cuando las áreas propuestas sean menores a 15 ha, y apoyar en la formulación de los Planes de Manejo como una de las medidas del mecanismo de incentivos.</w:t>
      </w:r>
    </w:p>
    <w:p w14:paraId="7DE0C9EF" w14:textId="25BEC64C" w:rsidR="00776823" w:rsidRDefault="00776823" w:rsidP="00DC6A86">
      <w:pPr>
        <w:pStyle w:val="ListParagraph"/>
        <w:numPr>
          <w:ilvl w:val="0"/>
          <w:numId w:val="82"/>
        </w:numPr>
        <w:spacing w:after="240"/>
        <w:ind w:left="426" w:hanging="357"/>
        <w:contextualSpacing w:val="0"/>
        <w:rPr>
          <w:rFonts w:cs="Arial"/>
        </w:rPr>
      </w:pPr>
      <w:r w:rsidRPr="00795583">
        <w:rPr>
          <w:rFonts w:cs="Arial"/>
        </w:rPr>
        <w:t>Limitada participación de los beneficiarios que no cuenten con recursos para la inversión inicial (Cumplimiento de las actividades y después el incentivo)</w:t>
      </w:r>
      <w:r w:rsidR="00D83CA8" w:rsidRPr="00795583">
        <w:rPr>
          <w:rFonts w:cs="Arial"/>
        </w:rPr>
        <w:t>:</w:t>
      </w:r>
    </w:p>
    <w:p w14:paraId="2F176D74" w14:textId="77777777" w:rsidR="00776823" w:rsidRPr="00795583" w:rsidRDefault="00776823" w:rsidP="00DC6A86">
      <w:pPr>
        <w:pStyle w:val="ListParagraph"/>
        <w:numPr>
          <w:ilvl w:val="0"/>
          <w:numId w:val="83"/>
        </w:numPr>
        <w:spacing w:after="240"/>
        <w:ind w:hanging="357"/>
        <w:contextualSpacing w:val="0"/>
        <w:rPr>
          <w:rFonts w:cs="Arial"/>
          <w:lang w:val="es-AR"/>
        </w:rPr>
      </w:pPr>
      <w:r w:rsidRPr="00795583">
        <w:rPr>
          <w:rFonts w:cs="Arial"/>
          <w:lang w:val="es-AR"/>
        </w:rPr>
        <w:t>Apoyar en la formulación de los Planes de Restauración</w:t>
      </w:r>
    </w:p>
    <w:p w14:paraId="33AFDFB1" w14:textId="30CED6C7" w:rsidR="00776823" w:rsidRPr="00795583" w:rsidRDefault="00776823" w:rsidP="00DC6A86">
      <w:pPr>
        <w:pStyle w:val="ListParagraph"/>
        <w:numPr>
          <w:ilvl w:val="0"/>
          <w:numId w:val="83"/>
        </w:numPr>
        <w:spacing w:after="240"/>
        <w:ind w:hanging="357"/>
        <w:contextualSpacing w:val="0"/>
        <w:rPr>
          <w:rFonts w:cs="Arial"/>
          <w:lang w:val="es-AR"/>
        </w:rPr>
      </w:pPr>
      <w:r w:rsidRPr="00795583">
        <w:rPr>
          <w:rFonts w:cs="Arial"/>
          <w:lang w:val="es-AR"/>
        </w:rPr>
        <w:t>Proveer herramientas, plantas, asistencia técnica y apoyo en las actividades de restauración y manejo forestal</w:t>
      </w:r>
    </w:p>
    <w:p w14:paraId="1D0B4C0C" w14:textId="22CA1785" w:rsidR="00776823" w:rsidRDefault="00776823" w:rsidP="00DC6A86">
      <w:pPr>
        <w:pStyle w:val="ListParagraph"/>
        <w:numPr>
          <w:ilvl w:val="0"/>
          <w:numId w:val="82"/>
        </w:numPr>
        <w:spacing w:after="240"/>
        <w:ind w:left="426" w:hanging="357"/>
        <w:contextualSpacing w:val="0"/>
        <w:rPr>
          <w:rFonts w:cs="Arial"/>
        </w:rPr>
      </w:pPr>
      <w:r w:rsidRPr="00795583">
        <w:rPr>
          <w:rFonts w:cs="Arial"/>
        </w:rPr>
        <w:t>Concentración de los recursos disponibles por influencias</w:t>
      </w:r>
      <w:r w:rsidR="00D83CA8" w:rsidRPr="00795583">
        <w:rPr>
          <w:rFonts w:cs="Arial"/>
        </w:rPr>
        <w:t>:</w:t>
      </w:r>
    </w:p>
    <w:p w14:paraId="76C4350F" w14:textId="77777777" w:rsidR="00776823" w:rsidRPr="00795583" w:rsidRDefault="00776823" w:rsidP="00DC6A86">
      <w:pPr>
        <w:pStyle w:val="ListParagraph"/>
        <w:numPr>
          <w:ilvl w:val="0"/>
          <w:numId w:val="83"/>
        </w:numPr>
        <w:spacing w:after="240"/>
        <w:ind w:hanging="357"/>
        <w:contextualSpacing w:val="0"/>
        <w:rPr>
          <w:rFonts w:cs="Arial"/>
          <w:lang w:val="es-AR"/>
        </w:rPr>
      </w:pPr>
      <w:r w:rsidRPr="00795583">
        <w:rPr>
          <w:rFonts w:cs="Arial"/>
          <w:lang w:val="es-AR"/>
        </w:rPr>
        <w:t xml:space="preserve">Establecer límites al monto máximo de incentivos al que puede tener acceso un beneficiario. Se sugiere un monto de US$50.000 como límite. </w:t>
      </w:r>
    </w:p>
    <w:p w14:paraId="557121C1" w14:textId="6034873E" w:rsidR="00776823" w:rsidRPr="00795583" w:rsidRDefault="00776823" w:rsidP="00DC6A86">
      <w:pPr>
        <w:pStyle w:val="ListParagraph"/>
        <w:numPr>
          <w:ilvl w:val="0"/>
          <w:numId w:val="83"/>
        </w:numPr>
        <w:spacing w:after="240"/>
        <w:ind w:hanging="357"/>
        <w:contextualSpacing w:val="0"/>
        <w:rPr>
          <w:rFonts w:cs="Arial"/>
          <w:lang w:val="es-AR"/>
        </w:rPr>
      </w:pPr>
      <w:r w:rsidRPr="00795583">
        <w:rPr>
          <w:rFonts w:cs="Arial"/>
          <w:lang w:val="es-AR"/>
        </w:rPr>
        <w:t>Puesta en funcionamiento de lineamientos del Plan de Relaciones comunitarias, incluyendo el mecanismo de quejas y reclamos.</w:t>
      </w:r>
    </w:p>
    <w:p w14:paraId="7028C832" w14:textId="3DF50EDA" w:rsidR="00776823" w:rsidRDefault="00776823" w:rsidP="00DC6A86">
      <w:pPr>
        <w:pStyle w:val="ListParagraph"/>
        <w:numPr>
          <w:ilvl w:val="0"/>
          <w:numId w:val="82"/>
        </w:numPr>
        <w:spacing w:after="240"/>
        <w:ind w:left="426" w:hanging="357"/>
        <w:contextualSpacing w:val="0"/>
        <w:rPr>
          <w:rFonts w:cs="Arial"/>
        </w:rPr>
      </w:pPr>
      <w:r w:rsidRPr="00795583">
        <w:rPr>
          <w:rFonts w:cs="Arial"/>
        </w:rPr>
        <w:t>Trabajo infantil</w:t>
      </w:r>
      <w:r w:rsidR="00D83CA8" w:rsidRPr="00795583">
        <w:rPr>
          <w:rFonts w:cs="Arial"/>
        </w:rPr>
        <w:t>:</w:t>
      </w:r>
    </w:p>
    <w:p w14:paraId="40F2CBC9" w14:textId="77777777" w:rsidR="00D83CA8" w:rsidRPr="00795583" w:rsidRDefault="00D83CA8" w:rsidP="00DC6A86">
      <w:pPr>
        <w:pStyle w:val="ListParagraph"/>
        <w:numPr>
          <w:ilvl w:val="0"/>
          <w:numId w:val="83"/>
        </w:numPr>
        <w:spacing w:after="240"/>
        <w:ind w:hanging="357"/>
        <w:contextualSpacing w:val="0"/>
        <w:rPr>
          <w:rFonts w:cs="Arial"/>
          <w:lang w:val="es-AR"/>
        </w:rPr>
      </w:pPr>
      <w:r w:rsidRPr="00795583">
        <w:rPr>
          <w:rFonts w:cs="Arial"/>
          <w:lang w:val="es-AR"/>
        </w:rPr>
        <w:t>Incluir en los convenios de pago de incentivos forestales la prohibición expresa que no se permite el trabajo Infantil en la realización de las actividades de manejo y restauración, ni en el establecimiento de SAF.</w:t>
      </w:r>
    </w:p>
    <w:p w14:paraId="67951342" w14:textId="3D80AECB" w:rsidR="00776823" w:rsidRPr="00795583" w:rsidRDefault="00D83CA8" w:rsidP="00DC6A86">
      <w:pPr>
        <w:pStyle w:val="ListParagraph"/>
        <w:numPr>
          <w:ilvl w:val="0"/>
          <w:numId w:val="83"/>
        </w:numPr>
        <w:spacing w:after="240"/>
        <w:ind w:hanging="357"/>
        <w:contextualSpacing w:val="0"/>
        <w:rPr>
          <w:rFonts w:cs="Arial"/>
          <w:lang w:val="es-AR"/>
        </w:rPr>
      </w:pPr>
      <w:r w:rsidRPr="00795583">
        <w:rPr>
          <w:rFonts w:cs="Arial"/>
          <w:lang w:val="es-AR"/>
        </w:rPr>
        <w:t>Monitorear el cumplimiento de este compromiso.</w:t>
      </w:r>
    </w:p>
    <w:p w14:paraId="3BC6990E" w14:textId="5225F96B" w:rsidR="00776823" w:rsidRDefault="00D83CA8" w:rsidP="00DC6A86">
      <w:pPr>
        <w:pStyle w:val="ListParagraph"/>
        <w:numPr>
          <w:ilvl w:val="0"/>
          <w:numId w:val="82"/>
        </w:numPr>
        <w:spacing w:after="240"/>
        <w:ind w:left="426" w:hanging="357"/>
        <w:contextualSpacing w:val="0"/>
        <w:rPr>
          <w:rFonts w:cs="Arial"/>
        </w:rPr>
      </w:pPr>
      <w:r w:rsidRPr="00795583">
        <w:rPr>
          <w:rFonts w:cs="Arial"/>
        </w:rPr>
        <w:t>Accidentes durante la tala de árboles afectados por el gorgojo y otras tareas de las Faenas forestales</w:t>
      </w:r>
      <w:r>
        <w:rPr>
          <w:rFonts w:cs="Arial"/>
        </w:rPr>
        <w:t>:</w:t>
      </w:r>
    </w:p>
    <w:p w14:paraId="63554472" w14:textId="77777777" w:rsidR="00D83CA8" w:rsidRPr="00795583" w:rsidRDefault="00D83CA8" w:rsidP="00DC6A86">
      <w:pPr>
        <w:pStyle w:val="ListParagraph"/>
        <w:numPr>
          <w:ilvl w:val="0"/>
          <w:numId w:val="83"/>
        </w:numPr>
        <w:spacing w:after="240"/>
        <w:ind w:hanging="357"/>
        <w:contextualSpacing w:val="0"/>
        <w:rPr>
          <w:rFonts w:cs="Arial"/>
          <w:lang w:val="es-AR"/>
        </w:rPr>
      </w:pPr>
      <w:r w:rsidRPr="00795583">
        <w:rPr>
          <w:rFonts w:cs="Arial"/>
          <w:lang w:val="es-AR"/>
        </w:rPr>
        <w:t>Implementar un Plan de Salud y Seguridad Laboral</w:t>
      </w:r>
    </w:p>
    <w:p w14:paraId="4CEA757E" w14:textId="592FC0B3" w:rsidR="00776823" w:rsidRPr="00795583" w:rsidRDefault="00D83CA8" w:rsidP="00DC6A86">
      <w:pPr>
        <w:pStyle w:val="ListParagraph"/>
        <w:numPr>
          <w:ilvl w:val="0"/>
          <w:numId w:val="83"/>
        </w:numPr>
        <w:spacing w:after="240"/>
        <w:ind w:hanging="357"/>
        <w:contextualSpacing w:val="0"/>
        <w:rPr>
          <w:rFonts w:cs="Arial"/>
          <w:lang w:val="es-AR"/>
        </w:rPr>
      </w:pPr>
      <w:r w:rsidRPr="00795583">
        <w:rPr>
          <w:rFonts w:cs="Arial"/>
          <w:lang w:val="es-AR"/>
        </w:rPr>
        <w:t xml:space="preserve">Monitoreo de cumplimiento de requerimientos sobre salud y seguridad laboral: uso de equipos de seguridad y adquisición de equipos de protección para los </w:t>
      </w:r>
      <w:r w:rsidRPr="00795583">
        <w:rPr>
          <w:rFonts w:cs="Arial"/>
          <w:lang w:val="es-AR"/>
        </w:rPr>
        <w:lastRenderedPageBreak/>
        <w:t>trabajadores (cascos, botas, anteojos, etc.), manejo de plaguicidas, establecimiento de sistemas de prevención, seguridad personal y organización del trabajo, etc.</w:t>
      </w:r>
    </w:p>
    <w:p w14:paraId="1F42B55C" w14:textId="77777777" w:rsidR="003A7365" w:rsidRPr="00684728" w:rsidRDefault="003A7365" w:rsidP="00B010D2">
      <w:pPr>
        <w:pStyle w:val="Heading2"/>
        <w:numPr>
          <w:ilvl w:val="1"/>
          <w:numId w:val="52"/>
        </w:numPr>
        <w:ind w:left="709"/>
        <w:rPr>
          <w:rFonts w:cs="Arial"/>
        </w:rPr>
      </w:pPr>
      <w:bookmarkStart w:id="587" w:name="_Toc20496497"/>
      <w:r w:rsidRPr="00684728">
        <w:rPr>
          <w:rFonts w:cs="Arial"/>
        </w:rPr>
        <w:t>Supervisión de los riesgos e impactos ambientales y sociales del Proyecto</w:t>
      </w:r>
      <w:bookmarkEnd w:id="587"/>
    </w:p>
    <w:p w14:paraId="5D343E45" w14:textId="77777777" w:rsidR="003A7365" w:rsidRDefault="003A7365" w:rsidP="003A7365">
      <w:pPr>
        <w:rPr>
          <w:rFonts w:cs="Arial"/>
        </w:rPr>
      </w:pPr>
      <w:r>
        <w:rPr>
          <w:rFonts w:cs="Arial"/>
        </w:rPr>
        <w:t>La responsabilidad de cumplimiento del Plan de Gestión de Riesgos Ambientales y Sociales del proyecto será de la firma especializada de Asistencia Técnica (AT) quienes realizarán el análisis de los riesgos e identificarán en los planes de restauración las medidas de mitigación para cada sitio a restaurar.  Así mismo, la AT dará seguimiento al cumplimiento en campo de lo estipulado en esos planes y elaborará los informes correspondientes.</w:t>
      </w:r>
    </w:p>
    <w:p w14:paraId="3845D195" w14:textId="77777777" w:rsidR="003A7365" w:rsidRDefault="003A7365" w:rsidP="003A7365">
      <w:pPr>
        <w:rPr>
          <w:rFonts w:cs="Arial"/>
        </w:rPr>
      </w:pPr>
    </w:p>
    <w:p w14:paraId="698605E9" w14:textId="77777777" w:rsidR="003A7365" w:rsidRPr="00684728" w:rsidRDefault="003A7365" w:rsidP="003A7365">
      <w:pPr>
        <w:rPr>
          <w:rFonts w:cs="Arial"/>
        </w:rPr>
      </w:pPr>
      <w:r w:rsidRPr="00684728">
        <w:rPr>
          <w:rFonts w:cs="Arial"/>
        </w:rPr>
        <w:t>La supervisión de los riesgos ambientales y sociales l</w:t>
      </w:r>
      <w:r>
        <w:rPr>
          <w:rFonts w:cs="Arial"/>
        </w:rPr>
        <w:t>a</w:t>
      </w:r>
      <w:r w:rsidRPr="00684728">
        <w:rPr>
          <w:rFonts w:cs="Arial"/>
        </w:rPr>
        <w:t xml:space="preserve"> realizar</w:t>
      </w:r>
      <w:r>
        <w:rPr>
          <w:rFonts w:cs="Arial"/>
        </w:rPr>
        <w:t>á</w:t>
      </w:r>
      <w:r w:rsidRPr="00684728">
        <w:rPr>
          <w:rFonts w:cs="Arial"/>
        </w:rPr>
        <w:t xml:space="preserve">n el especialista social y ambiental, quienes definirán un marco institucional </w:t>
      </w:r>
      <w:r>
        <w:rPr>
          <w:rFonts w:cs="Arial"/>
        </w:rPr>
        <w:t xml:space="preserve">y regulatorio </w:t>
      </w:r>
      <w:r w:rsidRPr="00684728">
        <w:rPr>
          <w:rFonts w:cs="Arial"/>
        </w:rPr>
        <w:t>que permita incorporar a  los ejecutores</w:t>
      </w:r>
      <w:r>
        <w:rPr>
          <w:rFonts w:cs="Arial"/>
        </w:rPr>
        <w:t xml:space="preserve"> y municipalidades. Las especialistas</w:t>
      </w:r>
      <w:r w:rsidRPr="00684728">
        <w:rPr>
          <w:rFonts w:cs="Arial"/>
        </w:rPr>
        <w:t xml:space="preserve">, con el apoyo del Proyecto realizarán visitas de campo que les permitan </w:t>
      </w:r>
      <w:r>
        <w:rPr>
          <w:rFonts w:cs="Arial"/>
        </w:rPr>
        <w:t xml:space="preserve">evaluar e </w:t>
      </w:r>
      <w:r w:rsidRPr="00684728">
        <w:rPr>
          <w:rFonts w:cs="Arial"/>
        </w:rPr>
        <w:t>informar trimestralmente a ICF y la coordinación del proyecto</w:t>
      </w:r>
      <w:r>
        <w:rPr>
          <w:rFonts w:cs="Arial"/>
        </w:rPr>
        <w:t>,</w:t>
      </w:r>
      <w:r w:rsidRPr="00684728">
        <w:rPr>
          <w:rFonts w:cs="Arial"/>
        </w:rPr>
        <w:t xml:space="preserve"> </w:t>
      </w:r>
      <w:r>
        <w:rPr>
          <w:rFonts w:cs="Arial"/>
        </w:rPr>
        <w:t xml:space="preserve">y a recomendar </w:t>
      </w:r>
      <w:r w:rsidRPr="00684728">
        <w:rPr>
          <w:rFonts w:cs="Arial"/>
        </w:rPr>
        <w:t>las medidas correspondientes.</w:t>
      </w:r>
    </w:p>
    <w:p w14:paraId="559DB21B" w14:textId="77777777" w:rsidR="003A7365" w:rsidRPr="00684728" w:rsidRDefault="003A7365" w:rsidP="003A7365">
      <w:pPr>
        <w:rPr>
          <w:rFonts w:cs="Arial"/>
        </w:rPr>
      </w:pPr>
    </w:p>
    <w:p w14:paraId="1DC69652" w14:textId="77777777" w:rsidR="003A7365" w:rsidRPr="00684728" w:rsidRDefault="003A7365" w:rsidP="003A7365">
      <w:pPr>
        <w:rPr>
          <w:rFonts w:cs="Arial"/>
        </w:rPr>
      </w:pPr>
      <w:r w:rsidRPr="00684728">
        <w:rPr>
          <w:rFonts w:cs="Arial"/>
        </w:rPr>
        <w:t>Durante la ejecución del Proyecto, el Organismo Ejecutor facilitará una misión de supervisión anual por la Unidad de Salvaguardias del BID. El Organismo Ejecutor, a través de ICF, presentará a la Unidad de Salvaguardas (VPS/ESG) un informe semestral de cumplimiento ambiental y social como parte del informe de seguimiento de progreso.</w:t>
      </w:r>
    </w:p>
    <w:p w14:paraId="66817977" w14:textId="77777777" w:rsidR="003A7365" w:rsidRPr="00684728" w:rsidRDefault="003A7365" w:rsidP="003A7365">
      <w:pPr>
        <w:rPr>
          <w:rFonts w:cs="Arial"/>
        </w:rPr>
      </w:pPr>
    </w:p>
    <w:p w14:paraId="101DB47B" w14:textId="77777777" w:rsidR="003A7365" w:rsidRPr="00684728" w:rsidRDefault="003A7365" w:rsidP="003A7365">
      <w:pPr>
        <w:rPr>
          <w:rFonts w:cs="Arial"/>
        </w:rPr>
      </w:pPr>
      <w:r w:rsidRPr="00684728">
        <w:rPr>
          <w:rFonts w:cs="Arial"/>
        </w:rPr>
        <w:t xml:space="preserve">Asimismo, se realizará el monitoreo del cambio de uso de tierra por medio de imágenes satelitales y visitas de campo. </w:t>
      </w:r>
    </w:p>
    <w:p w14:paraId="5EA19BE3" w14:textId="77777777" w:rsidR="003A7365" w:rsidRPr="00684728" w:rsidRDefault="003A7365" w:rsidP="003A7365">
      <w:pPr>
        <w:pStyle w:val="ListParagraph"/>
        <w:tabs>
          <w:tab w:val="left" w:pos="1701"/>
        </w:tabs>
        <w:spacing w:after="240"/>
        <w:ind w:left="1080"/>
        <w:contextualSpacing w:val="0"/>
        <w:rPr>
          <w:rFonts w:cs="Arial"/>
          <w:lang w:val="es-HN"/>
        </w:rPr>
        <w:sectPr w:rsidR="003A7365" w:rsidRPr="00684728" w:rsidSect="00C3105F">
          <w:headerReference w:type="default" r:id="rId47"/>
          <w:footerReference w:type="default" r:id="rId48"/>
          <w:pgSz w:w="12240" w:h="15840" w:code="1"/>
          <w:pgMar w:top="1417" w:right="1701" w:bottom="1417" w:left="1701" w:header="708" w:footer="708" w:gutter="0"/>
          <w:cols w:space="708"/>
          <w:docGrid w:linePitch="360"/>
        </w:sectPr>
      </w:pPr>
    </w:p>
    <w:p w14:paraId="78E63F0F" w14:textId="77777777" w:rsidR="003A7365" w:rsidRPr="00684728" w:rsidRDefault="003A7365" w:rsidP="003A7365">
      <w:pPr>
        <w:pStyle w:val="ListParagraph"/>
        <w:spacing w:after="240"/>
        <w:ind w:left="357"/>
        <w:contextualSpacing w:val="0"/>
        <w:jc w:val="center"/>
        <w:rPr>
          <w:rFonts w:cs="Arial"/>
          <w:b/>
          <w:sz w:val="20"/>
          <w:szCs w:val="20"/>
          <w:lang w:val="es-HN"/>
        </w:rPr>
      </w:pPr>
      <w:bookmarkStart w:id="588" w:name="_Toc448590323"/>
      <w:r w:rsidRPr="00684728">
        <w:rPr>
          <w:rFonts w:cs="Arial"/>
          <w:b/>
          <w:sz w:val="20"/>
          <w:szCs w:val="20"/>
          <w:lang w:val="es-HN"/>
        </w:rPr>
        <w:lastRenderedPageBreak/>
        <w:t xml:space="preserve">Cuadro 3. PGAS del </w:t>
      </w:r>
      <w:bookmarkEnd w:id="588"/>
      <w:r w:rsidRPr="00684728">
        <w:rPr>
          <w:rFonts w:cs="Arial"/>
          <w:b/>
          <w:sz w:val="20"/>
          <w:szCs w:val="20"/>
          <w:lang w:val="es-HN"/>
        </w:rPr>
        <w:t>Proyecto</w:t>
      </w:r>
    </w:p>
    <w:p w14:paraId="424DB8DB" w14:textId="77777777" w:rsidR="003A7365" w:rsidRPr="00684728" w:rsidRDefault="003A7365" w:rsidP="003A7365">
      <w:pPr>
        <w:pStyle w:val="BodyText2"/>
        <w:tabs>
          <w:tab w:val="left" w:pos="0"/>
        </w:tabs>
        <w:rPr>
          <w:rFonts w:cs="Arial"/>
          <w:color w:val="000000"/>
          <w:szCs w:val="22"/>
        </w:rPr>
      </w:pPr>
    </w:p>
    <w:tbl>
      <w:tblPr>
        <w:tblW w:w="4978" w:type="pct"/>
        <w:jc w:val="center"/>
        <w:tblLayout w:type="fixed"/>
        <w:tblCellMar>
          <w:left w:w="70" w:type="dxa"/>
          <w:right w:w="70" w:type="dxa"/>
        </w:tblCellMar>
        <w:tblLook w:val="0000" w:firstRow="0" w:lastRow="0" w:firstColumn="0" w:lastColumn="0" w:noHBand="0" w:noVBand="0"/>
      </w:tblPr>
      <w:tblGrid>
        <w:gridCol w:w="2011"/>
        <w:gridCol w:w="2845"/>
        <w:gridCol w:w="1155"/>
        <w:gridCol w:w="430"/>
        <w:gridCol w:w="430"/>
        <w:gridCol w:w="430"/>
        <w:gridCol w:w="430"/>
        <w:gridCol w:w="453"/>
        <w:gridCol w:w="1459"/>
        <w:gridCol w:w="1150"/>
        <w:gridCol w:w="1155"/>
        <w:gridCol w:w="1150"/>
      </w:tblGrid>
      <w:tr w:rsidR="00232860" w:rsidRPr="00777252" w14:paraId="7E3A87B7" w14:textId="77777777" w:rsidTr="004F00A2">
        <w:trPr>
          <w:trHeight w:val="250"/>
          <w:tblHeader/>
          <w:jc w:val="center"/>
        </w:trPr>
        <w:tc>
          <w:tcPr>
            <w:tcW w:w="5000" w:type="pct"/>
            <w:gridSpan w:val="12"/>
            <w:tcBorders>
              <w:top w:val="single" w:sz="2" w:space="0" w:color="000000"/>
              <w:left w:val="single" w:sz="2" w:space="0" w:color="000000"/>
              <w:bottom w:val="single" w:sz="6" w:space="0" w:color="auto"/>
              <w:right w:val="single" w:sz="2" w:space="0" w:color="000000"/>
            </w:tcBorders>
            <w:shd w:val="clear" w:color="auto" w:fill="BFBFBF" w:themeFill="background1" w:themeFillShade="BF"/>
          </w:tcPr>
          <w:p w14:paraId="430C644C" w14:textId="77777777" w:rsidR="00232860" w:rsidRDefault="00232860" w:rsidP="004F00A2">
            <w:pPr>
              <w:autoSpaceDE w:val="0"/>
              <w:autoSpaceDN w:val="0"/>
              <w:adjustRightInd w:val="0"/>
              <w:spacing w:line="240" w:lineRule="auto"/>
              <w:rPr>
                <w:rFonts w:cs="Arial"/>
                <w:b/>
                <w:bCs/>
                <w:sz w:val="16"/>
                <w:szCs w:val="16"/>
                <w:lang w:val="es-AR"/>
              </w:rPr>
            </w:pPr>
          </w:p>
          <w:p w14:paraId="4D709AAA" w14:textId="77777777" w:rsidR="00232860" w:rsidRDefault="00232860" w:rsidP="004F00A2">
            <w:pPr>
              <w:autoSpaceDE w:val="0"/>
              <w:autoSpaceDN w:val="0"/>
              <w:adjustRightInd w:val="0"/>
              <w:spacing w:line="240" w:lineRule="auto"/>
              <w:rPr>
                <w:rFonts w:cs="Arial"/>
                <w:b/>
                <w:bCs/>
                <w:sz w:val="16"/>
                <w:szCs w:val="16"/>
                <w:lang w:val="es-AR"/>
              </w:rPr>
            </w:pPr>
            <w:r>
              <w:rPr>
                <w:rFonts w:cs="Arial"/>
                <w:b/>
                <w:bCs/>
                <w:sz w:val="16"/>
                <w:szCs w:val="16"/>
                <w:lang w:val="es-AR"/>
              </w:rPr>
              <w:t>Marco de Implementación de M</w:t>
            </w:r>
            <w:r w:rsidRPr="00777252">
              <w:rPr>
                <w:rFonts w:cs="Arial"/>
                <w:b/>
                <w:bCs/>
                <w:sz w:val="16"/>
                <w:szCs w:val="16"/>
                <w:lang w:val="es-AR"/>
              </w:rPr>
              <w:t>edidas de mitigación de riesgos de impacto social</w:t>
            </w:r>
          </w:p>
          <w:p w14:paraId="73EA4A8A" w14:textId="77777777" w:rsidR="00232860" w:rsidRPr="00777252" w:rsidRDefault="00232860" w:rsidP="004F00A2">
            <w:pPr>
              <w:autoSpaceDE w:val="0"/>
              <w:autoSpaceDN w:val="0"/>
              <w:adjustRightInd w:val="0"/>
              <w:spacing w:line="240" w:lineRule="auto"/>
              <w:rPr>
                <w:rFonts w:cs="Arial"/>
                <w:b/>
                <w:bCs/>
                <w:sz w:val="16"/>
                <w:szCs w:val="16"/>
                <w:lang w:val="es-AR"/>
              </w:rPr>
            </w:pPr>
          </w:p>
        </w:tc>
      </w:tr>
      <w:tr w:rsidR="00232860" w:rsidRPr="00777252" w14:paraId="3C491DD9" w14:textId="77777777" w:rsidTr="004F00A2">
        <w:trPr>
          <w:trHeight w:val="416"/>
          <w:tblHeader/>
          <w:jc w:val="center"/>
        </w:trPr>
        <w:tc>
          <w:tcPr>
            <w:tcW w:w="768" w:type="pct"/>
            <w:tcBorders>
              <w:top w:val="single" w:sz="6" w:space="0" w:color="auto"/>
              <w:left w:val="single" w:sz="6" w:space="0" w:color="auto"/>
              <w:bottom w:val="nil"/>
              <w:right w:val="single" w:sz="6" w:space="0" w:color="auto"/>
            </w:tcBorders>
            <w:shd w:val="clear" w:color="auto" w:fill="BFBFBF" w:themeFill="background1" w:themeFillShade="BF"/>
          </w:tcPr>
          <w:p w14:paraId="267573CA"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Riesgos</w:t>
            </w:r>
          </w:p>
        </w:tc>
        <w:tc>
          <w:tcPr>
            <w:tcW w:w="1086" w:type="pct"/>
            <w:tcBorders>
              <w:top w:val="single" w:sz="6" w:space="0" w:color="auto"/>
              <w:left w:val="single" w:sz="6" w:space="0" w:color="auto"/>
              <w:bottom w:val="nil"/>
              <w:right w:val="single" w:sz="6" w:space="0" w:color="auto"/>
            </w:tcBorders>
            <w:shd w:val="clear" w:color="auto" w:fill="BFBFBF" w:themeFill="background1" w:themeFillShade="BF"/>
          </w:tcPr>
          <w:p w14:paraId="02E7CD0D"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Medidas de mitigación</w:t>
            </w:r>
          </w:p>
        </w:tc>
        <w:tc>
          <w:tcPr>
            <w:tcW w:w="441" w:type="pct"/>
            <w:tcBorders>
              <w:top w:val="single" w:sz="6" w:space="0" w:color="auto"/>
              <w:left w:val="single" w:sz="6" w:space="0" w:color="auto"/>
              <w:bottom w:val="nil"/>
              <w:right w:val="single" w:sz="6" w:space="0" w:color="auto"/>
            </w:tcBorders>
            <w:shd w:val="clear" w:color="auto" w:fill="BFBFBF" w:themeFill="background1" w:themeFillShade="BF"/>
          </w:tcPr>
          <w:p w14:paraId="11B215D6"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R</w:t>
            </w:r>
            <w:r>
              <w:rPr>
                <w:rFonts w:cs="Arial"/>
                <w:b/>
                <w:bCs/>
                <w:sz w:val="16"/>
                <w:szCs w:val="16"/>
                <w:lang w:val="es-AR"/>
              </w:rPr>
              <w:t>esponsable</w:t>
            </w:r>
          </w:p>
        </w:tc>
        <w:tc>
          <w:tcPr>
            <w:tcW w:w="829" w:type="pct"/>
            <w:gridSpan w:val="5"/>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7FC695D"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 xml:space="preserve">Cronograma en Años   </w:t>
            </w:r>
          </w:p>
          <w:p w14:paraId="29631597"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 xml:space="preserve">                        </w:t>
            </w:r>
          </w:p>
        </w:tc>
        <w:tc>
          <w:tcPr>
            <w:tcW w:w="557" w:type="pct"/>
            <w:vMerge w:val="restart"/>
            <w:tcBorders>
              <w:top w:val="single" w:sz="6" w:space="0" w:color="auto"/>
              <w:left w:val="single" w:sz="6" w:space="0" w:color="auto"/>
              <w:right w:val="single" w:sz="6" w:space="0" w:color="auto"/>
            </w:tcBorders>
            <w:shd w:val="clear" w:color="auto" w:fill="BFBFBF" w:themeFill="background1" w:themeFillShade="BF"/>
          </w:tcPr>
          <w:p w14:paraId="593FFE9F"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Financiamiento</w:t>
            </w:r>
          </w:p>
        </w:tc>
        <w:tc>
          <w:tcPr>
            <w:tcW w:w="439" w:type="pct"/>
            <w:tcBorders>
              <w:top w:val="single" w:sz="6" w:space="0" w:color="auto"/>
              <w:left w:val="single" w:sz="6" w:space="0" w:color="auto"/>
              <w:bottom w:val="nil"/>
              <w:right w:val="single" w:sz="6" w:space="0" w:color="auto"/>
            </w:tcBorders>
            <w:shd w:val="clear" w:color="auto" w:fill="BFBFBF" w:themeFill="background1" w:themeFillShade="BF"/>
          </w:tcPr>
          <w:p w14:paraId="0717FF85"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Indicador</w:t>
            </w:r>
          </w:p>
        </w:tc>
        <w:tc>
          <w:tcPr>
            <w:tcW w:w="441" w:type="pct"/>
            <w:tcBorders>
              <w:top w:val="single" w:sz="6" w:space="0" w:color="auto"/>
              <w:left w:val="single" w:sz="6" w:space="0" w:color="auto"/>
              <w:bottom w:val="nil"/>
              <w:right w:val="single" w:sz="6" w:space="0" w:color="auto"/>
            </w:tcBorders>
            <w:shd w:val="clear" w:color="auto" w:fill="BFBFBF" w:themeFill="background1" w:themeFillShade="BF"/>
          </w:tcPr>
          <w:p w14:paraId="3EB2380E"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Unidad</w:t>
            </w:r>
          </w:p>
        </w:tc>
        <w:tc>
          <w:tcPr>
            <w:tcW w:w="439" w:type="pct"/>
            <w:tcBorders>
              <w:top w:val="single" w:sz="6" w:space="0" w:color="auto"/>
              <w:left w:val="single" w:sz="6" w:space="0" w:color="auto"/>
              <w:bottom w:val="nil"/>
              <w:right w:val="single" w:sz="6" w:space="0" w:color="auto"/>
            </w:tcBorders>
            <w:shd w:val="clear" w:color="auto" w:fill="BFBFBF" w:themeFill="background1" w:themeFillShade="BF"/>
          </w:tcPr>
          <w:p w14:paraId="561D4767"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Pr>
                <w:rFonts w:cs="Arial"/>
                <w:b/>
                <w:bCs/>
                <w:sz w:val="16"/>
                <w:szCs w:val="16"/>
                <w:lang w:val="es-AR"/>
              </w:rPr>
              <w:t>Monto ($)</w:t>
            </w:r>
          </w:p>
        </w:tc>
      </w:tr>
      <w:tr w:rsidR="00232860" w:rsidRPr="00777252" w14:paraId="777B28B9" w14:textId="77777777" w:rsidTr="004F00A2">
        <w:trPr>
          <w:trHeight w:val="91"/>
          <w:tblHeader/>
          <w:jc w:val="center"/>
        </w:trPr>
        <w:tc>
          <w:tcPr>
            <w:tcW w:w="768" w:type="pct"/>
            <w:tcBorders>
              <w:top w:val="nil"/>
              <w:left w:val="single" w:sz="6" w:space="0" w:color="auto"/>
              <w:bottom w:val="single" w:sz="6" w:space="0" w:color="auto"/>
              <w:right w:val="single" w:sz="6" w:space="0" w:color="auto"/>
            </w:tcBorders>
            <w:shd w:val="clear" w:color="auto" w:fill="BFBFBF" w:themeFill="background1" w:themeFillShade="BF"/>
          </w:tcPr>
          <w:p w14:paraId="5C0AE918"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p>
        </w:tc>
        <w:tc>
          <w:tcPr>
            <w:tcW w:w="1086" w:type="pct"/>
            <w:tcBorders>
              <w:top w:val="nil"/>
              <w:left w:val="single" w:sz="6" w:space="0" w:color="auto"/>
              <w:bottom w:val="single" w:sz="6" w:space="0" w:color="auto"/>
              <w:right w:val="single" w:sz="6" w:space="0" w:color="auto"/>
            </w:tcBorders>
            <w:shd w:val="clear" w:color="auto" w:fill="BFBFBF" w:themeFill="background1" w:themeFillShade="BF"/>
          </w:tcPr>
          <w:p w14:paraId="299D20B3"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p>
        </w:tc>
        <w:tc>
          <w:tcPr>
            <w:tcW w:w="441" w:type="pct"/>
            <w:tcBorders>
              <w:top w:val="nil"/>
              <w:left w:val="single" w:sz="6" w:space="0" w:color="auto"/>
              <w:bottom w:val="single" w:sz="6" w:space="0" w:color="auto"/>
              <w:right w:val="single" w:sz="6" w:space="0" w:color="auto"/>
            </w:tcBorders>
            <w:shd w:val="clear" w:color="auto" w:fill="BFBFBF" w:themeFill="background1" w:themeFillShade="BF"/>
          </w:tcPr>
          <w:p w14:paraId="0BFC4AD9"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8D015CF"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1</w:t>
            </w:r>
          </w:p>
        </w:tc>
        <w:tc>
          <w:tcPr>
            <w:tcW w:w="164"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1E1A222"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2</w:t>
            </w:r>
          </w:p>
        </w:tc>
        <w:tc>
          <w:tcPr>
            <w:tcW w:w="164"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815B677"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3</w:t>
            </w:r>
          </w:p>
        </w:tc>
        <w:tc>
          <w:tcPr>
            <w:tcW w:w="164"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405AAFB"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4</w:t>
            </w:r>
          </w:p>
        </w:tc>
        <w:tc>
          <w:tcPr>
            <w:tcW w:w="173"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87D180E"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5</w:t>
            </w:r>
          </w:p>
        </w:tc>
        <w:tc>
          <w:tcPr>
            <w:tcW w:w="557" w:type="pct"/>
            <w:vMerge/>
            <w:tcBorders>
              <w:left w:val="single" w:sz="6" w:space="0" w:color="auto"/>
              <w:bottom w:val="single" w:sz="6" w:space="0" w:color="auto"/>
              <w:right w:val="single" w:sz="6" w:space="0" w:color="auto"/>
            </w:tcBorders>
            <w:shd w:val="clear" w:color="auto" w:fill="BFBFBF" w:themeFill="background1" w:themeFillShade="BF"/>
          </w:tcPr>
          <w:p w14:paraId="3210A5C2" w14:textId="77777777" w:rsidR="00232860" w:rsidRPr="00777252" w:rsidRDefault="00232860" w:rsidP="004F00A2">
            <w:pPr>
              <w:autoSpaceDE w:val="0"/>
              <w:autoSpaceDN w:val="0"/>
              <w:adjustRightInd w:val="0"/>
              <w:spacing w:line="240" w:lineRule="auto"/>
              <w:rPr>
                <w:rFonts w:cs="Arial"/>
                <w:b/>
                <w:bCs/>
                <w:sz w:val="16"/>
                <w:szCs w:val="16"/>
                <w:lang w:val="es-AR"/>
              </w:rPr>
            </w:pPr>
          </w:p>
        </w:tc>
        <w:tc>
          <w:tcPr>
            <w:tcW w:w="439" w:type="pct"/>
            <w:tcBorders>
              <w:top w:val="nil"/>
              <w:left w:val="single" w:sz="6" w:space="0" w:color="auto"/>
              <w:bottom w:val="single" w:sz="6" w:space="0" w:color="auto"/>
              <w:right w:val="single" w:sz="6" w:space="0" w:color="auto"/>
            </w:tcBorders>
            <w:shd w:val="clear" w:color="auto" w:fill="BFBFBF" w:themeFill="background1" w:themeFillShade="BF"/>
          </w:tcPr>
          <w:p w14:paraId="43B3C0B1"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p>
        </w:tc>
        <w:tc>
          <w:tcPr>
            <w:tcW w:w="441" w:type="pct"/>
            <w:tcBorders>
              <w:top w:val="nil"/>
              <w:left w:val="single" w:sz="6" w:space="0" w:color="auto"/>
              <w:bottom w:val="single" w:sz="6" w:space="0" w:color="auto"/>
              <w:right w:val="single" w:sz="6" w:space="0" w:color="auto"/>
            </w:tcBorders>
            <w:shd w:val="clear" w:color="auto" w:fill="BFBFBF" w:themeFill="background1" w:themeFillShade="BF"/>
          </w:tcPr>
          <w:p w14:paraId="61F42F80"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p>
        </w:tc>
        <w:tc>
          <w:tcPr>
            <w:tcW w:w="439" w:type="pct"/>
            <w:tcBorders>
              <w:top w:val="nil"/>
              <w:left w:val="single" w:sz="6" w:space="0" w:color="auto"/>
              <w:bottom w:val="single" w:sz="6" w:space="0" w:color="auto"/>
              <w:right w:val="single" w:sz="6" w:space="0" w:color="auto"/>
            </w:tcBorders>
            <w:shd w:val="clear" w:color="auto" w:fill="BFBFBF" w:themeFill="background1" w:themeFillShade="BF"/>
          </w:tcPr>
          <w:p w14:paraId="6FCF1C3C" w14:textId="77777777" w:rsidR="00232860" w:rsidRPr="00777252" w:rsidRDefault="00232860" w:rsidP="004F00A2">
            <w:pPr>
              <w:autoSpaceDE w:val="0"/>
              <w:autoSpaceDN w:val="0"/>
              <w:adjustRightInd w:val="0"/>
              <w:spacing w:line="240" w:lineRule="auto"/>
              <w:jc w:val="center"/>
              <w:rPr>
                <w:rFonts w:cs="Arial"/>
                <w:b/>
                <w:bCs/>
                <w:sz w:val="16"/>
                <w:szCs w:val="16"/>
                <w:lang w:val="es-AR"/>
              </w:rPr>
            </w:pPr>
          </w:p>
        </w:tc>
      </w:tr>
      <w:tr w:rsidR="00232860" w:rsidRPr="00777252" w14:paraId="369D5A46" w14:textId="77777777" w:rsidTr="004F00A2">
        <w:trPr>
          <w:trHeight w:val="53"/>
          <w:jc w:val="center"/>
        </w:trPr>
        <w:tc>
          <w:tcPr>
            <w:tcW w:w="768" w:type="pct"/>
            <w:tcBorders>
              <w:top w:val="single" w:sz="6" w:space="0" w:color="auto"/>
              <w:left w:val="single" w:sz="6" w:space="0" w:color="auto"/>
              <w:bottom w:val="single" w:sz="6" w:space="0" w:color="auto"/>
              <w:right w:val="single" w:sz="6" w:space="0" w:color="auto"/>
            </w:tcBorders>
          </w:tcPr>
          <w:p w14:paraId="4AD63605"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(1)</w:t>
            </w:r>
          </w:p>
          <w:p w14:paraId="16E33E8D"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Irrespeto de los términos del consentimiento otorgado por las comunidades indígenas Tolupán presentes en el área del proyecto y riesgos de exclusión de beneficiarios</w:t>
            </w:r>
          </w:p>
          <w:p w14:paraId="26E36DCF" w14:textId="77777777" w:rsidR="00232860" w:rsidRPr="00A52E86" w:rsidRDefault="00232860" w:rsidP="004F00A2">
            <w:pPr>
              <w:autoSpaceDE w:val="0"/>
              <w:autoSpaceDN w:val="0"/>
              <w:adjustRightInd w:val="0"/>
              <w:spacing w:line="240" w:lineRule="auto"/>
              <w:rPr>
                <w:rFonts w:cs="Arial"/>
                <w:sz w:val="16"/>
                <w:szCs w:val="16"/>
                <w:lang w:val="es-AR"/>
              </w:rPr>
            </w:pPr>
          </w:p>
        </w:tc>
        <w:tc>
          <w:tcPr>
            <w:tcW w:w="1086" w:type="pct"/>
            <w:tcBorders>
              <w:top w:val="single" w:sz="6" w:space="0" w:color="auto"/>
              <w:left w:val="single" w:sz="6" w:space="0" w:color="auto"/>
              <w:bottom w:val="single" w:sz="6" w:space="0" w:color="auto"/>
              <w:right w:val="single" w:sz="6" w:space="0" w:color="auto"/>
            </w:tcBorders>
          </w:tcPr>
          <w:p w14:paraId="7DF855B8" w14:textId="77777777" w:rsidR="00232860" w:rsidRPr="00FF7162"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t>•</w:t>
            </w:r>
            <w:r>
              <w:t xml:space="preserve"> </w:t>
            </w:r>
            <w:r w:rsidRPr="00FF7162">
              <w:rPr>
                <w:rFonts w:cs="Arial"/>
                <w:sz w:val="16"/>
                <w:szCs w:val="16"/>
                <w:lang w:val="es-AR"/>
              </w:rPr>
              <w:t xml:space="preserve">El Proyecto no podrá desarrollar ninguna actividad en una comunidad indígena sin tener la autorización previa del Consejo de la Tribu o la persona o personas en quienes el Consejo haya delegado para el seguimiento al Proyecto. </w:t>
            </w:r>
          </w:p>
          <w:p w14:paraId="3AFD6489" w14:textId="77777777" w:rsidR="00232860" w:rsidRPr="00FF7162" w:rsidRDefault="00232860" w:rsidP="004F00A2">
            <w:pPr>
              <w:autoSpaceDE w:val="0"/>
              <w:autoSpaceDN w:val="0"/>
              <w:adjustRightInd w:val="0"/>
              <w:spacing w:line="240" w:lineRule="auto"/>
              <w:rPr>
                <w:rFonts w:cs="Arial"/>
                <w:sz w:val="16"/>
                <w:szCs w:val="16"/>
                <w:lang w:val="es-AR"/>
              </w:rPr>
            </w:pPr>
          </w:p>
          <w:p w14:paraId="2606BCCE" w14:textId="77777777" w:rsidR="00232860" w:rsidRPr="00777252"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Respetar las normas de tradición indígena en la distribución de la propiedad común, las costumbres ancestrales y la cosmovisión indígena respecto al manejo de los recursos naturales.</w:t>
            </w:r>
          </w:p>
        </w:tc>
        <w:tc>
          <w:tcPr>
            <w:tcW w:w="441" w:type="pct"/>
            <w:tcBorders>
              <w:top w:val="single" w:sz="6" w:space="0" w:color="auto"/>
              <w:left w:val="single" w:sz="6" w:space="0" w:color="auto"/>
              <w:bottom w:val="single" w:sz="6" w:space="0" w:color="auto"/>
              <w:right w:val="single" w:sz="6" w:space="0" w:color="auto"/>
            </w:tcBorders>
          </w:tcPr>
          <w:p w14:paraId="6B85E6ED"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Instancia ejecutora del Programa</w:t>
            </w:r>
            <w:r w:rsidRPr="00777252">
              <w:rPr>
                <w:rStyle w:val="FootnoteReference"/>
                <w:rFonts w:cs="Arial"/>
                <w:sz w:val="16"/>
                <w:szCs w:val="16"/>
                <w:lang w:val="es-AR"/>
              </w:rPr>
              <w:footnoteReference w:id="5"/>
            </w:r>
            <w:r w:rsidRPr="00777252">
              <w:rPr>
                <w:rFonts w:cs="Arial"/>
                <w:sz w:val="16"/>
                <w:szCs w:val="16"/>
                <w:lang w:val="es-AR"/>
              </w:rPr>
              <w:t xml:space="preserve"> y el ICF</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F905DE"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62BB31"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B3FA59"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98275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29E39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010CC711"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 xml:space="preserve">Se incluye en el presupuesto del programa un Especialista Social dentro de la Instancia ejecutora </w:t>
            </w:r>
          </w:p>
        </w:tc>
        <w:tc>
          <w:tcPr>
            <w:tcW w:w="439" w:type="pct"/>
            <w:tcBorders>
              <w:top w:val="single" w:sz="6" w:space="0" w:color="auto"/>
              <w:left w:val="single" w:sz="6" w:space="0" w:color="auto"/>
              <w:bottom w:val="single" w:sz="6" w:space="0" w:color="auto"/>
              <w:right w:val="single" w:sz="6" w:space="0" w:color="auto"/>
            </w:tcBorders>
          </w:tcPr>
          <w:p w14:paraId="623D74EC"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Informe de Proceso para el Consentimiento y Diagnóstico Sociocultural</w:t>
            </w:r>
          </w:p>
        </w:tc>
        <w:tc>
          <w:tcPr>
            <w:tcW w:w="441" w:type="pct"/>
            <w:tcBorders>
              <w:top w:val="single" w:sz="6" w:space="0" w:color="auto"/>
              <w:left w:val="single" w:sz="6" w:space="0" w:color="auto"/>
              <w:bottom w:val="single" w:sz="6" w:space="0" w:color="auto"/>
              <w:right w:val="single" w:sz="6" w:space="0" w:color="auto"/>
            </w:tcBorders>
          </w:tcPr>
          <w:p w14:paraId="6ABB5FD8"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Documento de Consentimientos e Informe de Diagnóstico</w:t>
            </w:r>
          </w:p>
        </w:tc>
        <w:tc>
          <w:tcPr>
            <w:tcW w:w="439" w:type="pct"/>
            <w:tcBorders>
              <w:top w:val="single" w:sz="6" w:space="0" w:color="auto"/>
              <w:left w:val="single" w:sz="6" w:space="0" w:color="auto"/>
              <w:bottom w:val="single" w:sz="6" w:space="0" w:color="auto"/>
              <w:right w:val="single" w:sz="6" w:space="0" w:color="auto"/>
            </w:tcBorders>
          </w:tcPr>
          <w:p w14:paraId="3158CC2B" w14:textId="77777777" w:rsidR="00232860" w:rsidRPr="00777252" w:rsidRDefault="00232860" w:rsidP="004F00A2">
            <w:pPr>
              <w:autoSpaceDE w:val="0"/>
              <w:autoSpaceDN w:val="0"/>
              <w:adjustRightInd w:val="0"/>
              <w:spacing w:line="240" w:lineRule="auto"/>
              <w:jc w:val="right"/>
              <w:rPr>
                <w:rFonts w:cs="Arial"/>
                <w:sz w:val="16"/>
                <w:szCs w:val="16"/>
                <w:lang w:val="es-AR"/>
              </w:rPr>
            </w:pPr>
            <w:r>
              <w:rPr>
                <w:rFonts w:cs="Arial"/>
                <w:sz w:val="16"/>
                <w:szCs w:val="16"/>
                <w:lang w:val="es-AR"/>
              </w:rPr>
              <w:t>0.00</w:t>
            </w:r>
          </w:p>
        </w:tc>
      </w:tr>
      <w:tr w:rsidR="00232860" w:rsidRPr="00777252" w14:paraId="13457124" w14:textId="77777777" w:rsidTr="004F00A2">
        <w:trPr>
          <w:trHeight w:val="53"/>
          <w:jc w:val="center"/>
        </w:trPr>
        <w:tc>
          <w:tcPr>
            <w:tcW w:w="768" w:type="pct"/>
            <w:tcBorders>
              <w:top w:val="single" w:sz="6" w:space="0" w:color="auto"/>
              <w:left w:val="single" w:sz="6" w:space="0" w:color="auto"/>
              <w:bottom w:val="single" w:sz="6" w:space="0" w:color="auto"/>
              <w:right w:val="single" w:sz="6" w:space="0" w:color="auto"/>
            </w:tcBorders>
          </w:tcPr>
          <w:p w14:paraId="4D9D024D"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(2)</w:t>
            </w:r>
          </w:p>
          <w:p w14:paraId="1B6E19C5" w14:textId="77777777" w:rsidR="00232860" w:rsidRPr="00777252" w:rsidRDefault="00232860" w:rsidP="004F00A2">
            <w:pPr>
              <w:autoSpaceDE w:val="0"/>
              <w:autoSpaceDN w:val="0"/>
              <w:adjustRightInd w:val="0"/>
              <w:spacing w:line="240" w:lineRule="auto"/>
              <w:rPr>
                <w:rFonts w:cs="Arial"/>
                <w:b/>
                <w:bCs/>
                <w:sz w:val="16"/>
                <w:szCs w:val="16"/>
                <w:lang w:val="es-AR"/>
              </w:rPr>
            </w:pPr>
            <w:r w:rsidRPr="0032775B">
              <w:rPr>
                <w:rFonts w:cs="Arial"/>
                <w:sz w:val="16"/>
                <w:szCs w:val="16"/>
                <w:lang w:val="es-AR"/>
              </w:rPr>
              <w:t>Restricciones de acceso a usos tradicionales y subproductos del Bosque</w:t>
            </w:r>
          </w:p>
        </w:tc>
        <w:tc>
          <w:tcPr>
            <w:tcW w:w="1086" w:type="pct"/>
            <w:tcBorders>
              <w:top w:val="single" w:sz="6" w:space="0" w:color="auto"/>
              <w:left w:val="single" w:sz="6" w:space="0" w:color="auto"/>
              <w:bottom w:val="single" w:sz="6" w:space="0" w:color="auto"/>
              <w:right w:val="single" w:sz="6" w:space="0" w:color="auto"/>
            </w:tcBorders>
          </w:tcPr>
          <w:p w14:paraId="69DF4D37" w14:textId="77777777" w:rsidR="00232860" w:rsidRPr="00FF7162"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Identificar en los Planes de Restauración, astilleros o zonas de recolección de leña y subproductos para no interferir en las áreas de restauración y manejo forestal adaptativo. Conforme a la normativa del área (REM) y la normativa Nacional.</w:t>
            </w:r>
          </w:p>
          <w:p w14:paraId="36A22F17" w14:textId="77777777" w:rsidR="00232860" w:rsidRPr="00FF7162" w:rsidRDefault="00232860" w:rsidP="004F00A2">
            <w:pPr>
              <w:autoSpaceDE w:val="0"/>
              <w:autoSpaceDN w:val="0"/>
              <w:adjustRightInd w:val="0"/>
              <w:spacing w:line="240" w:lineRule="auto"/>
              <w:rPr>
                <w:rFonts w:cs="Arial"/>
                <w:sz w:val="16"/>
                <w:szCs w:val="16"/>
                <w:lang w:val="es-AR"/>
              </w:rPr>
            </w:pPr>
          </w:p>
          <w:p w14:paraId="06F565B8"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Apoyar la integración de los Consejos Consultivos Comunitarios Forestales, como espacios de concertación y búsqueda de soluciones para las restricciones de acceso a los subproductos del Bosque.</w:t>
            </w:r>
          </w:p>
          <w:p w14:paraId="0F4BE79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6E00319E"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Instancia ejecutora del Programa / ICF</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7C693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DD55B1"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2D6B07"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6FAB9B"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173EC3"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27CFA1E6"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Se especificará en el contrato de servicios con la firma de asistencia técnica</w:t>
            </w:r>
          </w:p>
        </w:tc>
        <w:tc>
          <w:tcPr>
            <w:tcW w:w="439" w:type="pct"/>
            <w:tcBorders>
              <w:top w:val="single" w:sz="6" w:space="0" w:color="auto"/>
              <w:left w:val="single" w:sz="6" w:space="0" w:color="auto"/>
              <w:bottom w:val="single" w:sz="6" w:space="0" w:color="auto"/>
              <w:right w:val="single" w:sz="6" w:space="0" w:color="auto"/>
            </w:tcBorders>
          </w:tcPr>
          <w:p w14:paraId="6382ACF9"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Astilleros o zonas de uso común para la recolección de leña y otros subproductos están identificados y en uso.</w:t>
            </w:r>
          </w:p>
        </w:tc>
        <w:tc>
          <w:tcPr>
            <w:tcW w:w="441" w:type="pct"/>
            <w:tcBorders>
              <w:top w:val="single" w:sz="6" w:space="0" w:color="auto"/>
              <w:left w:val="single" w:sz="6" w:space="0" w:color="auto"/>
              <w:bottom w:val="single" w:sz="6" w:space="0" w:color="auto"/>
              <w:right w:val="single" w:sz="6" w:space="0" w:color="auto"/>
            </w:tcBorders>
          </w:tcPr>
          <w:p w14:paraId="2732C40B"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Astilleros, Consejos Consultivos Comunitarios Forestales en el área de intervención del Proyecto</w:t>
            </w:r>
          </w:p>
        </w:tc>
        <w:tc>
          <w:tcPr>
            <w:tcW w:w="439" w:type="pct"/>
            <w:tcBorders>
              <w:top w:val="single" w:sz="6" w:space="0" w:color="auto"/>
              <w:left w:val="single" w:sz="6" w:space="0" w:color="auto"/>
              <w:bottom w:val="single" w:sz="6" w:space="0" w:color="auto"/>
              <w:right w:val="single" w:sz="6" w:space="0" w:color="auto"/>
            </w:tcBorders>
          </w:tcPr>
          <w:p w14:paraId="6197AFF0" w14:textId="77777777" w:rsidR="00232860" w:rsidRPr="00777252" w:rsidRDefault="00232860" w:rsidP="004F00A2">
            <w:pPr>
              <w:autoSpaceDE w:val="0"/>
              <w:autoSpaceDN w:val="0"/>
              <w:adjustRightInd w:val="0"/>
              <w:spacing w:line="240" w:lineRule="auto"/>
              <w:jc w:val="right"/>
              <w:rPr>
                <w:rFonts w:cs="Arial"/>
                <w:sz w:val="16"/>
                <w:szCs w:val="16"/>
                <w:lang w:val="es-AR"/>
              </w:rPr>
            </w:pPr>
            <w:r>
              <w:rPr>
                <w:rFonts w:cs="Arial"/>
                <w:sz w:val="16"/>
                <w:szCs w:val="16"/>
                <w:lang w:val="es-AR"/>
              </w:rPr>
              <w:t>15,000.00</w:t>
            </w:r>
          </w:p>
        </w:tc>
      </w:tr>
      <w:tr w:rsidR="00232860" w:rsidRPr="00777252" w14:paraId="4ACE4342" w14:textId="77777777" w:rsidTr="004F00A2">
        <w:trPr>
          <w:trHeight w:val="53"/>
          <w:jc w:val="center"/>
        </w:trPr>
        <w:tc>
          <w:tcPr>
            <w:tcW w:w="768" w:type="pct"/>
            <w:tcBorders>
              <w:top w:val="single" w:sz="6" w:space="0" w:color="auto"/>
              <w:left w:val="single" w:sz="6" w:space="0" w:color="auto"/>
              <w:bottom w:val="single" w:sz="6" w:space="0" w:color="auto"/>
              <w:right w:val="single" w:sz="6" w:space="0" w:color="auto"/>
            </w:tcBorders>
          </w:tcPr>
          <w:p w14:paraId="6A123B95"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(3)</w:t>
            </w:r>
          </w:p>
          <w:p w14:paraId="5884A43C" w14:textId="77777777" w:rsidR="00232860" w:rsidRPr="00CD1F77" w:rsidRDefault="00232860" w:rsidP="004F00A2">
            <w:pPr>
              <w:autoSpaceDE w:val="0"/>
              <w:autoSpaceDN w:val="0"/>
              <w:adjustRightInd w:val="0"/>
              <w:spacing w:line="240" w:lineRule="auto"/>
              <w:rPr>
                <w:sz w:val="16"/>
                <w:lang w:val="es-AR"/>
              </w:rPr>
            </w:pPr>
            <w:r w:rsidRPr="00FF7162">
              <w:rPr>
                <w:rFonts w:cs="Arial"/>
                <w:sz w:val="16"/>
                <w:szCs w:val="16"/>
                <w:lang w:val="es-AR"/>
              </w:rPr>
              <w:t xml:space="preserve">Conflictos Sociales entre los Actores y posibles Beneficiarios   </w:t>
            </w:r>
          </w:p>
        </w:tc>
        <w:tc>
          <w:tcPr>
            <w:tcW w:w="1086" w:type="pct"/>
            <w:tcBorders>
              <w:top w:val="single" w:sz="6" w:space="0" w:color="auto"/>
              <w:left w:val="single" w:sz="6" w:space="0" w:color="auto"/>
              <w:bottom w:val="single" w:sz="6" w:space="0" w:color="auto"/>
              <w:right w:val="single" w:sz="6" w:space="0" w:color="auto"/>
            </w:tcBorders>
          </w:tcPr>
          <w:p w14:paraId="739D7B38"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 xml:space="preserve">Definición de criterios para la priorización y elegibilidad de propietarios privados para actividades de restauración y el establecimiento de sistemas agroforestales. </w:t>
            </w:r>
          </w:p>
          <w:p w14:paraId="7B8D02FC" w14:textId="77777777" w:rsidR="00232860" w:rsidRPr="00FF7162" w:rsidRDefault="00232860" w:rsidP="004F00A2">
            <w:pPr>
              <w:autoSpaceDE w:val="0"/>
              <w:autoSpaceDN w:val="0"/>
              <w:adjustRightInd w:val="0"/>
              <w:spacing w:line="240" w:lineRule="auto"/>
              <w:rPr>
                <w:rFonts w:cs="Arial"/>
                <w:sz w:val="16"/>
                <w:szCs w:val="16"/>
                <w:lang w:val="es-AR"/>
              </w:rPr>
            </w:pPr>
          </w:p>
          <w:p w14:paraId="6BB87042"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 xml:space="preserve">Implementar un Plan de Relaciones Comunitarias para el Involucramiento de Partes Interesadas que informe acerca del avance del Proyecto, el mecanismo de incentivos y los criterios para participar, y sobre beneficios sociales para un mejor manejo del bosque. Por medio de este Plan debe asegurarse que se involucren las </w:t>
            </w:r>
            <w:r>
              <w:rPr>
                <w:rFonts w:cs="Arial"/>
                <w:sz w:val="16"/>
                <w:szCs w:val="16"/>
                <w:lang w:val="es-AR"/>
              </w:rPr>
              <w:t>organizaciones locales</w:t>
            </w:r>
            <w:r w:rsidRPr="00FF7162">
              <w:rPr>
                <w:rFonts w:cs="Arial"/>
                <w:sz w:val="16"/>
                <w:szCs w:val="16"/>
                <w:lang w:val="es-AR"/>
              </w:rPr>
              <w:t xml:space="preserve"> y otros actores de la ejecución del Proyecto.</w:t>
            </w:r>
          </w:p>
          <w:p w14:paraId="1DB797C7" w14:textId="77777777" w:rsidR="00232860" w:rsidRPr="00FF7162" w:rsidRDefault="00232860" w:rsidP="004F00A2">
            <w:pPr>
              <w:autoSpaceDE w:val="0"/>
              <w:autoSpaceDN w:val="0"/>
              <w:adjustRightInd w:val="0"/>
              <w:spacing w:line="240" w:lineRule="auto"/>
              <w:rPr>
                <w:rFonts w:cs="Arial"/>
                <w:sz w:val="16"/>
                <w:szCs w:val="16"/>
                <w:lang w:val="es-AR"/>
              </w:rPr>
            </w:pPr>
          </w:p>
          <w:p w14:paraId="27467440"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Implementar un mecanismo de quejas dentro del ICF</w:t>
            </w:r>
          </w:p>
          <w:p w14:paraId="54E6959D" w14:textId="77777777" w:rsidR="00232860" w:rsidRPr="00FF7162" w:rsidRDefault="00232860" w:rsidP="004F00A2">
            <w:pPr>
              <w:autoSpaceDE w:val="0"/>
              <w:autoSpaceDN w:val="0"/>
              <w:adjustRightInd w:val="0"/>
              <w:spacing w:line="240" w:lineRule="auto"/>
              <w:rPr>
                <w:rFonts w:cs="Arial"/>
                <w:sz w:val="16"/>
                <w:szCs w:val="16"/>
                <w:lang w:val="es-AR"/>
              </w:rPr>
            </w:pPr>
          </w:p>
          <w:p w14:paraId="2D068420"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Fortalecimiento de las organizaciones locales, principalmente dirigido a grupos agroforestales, Juntas de Agua y Patronatos de las áreas de influencia donde se llevarán acciones de manejo forestal, protección, restauración y control de incendios forestales</w:t>
            </w:r>
            <w:r>
              <w:rPr>
                <w:rFonts w:cs="Arial"/>
                <w:sz w:val="16"/>
                <w:szCs w:val="16"/>
                <w:lang w:val="es-AR"/>
              </w:rPr>
              <w:t xml:space="preserve"> y que integrarán los Consejos de Cuenca</w:t>
            </w:r>
          </w:p>
          <w:p w14:paraId="6E077C2A" w14:textId="77777777" w:rsidR="00232860" w:rsidRPr="0032775B"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30334E78" w14:textId="77777777" w:rsidR="00232860" w:rsidRPr="00777252"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lastRenderedPageBreak/>
              <w:t>Instancia ejecutora del Programa / ICF</w:t>
            </w:r>
            <w:r>
              <w:rPr>
                <w:rFonts w:cs="Arial"/>
                <w:sz w:val="16"/>
                <w:szCs w:val="16"/>
                <w:lang w:val="es-AR"/>
              </w:rPr>
              <w:t xml:space="preserve"> y la </w:t>
            </w:r>
            <w:r>
              <w:rPr>
                <w:rFonts w:cs="Arial"/>
                <w:sz w:val="16"/>
                <w:szCs w:val="16"/>
                <w:lang w:val="es-AR"/>
              </w:rPr>
              <w:lastRenderedPageBreak/>
              <w:t>Asistencia Técnica</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562B22"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C19383"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44F27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168C0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006EFB7"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15270D09" w14:textId="77777777" w:rsidR="00232860" w:rsidRPr="00777252" w:rsidRDefault="00232860" w:rsidP="004F00A2">
            <w:pPr>
              <w:autoSpaceDE w:val="0"/>
              <w:autoSpaceDN w:val="0"/>
              <w:adjustRightInd w:val="0"/>
              <w:spacing w:line="240" w:lineRule="auto"/>
              <w:rPr>
                <w:rFonts w:cs="Arial"/>
                <w:sz w:val="16"/>
                <w:szCs w:val="16"/>
                <w:lang w:val="es-AR"/>
              </w:rPr>
            </w:pPr>
            <w:r w:rsidRPr="00086DA1">
              <w:rPr>
                <w:rFonts w:cs="Arial"/>
                <w:sz w:val="16"/>
                <w:szCs w:val="16"/>
                <w:lang w:val="es-AR"/>
              </w:rPr>
              <w:t>Se especificará en el contrato de servicios con la firma de asistencia técnica</w:t>
            </w:r>
          </w:p>
        </w:tc>
        <w:tc>
          <w:tcPr>
            <w:tcW w:w="439" w:type="pct"/>
            <w:tcBorders>
              <w:top w:val="single" w:sz="6" w:space="0" w:color="auto"/>
              <w:left w:val="single" w:sz="6" w:space="0" w:color="auto"/>
              <w:bottom w:val="single" w:sz="6" w:space="0" w:color="auto"/>
              <w:right w:val="single" w:sz="6" w:space="0" w:color="auto"/>
            </w:tcBorders>
          </w:tcPr>
          <w:p w14:paraId="162BC5AC" w14:textId="77777777" w:rsidR="00232860" w:rsidRPr="0032775B"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t xml:space="preserve">El Plan de Relaciones Comunitarias, </w:t>
            </w:r>
          </w:p>
          <w:p w14:paraId="284B2231" w14:textId="77777777" w:rsidR="00232860" w:rsidRPr="0032775B" w:rsidRDefault="00232860" w:rsidP="004F00A2">
            <w:pPr>
              <w:autoSpaceDE w:val="0"/>
              <w:autoSpaceDN w:val="0"/>
              <w:adjustRightInd w:val="0"/>
              <w:spacing w:line="240" w:lineRule="auto"/>
              <w:rPr>
                <w:rFonts w:cs="Arial"/>
                <w:sz w:val="16"/>
                <w:szCs w:val="16"/>
                <w:lang w:val="es-AR"/>
              </w:rPr>
            </w:pPr>
          </w:p>
          <w:p w14:paraId="656B68F2" w14:textId="77777777" w:rsidR="00232860" w:rsidRPr="0032775B" w:rsidRDefault="00232860" w:rsidP="004F00A2">
            <w:pPr>
              <w:autoSpaceDE w:val="0"/>
              <w:autoSpaceDN w:val="0"/>
              <w:adjustRightInd w:val="0"/>
              <w:spacing w:line="240" w:lineRule="auto"/>
              <w:rPr>
                <w:rFonts w:cs="Arial"/>
                <w:sz w:val="16"/>
                <w:szCs w:val="16"/>
                <w:lang w:val="es-AR"/>
              </w:rPr>
            </w:pPr>
          </w:p>
          <w:p w14:paraId="64A60020" w14:textId="77777777" w:rsidR="00232860" w:rsidRPr="0032775B" w:rsidRDefault="00232860" w:rsidP="004F00A2">
            <w:pPr>
              <w:autoSpaceDE w:val="0"/>
              <w:autoSpaceDN w:val="0"/>
              <w:adjustRightInd w:val="0"/>
              <w:spacing w:line="240" w:lineRule="auto"/>
              <w:rPr>
                <w:rFonts w:cs="Arial"/>
                <w:sz w:val="16"/>
                <w:szCs w:val="16"/>
                <w:lang w:val="es-AR"/>
              </w:rPr>
            </w:pPr>
          </w:p>
          <w:p w14:paraId="4F5FC143" w14:textId="77777777" w:rsidR="00232860" w:rsidRPr="0032775B" w:rsidRDefault="00232860" w:rsidP="004F00A2">
            <w:pPr>
              <w:autoSpaceDE w:val="0"/>
              <w:autoSpaceDN w:val="0"/>
              <w:adjustRightInd w:val="0"/>
              <w:spacing w:line="240" w:lineRule="auto"/>
              <w:rPr>
                <w:rFonts w:cs="Arial"/>
                <w:sz w:val="16"/>
                <w:szCs w:val="16"/>
                <w:lang w:val="es-AR"/>
              </w:rPr>
            </w:pPr>
          </w:p>
          <w:p w14:paraId="278607ED" w14:textId="77777777" w:rsidR="00232860" w:rsidRPr="0032775B" w:rsidRDefault="00232860" w:rsidP="004F00A2">
            <w:pPr>
              <w:autoSpaceDE w:val="0"/>
              <w:autoSpaceDN w:val="0"/>
              <w:adjustRightInd w:val="0"/>
              <w:spacing w:line="240" w:lineRule="auto"/>
              <w:rPr>
                <w:rFonts w:cs="Arial"/>
                <w:sz w:val="16"/>
                <w:szCs w:val="16"/>
                <w:lang w:val="es-AR"/>
              </w:rPr>
            </w:pPr>
          </w:p>
          <w:p w14:paraId="5BEAC7BE" w14:textId="77777777" w:rsidR="00232860" w:rsidRPr="0032775B" w:rsidRDefault="00232860" w:rsidP="004F00A2">
            <w:pPr>
              <w:autoSpaceDE w:val="0"/>
              <w:autoSpaceDN w:val="0"/>
              <w:adjustRightInd w:val="0"/>
              <w:spacing w:line="240" w:lineRule="auto"/>
              <w:rPr>
                <w:rFonts w:cs="Arial"/>
                <w:sz w:val="16"/>
                <w:szCs w:val="16"/>
                <w:lang w:val="es-AR"/>
              </w:rPr>
            </w:pPr>
          </w:p>
          <w:p w14:paraId="58FDAA26" w14:textId="77777777" w:rsidR="00232860" w:rsidRPr="0032775B" w:rsidRDefault="00232860" w:rsidP="004F00A2">
            <w:pPr>
              <w:autoSpaceDE w:val="0"/>
              <w:autoSpaceDN w:val="0"/>
              <w:adjustRightInd w:val="0"/>
              <w:spacing w:line="240" w:lineRule="auto"/>
              <w:rPr>
                <w:rFonts w:cs="Arial"/>
                <w:sz w:val="16"/>
                <w:szCs w:val="16"/>
                <w:lang w:val="es-AR"/>
              </w:rPr>
            </w:pPr>
          </w:p>
          <w:p w14:paraId="167563C0" w14:textId="77777777" w:rsidR="00232860" w:rsidRPr="0032775B" w:rsidRDefault="00232860" w:rsidP="004F00A2">
            <w:pPr>
              <w:autoSpaceDE w:val="0"/>
              <w:autoSpaceDN w:val="0"/>
              <w:adjustRightInd w:val="0"/>
              <w:spacing w:line="240" w:lineRule="auto"/>
              <w:rPr>
                <w:rFonts w:cs="Arial"/>
                <w:sz w:val="16"/>
                <w:szCs w:val="16"/>
                <w:lang w:val="es-AR"/>
              </w:rPr>
            </w:pPr>
          </w:p>
          <w:p w14:paraId="30807E77"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4C805A2B"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lastRenderedPageBreak/>
              <w:t>Plan de Relaciones con Organizacion</w:t>
            </w:r>
            <w:r>
              <w:rPr>
                <w:rFonts w:cs="Arial"/>
                <w:sz w:val="16"/>
                <w:szCs w:val="16"/>
                <w:lang w:val="es-AR"/>
              </w:rPr>
              <w:lastRenderedPageBreak/>
              <w:t xml:space="preserve">es Locales y Beneficiarios </w:t>
            </w:r>
          </w:p>
        </w:tc>
        <w:tc>
          <w:tcPr>
            <w:tcW w:w="439" w:type="pct"/>
            <w:tcBorders>
              <w:top w:val="single" w:sz="6" w:space="0" w:color="auto"/>
              <w:left w:val="single" w:sz="6" w:space="0" w:color="auto"/>
              <w:bottom w:val="single" w:sz="6" w:space="0" w:color="auto"/>
              <w:right w:val="single" w:sz="6" w:space="0" w:color="auto"/>
            </w:tcBorders>
          </w:tcPr>
          <w:p w14:paraId="731013A3" w14:textId="77777777" w:rsidR="00232860" w:rsidRPr="00777252" w:rsidRDefault="00232860" w:rsidP="004F00A2">
            <w:pPr>
              <w:autoSpaceDE w:val="0"/>
              <w:autoSpaceDN w:val="0"/>
              <w:adjustRightInd w:val="0"/>
              <w:spacing w:line="240" w:lineRule="auto"/>
              <w:jc w:val="right"/>
              <w:rPr>
                <w:rFonts w:cs="Arial"/>
                <w:sz w:val="16"/>
                <w:szCs w:val="16"/>
                <w:lang w:val="es-AR"/>
              </w:rPr>
            </w:pPr>
            <w:r>
              <w:rPr>
                <w:rFonts w:cs="Arial"/>
                <w:sz w:val="16"/>
                <w:szCs w:val="16"/>
                <w:lang w:val="es-AR"/>
              </w:rPr>
              <w:lastRenderedPageBreak/>
              <w:t>40,000.00</w:t>
            </w:r>
          </w:p>
        </w:tc>
      </w:tr>
      <w:tr w:rsidR="00232860" w:rsidRPr="00777252" w14:paraId="0068C83D" w14:textId="77777777" w:rsidTr="004F00A2">
        <w:trPr>
          <w:trHeight w:val="406"/>
          <w:jc w:val="center"/>
        </w:trPr>
        <w:tc>
          <w:tcPr>
            <w:tcW w:w="768" w:type="pct"/>
            <w:tcBorders>
              <w:top w:val="single" w:sz="6" w:space="0" w:color="auto"/>
              <w:left w:val="single" w:sz="6" w:space="0" w:color="auto"/>
              <w:bottom w:val="single" w:sz="6" w:space="0" w:color="auto"/>
              <w:right w:val="single" w:sz="6" w:space="0" w:color="auto"/>
            </w:tcBorders>
          </w:tcPr>
          <w:p w14:paraId="65F71C4E"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(4)</w:t>
            </w:r>
          </w:p>
          <w:p w14:paraId="5405DAAA" w14:textId="77777777" w:rsidR="00232860" w:rsidRDefault="00232860" w:rsidP="004F00A2">
            <w:pPr>
              <w:autoSpaceDE w:val="0"/>
              <w:autoSpaceDN w:val="0"/>
              <w:adjustRightInd w:val="0"/>
              <w:spacing w:line="240" w:lineRule="auto"/>
              <w:rPr>
                <w:rFonts w:cs="Arial"/>
                <w:sz w:val="16"/>
                <w:szCs w:val="16"/>
                <w:lang w:val="es-AR"/>
              </w:rPr>
            </w:pPr>
            <w:r w:rsidRPr="00CB2B26">
              <w:rPr>
                <w:rFonts w:cs="Arial"/>
                <w:sz w:val="16"/>
                <w:szCs w:val="16"/>
                <w:lang w:val="es-AR"/>
              </w:rPr>
              <w:t>Limitadas opciones de selección para la restauración por la inseguridad jurídica en la tenencia de la tierra</w:t>
            </w:r>
          </w:p>
        </w:tc>
        <w:tc>
          <w:tcPr>
            <w:tcW w:w="1086" w:type="pct"/>
            <w:tcBorders>
              <w:top w:val="single" w:sz="6" w:space="0" w:color="auto"/>
              <w:left w:val="single" w:sz="6" w:space="0" w:color="auto"/>
              <w:bottom w:val="single" w:sz="6" w:space="0" w:color="auto"/>
              <w:right w:val="single" w:sz="6" w:space="0" w:color="auto"/>
            </w:tcBorders>
          </w:tcPr>
          <w:p w14:paraId="7FA28F09"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Establecer criterios de selección de los beneficiarios (Ver en Apéndices) y crear una mesa interinstitucional liderada por el ICF con la participación de INA e IP para el acceso a información del estado de tenencia de las áreas y los procesos de titulación.</w:t>
            </w:r>
          </w:p>
          <w:p w14:paraId="1A563FF6" w14:textId="77777777" w:rsidR="00232860" w:rsidRPr="00FF7162" w:rsidRDefault="00232860" w:rsidP="004F00A2">
            <w:pPr>
              <w:autoSpaceDE w:val="0"/>
              <w:autoSpaceDN w:val="0"/>
              <w:adjustRightInd w:val="0"/>
              <w:spacing w:line="240" w:lineRule="auto"/>
              <w:rPr>
                <w:rFonts w:cs="Arial"/>
                <w:sz w:val="16"/>
                <w:szCs w:val="16"/>
                <w:lang w:val="es-AR"/>
              </w:rPr>
            </w:pPr>
          </w:p>
          <w:p w14:paraId="79E08539"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t>•</w:t>
            </w:r>
            <w:r>
              <w:rPr>
                <w:rFonts w:cs="Arial"/>
                <w:sz w:val="16"/>
                <w:szCs w:val="16"/>
                <w:lang w:val="es-AR"/>
              </w:rPr>
              <w:t xml:space="preserve"> </w:t>
            </w:r>
            <w:r w:rsidRPr="00FF7162">
              <w:rPr>
                <w:rFonts w:cs="Arial"/>
                <w:sz w:val="16"/>
                <w:szCs w:val="16"/>
                <w:lang w:val="es-AR"/>
              </w:rPr>
              <w:t>Crear una comisión técnica de asuntos de la tierra para la revisión expedita de las solicitudes de beneficiarios a los cuales se tiene que comprobar la documentación legal y tenencia de la tierra según criterios de selección.</w:t>
            </w:r>
          </w:p>
          <w:p w14:paraId="3563D923" w14:textId="77777777" w:rsidR="00232860" w:rsidRPr="00FF7162" w:rsidRDefault="00232860" w:rsidP="004F00A2">
            <w:pPr>
              <w:autoSpaceDE w:val="0"/>
              <w:autoSpaceDN w:val="0"/>
              <w:adjustRightInd w:val="0"/>
              <w:spacing w:line="240" w:lineRule="auto"/>
              <w:rPr>
                <w:rFonts w:cs="Arial"/>
                <w:sz w:val="16"/>
                <w:szCs w:val="16"/>
                <w:lang w:val="es-AR"/>
              </w:rPr>
            </w:pPr>
          </w:p>
          <w:p w14:paraId="528DF040" w14:textId="77777777" w:rsidR="00232860" w:rsidRDefault="00232860" w:rsidP="004F00A2">
            <w:pPr>
              <w:autoSpaceDE w:val="0"/>
              <w:autoSpaceDN w:val="0"/>
              <w:adjustRightInd w:val="0"/>
              <w:spacing w:line="240" w:lineRule="auto"/>
              <w:rPr>
                <w:rFonts w:cs="Arial"/>
                <w:sz w:val="16"/>
                <w:szCs w:val="16"/>
                <w:lang w:val="es-AR"/>
              </w:rPr>
            </w:pPr>
            <w:r w:rsidRPr="00FF7162">
              <w:rPr>
                <w:rFonts w:cs="Arial"/>
                <w:sz w:val="16"/>
                <w:szCs w:val="16"/>
                <w:lang w:val="es-AR"/>
              </w:rPr>
              <w:lastRenderedPageBreak/>
              <w:t>•</w:t>
            </w:r>
            <w:r>
              <w:rPr>
                <w:rFonts w:cs="Arial"/>
                <w:sz w:val="16"/>
                <w:szCs w:val="16"/>
                <w:lang w:val="es-AR"/>
              </w:rPr>
              <w:t xml:space="preserve"> </w:t>
            </w:r>
            <w:r w:rsidRPr="00FF7162">
              <w:rPr>
                <w:rFonts w:cs="Arial"/>
                <w:sz w:val="16"/>
                <w:szCs w:val="16"/>
                <w:lang w:val="es-AR"/>
              </w:rPr>
              <w:t>Considerar una apertura para Incluir las áreas que el ICF tiene bajo contratos de Manejo Forestal y/o Contratos de Usufructo, que, aunque están en áreas nacionales han sido parte de procesos de regularización.</w:t>
            </w:r>
          </w:p>
          <w:p w14:paraId="2A46AD9B" w14:textId="77777777" w:rsidR="00232860" w:rsidRPr="00CB2B26"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747ECB6D"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lastRenderedPageBreak/>
              <w:t>Instancia ejecutora del Programa / ICF</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4F16AC"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825AAE9"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1A9219"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63A0AC"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F17CD4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4F2B4B73"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Componente 1</w:t>
            </w:r>
          </w:p>
        </w:tc>
        <w:tc>
          <w:tcPr>
            <w:tcW w:w="439" w:type="pct"/>
            <w:tcBorders>
              <w:top w:val="single" w:sz="6" w:space="0" w:color="auto"/>
              <w:left w:val="single" w:sz="6" w:space="0" w:color="auto"/>
              <w:bottom w:val="single" w:sz="6" w:space="0" w:color="auto"/>
              <w:right w:val="single" w:sz="6" w:space="0" w:color="auto"/>
            </w:tcBorders>
          </w:tcPr>
          <w:p w14:paraId="4AFA6433"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Criterios de Selección de Beneficiarios</w:t>
            </w:r>
          </w:p>
          <w:p w14:paraId="02E2E82D" w14:textId="77777777" w:rsidR="00232860" w:rsidRDefault="00232860" w:rsidP="004F00A2">
            <w:pPr>
              <w:autoSpaceDE w:val="0"/>
              <w:autoSpaceDN w:val="0"/>
              <w:adjustRightInd w:val="0"/>
              <w:spacing w:line="240" w:lineRule="auto"/>
              <w:rPr>
                <w:rFonts w:cs="Arial"/>
                <w:sz w:val="16"/>
                <w:szCs w:val="16"/>
                <w:lang w:val="es-AR"/>
              </w:rPr>
            </w:pPr>
          </w:p>
          <w:p w14:paraId="55F1AC2F"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Mesa Interinstitucional</w:t>
            </w:r>
          </w:p>
          <w:p w14:paraId="33677CDD"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242E0972"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Comisión Técnica</w:t>
            </w:r>
          </w:p>
        </w:tc>
        <w:tc>
          <w:tcPr>
            <w:tcW w:w="439" w:type="pct"/>
            <w:tcBorders>
              <w:top w:val="single" w:sz="6" w:space="0" w:color="auto"/>
              <w:left w:val="single" w:sz="6" w:space="0" w:color="auto"/>
              <w:bottom w:val="single" w:sz="6" w:space="0" w:color="auto"/>
              <w:right w:val="single" w:sz="6" w:space="0" w:color="auto"/>
            </w:tcBorders>
          </w:tcPr>
          <w:p w14:paraId="152D281E"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10,000.00</w:t>
            </w:r>
          </w:p>
        </w:tc>
      </w:tr>
      <w:tr w:rsidR="00232860" w:rsidRPr="00777252" w14:paraId="492ACE90" w14:textId="77777777" w:rsidTr="004F00A2">
        <w:trPr>
          <w:trHeight w:val="679"/>
          <w:jc w:val="center"/>
        </w:trPr>
        <w:tc>
          <w:tcPr>
            <w:tcW w:w="768" w:type="pct"/>
            <w:tcBorders>
              <w:top w:val="single" w:sz="6" w:space="0" w:color="auto"/>
              <w:left w:val="single" w:sz="6" w:space="0" w:color="auto"/>
              <w:bottom w:val="single" w:sz="6" w:space="0" w:color="auto"/>
              <w:right w:val="single" w:sz="6" w:space="0" w:color="auto"/>
            </w:tcBorders>
          </w:tcPr>
          <w:p w14:paraId="4ED68E9F"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 xml:space="preserve">(5) </w:t>
            </w:r>
          </w:p>
          <w:p w14:paraId="182A4807" w14:textId="77777777" w:rsidR="00232860" w:rsidRPr="00777252"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Debilidades en las Organizaciones Locales</w:t>
            </w:r>
            <w:r>
              <w:rPr>
                <w:rFonts w:cs="Arial"/>
                <w:sz w:val="16"/>
                <w:szCs w:val="16"/>
                <w:lang w:val="es-AR"/>
              </w:rPr>
              <w:t xml:space="preserve"> de Base para los Consejos de Cuenca</w:t>
            </w:r>
          </w:p>
        </w:tc>
        <w:tc>
          <w:tcPr>
            <w:tcW w:w="1086" w:type="pct"/>
            <w:tcBorders>
              <w:top w:val="single" w:sz="6" w:space="0" w:color="auto"/>
              <w:left w:val="single" w:sz="6" w:space="0" w:color="auto"/>
              <w:bottom w:val="single" w:sz="6" w:space="0" w:color="auto"/>
              <w:right w:val="single" w:sz="6" w:space="0" w:color="auto"/>
            </w:tcBorders>
          </w:tcPr>
          <w:p w14:paraId="2919E360" w14:textId="77777777" w:rsidR="00232860" w:rsidRPr="00B02FF8" w:rsidRDefault="00232860" w:rsidP="004F00A2">
            <w:pPr>
              <w:autoSpaceDE w:val="0"/>
              <w:autoSpaceDN w:val="0"/>
              <w:adjustRightInd w:val="0"/>
              <w:spacing w:line="240" w:lineRule="auto"/>
              <w:rPr>
                <w:rFonts w:cs="Arial"/>
                <w:sz w:val="16"/>
                <w:szCs w:val="16"/>
                <w:lang w:val="es-AR"/>
              </w:rPr>
            </w:pPr>
          </w:p>
          <w:p w14:paraId="6134A181" w14:textId="77777777" w:rsidR="00232860"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w:t>
            </w:r>
            <w:r>
              <w:rPr>
                <w:rFonts w:cs="Arial"/>
                <w:sz w:val="16"/>
                <w:szCs w:val="16"/>
                <w:lang w:val="es-AR"/>
              </w:rPr>
              <w:t xml:space="preserve"> Elaborar Plan de Capacitación y fortalecimiento de las Organizaciones de base y c</w:t>
            </w:r>
            <w:r w:rsidRPr="00D2624F">
              <w:rPr>
                <w:rFonts w:cs="Arial"/>
                <w:sz w:val="16"/>
                <w:szCs w:val="16"/>
                <w:lang w:val="es-AR"/>
              </w:rPr>
              <w:t>rear una unidad especial de apoyo y asistencia técnica para la formalización y legalización de las organizaciones locales que conformarán los consejos de Cuenca</w:t>
            </w:r>
          </w:p>
          <w:p w14:paraId="3B24C494" w14:textId="77777777" w:rsidR="00232860" w:rsidRPr="00D2624F" w:rsidRDefault="00232860" w:rsidP="004F00A2">
            <w:pPr>
              <w:autoSpaceDE w:val="0"/>
              <w:autoSpaceDN w:val="0"/>
              <w:adjustRightInd w:val="0"/>
              <w:spacing w:line="240" w:lineRule="auto"/>
              <w:rPr>
                <w:rFonts w:cs="Arial"/>
                <w:sz w:val="16"/>
                <w:szCs w:val="16"/>
                <w:lang w:val="es-AR"/>
              </w:rPr>
            </w:pPr>
          </w:p>
          <w:p w14:paraId="0C963F21" w14:textId="77777777" w:rsidR="00232860"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w:t>
            </w:r>
            <w:r>
              <w:rPr>
                <w:rFonts w:cs="Arial"/>
                <w:sz w:val="16"/>
                <w:szCs w:val="16"/>
                <w:lang w:val="es-AR"/>
              </w:rPr>
              <w:t xml:space="preserve"> </w:t>
            </w:r>
            <w:r w:rsidRPr="00D2624F">
              <w:rPr>
                <w:rFonts w:cs="Arial"/>
                <w:sz w:val="16"/>
                <w:szCs w:val="16"/>
                <w:lang w:val="es-AR"/>
              </w:rPr>
              <w:t>Capacitar en normas parlamentarias, principios de desarrollo organizacional, administración de recursos y manejo de fondos comunitarios.</w:t>
            </w:r>
          </w:p>
          <w:p w14:paraId="7B0094E6" w14:textId="77777777" w:rsidR="00232860" w:rsidRPr="00D2624F" w:rsidRDefault="00232860" w:rsidP="004F00A2">
            <w:pPr>
              <w:autoSpaceDE w:val="0"/>
              <w:autoSpaceDN w:val="0"/>
              <w:adjustRightInd w:val="0"/>
              <w:spacing w:line="240" w:lineRule="auto"/>
              <w:rPr>
                <w:rFonts w:cs="Arial"/>
                <w:sz w:val="16"/>
                <w:szCs w:val="16"/>
                <w:lang w:val="es-AR"/>
              </w:rPr>
            </w:pPr>
          </w:p>
          <w:p w14:paraId="605D396F" w14:textId="77777777" w:rsidR="00232860"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w:t>
            </w:r>
            <w:r>
              <w:rPr>
                <w:rFonts w:cs="Arial"/>
                <w:sz w:val="16"/>
                <w:szCs w:val="16"/>
                <w:lang w:val="es-AR"/>
              </w:rPr>
              <w:t xml:space="preserve"> </w:t>
            </w:r>
            <w:r w:rsidRPr="00D2624F">
              <w:rPr>
                <w:rFonts w:cs="Arial"/>
                <w:sz w:val="16"/>
                <w:szCs w:val="16"/>
                <w:lang w:val="es-AR"/>
              </w:rPr>
              <w:t>Capacitar en el manejo y gestión de recurs</w:t>
            </w:r>
            <w:r>
              <w:rPr>
                <w:rFonts w:cs="Arial"/>
                <w:sz w:val="16"/>
                <w:szCs w:val="16"/>
                <w:lang w:val="es-AR"/>
              </w:rPr>
              <w:t>os</w:t>
            </w:r>
            <w:r w:rsidRPr="00D2624F">
              <w:rPr>
                <w:rFonts w:cs="Arial"/>
                <w:sz w:val="16"/>
                <w:szCs w:val="16"/>
                <w:lang w:val="es-AR"/>
              </w:rPr>
              <w:t xml:space="preserve"> financieros, para la administración de los Fondos del Agua en los Consejos de Cuenca.</w:t>
            </w:r>
          </w:p>
          <w:p w14:paraId="7371372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595DDF95"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Instancia ejecutora del Programa / ICF</w:t>
            </w:r>
            <w:r>
              <w:rPr>
                <w:rFonts w:cs="Arial"/>
                <w:sz w:val="16"/>
                <w:szCs w:val="16"/>
                <w:lang w:val="es-AR"/>
              </w:rPr>
              <w:t xml:space="preserve"> y Asistencia Técnica</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574042"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48D163"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95794B"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5AE550"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1BEC9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345039BB"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Componente 2</w:t>
            </w:r>
          </w:p>
        </w:tc>
        <w:tc>
          <w:tcPr>
            <w:tcW w:w="439" w:type="pct"/>
            <w:tcBorders>
              <w:top w:val="single" w:sz="6" w:space="0" w:color="auto"/>
              <w:left w:val="single" w:sz="6" w:space="0" w:color="auto"/>
              <w:bottom w:val="single" w:sz="6" w:space="0" w:color="auto"/>
              <w:right w:val="single" w:sz="6" w:space="0" w:color="auto"/>
            </w:tcBorders>
          </w:tcPr>
          <w:p w14:paraId="04C38724"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Plan de Capacitación y Unidad especializada de Capacitación a las Organizaciones Locales</w:t>
            </w:r>
          </w:p>
        </w:tc>
        <w:tc>
          <w:tcPr>
            <w:tcW w:w="441" w:type="pct"/>
            <w:tcBorders>
              <w:top w:val="single" w:sz="6" w:space="0" w:color="auto"/>
              <w:left w:val="single" w:sz="6" w:space="0" w:color="auto"/>
              <w:bottom w:val="single" w:sz="6" w:space="0" w:color="auto"/>
              <w:right w:val="single" w:sz="6" w:space="0" w:color="auto"/>
            </w:tcBorders>
          </w:tcPr>
          <w:p w14:paraId="5C241923"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 xml:space="preserve">Plan Equipo de Capacitación </w:t>
            </w:r>
          </w:p>
        </w:tc>
        <w:tc>
          <w:tcPr>
            <w:tcW w:w="439" w:type="pct"/>
            <w:tcBorders>
              <w:top w:val="single" w:sz="6" w:space="0" w:color="auto"/>
              <w:left w:val="single" w:sz="6" w:space="0" w:color="auto"/>
              <w:bottom w:val="single" w:sz="6" w:space="0" w:color="auto"/>
              <w:right w:val="single" w:sz="6" w:space="0" w:color="auto"/>
            </w:tcBorders>
          </w:tcPr>
          <w:p w14:paraId="6FE5423B" w14:textId="77777777" w:rsidR="00232860" w:rsidRPr="00777252" w:rsidRDefault="00232860" w:rsidP="004F00A2">
            <w:pPr>
              <w:autoSpaceDE w:val="0"/>
              <w:autoSpaceDN w:val="0"/>
              <w:adjustRightInd w:val="0"/>
              <w:spacing w:line="240" w:lineRule="auto"/>
              <w:jc w:val="right"/>
              <w:rPr>
                <w:rFonts w:cs="Arial"/>
                <w:sz w:val="16"/>
                <w:szCs w:val="16"/>
                <w:lang w:val="es-AR"/>
              </w:rPr>
            </w:pPr>
            <w:r>
              <w:rPr>
                <w:rFonts w:cs="Arial"/>
                <w:sz w:val="16"/>
                <w:szCs w:val="16"/>
                <w:lang w:val="es-AR"/>
              </w:rPr>
              <w:t>60,000.00</w:t>
            </w:r>
          </w:p>
        </w:tc>
      </w:tr>
      <w:tr w:rsidR="00232860" w:rsidRPr="00777252" w14:paraId="786EF3D0" w14:textId="77777777" w:rsidTr="004F00A2">
        <w:trPr>
          <w:trHeight w:val="679"/>
          <w:jc w:val="center"/>
        </w:trPr>
        <w:tc>
          <w:tcPr>
            <w:tcW w:w="768" w:type="pct"/>
            <w:tcBorders>
              <w:top w:val="single" w:sz="6" w:space="0" w:color="auto"/>
              <w:left w:val="single" w:sz="6" w:space="0" w:color="auto"/>
              <w:bottom w:val="single" w:sz="6" w:space="0" w:color="auto"/>
              <w:right w:val="single" w:sz="6" w:space="0" w:color="auto"/>
            </w:tcBorders>
          </w:tcPr>
          <w:p w14:paraId="0A435158"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(6)</w:t>
            </w:r>
          </w:p>
          <w:p w14:paraId="53944714" w14:textId="77777777" w:rsidR="00232860"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t>Falta de acceso igualitario para mujeres en la toma de decisiones y los beneficios del Proyecto</w:t>
            </w:r>
          </w:p>
        </w:tc>
        <w:tc>
          <w:tcPr>
            <w:tcW w:w="1086" w:type="pct"/>
            <w:tcBorders>
              <w:top w:val="single" w:sz="6" w:space="0" w:color="auto"/>
              <w:left w:val="single" w:sz="6" w:space="0" w:color="auto"/>
              <w:bottom w:val="single" w:sz="6" w:space="0" w:color="auto"/>
              <w:right w:val="single" w:sz="6" w:space="0" w:color="auto"/>
            </w:tcBorders>
          </w:tcPr>
          <w:p w14:paraId="7A77A740" w14:textId="77777777" w:rsidR="00232860"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w:t>
            </w:r>
            <w:r>
              <w:rPr>
                <w:rFonts w:cs="Arial"/>
                <w:sz w:val="16"/>
                <w:szCs w:val="16"/>
                <w:lang w:val="es-AR"/>
              </w:rPr>
              <w:t xml:space="preserve"> </w:t>
            </w:r>
            <w:r w:rsidRPr="00D2624F">
              <w:rPr>
                <w:rFonts w:cs="Arial"/>
                <w:sz w:val="16"/>
                <w:szCs w:val="16"/>
                <w:lang w:val="es-AR"/>
              </w:rPr>
              <w:t xml:space="preserve">20% de las personas empleadas en las actividades de reforestación son mujeres. </w:t>
            </w:r>
          </w:p>
          <w:p w14:paraId="5B582C0C" w14:textId="77777777" w:rsidR="00232860" w:rsidRPr="00D2624F" w:rsidRDefault="00232860" w:rsidP="004F00A2">
            <w:pPr>
              <w:autoSpaceDE w:val="0"/>
              <w:autoSpaceDN w:val="0"/>
              <w:adjustRightInd w:val="0"/>
              <w:spacing w:line="240" w:lineRule="auto"/>
              <w:rPr>
                <w:rFonts w:cs="Arial"/>
                <w:sz w:val="16"/>
                <w:szCs w:val="16"/>
                <w:lang w:val="es-AR"/>
              </w:rPr>
            </w:pPr>
          </w:p>
          <w:p w14:paraId="609EB47B" w14:textId="77777777" w:rsidR="00232860"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w:t>
            </w:r>
            <w:r>
              <w:rPr>
                <w:rFonts w:cs="Arial"/>
                <w:sz w:val="16"/>
                <w:szCs w:val="16"/>
                <w:lang w:val="es-AR"/>
              </w:rPr>
              <w:t xml:space="preserve"> </w:t>
            </w:r>
            <w:r w:rsidRPr="00D2624F">
              <w:rPr>
                <w:rFonts w:cs="Arial"/>
                <w:sz w:val="16"/>
                <w:szCs w:val="16"/>
                <w:lang w:val="es-AR"/>
              </w:rPr>
              <w:t>De los hogares que reciben financiamiento para el establecimiento de sistemas agroforestales, el 20% están encabezados por mujeres.</w:t>
            </w:r>
          </w:p>
          <w:p w14:paraId="437EB0A5" w14:textId="77777777" w:rsidR="00232860" w:rsidRPr="00D2624F" w:rsidRDefault="00232860" w:rsidP="004F00A2">
            <w:pPr>
              <w:autoSpaceDE w:val="0"/>
              <w:autoSpaceDN w:val="0"/>
              <w:adjustRightInd w:val="0"/>
              <w:spacing w:line="240" w:lineRule="auto"/>
              <w:rPr>
                <w:rFonts w:cs="Arial"/>
                <w:sz w:val="16"/>
                <w:szCs w:val="16"/>
                <w:lang w:val="es-AR"/>
              </w:rPr>
            </w:pPr>
          </w:p>
          <w:p w14:paraId="6E4B7B3C" w14:textId="77777777" w:rsidR="00232860"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w:t>
            </w:r>
            <w:r>
              <w:rPr>
                <w:rFonts w:cs="Arial"/>
                <w:sz w:val="16"/>
                <w:szCs w:val="16"/>
                <w:lang w:val="es-AR"/>
              </w:rPr>
              <w:t xml:space="preserve"> </w:t>
            </w:r>
            <w:r w:rsidRPr="00D2624F">
              <w:rPr>
                <w:rFonts w:cs="Arial"/>
                <w:sz w:val="16"/>
                <w:szCs w:val="16"/>
                <w:lang w:val="es-AR"/>
              </w:rPr>
              <w:t>Incremento del 20% en el número de mujeres en las directivas de las cooperativas agroforestales, juntas de agua y Consejos de Cuencas.</w:t>
            </w:r>
          </w:p>
          <w:p w14:paraId="60C3B012" w14:textId="77777777" w:rsidR="00232860" w:rsidRPr="0032775B" w:rsidRDefault="00232860" w:rsidP="004F00A2">
            <w:pPr>
              <w:autoSpaceDE w:val="0"/>
              <w:autoSpaceDN w:val="0"/>
              <w:adjustRightInd w:val="0"/>
              <w:spacing w:line="240" w:lineRule="auto"/>
              <w:rPr>
                <w:rFonts w:cs="Arial"/>
                <w:sz w:val="16"/>
                <w:szCs w:val="16"/>
                <w:lang w:val="es-AR"/>
              </w:rPr>
            </w:pPr>
          </w:p>
        </w:tc>
        <w:tc>
          <w:tcPr>
            <w:tcW w:w="441" w:type="pct"/>
            <w:tcBorders>
              <w:top w:val="single" w:sz="6" w:space="0" w:color="auto"/>
              <w:left w:val="single" w:sz="6" w:space="0" w:color="auto"/>
              <w:bottom w:val="single" w:sz="6" w:space="0" w:color="auto"/>
              <w:right w:val="single" w:sz="6" w:space="0" w:color="auto"/>
            </w:tcBorders>
          </w:tcPr>
          <w:p w14:paraId="4E46855E" w14:textId="77777777" w:rsidR="00232860" w:rsidRPr="00777252"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t>Instancia ejecutora del Programa / ICF</w:t>
            </w:r>
            <w:r>
              <w:rPr>
                <w:rFonts w:cs="Arial"/>
                <w:sz w:val="16"/>
                <w:szCs w:val="16"/>
                <w:lang w:val="es-AR"/>
              </w:rPr>
              <w:t xml:space="preserve"> y Asistencia Técnica</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775765"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6074EA"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7209D5"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EFEC2C"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442BE0"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70540CAF" w14:textId="77777777" w:rsidR="00232860" w:rsidRPr="00777252" w:rsidRDefault="00232860" w:rsidP="004F00A2">
            <w:pPr>
              <w:autoSpaceDE w:val="0"/>
              <w:autoSpaceDN w:val="0"/>
              <w:adjustRightInd w:val="0"/>
              <w:spacing w:line="240" w:lineRule="auto"/>
              <w:rPr>
                <w:rFonts w:cs="Arial"/>
                <w:sz w:val="16"/>
                <w:szCs w:val="16"/>
                <w:lang w:val="es-AR"/>
              </w:rPr>
            </w:pPr>
            <w:r w:rsidRPr="00580E73">
              <w:rPr>
                <w:rFonts w:cs="Arial"/>
                <w:sz w:val="16"/>
                <w:szCs w:val="16"/>
                <w:lang w:val="es-AR"/>
              </w:rPr>
              <w:t>Se especificará en el contrato de servicios con la firma de asistencia técnica</w:t>
            </w:r>
          </w:p>
        </w:tc>
        <w:tc>
          <w:tcPr>
            <w:tcW w:w="439" w:type="pct"/>
            <w:tcBorders>
              <w:top w:val="single" w:sz="6" w:space="0" w:color="auto"/>
              <w:left w:val="single" w:sz="6" w:space="0" w:color="auto"/>
              <w:bottom w:val="single" w:sz="6" w:space="0" w:color="auto"/>
              <w:right w:val="single" w:sz="6" w:space="0" w:color="auto"/>
            </w:tcBorders>
          </w:tcPr>
          <w:p w14:paraId="63778D62" w14:textId="77777777" w:rsidR="00232860" w:rsidRPr="00777252"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t>Participación igualitaria de hombres y mujeres en las actividades del Proyecto.</w:t>
            </w:r>
          </w:p>
        </w:tc>
        <w:tc>
          <w:tcPr>
            <w:tcW w:w="441" w:type="pct"/>
            <w:tcBorders>
              <w:top w:val="single" w:sz="6" w:space="0" w:color="auto"/>
              <w:left w:val="single" w:sz="6" w:space="0" w:color="auto"/>
              <w:bottom w:val="single" w:sz="6" w:space="0" w:color="auto"/>
              <w:right w:val="single" w:sz="6" w:space="0" w:color="auto"/>
            </w:tcBorders>
          </w:tcPr>
          <w:p w14:paraId="7C77D385" w14:textId="77777777" w:rsidR="00232860" w:rsidRPr="00777252" w:rsidRDefault="00232860" w:rsidP="004F00A2">
            <w:pPr>
              <w:autoSpaceDE w:val="0"/>
              <w:autoSpaceDN w:val="0"/>
              <w:adjustRightInd w:val="0"/>
              <w:spacing w:line="240" w:lineRule="auto"/>
              <w:rPr>
                <w:rFonts w:cs="Arial"/>
                <w:sz w:val="16"/>
                <w:szCs w:val="16"/>
                <w:lang w:val="es-AR"/>
              </w:rPr>
            </w:pPr>
            <w:r w:rsidRPr="0032775B">
              <w:rPr>
                <w:rFonts w:cs="Arial"/>
                <w:sz w:val="16"/>
                <w:szCs w:val="16"/>
                <w:lang w:val="es-AR"/>
              </w:rPr>
              <w:t>Cantidad de mujeres incorporadas en las comunidades beneficiadas con el Programa de Incentivos Forestales.</w:t>
            </w:r>
          </w:p>
        </w:tc>
        <w:tc>
          <w:tcPr>
            <w:tcW w:w="439" w:type="pct"/>
            <w:tcBorders>
              <w:top w:val="single" w:sz="6" w:space="0" w:color="auto"/>
              <w:left w:val="single" w:sz="6" w:space="0" w:color="auto"/>
              <w:bottom w:val="single" w:sz="6" w:space="0" w:color="auto"/>
              <w:right w:val="single" w:sz="6" w:space="0" w:color="auto"/>
            </w:tcBorders>
          </w:tcPr>
          <w:p w14:paraId="1BFA9D3D" w14:textId="77777777" w:rsidR="00232860" w:rsidRPr="0032775B" w:rsidRDefault="00232860" w:rsidP="004F00A2">
            <w:pPr>
              <w:autoSpaceDE w:val="0"/>
              <w:autoSpaceDN w:val="0"/>
              <w:adjustRightInd w:val="0"/>
              <w:spacing w:line="240" w:lineRule="auto"/>
              <w:rPr>
                <w:rFonts w:cs="Arial"/>
                <w:sz w:val="16"/>
                <w:szCs w:val="16"/>
                <w:lang w:val="es-AR"/>
              </w:rPr>
            </w:pPr>
            <w:r>
              <w:rPr>
                <w:rFonts w:cs="Arial"/>
                <w:sz w:val="16"/>
                <w:szCs w:val="16"/>
                <w:lang w:val="es-AR"/>
              </w:rPr>
              <w:t>195,000.00</w:t>
            </w:r>
          </w:p>
        </w:tc>
      </w:tr>
      <w:tr w:rsidR="00232860" w:rsidRPr="00777252" w14:paraId="249A61A4" w14:textId="77777777" w:rsidTr="004F00A2">
        <w:trPr>
          <w:trHeight w:val="751"/>
          <w:jc w:val="center"/>
        </w:trPr>
        <w:tc>
          <w:tcPr>
            <w:tcW w:w="768" w:type="pct"/>
            <w:tcBorders>
              <w:top w:val="single" w:sz="6" w:space="0" w:color="auto"/>
              <w:left w:val="single" w:sz="6" w:space="0" w:color="auto"/>
              <w:bottom w:val="single" w:sz="6" w:space="0" w:color="auto"/>
              <w:right w:val="single" w:sz="6" w:space="0" w:color="auto"/>
            </w:tcBorders>
          </w:tcPr>
          <w:p w14:paraId="538C7DC7"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lastRenderedPageBreak/>
              <w:t>(7)</w:t>
            </w:r>
          </w:p>
          <w:p w14:paraId="4FC22803" w14:textId="77777777" w:rsidR="00232860" w:rsidRPr="00777252" w:rsidRDefault="00232860" w:rsidP="004F00A2">
            <w:pPr>
              <w:autoSpaceDE w:val="0"/>
              <w:autoSpaceDN w:val="0"/>
              <w:adjustRightInd w:val="0"/>
              <w:spacing w:line="240" w:lineRule="auto"/>
              <w:rPr>
                <w:rFonts w:cs="Arial"/>
                <w:sz w:val="16"/>
                <w:szCs w:val="16"/>
                <w:lang w:val="es-AR"/>
              </w:rPr>
            </w:pPr>
            <w:r w:rsidRPr="00D2624F">
              <w:rPr>
                <w:rFonts w:cs="Arial"/>
                <w:sz w:val="16"/>
                <w:szCs w:val="16"/>
                <w:lang w:val="es-AR"/>
              </w:rPr>
              <w:t xml:space="preserve">Exclusión de potenciales beneficiarios del mecanismo de incentivos por no contar con Planes de Manejo Forestal </w:t>
            </w:r>
          </w:p>
        </w:tc>
        <w:tc>
          <w:tcPr>
            <w:tcW w:w="1086" w:type="pct"/>
            <w:tcBorders>
              <w:top w:val="single" w:sz="6" w:space="0" w:color="auto"/>
              <w:left w:val="single" w:sz="6" w:space="0" w:color="auto"/>
              <w:bottom w:val="single" w:sz="6" w:space="0" w:color="auto"/>
              <w:right w:val="single" w:sz="6" w:space="0" w:color="auto"/>
            </w:tcBorders>
          </w:tcPr>
          <w:p w14:paraId="6685EA6E"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 xml:space="preserve">Apoyar en la formulación y/o actualización de los Planes de Restauración </w:t>
            </w:r>
          </w:p>
          <w:p w14:paraId="3A7F7B04" w14:textId="77777777" w:rsidR="00232860" w:rsidRPr="008278AC" w:rsidRDefault="00232860" w:rsidP="004F00A2">
            <w:pPr>
              <w:autoSpaceDE w:val="0"/>
              <w:autoSpaceDN w:val="0"/>
              <w:adjustRightInd w:val="0"/>
              <w:spacing w:line="240" w:lineRule="auto"/>
              <w:rPr>
                <w:rFonts w:cs="Arial"/>
                <w:sz w:val="16"/>
                <w:szCs w:val="16"/>
                <w:lang w:val="es-AR"/>
              </w:rPr>
            </w:pPr>
          </w:p>
          <w:p w14:paraId="479F285C"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 xml:space="preserve">Actualizar Planes de Manejo Forestal en los que ha expirado la vigencia </w:t>
            </w:r>
          </w:p>
          <w:p w14:paraId="3FDC3E71" w14:textId="77777777" w:rsidR="00232860" w:rsidRPr="008278AC" w:rsidRDefault="00232860" w:rsidP="004F00A2">
            <w:pPr>
              <w:autoSpaceDE w:val="0"/>
              <w:autoSpaceDN w:val="0"/>
              <w:adjustRightInd w:val="0"/>
              <w:spacing w:line="240" w:lineRule="auto"/>
              <w:rPr>
                <w:rFonts w:cs="Arial"/>
                <w:sz w:val="16"/>
                <w:szCs w:val="16"/>
                <w:lang w:val="es-AR"/>
              </w:rPr>
            </w:pPr>
          </w:p>
          <w:p w14:paraId="7F5459E7" w14:textId="77777777" w:rsidR="00232860" w:rsidRPr="008278AC"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Fortalecer las asociaciones de propietarios de Bosques privados y capacitar en manejo forestal para la creación de bosques resilientes</w:t>
            </w:r>
          </w:p>
        </w:tc>
        <w:tc>
          <w:tcPr>
            <w:tcW w:w="441" w:type="pct"/>
            <w:tcBorders>
              <w:top w:val="single" w:sz="6" w:space="0" w:color="auto"/>
              <w:left w:val="single" w:sz="6" w:space="0" w:color="auto"/>
              <w:bottom w:val="single" w:sz="6" w:space="0" w:color="auto"/>
              <w:right w:val="single" w:sz="6" w:space="0" w:color="auto"/>
            </w:tcBorders>
          </w:tcPr>
          <w:p w14:paraId="6209DF7D" w14:textId="77777777" w:rsidR="00232860" w:rsidRPr="00777252" w:rsidRDefault="00232860" w:rsidP="004F00A2">
            <w:pPr>
              <w:autoSpaceDE w:val="0"/>
              <w:autoSpaceDN w:val="0"/>
              <w:adjustRightInd w:val="0"/>
              <w:spacing w:line="240" w:lineRule="auto"/>
              <w:rPr>
                <w:rFonts w:cs="Arial"/>
                <w:sz w:val="16"/>
                <w:szCs w:val="16"/>
                <w:lang w:val="es-AR"/>
              </w:rPr>
            </w:pPr>
            <w:r w:rsidRPr="00580E73">
              <w:rPr>
                <w:rFonts w:cs="Arial"/>
                <w:sz w:val="16"/>
                <w:szCs w:val="16"/>
                <w:lang w:val="es-AR"/>
              </w:rPr>
              <w:t>Instancia ejecutora del Programa / ICF y Asistencia Técnica</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CF9FE5"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35D3BB"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tcPr>
          <w:p w14:paraId="6B0887F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tcPr>
          <w:p w14:paraId="4155298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tcPr>
          <w:p w14:paraId="7B272ABB"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289F5074" w14:textId="77777777" w:rsidR="00232860" w:rsidRPr="00777252" w:rsidRDefault="00232860" w:rsidP="004F00A2">
            <w:pPr>
              <w:autoSpaceDE w:val="0"/>
              <w:autoSpaceDN w:val="0"/>
              <w:adjustRightInd w:val="0"/>
              <w:spacing w:line="240" w:lineRule="auto"/>
              <w:rPr>
                <w:rFonts w:cs="Arial"/>
                <w:sz w:val="16"/>
                <w:szCs w:val="16"/>
                <w:lang w:val="es-AR"/>
              </w:rPr>
            </w:pPr>
            <w:r w:rsidRPr="00580E73">
              <w:rPr>
                <w:rFonts w:cs="Arial"/>
                <w:sz w:val="16"/>
                <w:szCs w:val="16"/>
                <w:lang w:val="es-AR"/>
              </w:rPr>
              <w:t xml:space="preserve">Se especificará en el contrato de servicios con la firma de asistencia técnica </w:t>
            </w:r>
          </w:p>
        </w:tc>
        <w:tc>
          <w:tcPr>
            <w:tcW w:w="439" w:type="pct"/>
            <w:tcBorders>
              <w:top w:val="single" w:sz="6" w:space="0" w:color="auto"/>
              <w:left w:val="single" w:sz="6" w:space="0" w:color="auto"/>
              <w:bottom w:val="single" w:sz="2" w:space="0" w:color="000000"/>
              <w:right w:val="single" w:sz="6" w:space="0" w:color="auto"/>
            </w:tcBorders>
          </w:tcPr>
          <w:p w14:paraId="02DE4A2F"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 xml:space="preserve">Cantidad de Planes de Manejo Forestal incorporados al Programa de Incentivos Forestales </w:t>
            </w:r>
          </w:p>
        </w:tc>
        <w:tc>
          <w:tcPr>
            <w:tcW w:w="441" w:type="pct"/>
            <w:tcBorders>
              <w:top w:val="single" w:sz="6" w:space="0" w:color="auto"/>
              <w:left w:val="single" w:sz="6" w:space="0" w:color="auto"/>
              <w:bottom w:val="single" w:sz="6" w:space="0" w:color="auto"/>
              <w:right w:val="single" w:sz="6" w:space="0" w:color="auto"/>
            </w:tcBorders>
          </w:tcPr>
          <w:p w14:paraId="24D0B0F6"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Hectáreas</w:t>
            </w:r>
          </w:p>
        </w:tc>
        <w:tc>
          <w:tcPr>
            <w:tcW w:w="439" w:type="pct"/>
            <w:tcBorders>
              <w:top w:val="single" w:sz="6" w:space="0" w:color="auto"/>
              <w:left w:val="single" w:sz="6" w:space="0" w:color="auto"/>
              <w:bottom w:val="single" w:sz="6" w:space="0" w:color="auto"/>
              <w:right w:val="single" w:sz="6" w:space="0" w:color="auto"/>
            </w:tcBorders>
          </w:tcPr>
          <w:p w14:paraId="75219692" w14:textId="77777777" w:rsidR="00232860" w:rsidRPr="00777252" w:rsidRDefault="00232860" w:rsidP="004F00A2">
            <w:pPr>
              <w:autoSpaceDE w:val="0"/>
              <w:autoSpaceDN w:val="0"/>
              <w:adjustRightInd w:val="0"/>
              <w:spacing w:line="240" w:lineRule="auto"/>
              <w:rPr>
                <w:rFonts w:cs="Arial"/>
                <w:sz w:val="16"/>
                <w:szCs w:val="16"/>
                <w:lang w:val="es-AR"/>
              </w:rPr>
            </w:pPr>
            <w:r w:rsidRPr="00EA005D">
              <w:rPr>
                <w:rFonts w:cs="Arial"/>
                <w:sz w:val="16"/>
                <w:szCs w:val="16"/>
                <w:lang w:val="es-AR"/>
              </w:rPr>
              <w:t>Se especificará en el contrato de servicios</w:t>
            </w:r>
          </w:p>
        </w:tc>
      </w:tr>
      <w:tr w:rsidR="00232860" w:rsidRPr="00777252" w14:paraId="33394F71" w14:textId="77777777" w:rsidTr="004F00A2">
        <w:trPr>
          <w:trHeight w:val="751"/>
          <w:jc w:val="center"/>
        </w:trPr>
        <w:tc>
          <w:tcPr>
            <w:tcW w:w="768" w:type="pct"/>
            <w:tcBorders>
              <w:top w:val="single" w:sz="6" w:space="0" w:color="auto"/>
              <w:left w:val="single" w:sz="6" w:space="0" w:color="auto"/>
              <w:bottom w:val="single" w:sz="6" w:space="0" w:color="auto"/>
              <w:right w:val="single" w:sz="6" w:space="0" w:color="auto"/>
            </w:tcBorders>
          </w:tcPr>
          <w:p w14:paraId="51A09B22"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(8)</w:t>
            </w:r>
          </w:p>
          <w:p w14:paraId="196C36EE" w14:textId="77777777" w:rsidR="00232860" w:rsidRPr="00777252" w:rsidRDefault="00232860" w:rsidP="004F00A2">
            <w:pPr>
              <w:autoSpaceDE w:val="0"/>
              <w:autoSpaceDN w:val="0"/>
              <w:adjustRightInd w:val="0"/>
              <w:spacing w:line="240" w:lineRule="auto"/>
              <w:rPr>
                <w:rFonts w:cs="Arial"/>
                <w:sz w:val="16"/>
                <w:szCs w:val="16"/>
                <w:lang w:val="es-AR"/>
              </w:rPr>
            </w:pPr>
            <w:r w:rsidRPr="00FD46A4">
              <w:rPr>
                <w:rFonts w:cs="Arial"/>
                <w:sz w:val="16"/>
                <w:szCs w:val="16"/>
                <w:lang w:val="es-AR"/>
              </w:rPr>
              <w:t>Exclusión de potenciales beneficiarios del mecanismo de incentivos por no contar con Planes de Manejo Forestal</w:t>
            </w:r>
          </w:p>
        </w:tc>
        <w:tc>
          <w:tcPr>
            <w:tcW w:w="1086" w:type="pct"/>
            <w:tcBorders>
              <w:top w:val="single" w:sz="6" w:space="0" w:color="auto"/>
              <w:left w:val="single" w:sz="6" w:space="0" w:color="auto"/>
              <w:bottom w:val="single" w:sz="6" w:space="0" w:color="auto"/>
              <w:right w:val="single" w:sz="6" w:space="0" w:color="auto"/>
            </w:tcBorders>
          </w:tcPr>
          <w:p w14:paraId="6783F830"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Apoyar la formulación o actualización de los Planes de Manejo en sitios privados incluyendo áreas menores a 15 ha.</w:t>
            </w:r>
          </w:p>
          <w:p w14:paraId="4CD53E53" w14:textId="77777777" w:rsidR="00232860" w:rsidRPr="008278AC" w:rsidRDefault="00232860" w:rsidP="004F00A2">
            <w:pPr>
              <w:autoSpaceDE w:val="0"/>
              <w:autoSpaceDN w:val="0"/>
              <w:adjustRightInd w:val="0"/>
              <w:spacing w:line="240" w:lineRule="auto"/>
              <w:rPr>
                <w:rFonts w:cs="Arial"/>
                <w:sz w:val="16"/>
                <w:szCs w:val="16"/>
                <w:lang w:val="es-AR"/>
              </w:rPr>
            </w:pPr>
          </w:p>
          <w:p w14:paraId="2BC4DDC8" w14:textId="77777777" w:rsidR="00232860" w:rsidRPr="00777252"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Promover la asociación de varios propietarios cuando las áreas propuestas sean menores a 15 ha, y apoyar en la formulación de los Planes de Manejo como una de las medidas del mecanismo de incentivos.</w:t>
            </w:r>
          </w:p>
        </w:tc>
        <w:tc>
          <w:tcPr>
            <w:tcW w:w="441" w:type="pct"/>
            <w:tcBorders>
              <w:top w:val="single" w:sz="6" w:space="0" w:color="auto"/>
              <w:left w:val="single" w:sz="6" w:space="0" w:color="auto"/>
              <w:bottom w:val="single" w:sz="6" w:space="0" w:color="auto"/>
              <w:right w:val="single" w:sz="6" w:space="0" w:color="auto"/>
            </w:tcBorders>
          </w:tcPr>
          <w:p w14:paraId="3A7CFD26" w14:textId="77777777" w:rsidR="00232860" w:rsidRPr="00777252" w:rsidRDefault="00232860" w:rsidP="004F00A2">
            <w:pPr>
              <w:autoSpaceDE w:val="0"/>
              <w:autoSpaceDN w:val="0"/>
              <w:adjustRightInd w:val="0"/>
              <w:spacing w:line="240" w:lineRule="auto"/>
              <w:rPr>
                <w:rFonts w:cs="Arial"/>
                <w:sz w:val="16"/>
                <w:szCs w:val="16"/>
                <w:lang w:val="es-AR"/>
              </w:rPr>
            </w:pPr>
            <w:r w:rsidRPr="00EA005D">
              <w:rPr>
                <w:rFonts w:cs="Arial"/>
                <w:sz w:val="16"/>
                <w:szCs w:val="16"/>
                <w:lang w:val="es-AR"/>
              </w:rPr>
              <w:t>Instancia ejecutora del Programa / ICF y Asistencia Técnica</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8087D2F"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B760DF"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0C1AF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7321F0"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E9D47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4D88E918"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 xml:space="preserve">No se requiere recursos adicionales </w:t>
            </w:r>
          </w:p>
        </w:tc>
        <w:tc>
          <w:tcPr>
            <w:tcW w:w="439" w:type="pct"/>
            <w:tcBorders>
              <w:top w:val="single" w:sz="6" w:space="0" w:color="auto"/>
              <w:left w:val="single" w:sz="6" w:space="0" w:color="auto"/>
              <w:bottom w:val="single" w:sz="2" w:space="0" w:color="000000"/>
              <w:right w:val="single" w:sz="6" w:space="0" w:color="auto"/>
            </w:tcBorders>
          </w:tcPr>
          <w:p w14:paraId="18630DF8"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Cantidad de Beneficiarios</w:t>
            </w:r>
          </w:p>
        </w:tc>
        <w:tc>
          <w:tcPr>
            <w:tcW w:w="441" w:type="pct"/>
            <w:tcBorders>
              <w:top w:val="single" w:sz="6" w:space="0" w:color="auto"/>
              <w:left w:val="single" w:sz="6" w:space="0" w:color="auto"/>
              <w:bottom w:val="single" w:sz="6" w:space="0" w:color="auto"/>
              <w:right w:val="single" w:sz="6" w:space="0" w:color="auto"/>
            </w:tcBorders>
          </w:tcPr>
          <w:p w14:paraId="2B1BAB2D"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 xml:space="preserve">Hectáreas </w:t>
            </w:r>
          </w:p>
        </w:tc>
        <w:tc>
          <w:tcPr>
            <w:tcW w:w="439" w:type="pct"/>
            <w:tcBorders>
              <w:top w:val="single" w:sz="6" w:space="0" w:color="auto"/>
              <w:left w:val="single" w:sz="6" w:space="0" w:color="auto"/>
              <w:bottom w:val="single" w:sz="6" w:space="0" w:color="auto"/>
              <w:right w:val="single" w:sz="6" w:space="0" w:color="auto"/>
            </w:tcBorders>
          </w:tcPr>
          <w:p w14:paraId="5F82AD25" w14:textId="77777777" w:rsidR="00232860" w:rsidRPr="00777252" w:rsidRDefault="00232860" w:rsidP="004F00A2">
            <w:pPr>
              <w:autoSpaceDE w:val="0"/>
              <w:autoSpaceDN w:val="0"/>
              <w:adjustRightInd w:val="0"/>
              <w:spacing w:line="240" w:lineRule="auto"/>
              <w:rPr>
                <w:rFonts w:cs="Arial"/>
                <w:sz w:val="16"/>
                <w:szCs w:val="16"/>
                <w:lang w:val="es-AR"/>
              </w:rPr>
            </w:pPr>
            <w:r w:rsidRPr="00EA005D">
              <w:rPr>
                <w:rFonts w:cs="Arial"/>
                <w:sz w:val="16"/>
                <w:szCs w:val="16"/>
                <w:lang w:val="es-AR"/>
              </w:rPr>
              <w:t>Se especificará en el contrato de servicios</w:t>
            </w:r>
          </w:p>
        </w:tc>
      </w:tr>
      <w:tr w:rsidR="00232860" w:rsidRPr="00777252" w14:paraId="58490CD7" w14:textId="77777777" w:rsidTr="004F00A2">
        <w:trPr>
          <w:trHeight w:val="535"/>
          <w:jc w:val="center"/>
        </w:trPr>
        <w:tc>
          <w:tcPr>
            <w:tcW w:w="768" w:type="pct"/>
            <w:tcBorders>
              <w:top w:val="single" w:sz="6" w:space="0" w:color="auto"/>
              <w:left w:val="single" w:sz="6" w:space="0" w:color="auto"/>
              <w:bottom w:val="single" w:sz="6" w:space="0" w:color="auto"/>
              <w:right w:val="single" w:sz="6" w:space="0" w:color="auto"/>
            </w:tcBorders>
          </w:tcPr>
          <w:p w14:paraId="38A96437"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(9)</w:t>
            </w:r>
          </w:p>
          <w:p w14:paraId="5576545E" w14:textId="77777777" w:rsidR="00232860" w:rsidRPr="00777252" w:rsidRDefault="00232860" w:rsidP="004F00A2">
            <w:pPr>
              <w:autoSpaceDE w:val="0"/>
              <w:autoSpaceDN w:val="0"/>
              <w:adjustRightInd w:val="0"/>
              <w:spacing w:line="240" w:lineRule="auto"/>
              <w:rPr>
                <w:rFonts w:cs="Arial"/>
                <w:sz w:val="16"/>
                <w:szCs w:val="16"/>
                <w:u w:val="single"/>
                <w:lang w:val="es-AR"/>
              </w:rPr>
            </w:pPr>
            <w:r w:rsidRPr="0032775B">
              <w:rPr>
                <w:rFonts w:cs="Arial"/>
                <w:sz w:val="16"/>
                <w:szCs w:val="16"/>
                <w:lang w:val="es-AR"/>
              </w:rPr>
              <w:t>Limitada participación de los beneficiarios que no cuenten con recursos para la inversión inicial (Cumplimiento de las actividades y después el incentivo)</w:t>
            </w:r>
          </w:p>
        </w:tc>
        <w:tc>
          <w:tcPr>
            <w:tcW w:w="1086" w:type="pct"/>
            <w:tcBorders>
              <w:top w:val="single" w:sz="6" w:space="0" w:color="auto"/>
              <w:left w:val="single" w:sz="6" w:space="0" w:color="auto"/>
              <w:bottom w:val="single" w:sz="6" w:space="0" w:color="auto"/>
              <w:right w:val="single" w:sz="6" w:space="0" w:color="auto"/>
            </w:tcBorders>
          </w:tcPr>
          <w:p w14:paraId="378F7171"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Apoyar en la formulación de los Planes de Restauración</w:t>
            </w:r>
          </w:p>
          <w:p w14:paraId="14FFC6FB" w14:textId="77777777" w:rsidR="00232860" w:rsidRPr="008278AC" w:rsidRDefault="00232860" w:rsidP="004F00A2">
            <w:pPr>
              <w:autoSpaceDE w:val="0"/>
              <w:autoSpaceDN w:val="0"/>
              <w:adjustRightInd w:val="0"/>
              <w:spacing w:line="240" w:lineRule="auto"/>
              <w:rPr>
                <w:rFonts w:cs="Arial"/>
                <w:sz w:val="16"/>
                <w:szCs w:val="16"/>
                <w:lang w:val="es-AR"/>
              </w:rPr>
            </w:pPr>
          </w:p>
          <w:p w14:paraId="3381573D" w14:textId="77777777" w:rsidR="00232860" w:rsidRPr="00777252"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Proveer herramientas, plantas, asistencia técnica y apoyo en las actividades de restauración y manejo forestal</w:t>
            </w:r>
          </w:p>
        </w:tc>
        <w:tc>
          <w:tcPr>
            <w:tcW w:w="441" w:type="pct"/>
            <w:tcBorders>
              <w:top w:val="single" w:sz="6" w:space="0" w:color="auto"/>
              <w:left w:val="single" w:sz="6" w:space="0" w:color="auto"/>
              <w:bottom w:val="single" w:sz="6" w:space="0" w:color="auto"/>
              <w:right w:val="single" w:sz="6" w:space="0" w:color="auto"/>
            </w:tcBorders>
          </w:tcPr>
          <w:p w14:paraId="03FC80A7" w14:textId="77777777" w:rsidR="00232860" w:rsidRPr="00777252" w:rsidRDefault="00232860" w:rsidP="004F00A2">
            <w:pPr>
              <w:autoSpaceDE w:val="0"/>
              <w:autoSpaceDN w:val="0"/>
              <w:adjustRightInd w:val="0"/>
              <w:spacing w:line="240" w:lineRule="auto"/>
              <w:rPr>
                <w:rFonts w:cs="Arial"/>
                <w:sz w:val="16"/>
                <w:szCs w:val="16"/>
                <w:lang w:val="es-AR"/>
              </w:rPr>
            </w:pPr>
            <w:r w:rsidRPr="00EA005D">
              <w:rPr>
                <w:rFonts w:cs="Arial"/>
                <w:sz w:val="16"/>
                <w:szCs w:val="16"/>
                <w:lang w:val="es-AR"/>
              </w:rPr>
              <w:t>Instancia ejecutora del Programa / ICF y Asistencia Técnica</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E030B5"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B93F69"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tcPr>
          <w:p w14:paraId="2CC266B4"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tcPr>
          <w:p w14:paraId="38EACCC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tcPr>
          <w:p w14:paraId="22BEA96A"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0776070D"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No se requiere presupuesto adicional.</w:t>
            </w:r>
          </w:p>
        </w:tc>
        <w:tc>
          <w:tcPr>
            <w:tcW w:w="439" w:type="pct"/>
            <w:tcBorders>
              <w:top w:val="single" w:sz="2" w:space="0" w:color="000000"/>
              <w:left w:val="single" w:sz="6" w:space="0" w:color="auto"/>
              <w:bottom w:val="single" w:sz="6" w:space="0" w:color="auto"/>
              <w:right w:val="single" w:sz="6" w:space="0" w:color="auto"/>
            </w:tcBorders>
          </w:tcPr>
          <w:p w14:paraId="55F93265"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Cantidad de Beneficiarios</w:t>
            </w:r>
          </w:p>
        </w:tc>
        <w:tc>
          <w:tcPr>
            <w:tcW w:w="441" w:type="pct"/>
            <w:tcBorders>
              <w:top w:val="single" w:sz="6" w:space="0" w:color="auto"/>
              <w:left w:val="single" w:sz="6" w:space="0" w:color="auto"/>
              <w:bottom w:val="single" w:sz="6" w:space="0" w:color="auto"/>
              <w:right w:val="single" w:sz="6" w:space="0" w:color="auto"/>
            </w:tcBorders>
          </w:tcPr>
          <w:p w14:paraId="540F4121"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Hectáreas restauradas.</w:t>
            </w:r>
          </w:p>
        </w:tc>
        <w:tc>
          <w:tcPr>
            <w:tcW w:w="439" w:type="pct"/>
            <w:tcBorders>
              <w:top w:val="single" w:sz="6" w:space="0" w:color="auto"/>
              <w:left w:val="single" w:sz="6" w:space="0" w:color="auto"/>
              <w:bottom w:val="single" w:sz="6" w:space="0" w:color="auto"/>
              <w:right w:val="single" w:sz="6" w:space="0" w:color="auto"/>
            </w:tcBorders>
          </w:tcPr>
          <w:p w14:paraId="6842732A" w14:textId="77777777" w:rsidR="00232860" w:rsidRPr="00777252" w:rsidRDefault="00232860" w:rsidP="004F00A2">
            <w:pPr>
              <w:autoSpaceDE w:val="0"/>
              <w:autoSpaceDN w:val="0"/>
              <w:adjustRightInd w:val="0"/>
              <w:spacing w:line="240" w:lineRule="auto"/>
              <w:rPr>
                <w:rFonts w:cs="Arial"/>
                <w:sz w:val="16"/>
                <w:szCs w:val="16"/>
                <w:lang w:val="es-AR"/>
              </w:rPr>
            </w:pPr>
            <w:r w:rsidRPr="00EA005D">
              <w:rPr>
                <w:rFonts w:cs="Arial"/>
                <w:sz w:val="16"/>
                <w:szCs w:val="16"/>
                <w:lang w:val="es-AR"/>
              </w:rPr>
              <w:t>Se especificará en el contrato de servicios</w:t>
            </w:r>
          </w:p>
        </w:tc>
      </w:tr>
      <w:tr w:rsidR="00232860" w:rsidRPr="00777252" w14:paraId="6DF4357D" w14:textId="77777777" w:rsidTr="004F00A2">
        <w:trPr>
          <w:trHeight w:val="804"/>
          <w:jc w:val="center"/>
        </w:trPr>
        <w:tc>
          <w:tcPr>
            <w:tcW w:w="768" w:type="pct"/>
            <w:tcBorders>
              <w:top w:val="single" w:sz="6" w:space="0" w:color="auto"/>
              <w:left w:val="single" w:sz="6" w:space="0" w:color="auto"/>
              <w:bottom w:val="single" w:sz="6" w:space="0" w:color="auto"/>
              <w:right w:val="single" w:sz="6" w:space="0" w:color="auto"/>
            </w:tcBorders>
          </w:tcPr>
          <w:p w14:paraId="057E743E"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(10)</w:t>
            </w:r>
          </w:p>
          <w:p w14:paraId="5F3E23B9" w14:textId="77777777" w:rsidR="00232860" w:rsidRPr="00777252" w:rsidRDefault="00232860" w:rsidP="004F00A2">
            <w:pPr>
              <w:autoSpaceDE w:val="0"/>
              <w:autoSpaceDN w:val="0"/>
              <w:adjustRightInd w:val="0"/>
              <w:spacing w:line="240" w:lineRule="auto"/>
              <w:rPr>
                <w:rFonts w:cs="Arial"/>
                <w:sz w:val="16"/>
                <w:szCs w:val="16"/>
                <w:lang w:val="es-AR"/>
              </w:rPr>
            </w:pPr>
            <w:r w:rsidRPr="009A4288">
              <w:rPr>
                <w:rFonts w:cs="Arial"/>
                <w:sz w:val="16"/>
                <w:szCs w:val="16"/>
                <w:lang w:val="es-AR"/>
              </w:rPr>
              <w:t>Concentración de los recursos disponibles por influencias</w:t>
            </w:r>
          </w:p>
        </w:tc>
        <w:tc>
          <w:tcPr>
            <w:tcW w:w="1086" w:type="pct"/>
            <w:tcBorders>
              <w:top w:val="single" w:sz="6" w:space="0" w:color="auto"/>
              <w:left w:val="single" w:sz="6" w:space="0" w:color="auto"/>
              <w:bottom w:val="single" w:sz="6" w:space="0" w:color="auto"/>
              <w:right w:val="single" w:sz="6" w:space="0" w:color="auto"/>
            </w:tcBorders>
          </w:tcPr>
          <w:p w14:paraId="6DED48B2"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 xml:space="preserve">Establecer límites al monto máximo de incentivos al que puede tener acceso un beneficiario. Se sugiere un monto de US$50.000 como límite. </w:t>
            </w:r>
          </w:p>
          <w:p w14:paraId="430AC25C" w14:textId="77777777" w:rsidR="00232860" w:rsidRPr="008278AC" w:rsidRDefault="00232860" w:rsidP="004F00A2">
            <w:pPr>
              <w:autoSpaceDE w:val="0"/>
              <w:autoSpaceDN w:val="0"/>
              <w:adjustRightInd w:val="0"/>
              <w:spacing w:line="240" w:lineRule="auto"/>
              <w:rPr>
                <w:rFonts w:cs="Arial"/>
                <w:sz w:val="16"/>
                <w:szCs w:val="16"/>
                <w:lang w:val="es-AR"/>
              </w:rPr>
            </w:pPr>
          </w:p>
          <w:p w14:paraId="0ECF1A44" w14:textId="77777777" w:rsidR="00232860" w:rsidRPr="00777252"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Puesta en funcionamiento de lineamientos del Plan de Relaciones comunitarias, incluyendo el mecanismo de quejas y reclamos.</w:t>
            </w:r>
          </w:p>
        </w:tc>
        <w:tc>
          <w:tcPr>
            <w:tcW w:w="441" w:type="pct"/>
            <w:tcBorders>
              <w:top w:val="single" w:sz="6" w:space="0" w:color="auto"/>
              <w:left w:val="single" w:sz="6" w:space="0" w:color="auto"/>
              <w:bottom w:val="single" w:sz="6" w:space="0" w:color="auto"/>
              <w:right w:val="single" w:sz="6" w:space="0" w:color="auto"/>
            </w:tcBorders>
          </w:tcPr>
          <w:p w14:paraId="3A2F6A2F"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Instancia ejecutora del Programa / ICF</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0971DA"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619DCD"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EF80A4"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tcPr>
          <w:p w14:paraId="4326CBC6"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tcPr>
          <w:p w14:paraId="42644D9C"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1D023BFB"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Componente 2</w:t>
            </w:r>
          </w:p>
          <w:p w14:paraId="79C3CBA5"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439" w:type="pct"/>
            <w:tcBorders>
              <w:top w:val="single" w:sz="6" w:space="0" w:color="auto"/>
              <w:left w:val="single" w:sz="6" w:space="0" w:color="auto"/>
              <w:bottom w:val="single" w:sz="6" w:space="0" w:color="auto"/>
              <w:right w:val="single" w:sz="6" w:space="0" w:color="auto"/>
            </w:tcBorders>
          </w:tcPr>
          <w:p w14:paraId="6768735F"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Plan de Relaciones con los Actores y Beneficiarios</w:t>
            </w:r>
          </w:p>
        </w:tc>
        <w:tc>
          <w:tcPr>
            <w:tcW w:w="441" w:type="pct"/>
            <w:tcBorders>
              <w:top w:val="single" w:sz="6" w:space="0" w:color="auto"/>
              <w:left w:val="single" w:sz="6" w:space="0" w:color="auto"/>
              <w:bottom w:val="single" w:sz="6" w:space="0" w:color="auto"/>
              <w:right w:val="single" w:sz="6" w:space="0" w:color="auto"/>
            </w:tcBorders>
          </w:tcPr>
          <w:p w14:paraId="2D1EFC39"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Plan de Relaciones</w:t>
            </w:r>
            <w:r w:rsidRPr="00777252">
              <w:rPr>
                <w:rFonts w:cs="Arial"/>
                <w:sz w:val="16"/>
                <w:szCs w:val="16"/>
                <w:lang w:val="es-AR"/>
              </w:rPr>
              <w:t xml:space="preserve"> </w:t>
            </w:r>
          </w:p>
        </w:tc>
        <w:tc>
          <w:tcPr>
            <w:tcW w:w="439" w:type="pct"/>
            <w:tcBorders>
              <w:top w:val="single" w:sz="6" w:space="0" w:color="auto"/>
              <w:left w:val="single" w:sz="6" w:space="0" w:color="auto"/>
              <w:bottom w:val="single" w:sz="6" w:space="0" w:color="auto"/>
              <w:right w:val="single" w:sz="6" w:space="0" w:color="auto"/>
            </w:tcBorders>
          </w:tcPr>
          <w:p w14:paraId="18BEE216" w14:textId="77777777" w:rsidR="00232860" w:rsidRPr="00777252" w:rsidRDefault="00232860" w:rsidP="004F00A2">
            <w:pPr>
              <w:autoSpaceDE w:val="0"/>
              <w:autoSpaceDN w:val="0"/>
              <w:adjustRightInd w:val="0"/>
              <w:spacing w:line="240" w:lineRule="auto"/>
              <w:jc w:val="right"/>
              <w:rPr>
                <w:rFonts w:cs="Arial"/>
                <w:sz w:val="16"/>
                <w:szCs w:val="16"/>
                <w:lang w:val="es-AR"/>
              </w:rPr>
            </w:pPr>
            <w:r w:rsidRPr="00F1389F">
              <w:rPr>
                <w:rFonts w:cs="Arial"/>
                <w:sz w:val="16"/>
                <w:szCs w:val="16"/>
                <w:lang w:val="es-AR"/>
              </w:rPr>
              <w:t>00.00</w:t>
            </w:r>
          </w:p>
        </w:tc>
      </w:tr>
      <w:tr w:rsidR="00232860" w:rsidRPr="00777252" w14:paraId="45B9C834" w14:textId="77777777" w:rsidTr="004F00A2">
        <w:trPr>
          <w:trHeight w:val="804"/>
          <w:jc w:val="center"/>
        </w:trPr>
        <w:tc>
          <w:tcPr>
            <w:tcW w:w="768" w:type="pct"/>
            <w:tcBorders>
              <w:top w:val="single" w:sz="6" w:space="0" w:color="auto"/>
              <w:left w:val="single" w:sz="6" w:space="0" w:color="auto"/>
              <w:bottom w:val="single" w:sz="6" w:space="0" w:color="auto"/>
              <w:right w:val="single" w:sz="6" w:space="0" w:color="auto"/>
            </w:tcBorders>
          </w:tcPr>
          <w:p w14:paraId="4CB4F1E6"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(11)</w:t>
            </w:r>
          </w:p>
          <w:p w14:paraId="54B0D733"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Trabajo infantil</w:t>
            </w:r>
          </w:p>
        </w:tc>
        <w:tc>
          <w:tcPr>
            <w:tcW w:w="1086" w:type="pct"/>
            <w:tcBorders>
              <w:top w:val="single" w:sz="6" w:space="0" w:color="auto"/>
              <w:left w:val="single" w:sz="6" w:space="0" w:color="auto"/>
              <w:bottom w:val="single" w:sz="6" w:space="0" w:color="auto"/>
              <w:right w:val="single" w:sz="6" w:space="0" w:color="auto"/>
            </w:tcBorders>
          </w:tcPr>
          <w:p w14:paraId="1F3CA6C8"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 xml:space="preserve">Incluir en los convenios de pago de incentivos forestales la prohibición expresa que no se permite el trabajo Infantil en la realización de las </w:t>
            </w:r>
            <w:r w:rsidRPr="008278AC">
              <w:rPr>
                <w:rFonts w:cs="Arial"/>
                <w:sz w:val="16"/>
                <w:szCs w:val="16"/>
                <w:lang w:val="es-AR"/>
              </w:rPr>
              <w:lastRenderedPageBreak/>
              <w:t>actividades de manejo y restauración, ni en el establecimiento de SAF.</w:t>
            </w:r>
          </w:p>
          <w:p w14:paraId="74D705AB" w14:textId="77777777" w:rsidR="00232860" w:rsidRPr="008278AC" w:rsidRDefault="00232860" w:rsidP="004F00A2">
            <w:pPr>
              <w:autoSpaceDE w:val="0"/>
              <w:autoSpaceDN w:val="0"/>
              <w:adjustRightInd w:val="0"/>
              <w:spacing w:line="240" w:lineRule="auto"/>
              <w:rPr>
                <w:rFonts w:cs="Arial"/>
                <w:sz w:val="16"/>
                <w:szCs w:val="16"/>
                <w:lang w:val="es-AR"/>
              </w:rPr>
            </w:pPr>
          </w:p>
          <w:p w14:paraId="7801681B" w14:textId="77777777" w:rsidR="00232860" w:rsidRPr="00777252"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Monitorear el cumplimiento de este compromiso.</w:t>
            </w:r>
          </w:p>
        </w:tc>
        <w:tc>
          <w:tcPr>
            <w:tcW w:w="441" w:type="pct"/>
            <w:tcBorders>
              <w:top w:val="single" w:sz="6" w:space="0" w:color="auto"/>
              <w:left w:val="single" w:sz="6" w:space="0" w:color="auto"/>
              <w:bottom w:val="single" w:sz="6" w:space="0" w:color="auto"/>
              <w:right w:val="single" w:sz="6" w:space="0" w:color="auto"/>
            </w:tcBorders>
          </w:tcPr>
          <w:p w14:paraId="6903BEBB"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lastRenderedPageBreak/>
              <w:t>Instancia ejecutora del Programa / ICF</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B8ED91"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47EA12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F927F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97EFD8E"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D20DB8"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50654394"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No se requiere presupuesto</w:t>
            </w:r>
          </w:p>
        </w:tc>
        <w:tc>
          <w:tcPr>
            <w:tcW w:w="439" w:type="pct"/>
            <w:tcBorders>
              <w:top w:val="single" w:sz="6" w:space="0" w:color="auto"/>
              <w:left w:val="single" w:sz="6" w:space="0" w:color="auto"/>
              <w:bottom w:val="single" w:sz="6" w:space="0" w:color="auto"/>
              <w:right w:val="single" w:sz="6" w:space="0" w:color="auto"/>
            </w:tcBorders>
          </w:tcPr>
          <w:p w14:paraId="57DE68CB"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 xml:space="preserve">N° de Convenios en los Resultados </w:t>
            </w:r>
            <w:r>
              <w:rPr>
                <w:rFonts w:cs="Arial"/>
                <w:sz w:val="16"/>
                <w:szCs w:val="16"/>
                <w:lang w:val="es-AR"/>
              </w:rPr>
              <w:lastRenderedPageBreak/>
              <w:t xml:space="preserve">de Monitoreo que cumplen la Norma </w:t>
            </w:r>
          </w:p>
        </w:tc>
        <w:tc>
          <w:tcPr>
            <w:tcW w:w="441" w:type="pct"/>
            <w:tcBorders>
              <w:top w:val="single" w:sz="6" w:space="0" w:color="auto"/>
              <w:left w:val="single" w:sz="6" w:space="0" w:color="auto"/>
              <w:bottom w:val="single" w:sz="6" w:space="0" w:color="auto"/>
              <w:right w:val="single" w:sz="6" w:space="0" w:color="auto"/>
            </w:tcBorders>
          </w:tcPr>
          <w:p w14:paraId="0A672065"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lastRenderedPageBreak/>
              <w:t>Convenios</w:t>
            </w:r>
          </w:p>
        </w:tc>
        <w:tc>
          <w:tcPr>
            <w:tcW w:w="439" w:type="pct"/>
            <w:tcBorders>
              <w:top w:val="single" w:sz="6" w:space="0" w:color="auto"/>
              <w:left w:val="single" w:sz="6" w:space="0" w:color="auto"/>
              <w:bottom w:val="single" w:sz="6" w:space="0" w:color="auto"/>
              <w:right w:val="single" w:sz="6" w:space="0" w:color="auto"/>
            </w:tcBorders>
          </w:tcPr>
          <w:p w14:paraId="315284B4" w14:textId="77777777" w:rsidR="00232860" w:rsidRPr="00777252" w:rsidRDefault="00232860" w:rsidP="004F00A2">
            <w:pPr>
              <w:autoSpaceDE w:val="0"/>
              <w:autoSpaceDN w:val="0"/>
              <w:adjustRightInd w:val="0"/>
              <w:spacing w:line="240" w:lineRule="auto"/>
              <w:rPr>
                <w:rFonts w:cs="Arial"/>
                <w:sz w:val="16"/>
                <w:szCs w:val="16"/>
                <w:lang w:val="es-AR"/>
              </w:rPr>
            </w:pPr>
          </w:p>
        </w:tc>
      </w:tr>
      <w:tr w:rsidR="00232860" w:rsidRPr="00777252" w14:paraId="534F77BE" w14:textId="77777777" w:rsidTr="004F00A2">
        <w:trPr>
          <w:trHeight w:val="804"/>
          <w:jc w:val="center"/>
        </w:trPr>
        <w:tc>
          <w:tcPr>
            <w:tcW w:w="768" w:type="pct"/>
            <w:tcBorders>
              <w:top w:val="single" w:sz="6" w:space="0" w:color="auto"/>
              <w:left w:val="single" w:sz="6" w:space="0" w:color="auto"/>
              <w:bottom w:val="single" w:sz="6" w:space="0" w:color="auto"/>
              <w:right w:val="single" w:sz="6" w:space="0" w:color="auto"/>
            </w:tcBorders>
          </w:tcPr>
          <w:p w14:paraId="0342526E" w14:textId="77777777" w:rsidR="00232860" w:rsidRDefault="00232860" w:rsidP="004F00A2">
            <w:pPr>
              <w:autoSpaceDE w:val="0"/>
              <w:autoSpaceDN w:val="0"/>
              <w:adjustRightInd w:val="0"/>
              <w:spacing w:line="240" w:lineRule="auto"/>
              <w:rPr>
                <w:rFonts w:cs="Arial"/>
                <w:sz w:val="16"/>
                <w:szCs w:val="16"/>
                <w:lang w:val="es-AR"/>
              </w:rPr>
            </w:pPr>
            <w:r>
              <w:rPr>
                <w:rFonts w:cs="Arial"/>
                <w:sz w:val="16"/>
                <w:szCs w:val="16"/>
                <w:lang w:val="es-AR"/>
              </w:rPr>
              <w:t>(12)</w:t>
            </w:r>
          </w:p>
          <w:p w14:paraId="2260E9C7"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Accidentes durante la tala de árboles afectados por el gorgojo y en las franjas de seguridad.</w:t>
            </w:r>
          </w:p>
        </w:tc>
        <w:tc>
          <w:tcPr>
            <w:tcW w:w="1086" w:type="pct"/>
            <w:tcBorders>
              <w:top w:val="single" w:sz="6" w:space="0" w:color="auto"/>
              <w:left w:val="single" w:sz="6" w:space="0" w:color="auto"/>
              <w:bottom w:val="single" w:sz="6" w:space="0" w:color="auto"/>
              <w:right w:val="single" w:sz="6" w:space="0" w:color="auto"/>
            </w:tcBorders>
          </w:tcPr>
          <w:p w14:paraId="7AF54A63" w14:textId="77777777" w:rsidR="00232860"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Implementar un Plan de Salud y Seguridad Laboral</w:t>
            </w:r>
          </w:p>
          <w:p w14:paraId="2F33B9AB" w14:textId="77777777" w:rsidR="00232860" w:rsidRPr="008278AC" w:rsidRDefault="00232860" w:rsidP="004F00A2">
            <w:pPr>
              <w:autoSpaceDE w:val="0"/>
              <w:autoSpaceDN w:val="0"/>
              <w:adjustRightInd w:val="0"/>
              <w:spacing w:line="240" w:lineRule="auto"/>
              <w:rPr>
                <w:rFonts w:cs="Arial"/>
                <w:sz w:val="16"/>
                <w:szCs w:val="16"/>
                <w:lang w:val="es-AR"/>
              </w:rPr>
            </w:pPr>
          </w:p>
          <w:p w14:paraId="6E6698C7" w14:textId="77777777" w:rsidR="00232860" w:rsidRPr="00777252" w:rsidRDefault="00232860" w:rsidP="004F00A2">
            <w:pPr>
              <w:autoSpaceDE w:val="0"/>
              <w:autoSpaceDN w:val="0"/>
              <w:adjustRightInd w:val="0"/>
              <w:spacing w:line="240" w:lineRule="auto"/>
              <w:rPr>
                <w:rFonts w:cs="Arial"/>
                <w:sz w:val="16"/>
                <w:szCs w:val="16"/>
                <w:lang w:val="es-AR"/>
              </w:rPr>
            </w:pPr>
            <w:r w:rsidRPr="008278AC">
              <w:rPr>
                <w:rFonts w:cs="Arial"/>
                <w:sz w:val="16"/>
                <w:szCs w:val="16"/>
                <w:lang w:val="es-AR"/>
              </w:rPr>
              <w:t>•</w:t>
            </w:r>
            <w:r>
              <w:rPr>
                <w:rFonts w:cs="Arial"/>
                <w:sz w:val="16"/>
                <w:szCs w:val="16"/>
                <w:lang w:val="es-AR"/>
              </w:rPr>
              <w:t xml:space="preserve"> </w:t>
            </w:r>
            <w:r w:rsidRPr="008278AC">
              <w:rPr>
                <w:rFonts w:cs="Arial"/>
                <w:sz w:val="16"/>
                <w:szCs w:val="16"/>
                <w:lang w:val="es-AR"/>
              </w:rPr>
              <w:t>Monitoreo de cumplimiento de requerimientos sobre salud y seguridad laboral: uso de equipos de seguridad y adquisición de equipos de protección para los trabajadores (cascos, botas, anteojos, etc.), manejo de plaguicidas, establecimiento de sistemas de prevención, seguridad personal y organización del trabajo, etc.</w:t>
            </w:r>
          </w:p>
        </w:tc>
        <w:tc>
          <w:tcPr>
            <w:tcW w:w="441" w:type="pct"/>
            <w:tcBorders>
              <w:top w:val="single" w:sz="6" w:space="0" w:color="auto"/>
              <w:left w:val="single" w:sz="6" w:space="0" w:color="auto"/>
              <w:bottom w:val="single" w:sz="6" w:space="0" w:color="auto"/>
              <w:right w:val="single" w:sz="6" w:space="0" w:color="auto"/>
            </w:tcBorders>
          </w:tcPr>
          <w:p w14:paraId="71000B51" w14:textId="77777777" w:rsidR="00232860" w:rsidRPr="00777252" w:rsidRDefault="00232860" w:rsidP="004F00A2">
            <w:pPr>
              <w:autoSpaceDE w:val="0"/>
              <w:autoSpaceDN w:val="0"/>
              <w:adjustRightInd w:val="0"/>
              <w:spacing w:line="240" w:lineRule="auto"/>
              <w:rPr>
                <w:rFonts w:cs="Arial"/>
                <w:sz w:val="16"/>
                <w:szCs w:val="16"/>
                <w:lang w:val="es-AR"/>
              </w:rPr>
            </w:pPr>
            <w:r w:rsidRPr="00777252">
              <w:rPr>
                <w:rFonts w:cs="Arial"/>
                <w:sz w:val="16"/>
                <w:szCs w:val="16"/>
                <w:lang w:val="es-AR"/>
              </w:rPr>
              <w:t>ICF, Secretaría de Trabajo y Seguridad Social e Instituto Hondureño de Seguridad Social</w:t>
            </w: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BF1A8A"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69DA34"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E4CDF7"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6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BE44BD"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17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5FCF7E" w14:textId="77777777" w:rsidR="00232860" w:rsidRPr="00777252" w:rsidRDefault="00232860" w:rsidP="004F00A2">
            <w:pPr>
              <w:autoSpaceDE w:val="0"/>
              <w:autoSpaceDN w:val="0"/>
              <w:adjustRightInd w:val="0"/>
              <w:spacing w:line="240" w:lineRule="auto"/>
              <w:rPr>
                <w:rFonts w:cs="Arial"/>
                <w:sz w:val="16"/>
                <w:szCs w:val="16"/>
                <w:lang w:val="es-AR"/>
              </w:rPr>
            </w:pPr>
          </w:p>
        </w:tc>
        <w:tc>
          <w:tcPr>
            <w:tcW w:w="557" w:type="pct"/>
            <w:tcBorders>
              <w:top w:val="single" w:sz="6" w:space="0" w:color="auto"/>
              <w:left w:val="single" w:sz="6" w:space="0" w:color="auto"/>
              <w:bottom w:val="single" w:sz="6" w:space="0" w:color="auto"/>
              <w:right w:val="single" w:sz="6" w:space="0" w:color="auto"/>
            </w:tcBorders>
          </w:tcPr>
          <w:p w14:paraId="46A7DD87"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Componente 1</w:t>
            </w:r>
          </w:p>
        </w:tc>
        <w:tc>
          <w:tcPr>
            <w:tcW w:w="439" w:type="pct"/>
            <w:tcBorders>
              <w:top w:val="single" w:sz="6" w:space="0" w:color="auto"/>
              <w:left w:val="single" w:sz="6" w:space="0" w:color="auto"/>
              <w:bottom w:val="single" w:sz="6" w:space="0" w:color="auto"/>
              <w:right w:val="single" w:sz="6" w:space="0" w:color="auto"/>
            </w:tcBorders>
          </w:tcPr>
          <w:p w14:paraId="30EA6C32"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 xml:space="preserve">Se reduce el % de accidentes </w:t>
            </w:r>
          </w:p>
        </w:tc>
        <w:tc>
          <w:tcPr>
            <w:tcW w:w="441" w:type="pct"/>
            <w:tcBorders>
              <w:top w:val="single" w:sz="6" w:space="0" w:color="auto"/>
              <w:left w:val="single" w:sz="6" w:space="0" w:color="auto"/>
              <w:bottom w:val="single" w:sz="6" w:space="0" w:color="auto"/>
              <w:right w:val="single" w:sz="6" w:space="0" w:color="auto"/>
            </w:tcBorders>
          </w:tcPr>
          <w:p w14:paraId="2C458013" w14:textId="77777777" w:rsidR="00232860" w:rsidRPr="00777252" w:rsidRDefault="00232860" w:rsidP="004F00A2">
            <w:pPr>
              <w:autoSpaceDE w:val="0"/>
              <w:autoSpaceDN w:val="0"/>
              <w:adjustRightInd w:val="0"/>
              <w:spacing w:line="240" w:lineRule="auto"/>
              <w:rPr>
                <w:rFonts w:cs="Arial"/>
                <w:sz w:val="16"/>
                <w:szCs w:val="16"/>
                <w:lang w:val="es-AR"/>
              </w:rPr>
            </w:pPr>
            <w:r>
              <w:rPr>
                <w:rFonts w:cs="Arial"/>
                <w:sz w:val="16"/>
                <w:szCs w:val="16"/>
                <w:lang w:val="es-AR"/>
              </w:rPr>
              <w:t>Plan de Salud y Seguridad Laboral</w:t>
            </w:r>
          </w:p>
        </w:tc>
        <w:tc>
          <w:tcPr>
            <w:tcW w:w="439" w:type="pct"/>
            <w:tcBorders>
              <w:top w:val="single" w:sz="6" w:space="0" w:color="auto"/>
              <w:left w:val="single" w:sz="6" w:space="0" w:color="auto"/>
              <w:bottom w:val="single" w:sz="6" w:space="0" w:color="auto"/>
              <w:right w:val="single" w:sz="6" w:space="0" w:color="auto"/>
            </w:tcBorders>
          </w:tcPr>
          <w:p w14:paraId="014F1E71" w14:textId="77777777" w:rsidR="00232860" w:rsidRPr="00CF3954" w:rsidRDefault="00232860" w:rsidP="004F00A2">
            <w:pPr>
              <w:autoSpaceDE w:val="0"/>
              <w:autoSpaceDN w:val="0"/>
              <w:adjustRightInd w:val="0"/>
              <w:spacing w:line="240" w:lineRule="auto"/>
              <w:jc w:val="right"/>
              <w:rPr>
                <w:rFonts w:cs="Arial"/>
                <w:color w:val="FF0000"/>
                <w:sz w:val="16"/>
                <w:szCs w:val="16"/>
                <w:lang w:val="es-AR"/>
              </w:rPr>
            </w:pPr>
            <w:r w:rsidRPr="00F1389F">
              <w:rPr>
                <w:rFonts w:cs="Arial"/>
                <w:sz w:val="16"/>
                <w:szCs w:val="16"/>
                <w:lang w:val="es-AR"/>
              </w:rPr>
              <w:t>0.00</w:t>
            </w:r>
          </w:p>
        </w:tc>
      </w:tr>
    </w:tbl>
    <w:p w14:paraId="3AB9759D" w14:textId="77777777" w:rsidR="003A7365" w:rsidRPr="00684728" w:rsidRDefault="003A7365" w:rsidP="003A7365">
      <w:pPr>
        <w:pStyle w:val="BodyText2"/>
        <w:tabs>
          <w:tab w:val="left" w:pos="0"/>
        </w:tabs>
        <w:rPr>
          <w:rFonts w:cs="Arial"/>
          <w:color w:val="000000"/>
          <w:szCs w:val="22"/>
        </w:rPr>
      </w:pPr>
    </w:p>
    <w:tbl>
      <w:tblPr>
        <w:tblW w:w="5000" w:type="pct"/>
        <w:jc w:val="center"/>
        <w:tblLayout w:type="fixed"/>
        <w:tblCellMar>
          <w:left w:w="70" w:type="dxa"/>
          <w:right w:w="70" w:type="dxa"/>
        </w:tblCellMar>
        <w:tblLook w:val="0000" w:firstRow="0" w:lastRow="0" w:firstColumn="0" w:lastColumn="0" w:noHBand="0" w:noVBand="0"/>
      </w:tblPr>
      <w:tblGrid>
        <w:gridCol w:w="1582"/>
        <w:gridCol w:w="2736"/>
        <w:gridCol w:w="1271"/>
        <w:gridCol w:w="400"/>
        <w:gridCol w:w="400"/>
        <w:gridCol w:w="400"/>
        <w:gridCol w:w="400"/>
        <w:gridCol w:w="426"/>
        <w:gridCol w:w="1452"/>
        <w:gridCol w:w="1729"/>
        <w:gridCol w:w="1150"/>
        <w:gridCol w:w="1210"/>
      </w:tblGrid>
      <w:tr w:rsidR="00817766" w:rsidRPr="00777252" w14:paraId="24DBF132" w14:textId="77777777" w:rsidTr="004F00A2">
        <w:trPr>
          <w:trHeight w:val="250"/>
          <w:tblHeader/>
          <w:jc w:val="center"/>
        </w:trPr>
        <w:tc>
          <w:tcPr>
            <w:tcW w:w="5000" w:type="pct"/>
            <w:gridSpan w:val="12"/>
            <w:tcBorders>
              <w:top w:val="single" w:sz="2" w:space="0" w:color="000000"/>
              <w:left w:val="single" w:sz="2" w:space="0" w:color="000000"/>
              <w:bottom w:val="single" w:sz="6" w:space="0" w:color="auto"/>
              <w:right w:val="single" w:sz="2" w:space="0" w:color="000000"/>
            </w:tcBorders>
            <w:shd w:val="clear" w:color="auto" w:fill="BFBFBF" w:themeFill="background1" w:themeFillShade="BF"/>
          </w:tcPr>
          <w:p w14:paraId="53A6B083" w14:textId="77777777" w:rsidR="00817766" w:rsidRDefault="00817766" w:rsidP="004F00A2">
            <w:pPr>
              <w:autoSpaceDE w:val="0"/>
              <w:autoSpaceDN w:val="0"/>
              <w:adjustRightInd w:val="0"/>
              <w:spacing w:line="240" w:lineRule="auto"/>
              <w:rPr>
                <w:rFonts w:cs="Arial"/>
                <w:b/>
                <w:bCs/>
                <w:sz w:val="16"/>
                <w:szCs w:val="16"/>
                <w:lang w:val="es-AR"/>
              </w:rPr>
            </w:pPr>
          </w:p>
          <w:p w14:paraId="3CCE6968" w14:textId="77777777" w:rsidR="00817766" w:rsidRDefault="00817766" w:rsidP="004F00A2">
            <w:pPr>
              <w:autoSpaceDE w:val="0"/>
              <w:autoSpaceDN w:val="0"/>
              <w:adjustRightInd w:val="0"/>
              <w:spacing w:line="240" w:lineRule="auto"/>
              <w:rPr>
                <w:rFonts w:cs="Arial"/>
                <w:b/>
                <w:bCs/>
                <w:sz w:val="16"/>
                <w:szCs w:val="16"/>
                <w:lang w:val="es-AR"/>
              </w:rPr>
            </w:pPr>
            <w:r>
              <w:rPr>
                <w:rFonts w:cs="Arial"/>
                <w:b/>
                <w:bCs/>
                <w:sz w:val="16"/>
                <w:szCs w:val="16"/>
                <w:lang w:val="es-AR"/>
              </w:rPr>
              <w:t>Marco de Implementación de M</w:t>
            </w:r>
            <w:r w:rsidRPr="00777252">
              <w:rPr>
                <w:rFonts w:cs="Arial"/>
                <w:b/>
                <w:bCs/>
                <w:sz w:val="16"/>
                <w:szCs w:val="16"/>
                <w:lang w:val="es-AR"/>
              </w:rPr>
              <w:t xml:space="preserve">edidas de mitigación de </w:t>
            </w:r>
            <w:r>
              <w:rPr>
                <w:rFonts w:cs="Arial"/>
                <w:b/>
                <w:bCs/>
                <w:sz w:val="16"/>
                <w:szCs w:val="16"/>
                <w:lang w:val="es-AR"/>
              </w:rPr>
              <w:t>riesgos de impacto Ambiental</w:t>
            </w:r>
          </w:p>
          <w:p w14:paraId="55AE9020" w14:textId="77777777" w:rsidR="00817766" w:rsidRPr="00777252" w:rsidRDefault="00817766" w:rsidP="004F00A2">
            <w:pPr>
              <w:autoSpaceDE w:val="0"/>
              <w:autoSpaceDN w:val="0"/>
              <w:adjustRightInd w:val="0"/>
              <w:spacing w:line="240" w:lineRule="auto"/>
              <w:rPr>
                <w:rFonts w:cs="Arial"/>
                <w:b/>
                <w:bCs/>
                <w:sz w:val="16"/>
                <w:szCs w:val="16"/>
                <w:lang w:val="es-AR"/>
              </w:rPr>
            </w:pPr>
          </w:p>
        </w:tc>
      </w:tr>
      <w:tr w:rsidR="00817766" w:rsidRPr="00777252" w14:paraId="485A862F" w14:textId="77777777" w:rsidTr="004F00A2">
        <w:trPr>
          <w:trHeight w:val="416"/>
          <w:tblHeader/>
          <w:jc w:val="center"/>
        </w:trPr>
        <w:tc>
          <w:tcPr>
            <w:tcW w:w="601" w:type="pct"/>
            <w:tcBorders>
              <w:top w:val="single" w:sz="6" w:space="0" w:color="auto"/>
              <w:left w:val="single" w:sz="6" w:space="0" w:color="auto"/>
              <w:bottom w:val="nil"/>
              <w:right w:val="single" w:sz="6" w:space="0" w:color="auto"/>
            </w:tcBorders>
            <w:shd w:val="clear" w:color="auto" w:fill="BFBFBF" w:themeFill="background1" w:themeFillShade="BF"/>
          </w:tcPr>
          <w:p w14:paraId="24C0CF47"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Riesgos</w:t>
            </w:r>
          </w:p>
        </w:tc>
        <w:tc>
          <w:tcPr>
            <w:tcW w:w="1040" w:type="pct"/>
            <w:tcBorders>
              <w:top w:val="single" w:sz="6" w:space="0" w:color="auto"/>
              <w:left w:val="single" w:sz="6" w:space="0" w:color="auto"/>
              <w:bottom w:val="nil"/>
              <w:right w:val="single" w:sz="6" w:space="0" w:color="auto"/>
            </w:tcBorders>
            <w:shd w:val="clear" w:color="auto" w:fill="BFBFBF" w:themeFill="background1" w:themeFillShade="BF"/>
          </w:tcPr>
          <w:p w14:paraId="13DC8E8B"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Medidas de mitigación</w:t>
            </w:r>
          </w:p>
        </w:tc>
        <w:tc>
          <w:tcPr>
            <w:tcW w:w="483" w:type="pct"/>
            <w:tcBorders>
              <w:top w:val="single" w:sz="6" w:space="0" w:color="auto"/>
              <w:left w:val="single" w:sz="6" w:space="0" w:color="auto"/>
              <w:bottom w:val="nil"/>
              <w:right w:val="single" w:sz="6" w:space="0" w:color="auto"/>
            </w:tcBorders>
            <w:shd w:val="clear" w:color="auto" w:fill="BFBFBF" w:themeFill="background1" w:themeFillShade="BF"/>
          </w:tcPr>
          <w:p w14:paraId="0F55235F"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R</w:t>
            </w:r>
            <w:r>
              <w:rPr>
                <w:rFonts w:cs="Arial"/>
                <w:b/>
                <w:bCs/>
                <w:sz w:val="16"/>
                <w:szCs w:val="16"/>
                <w:lang w:val="es-AR"/>
              </w:rPr>
              <w:t>esponsable</w:t>
            </w:r>
          </w:p>
        </w:tc>
        <w:tc>
          <w:tcPr>
            <w:tcW w:w="770" w:type="pct"/>
            <w:gridSpan w:val="5"/>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03AA1D1"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 xml:space="preserve">Cronograma en Años   </w:t>
            </w:r>
          </w:p>
          <w:p w14:paraId="745EB281"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 xml:space="preserve">                        </w:t>
            </w:r>
          </w:p>
        </w:tc>
        <w:tc>
          <w:tcPr>
            <w:tcW w:w="552" w:type="pct"/>
            <w:vMerge w:val="restart"/>
            <w:tcBorders>
              <w:top w:val="single" w:sz="6" w:space="0" w:color="auto"/>
              <w:left w:val="single" w:sz="6" w:space="0" w:color="auto"/>
              <w:right w:val="single" w:sz="6" w:space="0" w:color="auto"/>
            </w:tcBorders>
            <w:shd w:val="clear" w:color="auto" w:fill="BFBFBF" w:themeFill="background1" w:themeFillShade="BF"/>
          </w:tcPr>
          <w:p w14:paraId="6FF2E80F"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Financiamiento</w:t>
            </w:r>
          </w:p>
        </w:tc>
        <w:tc>
          <w:tcPr>
            <w:tcW w:w="657" w:type="pct"/>
            <w:tcBorders>
              <w:top w:val="single" w:sz="6" w:space="0" w:color="auto"/>
              <w:left w:val="single" w:sz="6" w:space="0" w:color="auto"/>
              <w:bottom w:val="nil"/>
              <w:right w:val="single" w:sz="6" w:space="0" w:color="auto"/>
            </w:tcBorders>
            <w:shd w:val="clear" w:color="auto" w:fill="BFBFBF" w:themeFill="background1" w:themeFillShade="BF"/>
          </w:tcPr>
          <w:p w14:paraId="54BD888D"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Indicador</w:t>
            </w:r>
          </w:p>
        </w:tc>
        <w:tc>
          <w:tcPr>
            <w:tcW w:w="437" w:type="pct"/>
            <w:tcBorders>
              <w:top w:val="single" w:sz="6" w:space="0" w:color="auto"/>
              <w:left w:val="single" w:sz="6" w:space="0" w:color="auto"/>
              <w:bottom w:val="nil"/>
              <w:right w:val="single" w:sz="6" w:space="0" w:color="auto"/>
            </w:tcBorders>
            <w:shd w:val="clear" w:color="auto" w:fill="BFBFBF" w:themeFill="background1" w:themeFillShade="BF"/>
          </w:tcPr>
          <w:p w14:paraId="062C61DE"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Unidad</w:t>
            </w:r>
          </w:p>
        </w:tc>
        <w:tc>
          <w:tcPr>
            <w:tcW w:w="460" w:type="pct"/>
            <w:tcBorders>
              <w:top w:val="single" w:sz="6" w:space="0" w:color="auto"/>
              <w:left w:val="single" w:sz="6" w:space="0" w:color="auto"/>
              <w:bottom w:val="nil"/>
              <w:right w:val="single" w:sz="6" w:space="0" w:color="auto"/>
            </w:tcBorders>
            <w:shd w:val="clear" w:color="auto" w:fill="BFBFBF" w:themeFill="background1" w:themeFillShade="BF"/>
          </w:tcPr>
          <w:p w14:paraId="6FB3308D"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Pr>
                <w:rFonts w:cs="Arial"/>
                <w:b/>
                <w:bCs/>
                <w:sz w:val="16"/>
                <w:szCs w:val="16"/>
                <w:lang w:val="es-AR"/>
              </w:rPr>
              <w:t>Monto ($)</w:t>
            </w:r>
          </w:p>
        </w:tc>
      </w:tr>
      <w:tr w:rsidR="00817766" w:rsidRPr="00777252" w14:paraId="63AAB633" w14:textId="77777777" w:rsidTr="004F00A2">
        <w:trPr>
          <w:trHeight w:val="91"/>
          <w:tblHeader/>
          <w:jc w:val="center"/>
        </w:trPr>
        <w:tc>
          <w:tcPr>
            <w:tcW w:w="601" w:type="pct"/>
            <w:tcBorders>
              <w:top w:val="nil"/>
              <w:left w:val="single" w:sz="6" w:space="0" w:color="auto"/>
              <w:bottom w:val="single" w:sz="6" w:space="0" w:color="auto"/>
              <w:right w:val="single" w:sz="6" w:space="0" w:color="auto"/>
            </w:tcBorders>
            <w:shd w:val="clear" w:color="auto" w:fill="BFBFBF" w:themeFill="background1" w:themeFillShade="BF"/>
          </w:tcPr>
          <w:p w14:paraId="53DAA7BE"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p>
        </w:tc>
        <w:tc>
          <w:tcPr>
            <w:tcW w:w="1040" w:type="pct"/>
            <w:tcBorders>
              <w:top w:val="nil"/>
              <w:left w:val="single" w:sz="6" w:space="0" w:color="auto"/>
              <w:bottom w:val="single" w:sz="6" w:space="0" w:color="auto"/>
              <w:right w:val="single" w:sz="6" w:space="0" w:color="auto"/>
            </w:tcBorders>
            <w:shd w:val="clear" w:color="auto" w:fill="BFBFBF" w:themeFill="background1" w:themeFillShade="BF"/>
          </w:tcPr>
          <w:p w14:paraId="066208BB"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p>
        </w:tc>
        <w:tc>
          <w:tcPr>
            <w:tcW w:w="483" w:type="pct"/>
            <w:tcBorders>
              <w:top w:val="nil"/>
              <w:left w:val="single" w:sz="6" w:space="0" w:color="auto"/>
              <w:bottom w:val="single" w:sz="6" w:space="0" w:color="auto"/>
              <w:right w:val="single" w:sz="6" w:space="0" w:color="auto"/>
            </w:tcBorders>
            <w:shd w:val="clear" w:color="auto" w:fill="BFBFBF" w:themeFill="background1" w:themeFillShade="BF"/>
          </w:tcPr>
          <w:p w14:paraId="79F5A634"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F6028A"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1</w:t>
            </w:r>
          </w:p>
        </w:tc>
        <w:tc>
          <w:tcPr>
            <w:tcW w:w="15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BCC4677"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2</w:t>
            </w:r>
          </w:p>
        </w:tc>
        <w:tc>
          <w:tcPr>
            <w:tcW w:w="15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6B8375E"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3</w:t>
            </w:r>
          </w:p>
        </w:tc>
        <w:tc>
          <w:tcPr>
            <w:tcW w:w="15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430FFF8"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4</w:t>
            </w:r>
          </w:p>
        </w:tc>
        <w:tc>
          <w:tcPr>
            <w:tcW w:w="16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6D8995F"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r w:rsidRPr="00777252">
              <w:rPr>
                <w:rFonts w:cs="Arial"/>
                <w:b/>
                <w:bCs/>
                <w:sz w:val="16"/>
                <w:szCs w:val="16"/>
                <w:lang w:val="es-AR"/>
              </w:rPr>
              <w:t>5</w:t>
            </w:r>
          </w:p>
        </w:tc>
        <w:tc>
          <w:tcPr>
            <w:tcW w:w="552" w:type="pct"/>
            <w:vMerge/>
            <w:tcBorders>
              <w:left w:val="single" w:sz="6" w:space="0" w:color="auto"/>
              <w:bottom w:val="single" w:sz="6" w:space="0" w:color="auto"/>
              <w:right w:val="single" w:sz="6" w:space="0" w:color="auto"/>
            </w:tcBorders>
            <w:shd w:val="clear" w:color="auto" w:fill="BFBFBF" w:themeFill="background1" w:themeFillShade="BF"/>
          </w:tcPr>
          <w:p w14:paraId="5E80A7E7" w14:textId="77777777" w:rsidR="00817766" w:rsidRPr="00777252" w:rsidRDefault="00817766" w:rsidP="004F00A2">
            <w:pPr>
              <w:autoSpaceDE w:val="0"/>
              <w:autoSpaceDN w:val="0"/>
              <w:adjustRightInd w:val="0"/>
              <w:spacing w:line="240" w:lineRule="auto"/>
              <w:rPr>
                <w:rFonts w:cs="Arial"/>
                <w:b/>
                <w:bCs/>
                <w:sz w:val="16"/>
                <w:szCs w:val="16"/>
                <w:lang w:val="es-AR"/>
              </w:rPr>
            </w:pPr>
          </w:p>
        </w:tc>
        <w:tc>
          <w:tcPr>
            <w:tcW w:w="657" w:type="pct"/>
            <w:tcBorders>
              <w:top w:val="nil"/>
              <w:left w:val="single" w:sz="6" w:space="0" w:color="auto"/>
              <w:bottom w:val="single" w:sz="6" w:space="0" w:color="auto"/>
              <w:right w:val="single" w:sz="6" w:space="0" w:color="auto"/>
            </w:tcBorders>
            <w:shd w:val="clear" w:color="auto" w:fill="BFBFBF" w:themeFill="background1" w:themeFillShade="BF"/>
          </w:tcPr>
          <w:p w14:paraId="08B63352"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p>
        </w:tc>
        <w:tc>
          <w:tcPr>
            <w:tcW w:w="437" w:type="pct"/>
            <w:tcBorders>
              <w:top w:val="nil"/>
              <w:left w:val="single" w:sz="6" w:space="0" w:color="auto"/>
              <w:bottom w:val="single" w:sz="6" w:space="0" w:color="auto"/>
              <w:right w:val="single" w:sz="6" w:space="0" w:color="auto"/>
            </w:tcBorders>
            <w:shd w:val="clear" w:color="auto" w:fill="BFBFBF" w:themeFill="background1" w:themeFillShade="BF"/>
          </w:tcPr>
          <w:p w14:paraId="50DB8191"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p>
        </w:tc>
        <w:tc>
          <w:tcPr>
            <w:tcW w:w="460" w:type="pct"/>
            <w:tcBorders>
              <w:top w:val="nil"/>
              <w:left w:val="single" w:sz="6" w:space="0" w:color="auto"/>
              <w:bottom w:val="single" w:sz="6" w:space="0" w:color="auto"/>
              <w:right w:val="single" w:sz="6" w:space="0" w:color="auto"/>
            </w:tcBorders>
            <w:shd w:val="clear" w:color="auto" w:fill="BFBFBF" w:themeFill="background1" w:themeFillShade="BF"/>
          </w:tcPr>
          <w:p w14:paraId="10067B09" w14:textId="77777777" w:rsidR="00817766" w:rsidRPr="00777252" w:rsidRDefault="00817766" w:rsidP="004F00A2">
            <w:pPr>
              <w:autoSpaceDE w:val="0"/>
              <w:autoSpaceDN w:val="0"/>
              <w:adjustRightInd w:val="0"/>
              <w:spacing w:line="240" w:lineRule="auto"/>
              <w:jc w:val="center"/>
              <w:rPr>
                <w:rFonts w:cs="Arial"/>
                <w:b/>
                <w:bCs/>
                <w:sz w:val="16"/>
                <w:szCs w:val="16"/>
                <w:lang w:val="es-AR"/>
              </w:rPr>
            </w:pPr>
          </w:p>
        </w:tc>
      </w:tr>
      <w:tr w:rsidR="00817766" w:rsidRPr="00777252" w14:paraId="11093E85"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271CA9A1" w14:textId="77777777" w:rsidR="00817766" w:rsidRPr="001E14AA" w:rsidRDefault="00817766" w:rsidP="004F00A2">
            <w:pPr>
              <w:autoSpaceDE w:val="0"/>
              <w:autoSpaceDN w:val="0"/>
              <w:adjustRightInd w:val="0"/>
              <w:spacing w:line="240" w:lineRule="auto"/>
              <w:rPr>
                <w:rFonts w:cs="Arial"/>
                <w:sz w:val="16"/>
                <w:szCs w:val="16"/>
                <w:lang w:val="es-AR"/>
              </w:rPr>
            </w:pPr>
            <w:r w:rsidRPr="001E14AA">
              <w:rPr>
                <w:rFonts w:cs="Arial"/>
                <w:sz w:val="16"/>
                <w:szCs w:val="16"/>
                <w:lang w:val="es-AR"/>
              </w:rPr>
              <w:t>(1)</w:t>
            </w:r>
          </w:p>
          <w:p w14:paraId="11A45CEF" w14:textId="77777777" w:rsidR="00817766" w:rsidRPr="001E14AA" w:rsidRDefault="00817766" w:rsidP="004F00A2">
            <w:pPr>
              <w:autoSpaceDE w:val="0"/>
              <w:autoSpaceDN w:val="0"/>
              <w:adjustRightInd w:val="0"/>
              <w:spacing w:line="240" w:lineRule="auto"/>
              <w:rPr>
                <w:rFonts w:cs="Arial"/>
                <w:sz w:val="16"/>
                <w:szCs w:val="16"/>
                <w:lang w:val="es-AR"/>
              </w:rPr>
            </w:pPr>
            <w:r w:rsidRPr="0032775B">
              <w:rPr>
                <w:rFonts w:cs="Arial"/>
                <w:sz w:val="16"/>
                <w:szCs w:val="16"/>
                <w:lang w:val="es-AR"/>
              </w:rPr>
              <w:t>Uso de Pesticidas y Agroquímicos en Viveros Forestales</w:t>
            </w:r>
          </w:p>
        </w:tc>
        <w:tc>
          <w:tcPr>
            <w:tcW w:w="1040" w:type="pct"/>
            <w:tcBorders>
              <w:top w:val="single" w:sz="6" w:space="0" w:color="auto"/>
              <w:left w:val="single" w:sz="6" w:space="0" w:color="auto"/>
              <w:bottom w:val="single" w:sz="6" w:space="0" w:color="auto"/>
              <w:right w:val="single" w:sz="6" w:space="0" w:color="auto"/>
            </w:tcBorders>
          </w:tcPr>
          <w:p w14:paraId="698DEF53" w14:textId="77777777" w:rsidR="00817766" w:rsidRDefault="00817766" w:rsidP="004F00A2">
            <w:pPr>
              <w:autoSpaceDE w:val="0"/>
              <w:autoSpaceDN w:val="0"/>
              <w:adjustRightInd w:val="0"/>
              <w:spacing w:line="240" w:lineRule="auto"/>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Elaborar un análisis para el uso de alternativas viables y sostenibles.</w:t>
            </w:r>
          </w:p>
          <w:p w14:paraId="05232D54" w14:textId="77777777" w:rsidR="00817766" w:rsidRPr="0063244E" w:rsidRDefault="00817766" w:rsidP="004F00A2">
            <w:pPr>
              <w:autoSpaceDE w:val="0"/>
              <w:autoSpaceDN w:val="0"/>
              <w:adjustRightInd w:val="0"/>
              <w:spacing w:line="240" w:lineRule="auto"/>
              <w:rPr>
                <w:rFonts w:cs="Arial"/>
                <w:sz w:val="16"/>
                <w:szCs w:val="16"/>
                <w:lang w:val="es-AR"/>
              </w:rPr>
            </w:pPr>
          </w:p>
          <w:p w14:paraId="318EB1C1" w14:textId="77777777" w:rsidR="00817766" w:rsidRDefault="00817766" w:rsidP="004F00A2">
            <w:pPr>
              <w:autoSpaceDE w:val="0"/>
              <w:autoSpaceDN w:val="0"/>
              <w:adjustRightInd w:val="0"/>
              <w:spacing w:line="240" w:lineRule="auto"/>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Adquirir materiales sanos y monitorear cuidadosamente la condición de las plantas, uso de buenas prácticas en el proceso de producción de plantas y manejo de Viveros Forestales</w:t>
            </w:r>
          </w:p>
          <w:p w14:paraId="4A460278" w14:textId="77777777" w:rsidR="00817766" w:rsidRPr="0063244E" w:rsidRDefault="00817766" w:rsidP="004F00A2">
            <w:pPr>
              <w:autoSpaceDE w:val="0"/>
              <w:autoSpaceDN w:val="0"/>
              <w:adjustRightInd w:val="0"/>
              <w:spacing w:line="240" w:lineRule="auto"/>
              <w:rPr>
                <w:rFonts w:cs="Arial"/>
                <w:sz w:val="16"/>
                <w:szCs w:val="16"/>
                <w:lang w:val="es-AR"/>
              </w:rPr>
            </w:pPr>
          </w:p>
          <w:p w14:paraId="7AD988C3" w14:textId="77777777" w:rsidR="00817766" w:rsidRDefault="00817766" w:rsidP="004F00A2">
            <w:pPr>
              <w:autoSpaceDE w:val="0"/>
              <w:autoSpaceDN w:val="0"/>
              <w:adjustRightInd w:val="0"/>
              <w:spacing w:line="240" w:lineRule="auto"/>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 xml:space="preserve">Aplicar normativa y reglamentación establecida en el País por la MI AMBIENTE, </w:t>
            </w:r>
          </w:p>
          <w:p w14:paraId="06609283" w14:textId="77777777" w:rsidR="00817766" w:rsidRPr="0063244E" w:rsidRDefault="00817766" w:rsidP="004F00A2">
            <w:pPr>
              <w:autoSpaceDE w:val="0"/>
              <w:autoSpaceDN w:val="0"/>
              <w:adjustRightInd w:val="0"/>
              <w:spacing w:line="240" w:lineRule="auto"/>
              <w:rPr>
                <w:rFonts w:cs="Arial"/>
                <w:sz w:val="16"/>
                <w:szCs w:val="16"/>
                <w:lang w:val="es-AR"/>
              </w:rPr>
            </w:pPr>
          </w:p>
          <w:p w14:paraId="41E14DD5" w14:textId="77777777" w:rsidR="00817766" w:rsidRDefault="00817766" w:rsidP="004F00A2">
            <w:pPr>
              <w:autoSpaceDE w:val="0"/>
              <w:autoSpaceDN w:val="0"/>
              <w:adjustRightInd w:val="0"/>
              <w:spacing w:line="240" w:lineRule="auto"/>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Capacitar en prevención de la contaminación por uso de pesticidas y agroquímicos</w:t>
            </w:r>
          </w:p>
          <w:p w14:paraId="7B73BE97" w14:textId="77777777" w:rsidR="00817766" w:rsidRPr="0063244E" w:rsidRDefault="00817766" w:rsidP="004F00A2">
            <w:pPr>
              <w:autoSpaceDE w:val="0"/>
              <w:autoSpaceDN w:val="0"/>
              <w:adjustRightInd w:val="0"/>
              <w:spacing w:line="240" w:lineRule="auto"/>
              <w:rPr>
                <w:rFonts w:cs="Arial"/>
                <w:sz w:val="16"/>
                <w:szCs w:val="16"/>
                <w:lang w:val="es-AR"/>
              </w:rPr>
            </w:pPr>
          </w:p>
          <w:p w14:paraId="22639B5F" w14:textId="77777777" w:rsidR="00817766" w:rsidRDefault="00817766" w:rsidP="004F00A2">
            <w:pPr>
              <w:autoSpaceDE w:val="0"/>
              <w:autoSpaceDN w:val="0"/>
              <w:adjustRightInd w:val="0"/>
              <w:spacing w:line="240" w:lineRule="auto"/>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No permitir el uso de pesticidas no permitidos bajo convenios internacionales pertinentes y legislación nacional</w:t>
            </w:r>
          </w:p>
          <w:p w14:paraId="624C505E"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483" w:type="pct"/>
            <w:tcBorders>
              <w:top w:val="single" w:sz="6" w:space="0" w:color="auto"/>
              <w:left w:val="single" w:sz="6" w:space="0" w:color="auto"/>
              <w:bottom w:val="single" w:sz="6" w:space="0" w:color="auto"/>
              <w:right w:val="single" w:sz="6" w:space="0" w:color="auto"/>
            </w:tcBorders>
          </w:tcPr>
          <w:p w14:paraId="24B42395" w14:textId="77777777" w:rsidR="00817766" w:rsidRPr="001E14AA" w:rsidRDefault="00817766" w:rsidP="004F00A2">
            <w:pPr>
              <w:autoSpaceDE w:val="0"/>
              <w:autoSpaceDN w:val="0"/>
              <w:adjustRightInd w:val="0"/>
              <w:spacing w:line="240" w:lineRule="auto"/>
              <w:rPr>
                <w:rFonts w:cs="Arial"/>
                <w:sz w:val="16"/>
                <w:szCs w:val="16"/>
                <w:lang w:val="es-AR"/>
              </w:rPr>
            </w:pPr>
            <w:r w:rsidRPr="00B8501B">
              <w:rPr>
                <w:rFonts w:cs="Arial"/>
                <w:sz w:val="16"/>
                <w:szCs w:val="16"/>
                <w:lang w:val="es-AR"/>
              </w:rPr>
              <w:lastRenderedPageBreak/>
              <w:t xml:space="preserve">Instancia ejecutora del Programa / ICF y Asistencia Técnica </w:t>
            </w:r>
          </w:p>
          <w:p w14:paraId="2DC5C127"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8FCD96" w14:textId="77777777" w:rsidR="00817766" w:rsidRPr="001E14AA" w:rsidRDefault="00817766" w:rsidP="004F00A2">
            <w:pPr>
              <w:autoSpaceDE w:val="0"/>
              <w:autoSpaceDN w:val="0"/>
              <w:adjustRightInd w:val="0"/>
              <w:spacing w:line="240" w:lineRule="auto"/>
              <w:rPr>
                <w:rFonts w:cs="Arial"/>
                <w:sz w:val="14"/>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CEB3DC" w14:textId="77777777" w:rsidR="00817766" w:rsidRPr="001E14AA" w:rsidRDefault="00817766" w:rsidP="004F00A2">
            <w:pPr>
              <w:autoSpaceDE w:val="0"/>
              <w:autoSpaceDN w:val="0"/>
              <w:adjustRightInd w:val="0"/>
              <w:spacing w:line="240" w:lineRule="auto"/>
              <w:rPr>
                <w:rFonts w:cs="Arial"/>
                <w:sz w:val="14"/>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D6B387" w14:textId="77777777" w:rsidR="00817766" w:rsidRPr="001E14AA" w:rsidRDefault="00817766" w:rsidP="004F00A2">
            <w:pPr>
              <w:autoSpaceDE w:val="0"/>
              <w:autoSpaceDN w:val="0"/>
              <w:adjustRightInd w:val="0"/>
              <w:spacing w:line="240" w:lineRule="auto"/>
              <w:rPr>
                <w:rFonts w:cs="Arial"/>
                <w:sz w:val="14"/>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B1E2CA" w14:textId="77777777" w:rsidR="00817766" w:rsidRPr="001E14AA" w:rsidRDefault="00817766" w:rsidP="004F00A2">
            <w:pPr>
              <w:autoSpaceDE w:val="0"/>
              <w:autoSpaceDN w:val="0"/>
              <w:adjustRightInd w:val="0"/>
              <w:spacing w:line="240" w:lineRule="auto"/>
              <w:rPr>
                <w:rFonts w:cs="Arial"/>
                <w:sz w:val="14"/>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562151" w14:textId="77777777" w:rsidR="00817766" w:rsidRPr="001E14AA" w:rsidRDefault="00817766" w:rsidP="004F00A2">
            <w:pPr>
              <w:autoSpaceDE w:val="0"/>
              <w:autoSpaceDN w:val="0"/>
              <w:adjustRightInd w:val="0"/>
              <w:spacing w:line="240" w:lineRule="auto"/>
              <w:rPr>
                <w:rFonts w:cs="Arial"/>
                <w:sz w:val="14"/>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32491AA3" w14:textId="77777777" w:rsidR="00817766" w:rsidRPr="001E14AA" w:rsidRDefault="00817766" w:rsidP="004F00A2">
            <w:pPr>
              <w:autoSpaceDE w:val="0"/>
              <w:autoSpaceDN w:val="0"/>
              <w:adjustRightInd w:val="0"/>
              <w:spacing w:line="240" w:lineRule="auto"/>
              <w:rPr>
                <w:rFonts w:cs="Arial"/>
                <w:sz w:val="16"/>
                <w:szCs w:val="16"/>
                <w:lang w:val="es-AR"/>
              </w:rPr>
            </w:pPr>
            <w:r w:rsidRPr="00B8501B">
              <w:rPr>
                <w:rFonts w:cs="Arial"/>
                <w:sz w:val="16"/>
                <w:szCs w:val="16"/>
                <w:lang w:val="es-AR"/>
              </w:rPr>
              <w:t>Se especificará en el contrato de servicios con la firma de asistencia técnica</w:t>
            </w:r>
          </w:p>
        </w:tc>
        <w:tc>
          <w:tcPr>
            <w:tcW w:w="657" w:type="pct"/>
            <w:tcBorders>
              <w:top w:val="single" w:sz="6" w:space="0" w:color="auto"/>
              <w:left w:val="single" w:sz="6" w:space="0" w:color="auto"/>
              <w:bottom w:val="single" w:sz="6" w:space="0" w:color="auto"/>
              <w:right w:val="single" w:sz="6" w:space="0" w:color="auto"/>
            </w:tcBorders>
          </w:tcPr>
          <w:p w14:paraId="398F9C95" w14:textId="77777777" w:rsidR="00817766" w:rsidRPr="001E14AA" w:rsidRDefault="00817766" w:rsidP="004F00A2">
            <w:pPr>
              <w:autoSpaceDE w:val="0"/>
              <w:autoSpaceDN w:val="0"/>
              <w:adjustRightInd w:val="0"/>
              <w:spacing w:line="240" w:lineRule="auto"/>
              <w:rPr>
                <w:rFonts w:cs="Arial"/>
                <w:sz w:val="16"/>
                <w:szCs w:val="16"/>
                <w:lang w:val="es-AR"/>
              </w:rPr>
            </w:pPr>
            <w:r>
              <w:rPr>
                <w:rFonts w:cs="Arial"/>
                <w:sz w:val="16"/>
                <w:szCs w:val="16"/>
                <w:lang w:val="es-AR"/>
              </w:rPr>
              <w:t>N° de Viveros utilizando los pesticidas indicados en el PGAS</w:t>
            </w:r>
          </w:p>
        </w:tc>
        <w:tc>
          <w:tcPr>
            <w:tcW w:w="437" w:type="pct"/>
            <w:tcBorders>
              <w:top w:val="single" w:sz="6" w:space="0" w:color="auto"/>
              <w:left w:val="single" w:sz="6" w:space="0" w:color="auto"/>
              <w:bottom w:val="single" w:sz="6" w:space="0" w:color="auto"/>
              <w:right w:val="single" w:sz="6" w:space="0" w:color="auto"/>
            </w:tcBorders>
          </w:tcPr>
          <w:p w14:paraId="5576D0E7" w14:textId="77777777" w:rsidR="00817766" w:rsidRDefault="00817766" w:rsidP="004F00A2">
            <w:pPr>
              <w:autoSpaceDE w:val="0"/>
              <w:autoSpaceDN w:val="0"/>
              <w:adjustRightInd w:val="0"/>
              <w:spacing w:line="240" w:lineRule="auto"/>
              <w:rPr>
                <w:rFonts w:cs="Arial"/>
                <w:sz w:val="16"/>
                <w:szCs w:val="16"/>
                <w:lang w:val="es-MX"/>
              </w:rPr>
            </w:pPr>
            <w:r>
              <w:rPr>
                <w:rFonts w:cs="Arial"/>
                <w:sz w:val="16"/>
                <w:szCs w:val="16"/>
                <w:lang w:val="es-MX"/>
              </w:rPr>
              <w:t>Estudio de Monitoreo</w:t>
            </w:r>
          </w:p>
          <w:p w14:paraId="4A39006A" w14:textId="77777777" w:rsidR="00817766" w:rsidRDefault="00817766" w:rsidP="004F00A2">
            <w:pPr>
              <w:autoSpaceDE w:val="0"/>
              <w:autoSpaceDN w:val="0"/>
              <w:adjustRightInd w:val="0"/>
              <w:spacing w:line="240" w:lineRule="auto"/>
              <w:rPr>
                <w:rFonts w:cs="Arial"/>
                <w:sz w:val="16"/>
                <w:szCs w:val="16"/>
                <w:lang w:val="es-MX"/>
              </w:rPr>
            </w:pPr>
          </w:p>
          <w:p w14:paraId="07D1BBD3"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460" w:type="pct"/>
            <w:tcBorders>
              <w:top w:val="single" w:sz="6" w:space="0" w:color="auto"/>
              <w:left w:val="single" w:sz="6" w:space="0" w:color="auto"/>
              <w:bottom w:val="single" w:sz="6" w:space="0" w:color="auto"/>
              <w:right w:val="single" w:sz="6" w:space="0" w:color="auto"/>
            </w:tcBorders>
          </w:tcPr>
          <w:p w14:paraId="141F54EA" w14:textId="77777777" w:rsidR="00817766" w:rsidRDefault="00817766" w:rsidP="004F00A2">
            <w:pPr>
              <w:autoSpaceDE w:val="0"/>
              <w:autoSpaceDN w:val="0"/>
              <w:adjustRightInd w:val="0"/>
              <w:spacing w:line="240" w:lineRule="auto"/>
              <w:rPr>
                <w:rFonts w:cs="Arial"/>
                <w:sz w:val="16"/>
                <w:szCs w:val="16"/>
                <w:lang w:val="es-MX"/>
              </w:rPr>
            </w:pPr>
            <w:r>
              <w:rPr>
                <w:rFonts w:cs="Arial"/>
                <w:sz w:val="16"/>
                <w:szCs w:val="16"/>
                <w:lang w:val="es-MX"/>
              </w:rPr>
              <w:t>10,000.00</w:t>
            </w:r>
          </w:p>
        </w:tc>
      </w:tr>
      <w:tr w:rsidR="00817766" w:rsidRPr="00777252" w14:paraId="5258B71C"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2AB03FEC" w14:textId="77777777" w:rsidR="00817766" w:rsidRPr="001E14AA" w:rsidRDefault="00817766" w:rsidP="004F00A2">
            <w:pPr>
              <w:pStyle w:val="NoSpacing"/>
              <w:rPr>
                <w:rFonts w:ascii="Arial" w:hAnsi="Arial" w:cs="Arial"/>
                <w:sz w:val="16"/>
              </w:rPr>
            </w:pPr>
            <w:r w:rsidRPr="001E14AA">
              <w:rPr>
                <w:rFonts w:ascii="Arial" w:hAnsi="Arial" w:cs="Arial"/>
                <w:sz w:val="16"/>
              </w:rPr>
              <w:t>(2)</w:t>
            </w:r>
          </w:p>
          <w:p w14:paraId="4690FEC6" w14:textId="77777777" w:rsidR="00817766" w:rsidRPr="001E14AA" w:rsidRDefault="00817766" w:rsidP="004F00A2">
            <w:pPr>
              <w:pStyle w:val="NoSpacing"/>
              <w:rPr>
                <w:rFonts w:ascii="Arial" w:hAnsi="Arial" w:cs="Arial"/>
                <w:sz w:val="16"/>
              </w:rPr>
            </w:pPr>
            <w:r w:rsidRPr="0032775B">
              <w:rPr>
                <w:rFonts w:ascii="Arial" w:hAnsi="Arial" w:cs="Arial"/>
                <w:sz w:val="16"/>
              </w:rPr>
              <w:t>Uso de material genético inferior a las características de los Bosques originarios</w:t>
            </w:r>
          </w:p>
        </w:tc>
        <w:tc>
          <w:tcPr>
            <w:tcW w:w="1040" w:type="pct"/>
            <w:tcBorders>
              <w:top w:val="single" w:sz="6" w:space="0" w:color="auto"/>
              <w:left w:val="single" w:sz="6" w:space="0" w:color="auto"/>
              <w:bottom w:val="single" w:sz="6" w:space="0" w:color="auto"/>
              <w:right w:val="single" w:sz="6" w:space="0" w:color="auto"/>
            </w:tcBorders>
          </w:tcPr>
          <w:p w14:paraId="438ADB0E" w14:textId="77777777" w:rsidR="00817766" w:rsidRPr="0063244E" w:rsidRDefault="00817766" w:rsidP="004F00A2">
            <w:pPr>
              <w:rPr>
                <w:rFonts w:cs="Arial"/>
                <w:sz w:val="16"/>
              </w:rPr>
            </w:pPr>
            <w:r w:rsidRPr="0063244E">
              <w:rPr>
                <w:rFonts w:cs="Arial"/>
                <w:sz w:val="16"/>
              </w:rPr>
              <w:t>•</w:t>
            </w:r>
            <w:r>
              <w:rPr>
                <w:rFonts w:cs="Arial"/>
                <w:sz w:val="16"/>
              </w:rPr>
              <w:t xml:space="preserve"> </w:t>
            </w:r>
            <w:r w:rsidRPr="0063244E">
              <w:rPr>
                <w:rFonts w:cs="Arial"/>
                <w:sz w:val="16"/>
              </w:rPr>
              <w:t>Asegurar que la calidad genética de las semillas, sea de la procedencia y las condiciones agroecológicas adecuadas a los sitios a restaurar.</w:t>
            </w:r>
          </w:p>
          <w:p w14:paraId="41027BDB" w14:textId="77777777" w:rsidR="00817766" w:rsidRPr="001E14AA" w:rsidRDefault="00817766" w:rsidP="004F00A2">
            <w:pPr>
              <w:rPr>
                <w:rFonts w:cs="Arial"/>
                <w:sz w:val="16"/>
              </w:rPr>
            </w:pPr>
            <w:r w:rsidRPr="0063244E">
              <w:rPr>
                <w:rFonts w:cs="Arial"/>
                <w:sz w:val="16"/>
              </w:rPr>
              <w:t>•</w:t>
            </w:r>
            <w:r>
              <w:rPr>
                <w:rFonts w:cs="Arial"/>
                <w:sz w:val="16"/>
              </w:rPr>
              <w:t xml:space="preserve"> </w:t>
            </w:r>
            <w:r w:rsidRPr="0063244E">
              <w:rPr>
                <w:rFonts w:cs="Arial"/>
                <w:sz w:val="16"/>
              </w:rPr>
              <w:t>Considerar el uso de otras especies asociadas al ecosistema de coníferas.</w:t>
            </w:r>
          </w:p>
        </w:tc>
        <w:tc>
          <w:tcPr>
            <w:tcW w:w="483" w:type="pct"/>
            <w:tcBorders>
              <w:top w:val="single" w:sz="6" w:space="0" w:color="auto"/>
              <w:left w:val="single" w:sz="6" w:space="0" w:color="auto"/>
              <w:bottom w:val="single" w:sz="6" w:space="0" w:color="auto"/>
              <w:right w:val="single" w:sz="6" w:space="0" w:color="auto"/>
            </w:tcBorders>
          </w:tcPr>
          <w:p w14:paraId="17565D3F" w14:textId="77777777" w:rsidR="00817766" w:rsidRPr="001E14AA" w:rsidRDefault="00817766" w:rsidP="004F00A2">
            <w:pPr>
              <w:rPr>
                <w:rFonts w:cs="Arial"/>
                <w:sz w:val="16"/>
              </w:rPr>
            </w:pPr>
            <w:r w:rsidRPr="00B8501B">
              <w:rPr>
                <w:rFonts w:cs="Arial"/>
                <w:sz w:val="16"/>
              </w:rPr>
              <w:t>Instancia ejecutora del Programa / ICF y Asistencia Técnica</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4407CF" w14:textId="77777777" w:rsidR="00817766" w:rsidRPr="001E14AA" w:rsidRDefault="00817766" w:rsidP="004F00A2">
            <w:pPr>
              <w:rPr>
                <w:rFonts w:cs="Arial"/>
                <w:sz w:val="14"/>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EC8CCE" w14:textId="77777777" w:rsidR="00817766" w:rsidRPr="001E14AA" w:rsidRDefault="00817766" w:rsidP="004F00A2">
            <w:pPr>
              <w:rPr>
                <w:rFonts w:cs="Arial"/>
                <w:sz w:val="14"/>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E2974D" w14:textId="77777777" w:rsidR="00817766" w:rsidRPr="001E14AA" w:rsidRDefault="00817766" w:rsidP="004F00A2">
            <w:pPr>
              <w:rPr>
                <w:rFonts w:cs="Arial"/>
                <w:sz w:val="14"/>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D31DFD" w14:textId="77777777" w:rsidR="00817766" w:rsidRPr="001E14AA" w:rsidRDefault="00817766" w:rsidP="004F00A2">
            <w:pPr>
              <w:rPr>
                <w:rFonts w:cs="Arial"/>
                <w:sz w:val="14"/>
              </w:rPr>
            </w:pPr>
          </w:p>
        </w:tc>
        <w:tc>
          <w:tcPr>
            <w:tcW w:w="16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327BE0" w14:textId="77777777" w:rsidR="00817766" w:rsidRPr="001E14AA" w:rsidRDefault="00817766" w:rsidP="004F00A2">
            <w:pPr>
              <w:rPr>
                <w:rFonts w:cs="Arial"/>
                <w:sz w:val="14"/>
              </w:rPr>
            </w:pPr>
          </w:p>
        </w:tc>
        <w:tc>
          <w:tcPr>
            <w:tcW w:w="552" w:type="pct"/>
            <w:tcBorders>
              <w:top w:val="single" w:sz="6" w:space="0" w:color="auto"/>
              <w:left w:val="single" w:sz="6" w:space="0" w:color="auto"/>
              <w:bottom w:val="single" w:sz="6" w:space="0" w:color="auto"/>
              <w:right w:val="single" w:sz="6" w:space="0" w:color="auto"/>
            </w:tcBorders>
          </w:tcPr>
          <w:p w14:paraId="20C74214" w14:textId="77777777" w:rsidR="00817766" w:rsidRPr="001E14AA" w:rsidRDefault="00817766" w:rsidP="004F00A2">
            <w:pPr>
              <w:rPr>
                <w:rFonts w:cs="Arial"/>
                <w:sz w:val="16"/>
              </w:rPr>
            </w:pPr>
            <w:r>
              <w:rPr>
                <w:rFonts w:cs="Arial"/>
                <w:sz w:val="16"/>
              </w:rPr>
              <w:t>Componente 1</w:t>
            </w:r>
          </w:p>
        </w:tc>
        <w:tc>
          <w:tcPr>
            <w:tcW w:w="657" w:type="pct"/>
            <w:tcBorders>
              <w:top w:val="single" w:sz="6" w:space="0" w:color="auto"/>
              <w:left w:val="single" w:sz="6" w:space="0" w:color="auto"/>
              <w:bottom w:val="single" w:sz="6" w:space="0" w:color="auto"/>
              <w:right w:val="single" w:sz="6" w:space="0" w:color="auto"/>
            </w:tcBorders>
          </w:tcPr>
          <w:p w14:paraId="173EBCEE" w14:textId="77777777" w:rsidR="00817766" w:rsidRPr="001E14AA" w:rsidRDefault="00817766" w:rsidP="004F00A2">
            <w:pPr>
              <w:rPr>
                <w:rFonts w:cs="Arial"/>
                <w:sz w:val="16"/>
              </w:rPr>
            </w:pPr>
            <w:r>
              <w:rPr>
                <w:rFonts w:cs="Arial"/>
                <w:sz w:val="16"/>
              </w:rPr>
              <w:t xml:space="preserve">N° de Viveros utilizando material genético de calidad </w:t>
            </w:r>
          </w:p>
        </w:tc>
        <w:tc>
          <w:tcPr>
            <w:tcW w:w="437" w:type="pct"/>
            <w:tcBorders>
              <w:top w:val="single" w:sz="6" w:space="0" w:color="auto"/>
              <w:left w:val="single" w:sz="6" w:space="0" w:color="auto"/>
              <w:bottom w:val="single" w:sz="6" w:space="0" w:color="auto"/>
              <w:right w:val="single" w:sz="6" w:space="0" w:color="auto"/>
            </w:tcBorders>
          </w:tcPr>
          <w:p w14:paraId="5CE2AAC2" w14:textId="77777777" w:rsidR="00817766" w:rsidRPr="001E14AA" w:rsidRDefault="00817766" w:rsidP="004F00A2">
            <w:pPr>
              <w:rPr>
                <w:rFonts w:cs="Arial"/>
                <w:sz w:val="16"/>
              </w:rPr>
            </w:pPr>
            <w:r>
              <w:rPr>
                <w:rFonts w:cs="Arial"/>
                <w:sz w:val="16"/>
              </w:rPr>
              <w:t>Informes de Monitoreo de Viveros Forestales</w:t>
            </w:r>
          </w:p>
        </w:tc>
        <w:tc>
          <w:tcPr>
            <w:tcW w:w="460" w:type="pct"/>
            <w:tcBorders>
              <w:top w:val="single" w:sz="6" w:space="0" w:color="auto"/>
              <w:left w:val="single" w:sz="6" w:space="0" w:color="auto"/>
              <w:bottom w:val="single" w:sz="6" w:space="0" w:color="auto"/>
              <w:right w:val="single" w:sz="6" w:space="0" w:color="auto"/>
            </w:tcBorders>
          </w:tcPr>
          <w:p w14:paraId="7EBDCC6F" w14:textId="77777777" w:rsidR="00817766" w:rsidRPr="001E14AA" w:rsidRDefault="00817766" w:rsidP="004F00A2">
            <w:pPr>
              <w:rPr>
                <w:rFonts w:cs="Arial"/>
                <w:sz w:val="16"/>
              </w:rPr>
            </w:pPr>
            <w:r>
              <w:rPr>
                <w:rFonts w:cs="Arial"/>
                <w:sz w:val="16"/>
              </w:rPr>
              <w:t>5,000.00</w:t>
            </w:r>
          </w:p>
        </w:tc>
      </w:tr>
      <w:tr w:rsidR="00817766" w:rsidRPr="00777252" w14:paraId="1BD15E39"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30757F85" w14:textId="77777777" w:rsidR="00817766" w:rsidRDefault="00817766" w:rsidP="004F00A2">
            <w:pPr>
              <w:rPr>
                <w:rFonts w:cs="Arial"/>
                <w:sz w:val="16"/>
              </w:rPr>
            </w:pPr>
            <w:r>
              <w:rPr>
                <w:rFonts w:cs="Arial"/>
                <w:sz w:val="16"/>
              </w:rPr>
              <w:t>(3)</w:t>
            </w:r>
          </w:p>
          <w:p w14:paraId="26A9DCB2" w14:textId="77777777" w:rsidR="00817766" w:rsidRPr="001E14AA" w:rsidRDefault="00817766" w:rsidP="004F00A2">
            <w:pPr>
              <w:rPr>
                <w:rFonts w:cs="Arial"/>
                <w:sz w:val="16"/>
              </w:rPr>
            </w:pPr>
            <w:r w:rsidRPr="0032775B">
              <w:rPr>
                <w:rFonts w:cs="Arial"/>
                <w:sz w:val="16"/>
              </w:rPr>
              <w:t>Incendios forestales en áreas de restauración y sitios aledaños</w:t>
            </w:r>
          </w:p>
        </w:tc>
        <w:tc>
          <w:tcPr>
            <w:tcW w:w="1040" w:type="pct"/>
            <w:tcBorders>
              <w:top w:val="single" w:sz="6" w:space="0" w:color="auto"/>
              <w:left w:val="single" w:sz="6" w:space="0" w:color="auto"/>
              <w:bottom w:val="single" w:sz="6" w:space="0" w:color="auto"/>
              <w:right w:val="single" w:sz="6" w:space="0" w:color="auto"/>
            </w:tcBorders>
          </w:tcPr>
          <w:p w14:paraId="5D846829" w14:textId="77777777" w:rsidR="00817766" w:rsidRPr="0063244E" w:rsidRDefault="00817766" w:rsidP="004F00A2">
            <w:pPr>
              <w:rPr>
                <w:rFonts w:cs="Arial"/>
                <w:sz w:val="16"/>
              </w:rPr>
            </w:pPr>
            <w:r w:rsidRPr="0063244E">
              <w:rPr>
                <w:rFonts w:cs="Arial"/>
                <w:sz w:val="16"/>
              </w:rPr>
              <w:t>•</w:t>
            </w:r>
            <w:r>
              <w:rPr>
                <w:rFonts w:cs="Arial"/>
                <w:sz w:val="16"/>
              </w:rPr>
              <w:t xml:space="preserve"> </w:t>
            </w:r>
            <w:r w:rsidRPr="0063244E">
              <w:rPr>
                <w:rFonts w:cs="Arial"/>
                <w:sz w:val="16"/>
              </w:rPr>
              <w:t>Implementar el Plan de Prevención, protección y combate de incendios forestales, considerando las medidas generales en todas las áreas.</w:t>
            </w:r>
          </w:p>
          <w:p w14:paraId="3B9CE262" w14:textId="77777777" w:rsidR="00817766" w:rsidRPr="001E14AA" w:rsidRDefault="00817766" w:rsidP="004F00A2">
            <w:pPr>
              <w:rPr>
                <w:rFonts w:cs="Arial"/>
                <w:sz w:val="16"/>
              </w:rPr>
            </w:pPr>
            <w:r w:rsidRPr="0063244E">
              <w:rPr>
                <w:rFonts w:cs="Arial"/>
                <w:sz w:val="16"/>
              </w:rPr>
              <w:t>•</w:t>
            </w:r>
            <w:r>
              <w:rPr>
                <w:rFonts w:cs="Arial"/>
                <w:sz w:val="16"/>
              </w:rPr>
              <w:t xml:space="preserve"> </w:t>
            </w:r>
            <w:r w:rsidRPr="0063244E">
              <w:rPr>
                <w:rFonts w:cs="Arial"/>
                <w:sz w:val="16"/>
              </w:rPr>
              <w:t>Cumplir las medidas de protección forestal especificas a cada sitio de acuerdo a los lineamientos del Plan de restauración.</w:t>
            </w:r>
          </w:p>
        </w:tc>
        <w:tc>
          <w:tcPr>
            <w:tcW w:w="483" w:type="pct"/>
            <w:tcBorders>
              <w:top w:val="single" w:sz="6" w:space="0" w:color="auto"/>
              <w:left w:val="single" w:sz="6" w:space="0" w:color="auto"/>
              <w:bottom w:val="single" w:sz="6" w:space="0" w:color="auto"/>
              <w:right w:val="single" w:sz="6" w:space="0" w:color="auto"/>
            </w:tcBorders>
          </w:tcPr>
          <w:p w14:paraId="0CA59C40" w14:textId="77777777" w:rsidR="00817766" w:rsidRPr="001E14AA" w:rsidRDefault="00817766" w:rsidP="004F00A2">
            <w:pPr>
              <w:rPr>
                <w:rFonts w:cs="Arial"/>
                <w:sz w:val="16"/>
              </w:rPr>
            </w:pPr>
            <w:r w:rsidRPr="001E14AA">
              <w:rPr>
                <w:rFonts w:cs="Arial"/>
                <w:sz w:val="16"/>
              </w:rPr>
              <w:t>El ICF será responsable de la im</w:t>
            </w:r>
            <w:r>
              <w:rPr>
                <w:rFonts w:cs="Arial"/>
                <w:sz w:val="16"/>
              </w:rPr>
              <w:t>plementación del Plan de Protección</w:t>
            </w:r>
            <w:r w:rsidRPr="001E14AA">
              <w:rPr>
                <w:rFonts w:cs="Arial"/>
                <w:sz w:val="16"/>
              </w:rPr>
              <w:t xml:space="preserve"> para la restauración de áreas dentro del área de influencia del Proyecto</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680423" w14:textId="77777777" w:rsidR="00817766" w:rsidRPr="001E14AA" w:rsidRDefault="00817766" w:rsidP="004F00A2">
            <w:pPr>
              <w:rPr>
                <w:rFonts w:cs="Arial"/>
                <w:sz w:val="14"/>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9739817" w14:textId="77777777" w:rsidR="00817766" w:rsidRPr="001E14AA" w:rsidRDefault="00817766" w:rsidP="004F00A2">
            <w:pPr>
              <w:rPr>
                <w:rFonts w:cs="Arial"/>
                <w:sz w:val="14"/>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9EA157" w14:textId="77777777" w:rsidR="00817766" w:rsidRPr="001E14AA" w:rsidRDefault="00817766" w:rsidP="004F00A2">
            <w:pPr>
              <w:rPr>
                <w:rFonts w:cs="Arial"/>
                <w:sz w:val="14"/>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A07187" w14:textId="77777777" w:rsidR="00817766" w:rsidRPr="001E14AA" w:rsidRDefault="00817766" w:rsidP="004F00A2">
            <w:pPr>
              <w:rPr>
                <w:rFonts w:cs="Arial"/>
                <w:sz w:val="14"/>
              </w:rPr>
            </w:pPr>
          </w:p>
        </w:tc>
        <w:tc>
          <w:tcPr>
            <w:tcW w:w="16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8302999" w14:textId="77777777" w:rsidR="00817766" w:rsidRPr="001E14AA" w:rsidRDefault="00817766" w:rsidP="004F00A2">
            <w:pPr>
              <w:rPr>
                <w:rFonts w:cs="Arial"/>
                <w:sz w:val="14"/>
              </w:rPr>
            </w:pPr>
          </w:p>
        </w:tc>
        <w:tc>
          <w:tcPr>
            <w:tcW w:w="552" w:type="pct"/>
            <w:tcBorders>
              <w:top w:val="single" w:sz="6" w:space="0" w:color="auto"/>
              <w:left w:val="single" w:sz="6" w:space="0" w:color="auto"/>
              <w:bottom w:val="single" w:sz="6" w:space="0" w:color="auto"/>
              <w:right w:val="single" w:sz="6" w:space="0" w:color="auto"/>
            </w:tcBorders>
          </w:tcPr>
          <w:p w14:paraId="4AB8BF74" w14:textId="77777777" w:rsidR="00817766" w:rsidRPr="001E14AA" w:rsidRDefault="00817766" w:rsidP="004F00A2">
            <w:pPr>
              <w:rPr>
                <w:rFonts w:cs="Arial"/>
                <w:sz w:val="16"/>
              </w:rPr>
            </w:pPr>
            <w:r>
              <w:rPr>
                <w:rFonts w:cs="Arial"/>
                <w:sz w:val="16"/>
              </w:rPr>
              <w:t>Componente 1: Actividades de Protección en áreas de Restauración</w:t>
            </w:r>
          </w:p>
          <w:p w14:paraId="2C959C0F" w14:textId="77777777" w:rsidR="00817766" w:rsidRPr="001E14AA" w:rsidRDefault="00817766" w:rsidP="004F00A2">
            <w:pPr>
              <w:rPr>
                <w:rFonts w:cs="Arial"/>
                <w:sz w:val="16"/>
              </w:rPr>
            </w:pPr>
          </w:p>
        </w:tc>
        <w:tc>
          <w:tcPr>
            <w:tcW w:w="657" w:type="pct"/>
            <w:tcBorders>
              <w:top w:val="single" w:sz="6" w:space="0" w:color="auto"/>
              <w:left w:val="single" w:sz="6" w:space="0" w:color="auto"/>
              <w:bottom w:val="single" w:sz="6" w:space="0" w:color="auto"/>
              <w:right w:val="single" w:sz="6" w:space="0" w:color="auto"/>
            </w:tcBorders>
          </w:tcPr>
          <w:p w14:paraId="0290B9E7" w14:textId="77777777" w:rsidR="00817766" w:rsidRPr="001E14AA" w:rsidRDefault="00817766" w:rsidP="004F00A2">
            <w:pPr>
              <w:rPr>
                <w:rFonts w:cs="Arial"/>
                <w:sz w:val="16"/>
              </w:rPr>
            </w:pPr>
            <w:r>
              <w:rPr>
                <w:rFonts w:cs="Arial"/>
                <w:sz w:val="16"/>
              </w:rPr>
              <w:t>Porcentaje de áreas bajo restauración sin registro de incendios</w:t>
            </w:r>
          </w:p>
        </w:tc>
        <w:tc>
          <w:tcPr>
            <w:tcW w:w="437" w:type="pct"/>
            <w:tcBorders>
              <w:top w:val="single" w:sz="6" w:space="0" w:color="auto"/>
              <w:left w:val="single" w:sz="6" w:space="0" w:color="auto"/>
              <w:bottom w:val="single" w:sz="6" w:space="0" w:color="auto"/>
              <w:right w:val="single" w:sz="6" w:space="0" w:color="auto"/>
            </w:tcBorders>
          </w:tcPr>
          <w:p w14:paraId="05388D37" w14:textId="77777777" w:rsidR="00817766" w:rsidRPr="001E14AA" w:rsidRDefault="00817766" w:rsidP="004F00A2">
            <w:pPr>
              <w:rPr>
                <w:rFonts w:cs="Arial"/>
                <w:sz w:val="16"/>
              </w:rPr>
            </w:pPr>
            <w:r>
              <w:rPr>
                <w:rFonts w:cs="Arial"/>
                <w:sz w:val="16"/>
              </w:rPr>
              <w:t>Hectáreas</w:t>
            </w:r>
          </w:p>
        </w:tc>
        <w:tc>
          <w:tcPr>
            <w:tcW w:w="460" w:type="pct"/>
            <w:tcBorders>
              <w:top w:val="single" w:sz="6" w:space="0" w:color="auto"/>
              <w:left w:val="single" w:sz="6" w:space="0" w:color="auto"/>
              <w:bottom w:val="single" w:sz="6" w:space="0" w:color="auto"/>
              <w:right w:val="single" w:sz="6" w:space="0" w:color="auto"/>
            </w:tcBorders>
          </w:tcPr>
          <w:p w14:paraId="658E3698" w14:textId="77777777" w:rsidR="00817766" w:rsidRDefault="00817766" w:rsidP="004F00A2">
            <w:pPr>
              <w:rPr>
                <w:rFonts w:cs="Arial"/>
                <w:sz w:val="16"/>
              </w:rPr>
            </w:pPr>
            <w:r w:rsidRPr="0059666B">
              <w:rPr>
                <w:rFonts w:cs="Arial"/>
                <w:color w:val="FF0000"/>
                <w:sz w:val="16"/>
              </w:rPr>
              <w:t>100,000.00</w:t>
            </w:r>
          </w:p>
        </w:tc>
      </w:tr>
      <w:tr w:rsidR="00817766" w:rsidRPr="00777252" w14:paraId="6F4F198E"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4A18624F" w14:textId="77777777" w:rsidR="00817766" w:rsidRDefault="00817766" w:rsidP="004F00A2">
            <w:pPr>
              <w:autoSpaceDE w:val="0"/>
              <w:autoSpaceDN w:val="0"/>
              <w:adjustRightInd w:val="0"/>
              <w:spacing w:line="240" w:lineRule="auto"/>
              <w:rPr>
                <w:rFonts w:cs="Arial"/>
                <w:bCs/>
                <w:sz w:val="16"/>
                <w:szCs w:val="16"/>
                <w:lang w:val="es-AR"/>
              </w:rPr>
            </w:pPr>
            <w:r>
              <w:rPr>
                <w:rFonts w:cs="Arial"/>
                <w:bCs/>
                <w:sz w:val="16"/>
                <w:szCs w:val="16"/>
                <w:lang w:val="es-AR"/>
              </w:rPr>
              <w:t>(4)</w:t>
            </w:r>
          </w:p>
          <w:p w14:paraId="248053FB" w14:textId="77777777" w:rsidR="00817766" w:rsidRPr="001E14AA" w:rsidRDefault="00817766" w:rsidP="004F00A2">
            <w:pPr>
              <w:autoSpaceDE w:val="0"/>
              <w:autoSpaceDN w:val="0"/>
              <w:adjustRightInd w:val="0"/>
              <w:spacing w:line="240" w:lineRule="auto"/>
              <w:rPr>
                <w:rFonts w:cs="Arial"/>
                <w:bCs/>
                <w:sz w:val="16"/>
                <w:szCs w:val="16"/>
                <w:lang w:val="es-AR"/>
              </w:rPr>
            </w:pPr>
            <w:r w:rsidRPr="0032775B">
              <w:rPr>
                <w:rFonts w:cs="Arial"/>
                <w:bCs/>
                <w:sz w:val="16"/>
                <w:szCs w:val="16"/>
                <w:lang w:val="es-AR"/>
              </w:rPr>
              <w:t>Perdidas y daños en las áreas de restauración por Desastres Naturales, como sequias e inundaciones</w:t>
            </w:r>
          </w:p>
        </w:tc>
        <w:tc>
          <w:tcPr>
            <w:tcW w:w="1040" w:type="pct"/>
            <w:tcBorders>
              <w:top w:val="single" w:sz="6" w:space="0" w:color="auto"/>
              <w:left w:val="single" w:sz="6" w:space="0" w:color="auto"/>
              <w:bottom w:val="single" w:sz="6" w:space="0" w:color="auto"/>
              <w:right w:val="single" w:sz="6" w:space="0" w:color="auto"/>
            </w:tcBorders>
          </w:tcPr>
          <w:p w14:paraId="6A229182" w14:textId="77777777" w:rsidR="00817766" w:rsidRPr="0063244E" w:rsidRDefault="00817766" w:rsidP="004F00A2">
            <w:pPr>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En consonancia con la OP-704, la empresa de asistencia técnica desarrollará las “evaluaciones del sitio” de cada zona de intervención, siguiendo las metodologías establecidas por COPECO, y propondrá las medidas necesarias de mitigación y gestión de riesgos.</w:t>
            </w:r>
          </w:p>
          <w:p w14:paraId="4B351373" w14:textId="77777777" w:rsidR="00817766" w:rsidRPr="0063244E" w:rsidRDefault="00817766" w:rsidP="004F00A2">
            <w:pPr>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La empresa recibirá capacitación de la COPECO en la materia.</w:t>
            </w:r>
          </w:p>
          <w:p w14:paraId="4E37F9D8" w14:textId="77777777" w:rsidR="00817766" w:rsidRPr="0063244E" w:rsidRDefault="00817766" w:rsidP="004F00A2">
            <w:pPr>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 xml:space="preserve">Los Planes de restauración que se elaboren deberán identificar posibles amenazas y evaluar el riesgo de sequía y perdidas por la pérdida de </w:t>
            </w:r>
            <w:r w:rsidRPr="0063244E">
              <w:rPr>
                <w:rFonts w:cs="Arial"/>
                <w:sz w:val="16"/>
                <w:szCs w:val="16"/>
                <w:lang w:val="es-AR"/>
              </w:rPr>
              <w:lastRenderedPageBreak/>
              <w:t>humedad en las áreas bajo manejo. Así como incorporar la programación de actividades conforme al pronóstico de lluvias y periodos secos.</w:t>
            </w:r>
          </w:p>
          <w:p w14:paraId="5478AFDB" w14:textId="77777777" w:rsidR="00817766" w:rsidRPr="001E14AA" w:rsidRDefault="00817766" w:rsidP="004F00A2">
            <w:pPr>
              <w:rPr>
                <w:rFonts w:cs="Arial"/>
                <w:sz w:val="16"/>
                <w:szCs w:val="16"/>
                <w:lang w:val="es-AR"/>
              </w:rPr>
            </w:pPr>
            <w:r w:rsidRPr="0063244E">
              <w:rPr>
                <w:rFonts w:cs="Arial"/>
                <w:sz w:val="16"/>
                <w:szCs w:val="16"/>
                <w:lang w:val="es-AR"/>
              </w:rPr>
              <w:t>•</w:t>
            </w:r>
            <w:r>
              <w:rPr>
                <w:rFonts w:cs="Arial"/>
                <w:sz w:val="16"/>
                <w:szCs w:val="16"/>
                <w:lang w:val="es-AR"/>
              </w:rPr>
              <w:t xml:space="preserve"> </w:t>
            </w:r>
            <w:r w:rsidRPr="0063244E">
              <w:rPr>
                <w:rFonts w:cs="Arial"/>
                <w:sz w:val="16"/>
                <w:szCs w:val="16"/>
                <w:lang w:val="es-AR"/>
              </w:rPr>
              <w:t>Implementar Plan de Gestión de Riesgo de Desastres Naturales</w:t>
            </w:r>
          </w:p>
        </w:tc>
        <w:tc>
          <w:tcPr>
            <w:tcW w:w="483" w:type="pct"/>
            <w:tcBorders>
              <w:top w:val="single" w:sz="6" w:space="0" w:color="auto"/>
              <w:left w:val="single" w:sz="6" w:space="0" w:color="auto"/>
              <w:bottom w:val="single" w:sz="6" w:space="0" w:color="auto"/>
              <w:right w:val="single" w:sz="6" w:space="0" w:color="auto"/>
            </w:tcBorders>
          </w:tcPr>
          <w:p w14:paraId="34FF3CFA" w14:textId="77777777" w:rsidR="00817766" w:rsidRPr="001E14AA" w:rsidRDefault="00817766" w:rsidP="004F00A2">
            <w:pPr>
              <w:autoSpaceDE w:val="0"/>
              <w:autoSpaceDN w:val="0"/>
              <w:adjustRightInd w:val="0"/>
              <w:spacing w:line="240" w:lineRule="auto"/>
              <w:rPr>
                <w:rFonts w:cs="Arial"/>
                <w:sz w:val="16"/>
                <w:szCs w:val="16"/>
                <w:lang w:val="es-AR"/>
              </w:rPr>
            </w:pPr>
            <w:r w:rsidRPr="0059666B">
              <w:rPr>
                <w:rFonts w:cs="Arial"/>
                <w:sz w:val="16"/>
                <w:szCs w:val="16"/>
                <w:lang w:val="es-AR"/>
              </w:rPr>
              <w:lastRenderedPageBreak/>
              <w:t>Instancia ejecutora del Programa / ICF y Asistencia Técnica</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D3032F"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2DFD0A"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512FBD"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auto"/>
          </w:tcPr>
          <w:p w14:paraId="28A14DF6"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auto"/>
          </w:tcPr>
          <w:p w14:paraId="4F38AA36" w14:textId="77777777" w:rsidR="00817766" w:rsidRPr="001E14AA" w:rsidRDefault="00817766" w:rsidP="004F00A2">
            <w:pPr>
              <w:autoSpaceDE w:val="0"/>
              <w:autoSpaceDN w:val="0"/>
              <w:adjustRightInd w:val="0"/>
              <w:spacing w:line="240" w:lineRule="auto"/>
              <w:rPr>
                <w:rFonts w:cs="Arial"/>
                <w:sz w:val="16"/>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4BE6BD45" w14:textId="77777777" w:rsidR="00817766" w:rsidRPr="001E14AA" w:rsidRDefault="00817766" w:rsidP="004F00A2">
            <w:pPr>
              <w:autoSpaceDE w:val="0"/>
              <w:autoSpaceDN w:val="0"/>
              <w:adjustRightInd w:val="0"/>
              <w:spacing w:line="240" w:lineRule="auto"/>
              <w:rPr>
                <w:rFonts w:cs="Arial"/>
                <w:sz w:val="16"/>
                <w:szCs w:val="16"/>
                <w:lang w:val="es-AR"/>
              </w:rPr>
            </w:pPr>
            <w:r w:rsidRPr="0059666B">
              <w:rPr>
                <w:rFonts w:cs="Arial"/>
                <w:sz w:val="16"/>
                <w:szCs w:val="16"/>
                <w:lang w:val="es-AR"/>
              </w:rPr>
              <w:t>Se especificará en el contrato de servicios con la firma de asistencia técnica</w:t>
            </w:r>
          </w:p>
        </w:tc>
        <w:tc>
          <w:tcPr>
            <w:tcW w:w="657" w:type="pct"/>
            <w:tcBorders>
              <w:top w:val="single" w:sz="6" w:space="0" w:color="auto"/>
              <w:left w:val="single" w:sz="6" w:space="0" w:color="auto"/>
              <w:bottom w:val="single" w:sz="6" w:space="0" w:color="auto"/>
              <w:right w:val="single" w:sz="6" w:space="0" w:color="auto"/>
            </w:tcBorders>
          </w:tcPr>
          <w:p w14:paraId="6DF7F03B" w14:textId="77777777" w:rsidR="00817766" w:rsidRPr="00756F57" w:rsidRDefault="00817766" w:rsidP="004F00A2">
            <w:pPr>
              <w:rPr>
                <w:rFonts w:cs="Arial"/>
                <w:sz w:val="16"/>
              </w:rPr>
            </w:pPr>
            <w:r>
              <w:rPr>
                <w:rFonts w:cs="Arial"/>
                <w:sz w:val="16"/>
              </w:rPr>
              <w:t xml:space="preserve">% de áreas bajo restauración afectadas por desastres naturales </w:t>
            </w:r>
          </w:p>
        </w:tc>
        <w:tc>
          <w:tcPr>
            <w:tcW w:w="437" w:type="pct"/>
            <w:tcBorders>
              <w:top w:val="single" w:sz="6" w:space="0" w:color="auto"/>
              <w:left w:val="single" w:sz="6" w:space="0" w:color="auto"/>
              <w:bottom w:val="single" w:sz="6" w:space="0" w:color="auto"/>
              <w:right w:val="single" w:sz="6" w:space="0" w:color="auto"/>
            </w:tcBorders>
          </w:tcPr>
          <w:p w14:paraId="5BC8046A" w14:textId="77777777" w:rsidR="00817766" w:rsidRPr="00756F57" w:rsidRDefault="00817766" w:rsidP="004F00A2">
            <w:pPr>
              <w:rPr>
                <w:rFonts w:cs="Arial"/>
                <w:sz w:val="16"/>
              </w:rPr>
            </w:pPr>
            <w:r>
              <w:rPr>
                <w:rFonts w:cs="Arial"/>
                <w:sz w:val="16"/>
              </w:rPr>
              <w:t>Hectáreas</w:t>
            </w:r>
          </w:p>
        </w:tc>
        <w:tc>
          <w:tcPr>
            <w:tcW w:w="460" w:type="pct"/>
            <w:tcBorders>
              <w:top w:val="single" w:sz="6" w:space="0" w:color="auto"/>
              <w:left w:val="single" w:sz="6" w:space="0" w:color="auto"/>
              <w:bottom w:val="single" w:sz="6" w:space="0" w:color="auto"/>
              <w:right w:val="single" w:sz="6" w:space="0" w:color="auto"/>
            </w:tcBorders>
          </w:tcPr>
          <w:p w14:paraId="235E2F73" w14:textId="77777777" w:rsidR="00817766" w:rsidRPr="00F1389F" w:rsidRDefault="00817766" w:rsidP="004F00A2">
            <w:pPr>
              <w:jc w:val="right"/>
              <w:rPr>
                <w:rFonts w:cs="Arial"/>
                <w:sz w:val="16"/>
              </w:rPr>
            </w:pPr>
            <w:r>
              <w:rPr>
                <w:rFonts w:cs="Arial"/>
                <w:sz w:val="16"/>
              </w:rPr>
              <w:t>35</w:t>
            </w:r>
            <w:r w:rsidRPr="00F1389F">
              <w:rPr>
                <w:rFonts w:cs="Arial"/>
                <w:sz w:val="16"/>
              </w:rPr>
              <w:t>,000.00</w:t>
            </w:r>
          </w:p>
        </w:tc>
      </w:tr>
      <w:tr w:rsidR="00817766" w:rsidRPr="00756F57" w14:paraId="06E7E990"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48944111" w14:textId="77777777" w:rsidR="00817766" w:rsidRPr="00756F57" w:rsidRDefault="00817766" w:rsidP="004F00A2">
            <w:pPr>
              <w:pStyle w:val="NoSpacing"/>
              <w:rPr>
                <w:rFonts w:ascii="Arial" w:hAnsi="Arial" w:cs="Arial"/>
                <w:sz w:val="16"/>
              </w:rPr>
            </w:pPr>
            <w:r w:rsidRPr="00756F57">
              <w:rPr>
                <w:rFonts w:ascii="Arial" w:hAnsi="Arial" w:cs="Arial"/>
                <w:sz w:val="16"/>
              </w:rPr>
              <w:t xml:space="preserve">(5) </w:t>
            </w:r>
          </w:p>
          <w:p w14:paraId="7A90F2FA" w14:textId="77777777" w:rsidR="00817766" w:rsidRPr="00756F57" w:rsidRDefault="00817766" w:rsidP="004F00A2">
            <w:pPr>
              <w:pStyle w:val="NoSpacing"/>
            </w:pPr>
            <w:r w:rsidRPr="00495B30">
              <w:rPr>
                <w:rFonts w:ascii="Arial" w:hAnsi="Arial" w:cs="Arial"/>
                <w:sz w:val="16"/>
              </w:rPr>
              <w:t>Impactos a la Biodiversidad</w:t>
            </w:r>
          </w:p>
        </w:tc>
        <w:tc>
          <w:tcPr>
            <w:tcW w:w="1040" w:type="pct"/>
            <w:tcBorders>
              <w:top w:val="single" w:sz="6" w:space="0" w:color="auto"/>
              <w:left w:val="single" w:sz="6" w:space="0" w:color="auto"/>
              <w:bottom w:val="single" w:sz="6" w:space="0" w:color="auto"/>
              <w:right w:val="single" w:sz="6" w:space="0" w:color="auto"/>
            </w:tcBorders>
          </w:tcPr>
          <w:p w14:paraId="25C65DCD"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Restaurar las áreas afectadas por el gorgojo descortezador del pino mediante un programa de regeneración natural y de reforestación con especies nativas y preferiblemente con semillas de la procedencia de los mismos sitios.</w:t>
            </w:r>
          </w:p>
          <w:p w14:paraId="46095A6A"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 xml:space="preserve">Considerar el listado de especies nativas adecuadas para la reforestación. </w:t>
            </w:r>
          </w:p>
          <w:p w14:paraId="6FDE5F49"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No permitir el uso de especies invasoras y exóticas.</w:t>
            </w:r>
          </w:p>
          <w:p w14:paraId="40FA5800"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Prohibir la construcción de nuevos caminos para reducir el impacto de las actividades de restauración y conservación de los bosques</w:t>
            </w:r>
          </w:p>
          <w:p w14:paraId="5F0EC1CE" w14:textId="77777777" w:rsidR="00817766" w:rsidRPr="00756F57"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Monitoreo de la Biodiversidad en Sistemas Agroforestales</w:t>
            </w:r>
          </w:p>
        </w:tc>
        <w:tc>
          <w:tcPr>
            <w:tcW w:w="483" w:type="pct"/>
            <w:tcBorders>
              <w:top w:val="single" w:sz="6" w:space="0" w:color="auto"/>
              <w:left w:val="single" w:sz="6" w:space="0" w:color="auto"/>
              <w:bottom w:val="single" w:sz="6" w:space="0" w:color="auto"/>
              <w:right w:val="single" w:sz="6" w:space="0" w:color="auto"/>
            </w:tcBorders>
          </w:tcPr>
          <w:p w14:paraId="542DD274" w14:textId="77777777" w:rsidR="00817766" w:rsidRPr="00756F57" w:rsidRDefault="00817766" w:rsidP="004F00A2">
            <w:pPr>
              <w:rPr>
                <w:rFonts w:cs="Arial"/>
                <w:sz w:val="16"/>
                <w:szCs w:val="16"/>
              </w:rPr>
            </w:pPr>
            <w:r w:rsidRPr="004259ED">
              <w:rPr>
                <w:rFonts w:cs="Arial"/>
                <w:sz w:val="16"/>
                <w:szCs w:val="16"/>
              </w:rPr>
              <w:t>Instancia ejecutora del Programa / ICF y Asistencia Técnica</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EF8514" w14:textId="77777777" w:rsidR="00817766" w:rsidRPr="00756F57"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D14169" w14:textId="77777777" w:rsidR="00817766" w:rsidRPr="00756F57"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C71768" w14:textId="77777777" w:rsidR="00817766" w:rsidRPr="00756F57"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D9EECF" w14:textId="77777777" w:rsidR="00817766" w:rsidRPr="00756F57" w:rsidRDefault="00817766" w:rsidP="004F00A2">
            <w:pPr>
              <w:autoSpaceDE w:val="0"/>
              <w:autoSpaceDN w:val="0"/>
              <w:adjustRightInd w:val="0"/>
              <w:spacing w:line="240" w:lineRule="auto"/>
              <w:rPr>
                <w:rFonts w:cs="Arial"/>
                <w:sz w:val="16"/>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AB691E" w14:textId="77777777" w:rsidR="00817766" w:rsidRPr="00756F57" w:rsidRDefault="00817766" w:rsidP="004F00A2">
            <w:pPr>
              <w:autoSpaceDE w:val="0"/>
              <w:autoSpaceDN w:val="0"/>
              <w:adjustRightInd w:val="0"/>
              <w:spacing w:line="240" w:lineRule="auto"/>
              <w:rPr>
                <w:rFonts w:cs="Arial"/>
                <w:sz w:val="16"/>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5AEC8FB8" w14:textId="77777777" w:rsidR="00817766" w:rsidRPr="00756F57" w:rsidRDefault="00817766" w:rsidP="004F00A2">
            <w:pPr>
              <w:autoSpaceDE w:val="0"/>
              <w:autoSpaceDN w:val="0"/>
              <w:adjustRightInd w:val="0"/>
              <w:spacing w:line="240" w:lineRule="auto"/>
              <w:rPr>
                <w:rFonts w:cs="Arial"/>
                <w:sz w:val="16"/>
                <w:szCs w:val="16"/>
                <w:lang w:val="es-AR"/>
              </w:rPr>
            </w:pPr>
            <w:r w:rsidRPr="0059666B">
              <w:rPr>
                <w:rFonts w:cs="Arial"/>
                <w:sz w:val="16"/>
                <w:szCs w:val="16"/>
                <w:lang w:val="es-AR"/>
              </w:rPr>
              <w:t>Se especificará en el contrato de servicios con la firma de asistencia técnica</w:t>
            </w:r>
          </w:p>
        </w:tc>
        <w:tc>
          <w:tcPr>
            <w:tcW w:w="657" w:type="pct"/>
            <w:tcBorders>
              <w:top w:val="single" w:sz="6" w:space="0" w:color="auto"/>
              <w:left w:val="single" w:sz="6" w:space="0" w:color="auto"/>
              <w:bottom w:val="single" w:sz="6" w:space="0" w:color="auto"/>
              <w:right w:val="single" w:sz="6" w:space="0" w:color="auto"/>
            </w:tcBorders>
          </w:tcPr>
          <w:p w14:paraId="40526E4B" w14:textId="77777777" w:rsidR="00817766" w:rsidRPr="00756F57" w:rsidRDefault="00817766" w:rsidP="004F00A2">
            <w:pPr>
              <w:rPr>
                <w:rFonts w:cs="Arial"/>
                <w:sz w:val="16"/>
                <w:szCs w:val="16"/>
              </w:rPr>
            </w:pPr>
            <w:r w:rsidRPr="00756F57">
              <w:rPr>
                <w:rFonts w:cs="Arial"/>
                <w:sz w:val="16"/>
                <w:szCs w:val="16"/>
              </w:rPr>
              <w:t xml:space="preserve">Las áreas de influencia del Proyecto conservan la biodiversidad. </w:t>
            </w:r>
          </w:p>
        </w:tc>
        <w:tc>
          <w:tcPr>
            <w:tcW w:w="437" w:type="pct"/>
            <w:tcBorders>
              <w:top w:val="single" w:sz="6" w:space="0" w:color="auto"/>
              <w:left w:val="single" w:sz="6" w:space="0" w:color="auto"/>
              <w:bottom w:val="single" w:sz="6" w:space="0" w:color="auto"/>
              <w:right w:val="single" w:sz="6" w:space="0" w:color="auto"/>
            </w:tcBorders>
          </w:tcPr>
          <w:p w14:paraId="355E1507" w14:textId="77777777" w:rsidR="00817766" w:rsidRPr="00756F57" w:rsidRDefault="00817766" w:rsidP="004F00A2">
            <w:pPr>
              <w:rPr>
                <w:rFonts w:cs="Arial"/>
                <w:sz w:val="16"/>
                <w:szCs w:val="16"/>
              </w:rPr>
            </w:pPr>
            <w:r w:rsidRPr="00756F57">
              <w:rPr>
                <w:rFonts w:cs="Arial"/>
                <w:sz w:val="16"/>
                <w:szCs w:val="16"/>
              </w:rPr>
              <w:t>Estudios sobre impactos potenciales, medidas de mitigación y monitoreo de especies de flora y fauna dentro del área de influencia del Proyecto.</w:t>
            </w:r>
          </w:p>
        </w:tc>
        <w:tc>
          <w:tcPr>
            <w:tcW w:w="460" w:type="pct"/>
            <w:tcBorders>
              <w:top w:val="single" w:sz="6" w:space="0" w:color="auto"/>
              <w:left w:val="single" w:sz="6" w:space="0" w:color="auto"/>
              <w:bottom w:val="single" w:sz="6" w:space="0" w:color="auto"/>
              <w:right w:val="single" w:sz="6" w:space="0" w:color="auto"/>
            </w:tcBorders>
          </w:tcPr>
          <w:p w14:paraId="755988F4" w14:textId="77777777" w:rsidR="00817766" w:rsidRPr="00F1389F" w:rsidRDefault="00817766" w:rsidP="004F00A2">
            <w:pPr>
              <w:jc w:val="right"/>
              <w:rPr>
                <w:rFonts w:cs="Arial"/>
                <w:sz w:val="16"/>
                <w:szCs w:val="16"/>
              </w:rPr>
            </w:pPr>
            <w:r w:rsidRPr="00F1389F">
              <w:rPr>
                <w:rFonts w:cs="Arial"/>
                <w:sz w:val="16"/>
                <w:szCs w:val="16"/>
              </w:rPr>
              <w:t>5,000.00</w:t>
            </w:r>
          </w:p>
        </w:tc>
      </w:tr>
      <w:tr w:rsidR="00817766" w:rsidRPr="00777252" w14:paraId="714C338E"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09F7E29A" w14:textId="77777777" w:rsidR="00817766" w:rsidRPr="00DC6A86" w:rsidRDefault="00817766" w:rsidP="004F00A2">
            <w:pPr>
              <w:pStyle w:val="NoSpacing"/>
              <w:rPr>
                <w:rFonts w:ascii="Arial" w:hAnsi="Arial" w:cs="Arial"/>
                <w:sz w:val="16"/>
                <w:szCs w:val="16"/>
                <w:lang w:val="es-ES_tradnl"/>
              </w:rPr>
            </w:pPr>
            <w:r w:rsidRPr="00DC6A86">
              <w:rPr>
                <w:rFonts w:ascii="Arial" w:hAnsi="Arial" w:cs="Arial"/>
                <w:sz w:val="16"/>
                <w:szCs w:val="16"/>
                <w:lang w:val="es-ES_tradnl"/>
              </w:rPr>
              <w:t>(6)</w:t>
            </w:r>
          </w:p>
          <w:p w14:paraId="05BCE4A6" w14:textId="77777777" w:rsidR="00817766" w:rsidRPr="00DC6A86" w:rsidRDefault="00817766" w:rsidP="004F00A2">
            <w:pPr>
              <w:pStyle w:val="NoSpacing"/>
              <w:rPr>
                <w:rFonts w:ascii="Arial" w:hAnsi="Arial" w:cs="Arial"/>
                <w:sz w:val="16"/>
                <w:szCs w:val="16"/>
                <w:lang w:val="es-ES_tradnl"/>
              </w:rPr>
            </w:pPr>
            <w:r w:rsidRPr="00DC6A86">
              <w:rPr>
                <w:rFonts w:ascii="Arial" w:hAnsi="Arial" w:cs="Arial"/>
                <w:sz w:val="16"/>
                <w:szCs w:val="16"/>
                <w:lang w:val="es-ES_tradnl"/>
              </w:rPr>
              <w:t xml:space="preserve">Cambio de uso de la tierra. </w:t>
            </w:r>
          </w:p>
        </w:tc>
        <w:tc>
          <w:tcPr>
            <w:tcW w:w="1040" w:type="pct"/>
            <w:tcBorders>
              <w:top w:val="single" w:sz="6" w:space="0" w:color="auto"/>
              <w:left w:val="single" w:sz="6" w:space="0" w:color="auto"/>
              <w:bottom w:val="single" w:sz="6" w:space="0" w:color="auto"/>
              <w:right w:val="single" w:sz="6" w:space="0" w:color="auto"/>
            </w:tcBorders>
          </w:tcPr>
          <w:p w14:paraId="3A9C5859"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 xml:space="preserve">Fortalecer el Sistema de Alerta por Cambio de Uso de la tierra que ya utiliza el ICF, para monitorear el cambio de uso de la tierra por imágenes satelitales.                   </w:t>
            </w:r>
          </w:p>
          <w:p w14:paraId="1AF60FF9"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Coordinar con el Instituto Hondureño del Café (IHCAFE) y con el Ministerio de Agricultura y Ganadería para que apliquen prácticas culturales sostenibles.</w:t>
            </w:r>
          </w:p>
          <w:p w14:paraId="6CCF7B6D"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 xml:space="preserve">Las actividades agroforestales se desarrollarán únicamente en áreas que no tuvieran masa forestal con </w:t>
            </w:r>
            <w:r w:rsidRPr="0063244E">
              <w:rPr>
                <w:rFonts w:cs="Arial"/>
                <w:sz w:val="16"/>
                <w:szCs w:val="16"/>
              </w:rPr>
              <w:lastRenderedPageBreak/>
              <w:t>anterioridad a los impactos de la plaga.</w:t>
            </w:r>
          </w:p>
          <w:p w14:paraId="6EBEF8BC" w14:textId="77777777" w:rsidR="00817766" w:rsidRPr="00EB4A3B"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Implementar el Plan de Monitoreo de cambios de uso de la tierra.</w:t>
            </w:r>
          </w:p>
        </w:tc>
        <w:tc>
          <w:tcPr>
            <w:tcW w:w="483" w:type="pct"/>
            <w:tcBorders>
              <w:top w:val="single" w:sz="6" w:space="0" w:color="auto"/>
              <w:left w:val="single" w:sz="6" w:space="0" w:color="auto"/>
              <w:bottom w:val="single" w:sz="6" w:space="0" w:color="auto"/>
              <w:right w:val="single" w:sz="6" w:space="0" w:color="auto"/>
            </w:tcBorders>
          </w:tcPr>
          <w:p w14:paraId="2F59331E" w14:textId="77777777" w:rsidR="00817766" w:rsidRPr="00EB4A3B" w:rsidRDefault="00817766" w:rsidP="004F00A2">
            <w:pPr>
              <w:autoSpaceDE w:val="0"/>
              <w:autoSpaceDN w:val="0"/>
              <w:adjustRightInd w:val="0"/>
              <w:spacing w:line="240" w:lineRule="auto"/>
              <w:rPr>
                <w:rFonts w:cs="Arial"/>
                <w:sz w:val="16"/>
                <w:szCs w:val="16"/>
                <w:lang w:val="es-AR"/>
              </w:rPr>
            </w:pPr>
            <w:r w:rsidRPr="004259ED">
              <w:rPr>
                <w:rFonts w:cs="Arial"/>
                <w:sz w:val="16"/>
                <w:szCs w:val="16"/>
                <w:lang w:val="es-AR"/>
              </w:rPr>
              <w:lastRenderedPageBreak/>
              <w:t>Instancia ejecutora del Programa / ICF y Asistencia Técnica</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0AD241"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30BE9D"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0D4CF2"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44DDDCC"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429494"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274AD7D2" w14:textId="77777777" w:rsidR="00817766" w:rsidRPr="00EB4A3B" w:rsidRDefault="00817766" w:rsidP="004F00A2">
            <w:pPr>
              <w:autoSpaceDE w:val="0"/>
              <w:autoSpaceDN w:val="0"/>
              <w:adjustRightInd w:val="0"/>
              <w:spacing w:line="240" w:lineRule="auto"/>
              <w:rPr>
                <w:rFonts w:cs="Arial"/>
                <w:sz w:val="16"/>
                <w:szCs w:val="16"/>
                <w:lang w:val="es-AR"/>
              </w:rPr>
            </w:pPr>
            <w:r w:rsidRPr="004259ED">
              <w:rPr>
                <w:rFonts w:cs="Arial"/>
                <w:sz w:val="16"/>
                <w:szCs w:val="16"/>
                <w:lang w:val="es-AR"/>
              </w:rPr>
              <w:t>Se especificará en el contrato de servicios con la firma de asistencia técnica</w:t>
            </w:r>
          </w:p>
        </w:tc>
        <w:tc>
          <w:tcPr>
            <w:tcW w:w="657" w:type="pct"/>
            <w:tcBorders>
              <w:top w:val="single" w:sz="6" w:space="0" w:color="auto"/>
              <w:left w:val="single" w:sz="6" w:space="0" w:color="auto"/>
              <w:bottom w:val="single" w:sz="6" w:space="0" w:color="auto"/>
              <w:right w:val="single" w:sz="6" w:space="0" w:color="auto"/>
            </w:tcBorders>
          </w:tcPr>
          <w:p w14:paraId="7D4655E6" w14:textId="77777777" w:rsidR="00817766" w:rsidRPr="00EB4A3B" w:rsidRDefault="00817766" w:rsidP="004F00A2">
            <w:pPr>
              <w:autoSpaceDE w:val="0"/>
              <w:autoSpaceDN w:val="0"/>
              <w:adjustRightInd w:val="0"/>
              <w:spacing w:line="240" w:lineRule="auto"/>
              <w:rPr>
                <w:rFonts w:cs="Arial"/>
                <w:sz w:val="16"/>
                <w:szCs w:val="16"/>
                <w:lang w:val="es-AR"/>
              </w:rPr>
            </w:pPr>
            <w:r w:rsidRPr="00EB4A3B">
              <w:rPr>
                <w:rFonts w:cs="Arial"/>
                <w:sz w:val="16"/>
                <w:szCs w:val="16"/>
                <w:lang w:val="es-AR"/>
              </w:rPr>
              <w:t>El ICF cuenta con una línea base al año 2015 para monitorear el cambio de uso de las tierras de aptitud forestal.</w:t>
            </w:r>
          </w:p>
          <w:p w14:paraId="0E5A44C1" w14:textId="77777777" w:rsidR="00817766" w:rsidRDefault="00817766" w:rsidP="004F00A2">
            <w:pPr>
              <w:autoSpaceDE w:val="0"/>
              <w:autoSpaceDN w:val="0"/>
              <w:adjustRightInd w:val="0"/>
              <w:spacing w:line="240" w:lineRule="auto"/>
              <w:rPr>
                <w:rFonts w:cs="Arial"/>
                <w:sz w:val="16"/>
                <w:szCs w:val="16"/>
                <w:lang w:val="es-AR"/>
              </w:rPr>
            </w:pPr>
          </w:p>
          <w:p w14:paraId="380C5EAE" w14:textId="77777777" w:rsidR="00817766" w:rsidRPr="00EB4A3B" w:rsidRDefault="00817766" w:rsidP="004F00A2">
            <w:pPr>
              <w:autoSpaceDE w:val="0"/>
              <w:autoSpaceDN w:val="0"/>
              <w:adjustRightInd w:val="0"/>
              <w:spacing w:line="240" w:lineRule="auto"/>
              <w:rPr>
                <w:rFonts w:cs="Arial"/>
                <w:sz w:val="16"/>
                <w:szCs w:val="16"/>
                <w:lang w:val="es-AR"/>
              </w:rPr>
            </w:pPr>
            <w:r>
              <w:rPr>
                <w:rFonts w:cs="Arial"/>
                <w:sz w:val="16"/>
                <w:szCs w:val="16"/>
                <w:lang w:val="es-AR"/>
              </w:rPr>
              <w:t>% de áreas de bajo restauración con registro de cambio de uso de la tierra</w:t>
            </w:r>
          </w:p>
        </w:tc>
        <w:tc>
          <w:tcPr>
            <w:tcW w:w="437" w:type="pct"/>
            <w:tcBorders>
              <w:top w:val="single" w:sz="6" w:space="0" w:color="auto"/>
              <w:left w:val="single" w:sz="6" w:space="0" w:color="auto"/>
              <w:bottom w:val="single" w:sz="6" w:space="0" w:color="auto"/>
              <w:right w:val="single" w:sz="6" w:space="0" w:color="auto"/>
            </w:tcBorders>
          </w:tcPr>
          <w:p w14:paraId="4D990663" w14:textId="77777777" w:rsidR="00817766" w:rsidRPr="00EB4A3B" w:rsidRDefault="00817766" w:rsidP="004F00A2">
            <w:pPr>
              <w:autoSpaceDE w:val="0"/>
              <w:autoSpaceDN w:val="0"/>
              <w:adjustRightInd w:val="0"/>
              <w:spacing w:line="240" w:lineRule="auto"/>
              <w:rPr>
                <w:rFonts w:cs="Arial"/>
                <w:sz w:val="16"/>
                <w:szCs w:val="16"/>
                <w:lang w:val="es-AR"/>
              </w:rPr>
            </w:pPr>
            <w:r>
              <w:rPr>
                <w:rFonts w:cs="Arial"/>
                <w:sz w:val="16"/>
                <w:szCs w:val="16"/>
                <w:lang w:val="es-AR"/>
              </w:rPr>
              <w:t xml:space="preserve">Hectáreas </w:t>
            </w:r>
          </w:p>
        </w:tc>
        <w:tc>
          <w:tcPr>
            <w:tcW w:w="460" w:type="pct"/>
            <w:tcBorders>
              <w:top w:val="single" w:sz="6" w:space="0" w:color="auto"/>
              <w:left w:val="single" w:sz="6" w:space="0" w:color="auto"/>
              <w:bottom w:val="single" w:sz="6" w:space="0" w:color="auto"/>
              <w:right w:val="single" w:sz="6" w:space="0" w:color="auto"/>
            </w:tcBorders>
          </w:tcPr>
          <w:p w14:paraId="0296E141" w14:textId="77777777" w:rsidR="00817766" w:rsidRPr="00F1389F" w:rsidRDefault="00817766" w:rsidP="004F00A2">
            <w:pPr>
              <w:autoSpaceDE w:val="0"/>
              <w:autoSpaceDN w:val="0"/>
              <w:adjustRightInd w:val="0"/>
              <w:spacing w:line="240" w:lineRule="auto"/>
              <w:jc w:val="right"/>
              <w:rPr>
                <w:rFonts w:cs="Arial"/>
                <w:sz w:val="16"/>
                <w:szCs w:val="16"/>
                <w:lang w:val="es-AR"/>
              </w:rPr>
            </w:pPr>
            <w:r w:rsidRPr="00F1389F">
              <w:rPr>
                <w:rFonts w:cs="Arial"/>
                <w:sz w:val="16"/>
                <w:szCs w:val="16"/>
                <w:lang w:val="es-AR"/>
              </w:rPr>
              <w:t>130,000.00</w:t>
            </w:r>
          </w:p>
        </w:tc>
      </w:tr>
      <w:tr w:rsidR="00817766" w:rsidRPr="00EB4A3B" w14:paraId="61A890E2"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1362D098" w14:textId="77777777" w:rsidR="00817766" w:rsidRPr="00DC6A86" w:rsidRDefault="00817766" w:rsidP="004F00A2">
            <w:pPr>
              <w:pStyle w:val="NoSpacing"/>
              <w:rPr>
                <w:rFonts w:ascii="Arial" w:hAnsi="Arial" w:cs="Arial"/>
                <w:sz w:val="16"/>
                <w:szCs w:val="16"/>
                <w:lang w:val="es-ES_tradnl"/>
              </w:rPr>
            </w:pPr>
            <w:r w:rsidRPr="00DC6A86">
              <w:rPr>
                <w:rFonts w:ascii="Arial" w:hAnsi="Arial" w:cs="Arial"/>
                <w:sz w:val="16"/>
                <w:szCs w:val="16"/>
                <w:lang w:val="es-ES_tradnl"/>
              </w:rPr>
              <w:t>(7)</w:t>
            </w:r>
          </w:p>
          <w:p w14:paraId="50E900F4" w14:textId="77777777" w:rsidR="00817766" w:rsidRPr="00DC6A86" w:rsidRDefault="00817766" w:rsidP="004F00A2">
            <w:pPr>
              <w:pStyle w:val="NoSpacing"/>
              <w:rPr>
                <w:rFonts w:ascii="Arial" w:hAnsi="Arial" w:cs="Arial"/>
                <w:sz w:val="16"/>
                <w:szCs w:val="16"/>
                <w:lang w:val="es-ES_tradnl"/>
              </w:rPr>
            </w:pPr>
            <w:r w:rsidRPr="00DC6A86">
              <w:rPr>
                <w:rFonts w:ascii="Arial" w:hAnsi="Arial" w:cs="Arial"/>
                <w:sz w:val="16"/>
                <w:szCs w:val="16"/>
                <w:lang w:val="es-ES_tradnl"/>
              </w:rPr>
              <w:t>Afectación de áreas protegidas y hábitats críticos</w:t>
            </w:r>
          </w:p>
        </w:tc>
        <w:tc>
          <w:tcPr>
            <w:tcW w:w="1040" w:type="pct"/>
            <w:tcBorders>
              <w:top w:val="single" w:sz="6" w:space="0" w:color="auto"/>
              <w:left w:val="single" w:sz="6" w:space="0" w:color="auto"/>
              <w:bottom w:val="single" w:sz="6" w:space="0" w:color="auto"/>
              <w:right w:val="single" w:sz="6" w:space="0" w:color="auto"/>
            </w:tcBorders>
          </w:tcPr>
          <w:p w14:paraId="15D67127"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Las actividades de reforestación dentro de las áreas protegidas deben ajustarse a las reglamentaciones de acciones permitidas en dichas áreas, así como a los planes de manejo correspondientes. Este factor debe monitorearse debidamente durante la implementación del Proyecto.</w:t>
            </w:r>
          </w:p>
          <w:p w14:paraId="5EBF96D8" w14:textId="77777777" w:rsidR="00817766" w:rsidRPr="0063244E"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Durante la ejecución del proyecto se respetará completamente la zonificación de las áreas protegidas, así como los distintos tipos de usos permitidos en cada área según los planes de manejo correspondientes.</w:t>
            </w:r>
          </w:p>
          <w:p w14:paraId="770AC6B7" w14:textId="77777777" w:rsidR="00817766" w:rsidRPr="00EB4A3B" w:rsidRDefault="00817766" w:rsidP="004F00A2">
            <w:pPr>
              <w:rPr>
                <w:rFonts w:cs="Arial"/>
                <w:sz w:val="16"/>
                <w:szCs w:val="16"/>
              </w:rPr>
            </w:pPr>
            <w:r w:rsidRPr="0063244E">
              <w:rPr>
                <w:rFonts w:cs="Arial"/>
                <w:sz w:val="16"/>
                <w:szCs w:val="16"/>
              </w:rPr>
              <w:t>•</w:t>
            </w:r>
            <w:r>
              <w:rPr>
                <w:rFonts w:cs="Arial"/>
                <w:sz w:val="16"/>
                <w:szCs w:val="16"/>
              </w:rPr>
              <w:t xml:space="preserve"> </w:t>
            </w:r>
            <w:r w:rsidRPr="0063244E">
              <w:rPr>
                <w:rFonts w:cs="Arial"/>
                <w:sz w:val="16"/>
                <w:szCs w:val="16"/>
              </w:rPr>
              <w:t>Diseñar e implementar un Programa de Monitoreo de Deforestación y Alerta Temprana, con énfasis en las áreas de restauración de las subcuencas priorizadas por el Proyecto.</w:t>
            </w:r>
          </w:p>
        </w:tc>
        <w:tc>
          <w:tcPr>
            <w:tcW w:w="483" w:type="pct"/>
            <w:tcBorders>
              <w:top w:val="single" w:sz="6" w:space="0" w:color="auto"/>
              <w:left w:val="single" w:sz="6" w:space="0" w:color="auto"/>
              <w:bottom w:val="single" w:sz="6" w:space="0" w:color="auto"/>
              <w:right w:val="single" w:sz="6" w:space="0" w:color="auto"/>
            </w:tcBorders>
          </w:tcPr>
          <w:p w14:paraId="73764A0C" w14:textId="77777777" w:rsidR="00817766" w:rsidRPr="00EB4A3B" w:rsidRDefault="00817766" w:rsidP="004F00A2">
            <w:pPr>
              <w:rPr>
                <w:rFonts w:cs="Arial"/>
                <w:sz w:val="16"/>
                <w:szCs w:val="16"/>
              </w:rPr>
            </w:pPr>
            <w:r w:rsidRPr="004259ED">
              <w:rPr>
                <w:rFonts w:cs="Arial"/>
                <w:sz w:val="16"/>
                <w:szCs w:val="16"/>
              </w:rPr>
              <w:t xml:space="preserve">Instancia ejecutora del Programa / ICF y Asistencia Técnica </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C039A09"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38FF7E"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AE75C5"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E8B6BF"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FB78F5B"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40038B52" w14:textId="77777777" w:rsidR="00817766" w:rsidRPr="00EB4A3B" w:rsidRDefault="00817766" w:rsidP="004F00A2">
            <w:pPr>
              <w:autoSpaceDE w:val="0"/>
              <w:autoSpaceDN w:val="0"/>
              <w:adjustRightInd w:val="0"/>
              <w:spacing w:line="240" w:lineRule="auto"/>
              <w:rPr>
                <w:rFonts w:cs="Arial"/>
                <w:sz w:val="16"/>
                <w:szCs w:val="16"/>
                <w:lang w:val="es-AR"/>
              </w:rPr>
            </w:pPr>
            <w:r w:rsidRPr="004259ED">
              <w:rPr>
                <w:rFonts w:cs="Arial"/>
                <w:sz w:val="16"/>
                <w:szCs w:val="16"/>
                <w:lang w:val="es-AR"/>
              </w:rPr>
              <w:t xml:space="preserve">Se especificará en el contrato de servicios con la firma de asistencia técnica </w:t>
            </w:r>
          </w:p>
          <w:p w14:paraId="6304ACF7" w14:textId="77777777" w:rsidR="00817766" w:rsidRPr="00EB4A3B" w:rsidRDefault="00817766" w:rsidP="004F00A2">
            <w:pPr>
              <w:autoSpaceDE w:val="0"/>
              <w:autoSpaceDN w:val="0"/>
              <w:adjustRightInd w:val="0"/>
              <w:spacing w:line="240" w:lineRule="auto"/>
              <w:rPr>
                <w:rFonts w:cs="Arial"/>
                <w:sz w:val="16"/>
                <w:szCs w:val="16"/>
                <w:lang w:val="es-AR"/>
              </w:rPr>
            </w:pPr>
            <w:r w:rsidRPr="00EB4A3B">
              <w:rPr>
                <w:rFonts w:cs="Arial"/>
                <w:sz w:val="16"/>
                <w:szCs w:val="16"/>
                <w:lang w:val="es-AR"/>
              </w:rPr>
              <w:t>Como parte de los estudios previstos para el monitoreo del programa, en el</w:t>
            </w:r>
          </w:p>
          <w:p w14:paraId="456C7A50" w14:textId="77777777" w:rsidR="00817766" w:rsidRPr="00EB4A3B" w:rsidRDefault="00817766" w:rsidP="004F00A2">
            <w:pPr>
              <w:autoSpaceDE w:val="0"/>
              <w:autoSpaceDN w:val="0"/>
              <w:adjustRightInd w:val="0"/>
              <w:spacing w:line="240" w:lineRule="auto"/>
              <w:rPr>
                <w:rFonts w:cs="Arial"/>
                <w:sz w:val="16"/>
                <w:szCs w:val="16"/>
                <w:lang w:val="es-AR"/>
              </w:rPr>
            </w:pPr>
            <w:r w:rsidRPr="00EB4A3B">
              <w:rPr>
                <w:rFonts w:cs="Arial"/>
                <w:sz w:val="16"/>
                <w:szCs w:val="16"/>
                <w:lang w:val="es-AR"/>
              </w:rPr>
              <w:t>Componente 2 se incluirá el monitoreo de áreas protegidas y hábitats críticos. Su realización estará a cargo de un especialista ambiental incorporado al presupuesto como parte del personal de monitoreo en el ICF.</w:t>
            </w:r>
          </w:p>
        </w:tc>
        <w:tc>
          <w:tcPr>
            <w:tcW w:w="657" w:type="pct"/>
            <w:tcBorders>
              <w:top w:val="single" w:sz="6" w:space="0" w:color="auto"/>
              <w:left w:val="single" w:sz="6" w:space="0" w:color="auto"/>
              <w:bottom w:val="single" w:sz="6" w:space="0" w:color="auto"/>
              <w:right w:val="single" w:sz="6" w:space="0" w:color="auto"/>
            </w:tcBorders>
          </w:tcPr>
          <w:p w14:paraId="6D9D2F31" w14:textId="77777777" w:rsidR="00817766" w:rsidRPr="00EB4A3B" w:rsidRDefault="00817766" w:rsidP="004F00A2">
            <w:pPr>
              <w:rPr>
                <w:rFonts w:cs="Arial"/>
                <w:sz w:val="16"/>
                <w:szCs w:val="16"/>
              </w:rPr>
            </w:pPr>
            <w:r w:rsidRPr="00EB4A3B">
              <w:rPr>
                <w:rFonts w:cs="Arial"/>
                <w:sz w:val="16"/>
                <w:szCs w:val="16"/>
              </w:rPr>
              <w:t>Inventario de la flora y fauna protegidas en el área del Proyecto.</w:t>
            </w:r>
          </w:p>
        </w:tc>
        <w:tc>
          <w:tcPr>
            <w:tcW w:w="437" w:type="pct"/>
            <w:tcBorders>
              <w:top w:val="single" w:sz="6" w:space="0" w:color="auto"/>
              <w:left w:val="single" w:sz="6" w:space="0" w:color="auto"/>
              <w:bottom w:val="single" w:sz="6" w:space="0" w:color="auto"/>
              <w:right w:val="single" w:sz="6" w:space="0" w:color="auto"/>
            </w:tcBorders>
          </w:tcPr>
          <w:p w14:paraId="42286CBA" w14:textId="77777777" w:rsidR="00817766" w:rsidRPr="00EB4A3B" w:rsidRDefault="00817766" w:rsidP="004F00A2">
            <w:pPr>
              <w:rPr>
                <w:rFonts w:cs="Arial"/>
                <w:sz w:val="16"/>
                <w:szCs w:val="16"/>
              </w:rPr>
            </w:pPr>
            <w:r>
              <w:rPr>
                <w:rFonts w:cs="Arial"/>
                <w:sz w:val="16"/>
                <w:szCs w:val="16"/>
              </w:rPr>
              <w:t>Estudio de Monitoreo de los Hábitats</w:t>
            </w:r>
          </w:p>
        </w:tc>
        <w:tc>
          <w:tcPr>
            <w:tcW w:w="460" w:type="pct"/>
            <w:tcBorders>
              <w:top w:val="single" w:sz="6" w:space="0" w:color="auto"/>
              <w:left w:val="single" w:sz="6" w:space="0" w:color="auto"/>
              <w:bottom w:val="single" w:sz="6" w:space="0" w:color="auto"/>
              <w:right w:val="single" w:sz="6" w:space="0" w:color="auto"/>
            </w:tcBorders>
          </w:tcPr>
          <w:p w14:paraId="23DFF436" w14:textId="77777777" w:rsidR="00817766" w:rsidRPr="00A45F01" w:rsidRDefault="00817766" w:rsidP="004F00A2">
            <w:pPr>
              <w:jc w:val="right"/>
              <w:rPr>
                <w:rFonts w:cs="Arial"/>
                <w:sz w:val="16"/>
                <w:szCs w:val="16"/>
              </w:rPr>
            </w:pPr>
            <w:r>
              <w:rPr>
                <w:rFonts w:cs="Arial"/>
                <w:sz w:val="16"/>
                <w:szCs w:val="16"/>
              </w:rPr>
              <w:t>8</w:t>
            </w:r>
            <w:r w:rsidRPr="00A45F01">
              <w:rPr>
                <w:rFonts w:cs="Arial"/>
                <w:sz w:val="16"/>
                <w:szCs w:val="16"/>
              </w:rPr>
              <w:t>,000.00</w:t>
            </w:r>
          </w:p>
        </w:tc>
      </w:tr>
      <w:tr w:rsidR="00817766" w:rsidRPr="00EB4A3B" w14:paraId="36F9D7C1"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1ACB2311" w14:textId="77777777" w:rsidR="00817766" w:rsidRDefault="00817766" w:rsidP="004F00A2">
            <w:pPr>
              <w:pStyle w:val="NoSpacing"/>
              <w:rPr>
                <w:rFonts w:ascii="Arial" w:hAnsi="Arial" w:cs="Arial"/>
                <w:sz w:val="18"/>
                <w:szCs w:val="18"/>
                <w:lang w:val="es-AR"/>
              </w:rPr>
            </w:pPr>
            <w:r>
              <w:rPr>
                <w:rFonts w:ascii="Arial" w:hAnsi="Arial" w:cs="Arial"/>
                <w:sz w:val="18"/>
                <w:szCs w:val="18"/>
                <w:lang w:val="es-AR"/>
              </w:rPr>
              <w:t>(8)</w:t>
            </w:r>
          </w:p>
          <w:p w14:paraId="7E0D0B67" w14:textId="77777777" w:rsidR="00817766" w:rsidRPr="00DC6A86" w:rsidRDefault="00817766" w:rsidP="004F00A2">
            <w:pPr>
              <w:pStyle w:val="NoSpacing"/>
              <w:rPr>
                <w:rFonts w:ascii="Arial" w:hAnsi="Arial" w:cs="Arial"/>
                <w:sz w:val="16"/>
                <w:szCs w:val="16"/>
                <w:lang w:val="es-ES_tradnl"/>
              </w:rPr>
            </w:pPr>
            <w:r>
              <w:rPr>
                <w:rFonts w:ascii="Arial" w:hAnsi="Arial" w:cs="Arial"/>
                <w:sz w:val="18"/>
                <w:szCs w:val="18"/>
                <w:lang w:val="es-AR"/>
              </w:rPr>
              <w:t xml:space="preserve">Daños a la salud de los productores por el uso de fertilizantes </w:t>
            </w:r>
          </w:p>
        </w:tc>
        <w:tc>
          <w:tcPr>
            <w:tcW w:w="1040" w:type="pct"/>
            <w:tcBorders>
              <w:top w:val="single" w:sz="6" w:space="0" w:color="auto"/>
              <w:left w:val="single" w:sz="6" w:space="0" w:color="auto"/>
              <w:bottom w:val="single" w:sz="6" w:space="0" w:color="auto"/>
              <w:right w:val="single" w:sz="6" w:space="0" w:color="auto"/>
            </w:tcBorders>
          </w:tcPr>
          <w:p w14:paraId="557B7284" w14:textId="77777777" w:rsidR="00817766" w:rsidRPr="00787539" w:rsidRDefault="00817766" w:rsidP="00DC6A86">
            <w:pPr>
              <w:pStyle w:val="ListParagraph"/>
              <w:numPr>
                <w:ilvl w:val="0"/>
                <w:numId w:val="85"/>
              </w:numPr>
              <w:autoSpaceDE w:val="0"/>
              <w:autoSpaceDN w:val="0"/>
              <w:adjustRightInd w:val="0"/>
              <w:spacing w:after="0"/>
              <w:ind w:left="358"/>
              <w:jc w:val="left"/>
              <w:rPr>
                <w:rFonts w:cs="Arial"/>
                <w:sz w:val="16"/>
                <w:szCs w:val="16"/>
                <w:lang w:val="es-AR"/>
              </w:rPr>
            </w:pPr>
            <w:r w:rsidRPr="00787539">
              <w:rPr>
                <w:rFonts w:cs="Arial"/>
                <w:sz w:val="16"/>
                <w:szCs w:val="16"/>
                <w:lang w:val="es-AR"/>
              </w:rPr>
              <w:t>Capacitar en el uso de Fertilizantes</w:t>
            </w:r>
          </w:p>
          <w:p w14:paraId="7BE514C8" w14:textId="77777777" w:rsidR="00817766" w:rsidRPr="00787539" w:rsidRDefault="00817766" w:rsidP="00DC6A86">
            <w:pPr>
              <w:pStyle w:val="ListParagraph"/>
              <w:numPr>
                <w:ilvl w:val="0"/>
                <w:numId w:val="85"/>
              </w:numPr>
              <w:autoSpaceDE w:val="0"/>
              <w:autoSpaceDN w:val="0"/>
              <w:adjustRightInd w:val="0"/>
              <w:spacing w:after="0"/>
              <w:ind w:left="358"/>
              <w:jc w:val="left"/>
              <w:rPr>
                <w:rFonts w:cs="Arial"/>
                <w:sz w:val="16"/>
                <w:szCs w:val="16"/>
                <w:lang w:val="es-AR"/>
              </w:rPr>
            </w:pPr>
            <w:r w:rsidRPr="00787539">
              <w:rPr>
                <w:rFonts w:cs="Arial"/>
                <w:sz w:val="16"/>
                <w:szCs w:val="16"/>
                <w:lang w:val="es-AR"/>
              </w:rPr>
              <w:t xml:space="preserve">Elaborar manual de uso de fertilizantes y otros insumos </w:t>
            </w:r>
          </w:p>
          <w:p w14:paraId="1E5B2CE7" w14:textId="77777777" w:rsidR="00817766" w:rsidRPr="00787539" w:rsidRDefault="00817766" w:rsidP="00DC6A86">
            <w:pPr>
              <w:pStyle w:val="ListParagraph"/>
              <w:numPr>
                <w:ilvl w:val="0"/>
                <w:numId w:val="85"/>
              </w:numPr>
              <w:spacing w:after="160" w:line="259" w:lineRule="auto"/>
              <w:ind w:left="358"/>
              <w:jc w:val="left"/>
              <w:rPr>
                <w:rFonts w:cs="Arial"/>
                <w:sz w:val="16"/>
                <w:szCs w:val="16"/>
              </w:rPr>
            </w:pPr>
            <w:r w:rsidRPr="00787539">
              <w:rPr>
                <w:rFonts w:cs="Arial"/>
                <w:sz w:val="16"/>
                <w:szCs w:val="16"/>
                <w:lang w:val="es-AR"/>
              </w:rPr>
              <w:t xml:space="preserve">Establecer indicativo de normas de seguridad para la manipulación y uso de materiales e insumos </w:t>
            </w:r>
          </w:p>
        </w:tc>
        <w:tc>
          <w:tcPr>
            <w:tcW w:w="483" w:type="pct"/>
            <w:tcBorders>
              <w:top w:val="single" w:sz="6" w:space="0" w:color="auto"/>
              <w:left w:val="single" w:sz="6" w:space="0" w:color="auto"/>
              <w:bottom w:val="single" w:sz="6" w:space="0" w:color="auto"/>
              <w:right w:val="single" w:sz="6" w:space="0" w:color="auto"/>
            </w:tcBorders>
          </w:tcPr>
          <w:p w14:paraId="2AD6514B" w14:textId="77777777" w:rsidR="00817766" w:rsidRPr="004259ED" w:rsidRDefault="00817766" w:rsidP="004F00A2">
            <w:pPr>
              <w:rPr>
                <w:rFonts w:cs="Arial"/>
                <w:sz w:val="16"/>
                <w:szCs w:val="16"/>
              </w:rPr>
            </w:pPr>
            <w:r w:rsidRPr="004259ED">
              <w:rPr>
                <w:rFonts w:cs="Arial"/>
                <w:sz w:val="16"/>
                <w:szCs w:val="16"/>
              </w:rPr>
              <w:t xml:space="preserve">Instancia ejecutora del Programa / ICF y Asistencia Técnica </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F966A3"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E3647D"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92F131"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3BC038"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auto"/>
          </w:tcPr>
          <w:p w14:paraId="4949C889"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2E9EFF59" w14:textId="77777777" w:rsidR="00817766" w:rsidRPr="004259ED" w:rsidRDefault="00817766" w:rsidP="004F00A2">
            <w:pPr>
              <w:autoSpaceDE w:val="0"/>
              <w:autoSpaceDN w:val="0"/>
              <w:adjustRightInd w:val="0"/>
              <w:spacing w:line="240" w:lineRule="auto"/>
              <w:rPr>
                <w:rFonts w:cs="Arial"/>
                <w:sz w:val="16"/>
                <w:szCs w:val="16"/>
                <w:lang w:val="es-AR"/>
              </w:rPr>
            </w:pPr>
            <w:r>
              <w:rPr>
                <w:rFonts w:cs="Arial"/>
                <w:sz w:val="16"/>
                <w:szCs w:val="16"/>
                <w:lang w:val="es-AR"/>
              </w:rPr>
              <w:t>Componente 1</w:t>
            </w:r>
          </w:p>
        </w:tc>
        <w:tc>
          <w:tcPr>
            <w:tcW w:w="657" w:type="pct"/>
            <w:tcBorders>
              <w:top w:val="single" w:sz="6" w:space="0" w:color="auto"/>
              <w:left w:val="single" w:sz="6" w:space="0" w:color="auto"/>
              <w:bottom w:val="single" w:sz="6" w:space="0" w:color="auto"/>
              <w:right w:val="single" w:sz="6" w:space="0" w:color="auto"/>
            </w:tcBorders>
          </w:tcPr>
          <w:p w14:paraId="24B6C011" w14:textId="77777777" w:rsidR="00817766" w:rsidRPr="00EB4A3B" w:rsidRDefault="00817766" w:rsidP="004F00A2">
            <w:pPr>
              <w:rPr>
                <w:rFonts w:cs="Arial"/>
                <w:sz w:val="16"/>
                <w:szCs w:val="16"/>
              </w:rPr>
            </w:pPr>
            <w:r>
              <w:rPr>
                <w:rFonts w:cs="Arial"/>
                <w:sz w:val="16"/>
                <w:szCs w:val="16"/>
              </w:rPr>
              <w:t xml:space="preserve">Reportes de beneficiarios que Usan insumos </w:t>
            </w:r>
          </w:p>
        </w:tc>
        <w:tc>
          <w:tcPr>
            <w:tcW w:w="437" w:type="pct"/>
            <w:tcBorders>
              <w:top w:val="single" w:sz="6" w:space="0" w:color="auto"/>
              <w:left w:val="single" w:sz="6" w:space="0" w:color="auto"/>
              <w:bottom w:val="single" w:sz="6" w:space="0" w:color="auto"/>
              <w:right w:val="single" w:sz="6" w:space="0" w:color="auto"/>
            </w:tcBorders>
          </w:tcPr>
          <w:p w14:paraId="11F311A3" w14:textId="77777777" w:rsidR="00817766" w:rsidRDefault="00817766" w:rsidP="004F00A2">
            <w:pPr>
              <w:rPr>
                <w:rFonts w:cs="Arial"/>
                <w:sz w:val="16"/>
                <w:szCs w:val="16"/>
              </w:rPr>
            </w:pPr>
            <w:r>
              <w:rPr>
                <w:rFonts w:cs="Arial"/>
                <w:sz w:val="16"/>
                <w:szCs w:val="16"/>
              </w:rPr>
              <w:t>Reporte</w:t>
            </w:r>
          </w:p>
        </w:tc>
        <w:tc>
          <w:tcPr>
            <w:tcW w:w="460" w:type="pct"/>
            <w:tcBorders>
              <w:top w:val="single" w:sz="6" w:space="0" w:color="auto"/>
              <w:left w:val="single" w:sz="6" w:space="0" w:color="auto"/>
              <w:bottom w:val="single" w:sz="6" w:space="0" w:color="auto"/>
              <w:right w:val="single" w:sz="6" w:space="0" w:color="auto"/>
            </w:tcBorders>
          </w:tcPr>
          <w:p w14:paraId="34F85C4D" w14:textId="77777777" w:rsidR="00817766" w:rsidRPr="00F14AC0" w:rsidRDefault="00817766" w:rsidP="004F00A2">
            <w:pPr>
              <w:rPr>
                <w:rFonts w:cs="Arial"/>
                <w:sz w:val="16"/>
                <w:szCs w:val="16"/>
              </w:rPr>
            </w:pPr>
            <w:r>
              <w:rPr>
                <w:rFonts w:cs="Arial"/>
                <w:sz w:val="16"/>
                <w:szCs w:val="16"/>
              </w:rPr>
              <w:t>$ 0.00</w:t>
            </w:r>
          </w:p>
        </w:tc>
      </w:tr>
      <w:tr w:rsidR="00817766" w:rsidRPr="00EB4A3B" w14:paraId="6E75C975" w14:textId="77777777" w:rsidTr="004F00A2">
        <w:trPr>
          <w:trHeight w:val="53"/>
          <w:jc w:val="center"/>
        </w:trPr>
        <w:tc>
          <w:tcPr>
            <w:tcW w:w="601" w:type="pct"/>
            <w:tcBorders>
              <w:top w:val="single" w:sz="6" w:space="0" w:color="auto"/>
              <w:left w:val="single" w:sz="6" w:space="0" w:color="auto"/>
              <w:bottom w:val="single" w:sz="6" w:space="0" w:color="auto"/>
              <w:right w:val="single" w:sz="6" w:space="0" w:color="auto"/>
            </w:tcBorders>
          </w:tcPr>
          <w:p w14:paraId="29D6E287" w14:textId="77777777" w:rsidR="00817766" w:rsidRPr="00AB42EC" w:rsidRDefault="00817766" w:rsidP="004F00A2">
            <w:pPr>
              <w:autoSpaceDE w:val="0"/>
              <w:autoSpaceDN w:val="0"/>
              <w:adjustRightInd w:val="0"/>
              <w:rPr>
                <w:rFonts w:cs="Arial"/>
                <w:sz w:val="18"/>
                <w:szCs w:val="18"/>
                <w:lang w:val="es-AR"/>
              </w:rPr>
            </w:pPr>
            <w:r>
              <w:rPr>
                <w:rFonts w:cs="Arial"/>
                <w:sz w:val="18"/>
                <w:szCs w:val="18"/>
                <w:lang w:val="es-AR"/>
              </w:rPr>
              <w:t xml:space="preserve">(9) </w:t>
            </w:r>
            <w:r w:rsidRPr="00AB42EC">
              <w:rPr>
                <w:rFonts w:cs="Arial"/>
                <w:sz w:val="18"/>
                <w:szCs w:val="18"/>
                <w:lang w:val="es-AR"/>
              </w:rPr>
              <w:t xml:space="preserve">La exclusión de áreas y potenciales </w:t>
            </w:r>
            <w:r w:rsidRPr="00AB42EC">
              <w:rPr>
                <w:rFonts w:cs="Arial"/>
                <w:sz w:val="18"/>
                <w:szCs w:val="18"/>
                <w:lang w:val="es-AR"/>
              </w:rPr>
              <w:lastRenderedPageBreak/>
              <w:t>beneficiarios que se ubiquen dentro de las áreas protegidas,</w:t>
            </w:r>
            <w:r>
              <w:rPr>
                <w:rFonts w:cs="Arial"/>
                <w:sz w:val="18"/>
                <w:szCs w:val="18"/>
                <w:lang w:val="es-AR"/>
              </w:rPr>
              <w:t xml:space="preserve"> donde</w:t>
            </w:r>
            <w:r w:rsidRPr="00AB42EC">
              <w:rPr>
                <w:rFonts w:cs="Arial"/>
                <w:sz w:val="18"/>
                <w:szCs w:val="18"/>
                <w:lang w:val="es-AR"/>
              </w:rPr>
              <w:t xml:space="preserve"> NO es permitido el establecimiento de Sistemas Agroforestales combinados con la Caficultura. </w:t>
            </w:r>
          </w:p>
          <w:p w14:paraId="33BD1F99" w14:textId="77777777" w:rsidR="00817766" w:rsidRDefault="00817766" w:rsidP="004F00A2">
            <w:pPr>
              <w:pStyle w:val="NoSpacing"/>
              <w:rPr>
                <w:rFonts w:ascii="Arial" w:hAnsi="Arial" w:cs="Arial"/>
                <w:sz w:val="18"/>
                <w:szCs w:val="18"/>
                <w:lang w:val="es-AR"/>
              </w:rPr>
            </w:pPr>
          </w:p>
        </w:tc>
        <w:tc>
          <w:tcPr>
            <w:tcW w:w="1040" w:type="pct"/>
            <w:tcBorders>
              <w:top w:val="single" w:sz="6" w:space="0" w:color="auto"/>
              <w:left w:val="single" w:sz="6" w:space="0" w:color="auto"/>
              <w:bottom w:val="single" w:sz="6" w:space="0" w:color="auto"/>
              <w:right w:val="single" w:sz="6" w:space="0" w:color="auto"/>
            </w:tcBorders>
          </w:tcPr>
          <w:p w14:paraId="79720027" w14:textId="77777777" w:rsidR="00817766" w:rsidRDefault="00817766" w:rsidP="00DC6A86">
            <w:pPr>
              <w:pStyle w:val="ListParagraph"/>
              <w:numPr>
                <w:ilvl w:val="0"/>
                <w:numId w:val="84"/>
              </w:numPr>
              <w:autoSpaceDE w:val="0"/>
              <w:autoSpaceDN w:val="0"/>
              <w:adjustRightInd w:val="0"/>
              <w:spacing w:after="0"/>
              <w:ind w:left="293" w:hanging="337"/>
              <w:jc w:val="left"/>
              <w:rPr>
                <w:rFonts w:cs="Arial"/>
                <w:sz w:val="18"/>
                <w:szCs w:val="18"/>
                <w:lang w:val="es-AR"/>
              </w:rPr>
            </w:pPr>
            <w:r>
              <w:rPr>
                <w:rFonts w:cs="Arial"/>
                <w:sz w:val="18"/>
                <w:szCs w:val="18"/>
                <w:lang w:val="es-AR"/>
              </w:rPr>
              <w:lastRenderedPageBreak/>
              <w:t>Dar a conocer criterios de selección de beneficiarios</w:t>
            </w:r>
          </w:p>
          <w:p w14:paraId="257CD4A0" w14:textId="77777777" w:rsidR="00817766" w:rsidRDefault="00817766" w:rsidP="00DC6A86">
            <w:pPr>
              <w:pStyle w:val="ListParagraph"/>
              <w:numPr>
                <w:ilvl w:val="0"/>
                <w:numId w:val="84"/>
              </w:numPr>
              <w:autoSpaceDE w:val="0"/>
              <w:autoSpaceDN w:val="0"/>
              <w:adjustRightInd w:val="0"/>
              <w:spacing w:after="0"/>
              <w:ind w:left="293" w:hanging="337"/>
              <w:jc w:val="left"/>
              <w:rPr>
                <w:rFonts w:cs="Arial"/>
                <w:sz w:val="18"/>
                <w:szCs w:val="18"/>
                <w:lang w:val="es-AR"/>
              </w:rPr>
            </w:pPr>
            <w:r>
              <w:rPr>
                <w:rFonts w:cs="Arial"/>
                <w:sz w:val="18"/>
                <w:szCs w:val="18"/>
                <w:lang w:val="es-AR"/>
              </w:rPr>
              <w:lastRenderedPageBreak/>
              <w:t>Revisar normas ambientales de los Planes de Manejo respetando las actividades permitidas y NO permitidas de acuerdo a la zonificación de las mismas</w:t>
            </w:r>
          </w:p>
          <w:p w14:paraId="40F5CCBA" w14:textId="77777777" w:rsidR="00817766" w:rsidRPr="00787539" w:rsidRDefault="00817766" w:rsidP="00DC6A86">
            <w:pPr>
              <w:pStyle w:val="ListParagraph"/>
              <w:numPr>
                <w:ilvl w:val="0"/>
                <w:numId w:val="85"/>
              </w:numPr>
              <w:autoSpaceDE w:val="0"/>
              <w:autoSpaceDN w:val="0"/>
              <w:adjustRightInd w:val="0"/>
              <w:spacing w:after="0"/>
              <w:ind w:left="293"/>
              <w:jc w:val="left"/>
              <w:rPr>
                <w:rFonts w:cs="Arial"/>
                <w:sz w:val="16"/>
                <w:szCs w:val="16"/>
                <w:lang w:val="es-AR"/>
              </w:rPr>
            </w:pPr>
            <w:r>
              <w:rPr>
                <w:rFonts w:cs="Arial"/>
                <w:sz w:val="18"/>
                <w:szCs w:val="18"/>
                <w:lang w:val="es-AR"/>
              </w:rPr>
              <w:t>Identificar opciones alternativas de los sistemas agroforestales cuando no se permita la caficultura y sea de interés de los beneficiarios</w:t>
            </w:r>
          </w:p>
        </w:tc>
        <w:tc>
          <w:tcPr>
            <w:tcW w:w="483" w:type="pct"/>
            <w:tcBorders>
              <w:top w:val="single" w:sz="6" w:space="0" w:color="auto"/>
              <w:left w:val="single" w:sz="6" w:space="0" w:color="auto"/>
              <w:bottom w:val="single" w:sz="6" w:space="0" w:color="auto"/>
              <w:right w:val="single" w:sz="6" w:space="0" w:color="auto"/>
            </w:tcBorders>
          </w:tcPr>
          <w:p w14:paraId="30BBC3CD" w14:textId="77777777" w:rsidR="00817766" w:rsidRPr="004259ED" w:rsidRDefault="00817766" w:rsidP="004F00A2">
            <w:pPr>
              <w:rPr>
                <w:rFonts w:cs="Arial"/>
                <w:sz w:val="16"/>
                <w:szCs w:val="16"/>
              </w:rPr>
            </w:pPr>
            <w:r w:rsidRPr="00F14AC0">
              <w:rPr>
                <w:rFonts w:cs="Arial"/>
                <w:sz w:val="16"/>
                <w:szCs w:val="16"/>
              </w:rPr>
              <w:lastRenderedPageBreak/>
              <w:t xml:space="preserve">Instancia ejecutora del Programa / ICF </w:t>
            </w:r>
            <w:r w:rsidRPr="00F14AC0">
              <w:rPr>
                <w:rFonts w:cs="Arial"/>
                <w:sz w:val="16"/>
                <w:szCs w:val="16"/>
              </w:rPr>
              <w:lastRenderedPageBreak/>
              <w:t>y Asistencia Técnica</w:t>
            </w: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536D36"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916D02"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0FCF00"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5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8514B5"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162" w:type="pct"/>
            <w:tcBorders>
              <w:top w:val="single" w:sz="6" w:space="0" w:color="auto"/>
              <w:left w:val="single" w:sz="6" w:space="0" w:color="auto"/>
              <w:bottom w:val="single" w:sz="6" w:space="0" w:color="auto"/>
              <w:right w:val="single" w:sz="6" w:space="0" w:color="auto"/>
            </w:tcBorders>
            <w:shd w:val="clear" w:color="auto" w:fill="auto"/>
          </w:tcPr>
          <w:p w14:paraId="2C783833" w14:textId="77777777" w:rsidR="00817766" w:rsidRPr="00EB4A3B" w:rsidRDefault="00817766" w:rsidP="004F00A2">
            <w:pPr>
              <w:autoSpaceDE w:val="0"/>
              <w:autoSpaceDN w:val="0"/>
              <w:adjustRightInd w:val="0"/>
              <w:spacing w:line="240" w:lineRule="auto"/>
              <w:rPr>
                <w:rFonts w:cs="Arial"/>
                <w:sz w:val="16"/>
                <w:szCs w:val="16"/>
                <w:lang w:val="es-AR"/>
              </w:rPr>
            </w:pPr>
          </w:p>
        </w:tc>
        <w:tc>
          <w:tcPr>
            <w:tcW w:w="552" w:type="pct"/>
            <w:tcBorders>
              <w:top w:val="single" w:sz="6" w:space="0" w:color="auto"/>
              <w:left w:val="single" w:sz="6" w:space="0" w:color="auto"/>
              <w:bottom w:val="single" w:sz="6" w:space="0" w:color="auto"/>
              <w:right w:val="single" w:sz="6" w:space="0" w:color="auto"/>
            </w:tcBorders>
          </w:tcPr>
          <w:p w14:paraId="1B10CB34" w14:textId="77777777" w:rsidR="00817766" w:rsidRPr="004259ED" w:rsidRDefault="00817766" w:rsidP="004F00A2">
            <w:pPr>
              <w:autoSpaceDE w:val="0"/>
              <w:autoSpaceDN w:val="0"/>
              <w:adjustRightInd w:val="0"/>
              <w:spacing w:line="240" w:lineRule="auto"/>
              <w:rPr>
                <w:rFonts w:cs="Arial"/>
                <w:sz w:val="16"/>
                <w:szCs w:val="16"/>
                <w:lang w:val="es-AR"/>
              </w:rPr>
            </w:pPr>
            <w:r w:rsidRPr="00F14AC0">
              <w:rPr>
                <w:rFonts w:cs="Arial"/>
                <w:sz w:val="16"/>
                <w:szCs w:val="16"/>
                <w:lang w:val="es-AR"/>
              </w:rPr>
              <w:t>Componente 1</w:t>
            </w:r>
          </w:p>
        </w:tc>
        <w:tc>
          <w:tcPr>
            <w:tcW w:w="657" w:type="pct"/>
            <w:tcBorders>
              <w:top w:val="single" w:sz="6" w:space="0" w:color="auto"/>
              <w:left w:val="single" w:sz="6" w:space="0" w:color="auto"/>
              <w:bottom w:val="single" w:sz="6" w:space="0" w:color="auto"/>
              <w:right w:val="single" w:sz="6" w:space="0" w:color="auto"/>
            </w:tcBorders>
          </w:tcPr>
          <w:p w14:paraId="6E505916" w14:textId="77777777" w:rsidR="00817766" w:rsidRPr="00EB4A3B" w:rsidRDefault="00817766" w:rsidP="004F00A2">
            <w:pPr>
              <w:rPr>
                <w:rFonts w:cs="Arial"/>
                <w:sz w:val="16"/>
                <w:szCs w:val="16"/>
              </w:rPr>
            </w:pPr>
            <w:r>
              <w:rPr>
                <w:rFonts w:cs="Arial"/>
                <w:sz w:val="16"/>
                <w:szCs w:val="16"/>
              </w:rPr>
              <w:t xml:space="preserve">% de áreas que se han establecido de acuerdo a los usos permitidos </w:t>
            </w:r>
          </w:p>
        </w:tc>
        <w:tc>
          <w:tcPr>
            <w:tcW w:w="437" w:type="pct"/>
            <w:tcBorders>
              <w:top w:val="single" w:sz="6" w:space="0" w:color="auto"/>
              <w:left w:val="single" w:sz="6" w:space="0" w:color="auto"/>
              <w:bottom w:val="single" w:sz="6" w:space="0" w:color="auto"/>
              <w:right w:val="single" w:sz="6" w:space="0" w:color="auto"/>
            </w:tcBorders>
          </w:tcPr>
          <w:p w14:paraId="1B76A0F9" w14:textId="77777777" w:rsidR="00817766" w:rsidRDefault="00817766" w:rsidP="004F00A2">
            <w:pPr>
              <w:rPr>
                <w:rFonts w:cs="Arial"/>
                <w:sz w:val="16"/>
                <w:szCs w:val="16"/>
              </w:rPr>
            </w:pPr>
            <w:r>
              <w:rPr>
                <w:rFonts w:cs="Arial"/>
                <w:sz w:val="16"/>
                <w:szCs w:val="16"/>
              </w:rPr>
              <w:t>Área Ha</w:t>
            </w:r>
          </w:p>
        </w:tc>
        <w:tc>
          <w:tcPr>
            <w:tcW w:w="460" w:type="pct"/>
            <w:tcBorders>
              <w:top w:val="single" w:sz="6" w:space="0" w:color="auto"/>
              <w:left w:val="single" w:sz="6" w:space="0" w:color="auto"/>
              <w:bottom w:val="single" w:sz="6" w:space="0" w:color="auto"/>
              <w:right w:val="single" w:sz="6" w:space="0" w:color="auto"/>
            </w:tcBorders>
          </w:tcPr>
          <w:p w14:paraId="310A2D3A" w14:textId="77777777" w:rsidR="00817766" w:rsidRPr="004259ED" w:rsidRDefault="00817766" w:rsidP="004F00A2">
            <w:pPr>
              <w:rPr>
                <w:rFonts w:cs="Arial"/>
                <w:color w:val="FF0000"/>
                <w:sz w:val="16"/>
                <w:szCs w:val="16"/>
              </w:rPr>
            </w:pPr>
            <w:r w:rsidRPr="00F14AC0">
              <w:rPr>
                <w:rFonts w:cs="Arial"/>
                <w:sz w:val="16"/>
                <w:szCs w:val="16"/>
              </w:rPr>
              <w:t>$ 0.00</w:t>
            </w:r>
          </w:p>
        </w:tc>
      </w:tr>
    </w:tbl>
    <w:p w14:paraId="77E1C985" w14:textId="77777777" w:rsidR="003A7365" w:rsidRDefault="003A7365" w:rsidP="003A7365">
      <w:pPr>
        <w:pStyle w:val="BodyText2"/>
        <w:tabs>
          <w:tab w:val="left" w:pos="0"/>
        </w:tabs>
        <w:rPr>
          <w:rFonts w:cs="Arial"/>
          <w:color w:val="000000"/>
          <w:szCs w:val="22"/>
        </w:rPr>
      </w:pPr>
    </w:p>
    <w:p w14:paraId="2BFCEA14" w14:textId="77777777" w:rsidR="003A7365" w:rsidRDefault="003A7365" w:rsidP="003A7365">
      <w:pPr>
        <w:pStyle w:val="BodyText2"/>
        <w:tabs>
          <w:tab w:val="left" w:pos="0"/>
        </w:tabs>
        <w:rPr>
          <w:rFonts w:cs="Arial"/>
          <w:color w:val="000000"/>
          <w:szCs w:val="22"/>
        </w:rPr>
      </w:pPr>
    </w:p>
    <w:p w14:paraId="20ACD75C" w14:textId="77777777" w:rsidR="003A7365" w:rsidRPr="00000F72" w:rsidRDefault="003A7365" w:rsidP="003A7365">
      <w:pPr>
        <w:pStyle w:val="BodyText2"/>
        <w:tabs>
          <w:tab w:val="left" w:pos="0"/>
        </w:tabs>
        <w:rPr>
          <w:rFonts w:cs="Arial"/>
          <w:color w:val="000000"/>
          <w:szCs w:val="22"/>
        </w:rPr>
        <w:sectPr w:rsidR="003A7365" w:rsidRPr="00000F72" w:rsidSect="00697FCA">
          <w:footerReference w:type="default" r:id="rId49"/>
          <w:headerReference w:type="first" r:id="rId50"/>
          <w:pgSz w:w="15840" w:h="12240" w:orient="landscape" w:code="1"/>
          <w:pgMar w:top="1276" w:right="1411" w:bottom="1260" w:left="1267" w:header="706" w:footer="1331" w:gutter="0"/>
          <w:cols w:space="720"/>
          <w:docGrid w:linePitch="326"/>
        </w:sectPr>
      </w:pPr>
    </w:p>
    <w:p w14:paraId="3BA68E25" w14:textId="77777777" w:rsidR="003A7365" w:rsidRPr="00684728" w:rsidRDefault="003A7365" w:rsidP="003A7365">
      <w:pPr>
        <w:rPr>
          <w:rFonts w:cs="Arial"/>
        </w:rPr>
      </w:pPr>
    </w:p>
    <w:p w14:paraId="7FA7F0AD" w14:textId="77777777" w:rsidR="003A7365" w:rsidRPr="00000F72" w:rsidRDefault="003A7365" w:rsidP="003A7365">
      <w:pPr>
        <w:rPr>
          <w:rFonts w:cs="Arial"/>
        </w:rPr>
      </w:pPr>
    </w:p>
    <w:p w14:paraId="68C90D17" w14:textId="77777777" w:rsidR="003A7365" w:rsidRPr="00000F72" w:rsidRDefault="003A7365" w:rsidP="003A7365">
      <w:pPr>
        <w:rPr>
          <w:rFonts w:cs="Arial"/>
        </w:rPr>
      </w:pPr>
    </w:p>
    <w:p w14:paraId="04080918" w14:textId="77777777" w:rsidR="003A7365" w:rsidRDefault="003A7365" w:rsidP="003A7365">
      <w:pPr>
        <w:rPr>
          <w:rFonts w:cs="Arial"/>
        </w:rPr>
      </w:pPr>
    </w:p>
    <w:p w14:paraId="43519A1C" w14:textId="77777777" w:rsidR="003A7365" w:rsidRDefault="003A7365" w:rsidP="003A7365">
      <w:pPr>
        <w:rPr>
          <w:rFonts w:cs="Arial"/>
        </w:rPr>
      </w:pPr>
    </w:p>
    <w:p w14:paraId="2C920D73" w14:textId="77777777" w:rsidR="004155BC" w:rsidRDefault="004155BC" w:rsidP="0016293F">
      <w:pPr>
        <w:pStyle w:val="BodyText2"/>
        <w:tabs>
          <w:tab w:val="left" w:pos="0"/>
        </w:tabs>
        <w:rPr>
          <w:rFonts w:cs="Arial"/>
          <w:color w:val="000000"/>
          <w:szCs w:val="22"/>
        </w:rPr>
      </w:pPr>
    </w:p>
    <w:p w14:paraId="7A1AB01E" w14:textId="77777777" w:rsidR="00B853CA" w:rsidRDefault="00B853CA" w:rsidP="0016293F">
      <w:pPr>
        <w:pStyle w:val="BodyText2"/>
        <w:tabs>
          <w:tab w:val="left" w:pos="0"/>
        </w:tabs>
        <w:rPr>
          <w:rFonts w:cs="Arial"/>
          <w:color w:val="000000"/>
          <w:szCs w:val="22"/>
        </w:rPr>
      </w:pPr>
    </w:p>
    <w:p w14:paraId="6CE369B4" w14:textId="77777777" w:rsidR="00B853CA" w:rsidRPr="00000F72" w:rsidRDefault="00B853CA" w:rsidP="0016293F">
      <w:pPr>
        <w:pStyle w:val="BodyText2"/>
        <w:tabs>
          <w:tab w:val="left" w:pos="0"/>
        </w:tabs>
        <w:rPr>
          <w:rFonts w:cs="Arial"/>
          <w:color w:val="000000"/>
          <w:szCs w:val="22"/>
        </w:rPr>
        <w:sectPr w:rsidR="00B853CA" w:rsidRPr="00000F72" w:rsidSect="00697FCA">
          <w:footerReference w:type="default" r:id="rId51"/>
          <w:headerReference w:type="first" r:id="rId52"/>
          <w:pgSz w:w="15840" w:h="12240" w:orient="landscape" w:code="1"/>
          <w:pgMar w:top="1276" w:right="1411" w:bottom="1260" w:left="1267" w:header="706" w:footer="1331" w:gutter="0"/>
          <w:cols w:space="720"/>
          <w:docGrid w:linePitch="326"/>
        </w:sectPr>
      </w:pPr>
    </w:p>
    <w:p w14:paraId="6B5B1380" w14:textId="5FB081DF" w:rsidR="00CB6C5A" w:rsidRPr="00036570" w:rsidRDefault="008877A5" w:rsidP="00697FCA">
      <w:pPr>
        <w:pStyle w:val="Heading1"/>
        <w:keepNext w:val="0"/>
        <w:spacing w:after="240"/>
        <w:jc w:val="center"/>
        <w:rPr>
          <w:rFonts w:cs="Arial"/>
          <w:color w:val="171893"/>
        </w:rPr>
      </w:pPr>
      <w:bookmarkStart w:id="589" w:name="_Toc429350805"/>
      <w:bookmarkStart w:id="590" w:name="_Toc431794824"/>
      <w:bookmarkStart w:id="591" w:name="_Toc431853013"/>
      <w:bookmarkStart w:id="592" w:name="_Toc20496498"/>
      <w:bookmarkEnd w:id="584"/>
      <w:bookmarkEnd w:id="585"/>
      <w:bookmarkEnd w:id="586"/>
      <w:r w:rsidRPr="00000F72">
        <w:rPr>
          <w:rFonts w:cs="Arial"/>
          <w:color w:val="171893"/>
        </w:rPr>
        <w:lastRenderedPageBreak/>
        <w:t xml:space="preserve">CAPITULO </w:t>
      </w:r>
      <w:r w:rsidR="00EB2536">
        <w:rPr>
          <w:rFonts w:cs="Arial"/>
          <w:color w:val="171893"/>
        </w:rPr>
        <w:t>6</w:t>
      </w:r>
      <w:r w:rsidR="00CB6C5A" w:rsidRPr="00036570">
        <w:rPr>
          <w:rFonts w:cs="Arial"/>
          <w:color w:val="171893"/>
        </w:rPr>
        <w:t>: Proceso de Control Interno</w:t>
      </w:r>
      <w:bookmarkEnd w:id="589"/>
      <w:bookmarkEnd w:id="590"/>
      <w:bookmarkEnd w:id="591"/>
      <w:bookmarkEnd w:id="592"/>
    </w:p>
    <w:p w14:paraId="2008121C" w14:textId="77777777" w:rsidR="00CB6C5A" w:rsidRPr="00684728" w:rsidRDefault="00CB6C5A" w:rsidP="00CB6C5A">
      <w:pPr>
        <w:pStyle w:val="BodyText2"/>
        <w:spacing w:after="240"/>
        <w:rPr>
          <w:rFonts w:cs="Arial"/>
          <w:szCs w:val="22"/>
        </w:rPr>
      </w:pPr>
      <w:r w:rsidRPr="004761D2">
        <w:rPr>
          <w:rFonts w:cs="Arial"/>
          <w:szCs w:val="22"/>
        </w:rPr>
        <w:t>El propósito del c</w:t>
      </w:r>
      <w:r w:rsidRPr="00684728">
        <w:rPr>
          <w:rFonts w:cs="Arial"/>
          <w:szCs w:val="22"/>
        </w:rPr>
        <w:t xml:space="preserve">ontrol interno es salvaguardar los Activos y prevenir el uso inadecuado de los recursos del </w:t>
      </w:r>
      <w:r w:rsidR="00933F72" w:rsidRPr="00684728">
        <w:rPr>
          <w:rFonts w:cs="Arial"/>
          <w:szCs w:val="22"/>
        </w:rPr>
        <w:t>Proyecto</w:t>
      </w:r>
      <w:r w:rsidRPr="00684728">
        <w:rPr>
          <w:rFonts w:cs="Arial"/>
          <w:szCs w:val="22"/>
        </w:rPr>
        <w:t xml:space="preserve">, manteniendo una adecuada estructura organizativa y definiendo claramente los procesos relacionados con la administración del </w:t>
      </w:r>
      <w:r w:rsidR="00933F72" w:rsidRPr="00684728">
        <w:rPr>
          <w:rFonts w:cs="Arial"/>
          <w:szCs w:val="22"/>
        </w:rPr>
        <w:t>Proyecto</w:t>
      </w:r>
      <w:r w:rsidRPr="00684728">
        <w:rPr>
          <w:rFonts w:cs="Arial"/>
          <w:szCs w:val="22"/>
        </w:rPr>
        <w:t xml:space="preserve">. </w:t>
      </w:r>
    </w:p>
    <w:p w14:paraId="70AB7258" w14:textId="77777777" w:rsidR="00CB6C5A" w:rsidRPr="00684728" w:rsidRDefault="00CB6C5A" w:rsidP="00EB2536">
      <w:pPr>
        <w:pStyle w:val="Heading2"/>
        <w:keepNext w:val="0"/>
        <w:numPr>
          <w:ilvl w:val="1"/>
          <w:numId w:val="53"/>
        </w:numPr>
        <w:rPr>
          <w:rFonts w:cs="Arial"/>
          <w:color w:val="000090"/>
          <w:szCs w:val="22"/>
        </w:rPr>
      </w:pPr>
      <w:bookmarkStart w:id="593" w:name="_Toc305592439"/>
      <w:bookmarkStart w:id="594" w:name="_Toc429350806"/>
      <w:bookmarkStart w:id="595" w:name="_Toc431794825"/>
      <w:bookmarkStart w:id="596" w:name="_Toc431853014"/>
      <w:bookmarkStart w:id="597" w:name="_Toc20496499"/>
      <w:r w:rsidRPr="00684728">
        <w:rPr>
          <w:rFonts w:cs="Arial"/>
          <w:color w:val="000090"/>
          <w:szCs w:val="22"/>
        </w:rPr>
        <w:t>Ambiente de Control</w:t>
      </w:r>
      <w:bookmarkEnd w:id="593"/>
      <w:bookmarkEnd w:id="594"/>
      <w:bookmarkEnd w:id="595"/>
      <w:bookmarkEnd w:id="596"/>
      <w:bookmarkEnd w:id="597"/>
    </w:p>
    <w:p w14:paraId="7C4E8051" w14:textId="77777777" w:rsidR="00CB6C5A" w:rsidRPr="00684728" w:rsidRDefault="00CB6C5A" w:rsidP="00CB6C5A">
      <w:pPr>
        <w:pStyle w:val="BodyText2"/>
        <w:spacing w:after="240"/>
        <w:rPr>
          <w:rFonts w:cs="Arial"/>
          <w:szCs w:val="22"/>
        </w:rPr>
      </w:pPr>
      <w:r w:rsidRPr="00684728">
        <w:rPr>
          <w:rFonts w:cs="Arial"/>
          <w:szCs w:val="22"/>
        </w:rPr>
        <w:t xml:space="preserve">Para preservar que el ambiente de control sea confiable se ha establecido un esquema organizacional en el cual todos los procesos serán elaborados, revisados y aprobados por diferentes unidades o personas. De esta forma se asegurará que los procesos sean confiables y se minimizarán los riesgos de errores o irregularidades. </w:t>
      </w:r>
    </w:p>
    <w:p w14:paraId="6A9DA86C" w14:textId="77777777" w:rsidR="00CB6C5A" w:rsidRPr="00684728" w:rsidRDefault="00CB6C5A" w:rsidP="00CB6C5A">
      <w:pPr>
        <w:pStyle w:val="BodyText2"/>
        <w:spacing w:after="240"/>
        <w:rPr>
          <w:rFonts w:cs="Arial"/>
          <w:szCs w:val="22"/>
        </w:rPr>
      </w:pPr>
      <w:r w:rsidRPr="00684728">
        <w:rPr>
          <w:rFonts w:cs="Arial"/>
          <w:szCs w:val="22"/>
        </w:rPr>
        <w:t xml:space="preserve">El control interno comprende a la organización y al conjunto de métodos y medidas adoptados para: proporcionar una seguridad razonable de salvaguarda de los recursos institucionales y del </w:t>
      </w:r>
      <w:r w:rsidR="00933F72" w:rsidRPr="00684728">
        <w:rPr>
          <w:rFonts w:cs="Arial"/>
          <w:szCs w:val="22"/>
        </w:rPr>
        <w:t>Proyecto</w:t>
      </w:r>
      <w:r w:rsidRPr="00684728">
        <w:rPr>
          <w:rFonts w:cs="Arial"/>
          <w:szCs w:val="22"/>
        </w:rPr>
        <w:t xml:space="preserve">, verificar la veracidad de la información, promover la eficiencia en las operaciones, estimular la observancia de la política descrita y lograr el cumplimiento de los objetivos y metas </w:t>
      </w:r>
      <w:r w:rsidR="00933F72" w:rsidRPr="00684728">
        <w:rPr>
          <w:rFonts w:cs="Arial"/>
          <w:szCs w:val="22"/>
        </w:rPr>
        <w:t>programadas.</w:t>
      </w:r>
    </w:p>
    <w:p w14:paraId="3D5320F5" w14:textId="77777777" w:rsidR="00CB6C5A" w:rsidRPr="00684728" w:rsidRDefault="00CB6C5A" w:rsidP="00795583">
      <w:pPr>
        <w:pStyle w:val="Heading3"/>
        <w:keepLines/>
        <w:numPr>
          <w:ilvl w:val="2"/>
          <w:numId w:val="27"/>
        </w:numPr>
        <w:spacing w:after="240"/>
        <w:ind w:left="567"/>
        <w:rPr>
          <w:rFonts w:cs="Arial"/>
          <w:szCs w:val="22"/>
        </w:rPr>
      </w:pPr>
      <w:bookmarkStart w:id="598" w:name="_Toc305592440"/>
      <w:bookmarkStart w:id="599" w:name="_Toc429350807"/>
      <w:bookmarkStart w:id="600" w:name="_Toc431794826"/>
      <w:bookmarkStart w:id="601" w:name="_Toc431853015"/>
      <w:bookmarkStart w:id="602" w:name="_Toc20496500"/>
      <w:r w:rsidRPr="00684728">
        <w:rPr>
          <w:rFonts w:cs="Arial"/>
          <w:szCs w:val="22"/>
        </w:rPr>
        <w:t>Marco regulatorio del Control Interno</w:t>
      </w:r>
      <w:bookmarkEnd w:id="598"/>
      <w:bookmarkEnd w:id="599"/>
      <w:bookmarkEnd w:id="600"/>
      <w:bookmarkEnd w:id="601"/>
      <w:bookmarkEnd w:id="602"/>
    </w:p>
    <w:p w14:paraId="39243C28" w14:textId="77777777" w:rsidR="00CB6C5A" w:rsidRPr="00684728" w:rsidRDefault="00CB6C5A" w:rsidP="00CC374C">
      <w:pPr>
        <w:pStyle w:val="BodyText2"/>
        <w:spacing w:after="240"/>
        <w:rPr>
          <w:rFonts w:cs="Arial"/>
          <w:szCs w:val="22"/>
        </w:rPr>
      </w:pPr>
      <w:r w:rsidRPr="00684728">
        <w:rPr>
          <w:rFonts w:cs="Arial"/>
          <w:szCs w:val="22"/>
        </w:rPr>
        <w:t xml:space="preserve">El </w:t>
      </w:r>
      <w:r w:rsidR="00933F72" w:rsidRPr="00684728">
        <w:rPr>
          <w:rFonts w:cs="Arial"/>
          <w:szCs w:val="22"/>
        </w:rPr>
        <w:t>Proyecto</w:t>
      </w:r>
      <w:r w:rsidRPr="00684728">
        <w:rPr>
          <w:rFonts w:cs="Arial"/>
          <w:szCs w:val="22"/>
        </w:rPr>
        <w:t xml:space="preserve"> mantendrá el control interno de la operación de las diferentes actividades de acuerdo a lo establecido en:</w:t>
      </w:r>
    </w:p>
    <w:p w14:paraId="3E24AC9D"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Ley</w:t>
      </w:r>
      <w:r w:rsidR="00826BA1" w:rsidRPr="00684728">
        <w:rPr>
          <w:rFonts w:cs="Arial"/>
          <w:szCs w:val="22"/>
        </w:rPr>
        <w:t>es</w:t>
      </w:r>
      <w:r w:rsidRPr="00684728">
        <w:rPr>
          <w:rFonts w:cs="Arial"/>
          <w:szCs w:val="22"/>
        </w:rPr>
        <w:t xml:space="preserve"> y Reglamento</w:t>
      </w:r>
      <w:r w:rsidR="00826BA1" w:rsidRPr="00684728">
        <w:rPr>
          <w:rFonts w:cs="Arial"/>
          <w:szCs w:val="22"/>
        </w:rPr>
        <w:t>s</w:t>
      </w:r>
      <w:r w:rsidRPr="00684728">
        <w:rPr>
          <w:rFonts w:cs="Arial"/>
          <w:szCs w:val="22"/>
        </w:rPr>
        <w:t xml:space="preserve"> </w:t>
      </w:r>
      <w:r w:rsidR="00826BA1" w:rsidRPr="00684728">
        <w:rPr>
          <w:rFonts w:cs="Arial"/>
          <w:szCs w:val="22"/>
        </w:rPr>
        <w:t>de la SEFIN</w:t>
      </w:r>
      <w:r w:rsidRPr="00684728">
        <w:rPr>
          <w:rFonts w:cs="Arial"/>
          <w:szCs w:val="22"/>
        </w:rPr>
        <w:t>.</w:t>
      </w:r>
    </w:p>
    <w:p w14:paraId="1FFED3F6" w14:textId="77777777" w:rsidR="00DF6E39" w:rsidRPr="00684728" w:rsidRDefault="00DF6E39" w:rsidP="00E74DEB">
      <w:pPr>
        <w:pStyle w:val="BodyText2"/>
        <w:numPr>
          <w:ilvl w:val="0"/>
          <w:numId w:val="20"/>
        </w:numPr>
        <w:spacing w:after="120"/>
        <w:ind w:left="993" w:hanging="284"/>
        <w:rPr>
          <w:rFonts w:cs="Arial"/>
          <w:szCs w:val="22"/>
        </w:rPr>
      </w:pPr>
      <w:r w:rsidRPr="00684728">
        <w:rPr>
          <w:rFonts w:cs="Arial"/>
          <w:szCs w:val="22"/>
        </w:rPr>
        <w:t>Guías para la implementación del Control Interno Institucional en el Marco del Sistema Nacional de Control de los Recursos Públicos (SINACORP)</w:t>
      </w:r>
    </w:p>
    <w:p w14:paraId="0E163E71"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Nor</w:t>
      </w:r>
      <w:r w:rsidR="00826BA1" w:rsidRPr="00684728">
        <w:rPr>
          <w:rFonts w:cs="Arial"/>
          <w:szCs w:val="22"/>
        </w:rPr>
        <w:t>mas Técnicas de Control Interno</w:t>
      </w:r>
      <w:r w:rsidRPr="00684728">
        <w:rPr>
          <w:rFonts w:cs="Arial"/>
          <w:szCs w:val="22"/>
        </w:rPr>
        <w:t>.</w:t>
      </w:r>
    </w:p>
    <w:p w14:paraId="06661FC4"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Guía de Informes Financieros y Auditorias, BID.</w:t>
      </w:r>
    </w:p>
    <w:p w14:paraId="16DD43D9"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 xml:space="preserve">Documento para la contratación de Auditorías Externas de </w:t>
      </w:r>
      <w:r w:rsidR="00933F72" w:rsidRPr="00684728">
        <w:rPr>
          <w:rFonts w:cs="Arial"/>
          <w:szCs w:val="22"/>
        </w:rPr>
        <w:t>Proyecto</w:t>
      </w:r>
      <w:r w:rsidRPr="00684728">
        <w:rPr>
          <w:rFonts w:cs="Arial"/>
          <w:szCs w:val="22"/>
        </w:rPr>
        <w:t>s financiados por el BID.</w:t>
      </w:r>
    </w:p>
    <w:p w14:paraId="4180A4AA" w14:textId="77777777" w:rsidR="00CB6C5A" w:rsidRPr="00684728" w:rsidRDefault="00CB6C5A" w:rsidP="00E74DEB">
      <w:pPr>
        <w:pStyle w:val="BodyText2"/>
        <w:numPr>
          <w:ilvl w:val="0"/>
          <w:numId w:val="20"/>
        </w:numPr>
        <w:spacing w:after="240"/>
        <w:ind w:left="993" w:hanging="284"/>
        <w:rPr>
          <w:rFonts w:cs="Arial"/>
          <w:szCs w:val="22"/>
        </w:rPr>
      </w:pPr>
      <w:r w:rsidRPr="00684728">
        <w:rPr>
          <w:rFonts w:cs="Arial"/>
          <w:szCs w:val="22"/>
        </w:rPr>
        <w:t>Políticas para la adquisición de obras y bienes financiados por el BID” (GN-2349-9).</w:t>
      </w:r>
    </w:p>
    <w:p w14:paraId="7F39D682"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Políticas para la Selección y Contratación de Consultores Financiados por el BID” (GN-2350-9).</w:t>
      </w:r>
    </w:p>
    <w:p w14:paraId="68E747BD"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Documentos Estándar de Licitación y Solicitud de Propuestas.</w:t>
      </w:r>
    </w:p>
    <w:p w14:paraId="0BB80A16" w14:textId="77777777" w:rsidR="00CB6C5A" w:rsidRPr="00684728" w:rsidRDefault="00CB6C5A" w:rsidP="00E74DEB">
      <w:pPr>
        <w:pStyle w:val="BodyText2"/>
        <w:numPr>
          <w:ilvl w:val="0"/>
          <w:numId w:val="20"/>
        </w:numPr>
        <w:spacing w:after="120"/>
        <w:ind w:left="993" w:hanging="284"/>
        <w:rPr>
          <w:rFonts w:cs="Arial"/>
          <w:szCs w:val="22"/>
        </w:rPr>
      </w:pPr>
      <w:r w:rsidRPr="00684728">
        <w:rPr>
          <w:rFonts w:cs="Arial"/>
          <w:szCs w:val="22"/>
        </w:rPr>
        <w:t>Política de Salvaguardias y Medio Ambiente del BID (OP-703)</w:t>
      </w:r>
    </w:p>
    <w:p w14:paraId="2E679B1A" w14:textId="77777777" w:rsidR="00CB6C5A" w:rsidRPr="00684728" w:rsidRDefault="00CB6C5A" w:rsidP="00E74DEB">
      <w:pPr>
        <w:pStyle w:val="BodyText2"/>
        <w:numPr>
          <w:ilvl w:val="0"/>
          <w:numId w:val="20"/>
        </w:numPr>
        <w:spacing w:after="240"/>
        <w:ind w:left="993" w:hanging="284"/>
        <w:rPr>
          <w:rFonts w:cs="Arial"/>
          <w:szCs w:val="22"/>
        </w:rPr>
      </w:pPr>
      <w:r w:rsidRPr="00684728">
        <w:rPr>
          <w:rFonts w:cs="Arial"/>
          <w:szCs w:val="22"/>
        </w:rPr>
        <w:t xml:space="preserve">Manual de Operaciones del </w:t>
      </w:r>
      <w:r w:rsidR="00933F72" w:rsidRPr="00684728">
        <w:rPr>
          <w:rFonts w:cs="Arial"/>
          <w:szCs w:val="22"/>
        </w:rPr>
        <w:t>Proyecto</w:t>
      </w:r>
    </w:p>
    <w:p w14:paraId="57B5F542" w14:textId="77777777" w:rsidR="00CB6C5A" w:rsidRPr="00684728" w:rsidRDefault="00CB6C5A" w:rsidP="005E6981">
      <w:pPr>
        <w:pStyle w:val="Heading3"/>
        <w:keepLines/>
        <w:numPr>
          <w:ilvl w:val="2"/>
          <w:numId w:val="27"/>
        </w:numPr>
        <w:spacing w:after="240"/>
        <w:ind w:hanging="1224"/>
        <w:rPr>
          <w:rFonts w:cs="Arial"/>
          <w:szCs w:val="22"/>
        </w:rPr>
      </w:pPr>
      <w:bookmarkStart w:id="603" w:name="_Toc305592441"/>
      <w:bookmarkStart w:id="604" w:name="_Toc429350808"/>
      <w:bookmarkStart w:id="605" w:name="_Toc431794827"/>
      <w:bookmarkStart w:id="606" w:name="_Toc431853016"/>
      <w:bookmarkStart w:id="607" w:name="_Toc20496501"/>
      <w:r w:rsidRPr="00684728">
        <w:rPr>
          <w:rFonts w:cs="Arial"/>
          <w:szCs w:val="22"/>
        </w:rPr>
        <w:lastRenderedPageBreak/>
        <w:t>Nivel Interno</w:t>
      </w:r>
      <w:bookmarkEnd w:id="603"/>
      <w:bookmarkEnd w:id="604"/>
      <w:bookmarkEnd w:id="605"/>
      <w:bookmarkEnd w:id="606"/>
      <w:bookmarkEnd w:id="607"/>
    </w:p>
    <w:p w14:paraId="7A8EC362" w14:textId="77777777" w:rsidR="00CB6C5A" w:rsidRPr="00684728" w:rsidRDefault="00CB6C5A" w:rsidP="00CC374C">
      <w:pPr>
        <w:pStyle w:val="BodyText2"/>
        <w:spacing w:after="240"/>
        <w:rPr>
          <w:rFonts w:cs="Arial"/>
          <w:szCs w:val="22"/>
        </w:rPr>
      </w:pPr>
      <w:r w:rsidRPr="00684728">
        <w:rPr>
          <w:rFonts w:cs="Arial"/>
          <w:szCs w:val="22"/>
        </w:rPr>
        <w:t xml:space="preserve">La autoridad y responsabilidad de cada unidad está ligada a las funciones a desempeñar de la organización y dentro de la ejecución de las actividades del </w:t>
      </w:r>
      <w:r w:rsidR="00933F72" w:rsidRPr="00684728">
        <w:rPr>
          <w:rFonts w:cs="Arial"/>
          <w:szCs w:val="22"/>
        </w:rPr>
        <w:t>Proyecto</w:t>
      </w:r>
      <w:r w:rsidRPr="00684728">
        <w:rPr>
          <w:rFonts w:cs="Arial"/>
          <w:szCs w:val="22"/>
        </w:rPr>
        <w:t xml:space="preserve">, consecuentemente las responsabilidades están limitadas en su nivel decisorio. </w:t>
      </w:r>
    </w:p>
    <w:p w14:paraId="51EA81B5" w14:textId="77777777" w:rsidR="00CB6C5A" w:rsidRPr="00684728" w:rsidRDefault="00CB6C5A" w:rsidP="00CC374C">
      <w:pPr>
        <w:spacing w:after="240"/>
        <w:rPr>
          <w:rFonts w:cs="Arial"/>
          <w:color w:val="000000"/>
          <w:szCs w:val="22"/>
        </w:rPr>
      </w:pPr>
      <w:r w:rsidRPr="00684728">
        <w:rPr>
          <w:rFonts w:cs="Arial"/>
          <w:color w:val="000000"/>
          <w:szCs w:val="22"/>
        </w:rPr>
        <w:t>En todo procedimiento se deberá tener en cuenta la separación y distribución de aquellas funciones incompatibles en una misma persona, para no comprometer la legalidad y la eficacia del control interno.</w:t>
      </w:r>
    </w:p>
    <w:p w14:paraId="2C7EE761" w14:textId="77777777" w:rsidR="00CB6C5A" w:rsidRPr="00684728" w:rsidRDefault="00CB6C5A" w:rsidP="00CC374C">
      <w:pPr>
        <w:spacing w:after="240"/>
        <w:rPr>
          <w:rFonts w:cs="Arial"/>
          <w:color w:val="000000"/>
          <w:szCs w:val="22"/>
        </w:rPr>
      </w:pPr>
      <w:r w:rsidRPr="00684728">
        <w:rPr>
          <w:rFonts w:cs="Arial"/>
          <w:color w:val="000000"/>
          <w:szCs w:val="22"/>
        </w:rPr>
        <w:t xml:space="preserve">El </w:t>
      </w:r>
      <w:r w:rsidR="00933F72" w:rsidRPr="00684728">
        <w:rPr>
          <w:rFonts w:cs="Arial"/>
          <w:szCs w:val="22"/>
        </w:rPr>
        <w:t>Proyecto</w:t>
      </w:r>
      <w:r w:rsidRPr="00684728">
        <w:rPr>
          <w:rFonts w:cs="Arial"/>
          <w:color w:val="000000"/>
          <w:szCs w:val="22"/>
        </w:rPr>
        <w:t>, de acuerdo a las normas y procedimientos institucionales, deberá contratar seguros sobre los activos fijos considerando el costo-beneficio. Además, se deben adoptar las medidas necesarias de salvaguarda física que garanticen su control y conservación.</w:t>
      </w:r>
    </w:p>
    <w:p w14:paraId="1B7F39ED" w14:textId="77777777" w:rsidR="00CB6C5A" w:rsidRPr="00684728" w:rsidRDefault="00CB6C5A" w:rsidP="00CC374C">
      <w:pPr>
        <w:spacing w:after="240"/>
        <w:rPr>
          <w:rFonts w:cs="Arial"/>
          <w:color w:val="000000"/>
          <w:szCs w:val="22"/>
        </w:rPr>
      </w:pPr>
      <w:r w:rsidRPr="00684728">
        <w:rPr>
          <w:rFonts w:cs="Arial"/>
          <w:color w:val="000000"/>
          <w:szCs w:val="22"/>
        </w:rPr>
        <w:t xml:space="preserve">Se realizarán constataciones físicas periódicas de inventarios de bienes de consumo y de activos fijos del </w:t>
      </w:r>
      <w:r w:rsidR="00933F72" w:rsidRPr="00684728">
        <w:rPr>
          <w:rFonts w:cs="Arial"/>
          <w:szCs w:val="22"/>
        </w:rPr>
        <w:t>Proyecto</w:t>
      </w:r>
      <w:r w:rsidRPr="00684728">
        <w:rPr>
          <w:rFonts w:cs="Arial"/>
          <w:color w:val="000000"/>
          <w:szCs w:val="22"/>
        </w:rPr>
        <w:t>, actualizando o verificando su custodia y registro.</w:t>
      </w:r>
    </w:p>
    <w:p w14:paraId="7ADDE9B9" w14:textId="77777777" w:rsidR="00CB6C5A" w:rsidRPr="00684728" w:rsidRDefault="00CB6C5A" w:rsidP="00CC374C">
      <w:pPr>
        <w:spacing w:after="240"/>
        <w:rPr>
          <w:rFonts w:cs="Arial"/>
          <w:color w:val="000000"/>
          <w:szCs w:val="22"/>
        </w:rPr>
      </w:pPr>
      <w:r w:rsidRPr="00684728">
        <w:rPr>
          <w:rFonts w:cs="Arial"/>
          <w:color w:val="000000"/>
          <w:szCs w:val="22"/>
        </w:rPr>
        <w:t xml:space="preserve">Todas las operaciones que realice el </w:t>
      </w:r>
      <w:r w:rsidR="00933F72" w:rsidRPr="00684728">
        <w:rPr>
          <w:rFonts w:cs="Arial"/>
          <w:szCs w:val="22"/>
        </w:rPr>
        <w:t>Proyecto</w:t>
      </w:r>
      <w:r w:rsidRPr="00684728">
        <w:rPr>
          <w:rFonts w:cs="Arial"/>
          <w:color w:val="000000"/>
          <w:szCs w:val="22"/>
        </w:rPr>
        <w:t>, cualquiera que sea su naturaleza, deberán contar con la documentación necesaria que las soporte</w:t>
      </w:r>
      <w:r w:rsidR="00826BA1" w:rsidRPr="00684728">
        <w:rPr>
          <w:rFonts w:cs="Arial"/>
          <w:color w:val="000000"/>
          <w:szCs w:val="22"/>
        </w:rPr>
        <w:t>n</w:t>
      </w:r>
      <w:r w:rsidRPr="00684728">
        <w:rPr>
          <w:rFonts w:cs="Arial"/>
          <w:color w:val="000000"/>
          <w:szCs w:val="22"/>
        </w:rPr>
        <w:t>.</w:t>
      </w:r>
    </w:p>
    <w:p w14:paraId="2E5C59FD" w14:textId="77777777" w:rsidR="00CB6C5A" w:rsidRPr="00684728" w:rsidRDefault="00CB6C5A" w:rsidP="00CC374C">
      <w:pPr>
        <w:spacing w:after="240"/>
        <w:rPr>
          <w:rFonts w:cs="Arial"/>
          <w:color w:val="000000"/>
          <w:szCs w:val="22"/>
        </w:rPr>
      </w:pPr>
      <w:r w:rsidRPr="00684728">
        <w:rPr>
          <w:rFonts w:cs="Arial"/>
          <w:color w:val="000000"/>
          <w:szCs w:val="22"/>
        </w:rPr>
        <w:t xml:space="preserve">Toda la documentación del </w:t>
      </w:r>
      <w:r w:rsidR="00933F72" w:rsidRPr="00684728">
        <w:rPr>
          <w:rFonts w:cs="Arial"/>
          <w:szCs w:val="22"/>
        </w:rPr>
        <w:t>Proyecto</w:t>
      </w:r>
      <w:r w:rsidRPr="00684728">
        <w:rPr>
          <w:rFonts w:cs="Arial"/>
          <w:color w:val="000000"/>
          <w:szCs w:val="22"/>
        </w:rPr>
        <w:t xml:space="preserve"> debe estar debidamente custodiada y contar con procedimientos para su actualización oportuna.</w:t>
      </w:r>
    </w:p>
    <w:p w14:paraId="27F51B73" w14:textId="77777777" w:rsidR="00CB6C5A" w:rsidRPr="00684728" w:rsidRDefault="00CB6C5A" w:rsidP="00795583">
      <w:pPr>
        <w:pStyle w:val="Heading2"/>
        <w:keepNext w:val="0"/>
        <w:numPr>
          <w:ilvl w:val="1"/>
          <w:numId w:val="18"/>
        </w:numPr>
        <w:rPr>
          <w:rFonts w:cs="Arial"/>
          <w:color w:val="000090"/>
          <w:szCs w:val="22"/>
        </w:rPr>
      </w:pPr>
      <w:bookmarkStart w:id="608" w:name="_Toc305592442"/>
      <w:bookmarkStart w:id="609" w:name="_Toc429350809"/>
      <w:bookmarkStart w:id="610" w:name="_Toc431794828"/>
      <w:bookmarkStart w:id="611" w:name="_Toc431853017"/>
      <w:bookmarkStart w:id="612" w:name="_Toc20496502"/>
      <w:r w:rsidRPr="00684728">
        <w:rPr>
          <w:rFonts w:cs="Arial"/>
          <w:color w:val="000090"/>
          <w:szCs w:val="22"/>
        </w:rPr>
        <w:t xml:space="preserve">Del control </w:t>
      </w:r>
      <w:r w:rsidR="003E3886" w:rsidRPr="00684728">
        <w:rPr>
          <w:rFonts w:cs="Arial"/>
          <w:color w:val="000090"/>
          <w:szCs w:val="22"/>
        </w:rPr>
        <w:t>financiero</w:t>
      </w:r>
      <w:bookmarkEnd w:id="608"/>
      <w:bookmarkEnd w:id="609"/>
      <w:bookmarkEnd w:id="610"/>
      <w:bookmarkEnd w:id="611"/>
      <w:bookmarkEnd w:id="612"/>
    </w:p>
    <w:p w14:paraId="012ACAC5" w14:textId="77777777" w:rsidR="001D2578" w:rsidRPr="00684728" w:rsidRDefault="001D2578" w:rsidP="001D2578">
      <w:pPr>
        <w:spacing w:after="240"/>
        <w:rPr>
          <w:rFonts w:cs="Arial"/>
          <w:bCs/>
          <w:szCs w:val="22"/>
        </w:rPr>
      </w:pPr>
      <w:r w:rsidRPr="00684728">
        <w:rPr>
          <w:rFonts w:cs="Arial"/>
          <w:bCs/>
          <w:szCs w:val="22"/>
        </w:rPr>
        <w:t>El control interno, de conformidad con el Artículo 2 de la Ley Orgánica del Tribunal Superior de Cuentas (LOTSC), es un proceso permanente y continuo realizado por la dirección, gerencia y otros empleados de las entidades públicas, con el propósito de asistir a los servidores públicos en la prevención de infracciones a las Leyes y a la ética, con motivo de su gestión y administración de los bienes nacionales y alcanzar, de conformidad con lo previsto en el artículo 46 de la misma Ley, los objetivos siguientes: 1) Procurar la efectividad, eficiencia y economía en las operaciones y la calidad en los servicios; 2) Proteger los recursos públicos contra cualquier pérdida, despilfarro, uso indebido, irregularidad o acto ilegal; 3) Cumplir las leyes, reglamentos y otras normas gubernamentales; y, 4) Elaborar información financiera válida y confiable presentada con oportunidad.”</w:t>
      </w:r>
    </w:p>
    <w:p w14:paraId="61B19FB0" w14:textId="77777777" w:rsidR="001D2578" w:rsidRPr="00684728" w:rsidRDefault="001D2578" w:rsidP="001D2578">
      <w:pPr>
        <w:spacing w:after="240"/>
        <w:rPr>
          <w:rFonts w:cs="Arial"/>
          <w:bCs/>
          <w:szCs w:val="22"/>
        </w:rPr>
      </w:pPr>
      <w:bookmarkStart w:id="613" w:name="_Toc437358671"/>
      <w:bookmarkStart w:id="614" w:name="_Toc437355735"/>
      <w:bookmarkStart w:id="615" w:name="_Toc437355687"/>
      <w:r w:rsidRPr="00684728">
        <w:rPr>
          <w:rFonts w:cs="Arial"/>
          <w:bCs/>
          <w:szCs w:val="22"/>
        </w:rPr>
        <w:t>El proceso de control interno de los entes públicos, sujetos pasivos de la LOTSC, está integrado por los siguientes componentes: 1) Ambiente de control, 2) Evaluación y Gestión de Riesgos, 3) Actividades de Control, 4)</w:t>
      </w:r>
      <w:r w:rsidR="00B44A4D" w:rsidRPr="00684728">
        <w:rPr>
          <w:rFonts w:cs="Arial"/>
          <w:bCs/>
          <w:szCs w:val="22"/>
        </w:rPr>
        <w:t xml:space="preserve"> </w:t>
      </w:r>
      <w:r w:rsidRPr="00684728">
        <w:rPr>
          <w:rFonts w:cs="Arial"/>
          <w:bCs/>
          <w:szCs w:val="22"/>
        </w:rPr>
        <w:t>Información y Comunicación, así como el 5) Monitoreo del Control interno institucional.</w:t>
      </w:r>
      <w:bookmarkEnd w:id="613"/>
      <w:bookmarkEnd w:id="614"/>
      <w:bookmarkEnd w:id="615"/>
    </w:p>
    <w:p w14:paraId="7647FEA6" w14:textId="77777777" w:rsidR="001D2578" w:rsidRPr="00684728" w:rsidRDefault="001D2578" w:rsidP="001D2578">
      <w:pPr>
        <w:spacing w:after="240"/>
        <w:rPr>
          <w:rFonts w:cs="Arial"/>
          <w:bCs/>
          <w:szCs w:val="22"/>
        </w:rPr>
      </w:pPr>
      <w:r w:rsidRPr="00684728">
        <w:rPr>
          <w:rFonts w:cs="Arial"/>
          <w:bCs/>
          <w:szCs w:val="22"/>
        </w:rPr>
        <w:t>Según lo dispuesto en el Artículo 118, Ley Orgánica del Presupuesto, los controles internos se encuentran incorporados en todos los módulos del SIAFI con funciones definidas; en cada actividad existe una etapa de ingreso/verificación y etapa de aprobación, siendo estas etapas realizadas por personas diferentes (la persona que ingresa/verifica no podrá aprobar un documento).</w:t>
      </w:r>
    </w:p>
    <w:p w14:paraId="43011832" w14:textId="73CE8F6D" w:rsidR="001D2578" w:rsidRPr="00684728" w:rsidRDefault="001D2578" w:rsidP="001D2578">
      <w:pPr>
        <w:spacing w:after="240"/>
        <w:rPr>
          <w:rFonts w:cs="Arial"/>
          <w:bCs/>
          <w:szCs w:val="22"/>
        </w:rPr>
      </w:pPr>
      <w:r w:rsidRPr="00684728">
        <w:rPr>
          <w:rFonts w:cs="Arial"/>
          <w:bCs/>
          <w:szCs w:val="22"/>
        </w:rPr>
        <w:lastRenderedPageBreak/>
        <w:t xml:space="preserve">La asignación de las responsabilidades de registro y aprobación se realizará habilitando uno o más perfiles del SIAFI al personal de la estructura organizativa de la UAP y/o sus Unidades Ejecutoras delegado por el </w:t>
      </w:r>
      <w:r w:rsidR="00455ED9">
        <w:rPr>
          <w:rFonts w:cs="Arial"/>
          <w:bCs/>
          <w:szCs w:val="22"/>
        </w:rPr>
        <w:t xml:space="preserve">Coordinador General </w:t>
      </w:r>
      <w:r w:rsidRPr="00684728">
        <w:rPr>
          <w:rFonts w:cs="Arial"/>
          <w:bCs/>
          <w:szCs w:val="22"/>
        </w:rPr>
        <w:t xml:space="preserve">de la UAP, para el cumplimiento de las funciones administrativas del </w:t>
      </w:r>
      <w:r w:rsidR="00933F72" w:rsidRPr="00684728">
        <w:rPr>
          <w:rFonts w:cs="Arial"/>
          <w:bCs/>
          <w:szCs w:val="22"/>
        </w:rPr>
        <w:t>Proyecto</w:t>
      </w:r>
      <w:r w:rsidRPr="00684728">
        <w:rPr>
          <w:rFonts w:cs="Arial"/>
          <w:bCs/>
          <w:szCs w:val="22"/>
        </w:rPr>
        <w:t>.</w:t>
      </w:r>
    </w:p>
    <w:p w14:paraId="1C0A139A" w14:textId="77777777" w:rsidR="001D2578" w:rsidRPr="00684728" w:rsidRDefault="001D2578" w:rsidP="001D2578">
      <w:pPr>
        <w:spacing w:after="240"/>
        <w:rPr>
          <w:rFonts w:cs="Arial"/>
          <w:bCs/>
          <w:szCs w:val="22"/>
        </w:rPr>
      </w:pPr>
      <w:r w:rsidRPr="00684728">
        <w:rPr>
          <w:rFonts w:cs="Arial"/>
          <w:bCs/>
          <w:szCs w:val="22"/>
        </w:rPr>
        <w:t xml:space="preserve">Para preservar que el ambiente de control sea confiable, se </w:t>
      </w:r>
      <w:r w:rsidR="00B44A4D" w:rsidRPr="00684728">
        <w:rPr>
          <w:rFonts w:cs="Arial"/>
          <w:bCs/>
          <w:szCs w:val="22"/>
        </w:rPr>
        <w:t>contara con</w:t>
      </w:r>
      <w:r w:rsidRPr="00684728">
        <w:rPr>
          <w:rFonts w:cs="Arial"/>
          <w:bCs/>
          <w:szCs w:val="22"/>
        </w:rPr>
        <w:t xml:space="preserve"> un esquema organizacional en el cual todos los procesos serán elaborados, revisados y aprobados por diferentes personas involucradas, según la Ley Orgánica del Presupuesto. De esta forma se asegurará que los procesos sean confiables y se minimizarán los riesgos de errores o irregularidades. </w:t>
      </w:r>
    </w:p>
    <w:p w14:paraId="499EC1D4" w14:textId="77777777" w:rsidR="00CB6C5A" w:rsidRPr="00684728" w:rsidRDefault="00CB6C5A" w:rsidP="00E74DEB">
      <w:pPr>
        <w:pStyle w:val="Heading2"/>
        <w:keepNext w:val="0"/>
        <w:numPr>
          <w:ilvl w:val="1"/>
          <w:numId w:val="18"/>
        </w:numPr>
        <w:ind w:left="567" w:hanging="567"/>
        <w:rPr>
          <w:rFonts w:cs="Arial"/>
          <w:color w:val="000090"/>
          <w:szCs w:val="22"/>
        </w:rPr>
      </w:pPr>
      <w:bookmarkStart w:id="616" w:name="_Toc305592444"/>
      <w:bookmarkStart w:id="617" w:name="_Toc429350810"/>
      <w:bookmarkStart w:id="618" w:name="_Toc431794829"/>
      <w:bookmarkStart w:id="619" w:name="_Toc431853018"/>
      <w:bookmarkStart w:id="620" w:name="_Toc20496503"/>
      <w:r w:rsidRPr="00684728">
        <w:rPr>
          <w:rFonts w:cs="Arial"/>
          <w:color w:val="000090"/>
          <w:szCs w:val="22"/>
        </w:rPr>
        <w:t>Revisiones del BID en materia de Adquisiciones</w:t>
      </w:r>
      <w:bookmarkEnd w:id="616"/>
      <w:bookmarkEnd w:id="617"/>
      <w:bookmarkEnd w:id="618"/>
      <w:bookmarkEnd w:id="619"/>
      <w:bookmarkEnd w:id="620"/>
    </w:p>
    <w:p w14:paraId="6A7EB569" w14:textId="77777777" w:rsidR="00CB6C5A" w:rsidRPr="00684728" w:rsidRDefault="00CB6C5A" w:rsidP="00CB6C5A">
      <w:pPr>
        <w:spacing w:after="240"/>
        <w:rPr>
          <w:rFonts w:cs="Arial"/>
          <w:bCs/>
          <w:szCs w:val="22"/>
        </w:rPr>
      </w:pPr>
      <w:r w:rsidRPr="00684728">
        <w:rPr>
          <w:rFonts w:cs="Arial"/>
          <w:bCs/>
          <w:szCs w:val="22"/>
        </w:rPr>
        <w:t xml:space="preserve">El Banco </w:t>
      </w:r>
      <w:r w:rsidR="00CC374C" w:rsidRPr="00684728">
        <w:rPr>
          <w:rFonts w:cs="Arial"/>
          <w:bCs/>
          <w:szCs w:val="22"/>
        </w:rPr>
        <w:t xml:space="preserve">podrá </w:t>
      </w:r>
      <w:r w:rsidRPr="00684728">
        <w:rPr>
          <w:rFonts w:cs="Arial"/>
          <w:bCs/>
          <w:szCs w:val="22"/>
        </w:rPr>
        <w:t xml:space="preserve">efectuar revisiones ex-post de las adquisiciones una vez al año. La frecuencia de las revisiones ex-post y los umbrales establecidos para la revisión ex-ante de los contratos </w:t>
      </w:r>
      <w:r w:rsidR="009A7059" w:rsidRPr="00684728">
        <w:rPr>
          <w:rFonts w:cs="Arial"/>
          <w:bCs/>
          <w:szCs w:val="22"/>
        </w:rPr>
        <w:t>serán</w:t>
      </w:r>
      <w:r w:rsidRPr="00684728">
        <w:rPr>
          <w:rFonts w:cs="Arial"/>
          <w:bCs/>
          <w:szCs w:val="22"/>
        </w:rPr>
        <w:t xml:space="preserve"> consistentes con la evaluación de capacidad y recomendaciones fiduciarias. </w:t>
      </w:r>
    </w:p>
    <w:p w14:paraId="1A025D5B" w14:textId="77777777" w:rsidR="00CB6C5A" w:rsidRPr="00684728" w:rsidRDefault="00CB6C5A" w:rsidP="00CB6C5A">
      <w:pPr>
        <w:spacing w:after="240"/>
        <w:rPr>
          <w:rFonts w:cs="Arial"/>
          <w:bCs/>
          <w:szCs w:val="22"/>
        </w:rPr>
      </w:pPr>
      <w:r w:rsidRPr="00684728">
        <w:rPr>
          <w:rFonts w:cs="Arial"/>
          <w:bCs/>
          <w:szCs w:val="22"/>
        </w:rPr>
        <w:t xml:space="preserve">Los umbrales y la frecuencia de las revisiones ex-post podrán ajustarse, como parte de las actualizaciones y revisiones del Plan de Adquisiciones, de acuerdo con el desempeño del ejecutor y el avance en la adopción de las medidas correctivas descritas. </w:t>
      </w:r>
    </w:p>
    <w:p w14:paraId="67C42839" w14:textId="77777777" w:rsidR="00CB6C5A" w:rsidRPr="00684728" w:rsidRDefault="00CB6C5A" w:rsidP="00CB6C5A">
      <w:pPr>
        <w:spacing w:after="240"/>
        <w:rPr>
          <w:rFonts w:cs="Arial"/>
          <w:szCs w:val="22"/>
        </w:rPr>
      </w:pPr>
      <w:r w:rsidRPr="00684728">
        <w:rPr>
          <w:rFonts w:cs="Arial"/>
          <w:bCs/>
          <w:szCs w:val="22"/>
        </w:rPr>
        <w:t xml:space="preserve">La supervisión por parte del Banco de las adquisiciones de bienes y obras y las contrataciones de servicios de consultoría que se realicen con recursos del </w:t>
      </w:r>
      <w:r w:rsidR="00933F72" w:rsidRPr="00684728">
        <w:rPr>
          <w:rFonts w:cs="Arial"/>
          <w:szCs w:val="22"/>
        </w:rPr>
        <w:t>Proyecto</w:t>
      </w:r>
      <w:r w:rsidRPr="00684728">
        <w:rPr>
          <w:rFonts w:cs="Arial"/>
          <w:bCs/>
          <w:szCs w:val="22"/>
        </w:rPr>
        <w:t>, se lleva</w:t>
      </w:r>
      <w:r w:rsidRPr="00684728">
        <w:rPr>
          <w:rFonts w:cs="Arial"/>
          <w:bCs/>
          <w:color w:val="000000"/>
          <w:szCs w:val="22"/>
        </w:rPr>
        <w:t>r</w:t>
      </w:r>
      <w:r w:rsidRPr="00684728">
        <w:rPr>
          <w:rFonts w:cs="Arial"/>
          <w:bCs/>
          <w:szCs w:val="22"/>
        </w:rPr>
        <w:t>án a cabo de acuerdo a lo indicado en el PA y el Apéndice I de GN-2349-9 y GN-2350-9.</w:t>
      </w:r>
    </w:p>
    <w:p w14:paraId="6B480D70" w14:textId="77777777" w:rsidR="00CB6C5A" w:rsidRPr="00684728" w:rsidRDefault="00CB6C5A" w:rsidP="00E74DEB">
      <w:pPr>
        <w:pStyle w:val="Heading2"/>
        <w:numPr>
          <w:ilvl w:val="1"/>
          <w:numId w:val="18"/>
        </w:numPr>
        <w:ind w:left="567" w:hanging="567"/>
        <w:rPr>
          <w:rFonts w:cs="Arial"/>
          <w:color w:val="000090"/>
          <w:szCs w:val="22"/>
        </w:rPr>
      </w:pPr>
      <w:bookmarkStart w:id="621" w:name="_Toc305592445"/>
      <w:bookmarkStart w:id="622" w:name="_Toc429350811"/>
      <w:bookmarkStart w:id="623" w:name="_Toc431794830"/>
      <w:bookmarkStart w:id="624" w:name="_Toc431853019"/>
      <w:bookmarkStart w:id="625" w:name="_Toc20496504"/>
      <w:r w:rsidRPr="00684728">
        <w:rPr>
          <w:rFonts w:cs="Arial"/>
          <w:color w:val="000090"/>
          <w:szCs w:val="22"/>
        </w:rPr>
        <w:t>Generalidades de las Revisiones</w:t>
      </w:r>
      <w:bookmarkEnd w:id="621"/>
      <w:bookmarkEnd w:id="622"/>
      <w:bookmarkEnd w:id="623"/>
      <w:bookmarkEnd w:id="624"/>
      <w:bookmarkEnd w:id="625"/>
    </w:p>
    <w:p w14:paraId="46386FC2" w14:textId="77777777" w:rsidR="00CB6C5A" w:rsidRPr="00684728" w:rsidRDefault="00CB6C5A" w:rsidP="00CB6C5A">
      <w:pPr>
        <w:spacing w:after="240"/>
        <w:rPr>
          <w:rFonts w:cs="Arial"/>
          <w:bCs/>
          <w:szCs w:val="22"/>
        </w:rPr>
      </w:pPr>
      <w:r w:rsidRPr="00684728">
        <w:rPr>
          <w:rFonts w:cs="Arial"/>
          <w:bCs/>
          <w:szCs w:val="22"/>
        </w:rPr>
        <w:t xml:space="preserve">Antes de realizar cualquier llamado a precalificación o licitación y selección de consultorías, se deberá presentar para revisión y aprobación del Banco el PA del </w:t>
      </w:r>
      <w:r w:rsidR="00933F72" w:rsidRPr="00684728">
        <w:rPr>
          <w:rFonts w:cs="Arial"/>
          <w:szCs w:val="22"/>
        </w:rPr>
        <w:t>Proyecto</w:t>
      </w:r>
      <w:r w:rsidRPr="00684728">
        <w:rPr>
          <w:rFonts w:cs="Arial"/>
          <w:bCs/>
          <w:szCs w:val="22"/>
        </w:rPr>
        <w:t xml:space="preserve"> a través del SEPA.</w:t>
      </w:r>
    </w:p>
    <w:p w14:paraId="7E2438DE" w14:textId="77777777" w:rsidR="00CB6C5A" w:rsidRPr="00684728" w:rsidRDefault="00CB6C5A" w:rsidP="00E74DEB">
      <w:pPr>
        <w:pStyle w:val="Heading2"/>
        <w:keepNext w:val="0"/>
        <w:numPr>
          <w:ilvl w:val="1"/>
          <w:numId w:val="18"/>
        </w:numPr>
        <w:ind w:left="547" w:hanging="547"/>
        <w:rPr>
          <w:rFonts w:cs="Arial"/>
          <w:color w:val="000090"/>
          <w:szCs w:val="22"/>
        </w:rPr>
      </w:pPr>
      <w:bookmarkStart w:id="626" w:name="_Toc305592448"/>
      <w:bookmarkStart w:id="627" w:name="_Toc429350812"/>
      <w:bookmarkStart w:id="628" w:name="_Toc431794831"/>
      <w:bookmarkStart w:id="629" w:name="_Toc431853020"/>
      <w:bookmarkStart w:id="630" w:name="_Toc20496505"/>
      <w:r w:rsidRPr="00684728">
        <w:rPr>
          <w:rFonts w:cs="Arial"/>
          <w:color w:val="000090"/>
          <w:szCs w:val="22"/>
        </w:rPr>
        <w:t xml:space="preserve">Actividades de Control Sobre los Recursos del </w:t>
      </w:r>
      <w:bookmarkEnd w:id="626"/>
      <w:bookmarkEnd w:id="627"/>
      <w:bookmarkEnd w:id="628"/>
      <w:bookmarkEnd w:id="629"/>
      <w:r w:rsidR="00933F72" w:rsidRPr="00684728">
        <w:rPr>
          <w:rFonts w:cs="Arial"/>
          <w:szCs w:val="22"/>
        </w:rPr>
        <w:t>Proyecto</w:t>
      </w:r>
      <w:bookmarkEnd w:id="630"/>
    </w:p>
    <w:p w14:paraId="4EA6A338" w14:textId="77777777" w:rsidR="00CB6C5A" w:rsidRPr="00684728" w:rsidRDefault="00CB6C5A" w:rsidP="00795583">
      <w:pPr>
        <w:pStyle w:val="Heading3"/>
        <w:keepLines/>
        <w:numPr>
          <w:ilvl w:val="2"/>
          <w:numId w:val="28"/>
        </w:numPr>
        <w:spacing w:after="240"/>
        <w:ind w:left="426" w:hanging="426"/>
        <w:rPr>
          <w:rFonts w:cs="Arial"/>
          <w:szCs w:val="22"/>
        </w:rPr>
      </w:pPr>
      <w:bookmarkStart w:id="631" w:name="_Toc305592449"/>
      <w:bookmarkStart w:id="632" w:name="_Toc429350813"/>
      <w:bookmarkStart w:id="633" w:name="_Toc431794832"/>
      <w:bookmarkStart w:id="634" w:name="_Toc431853021"/>
      <w:bookmarkStart w:id="635" w:name="_Toc20496506"/>
      <w:r w:rsidRPr="00684728">
        <w:rPr>
          <w:rFonts w:cs="Arial"/>
          <w:szCs w:val="22"/>
        </w:rPr>
        <w:t>Comparaciones Presupuestarias</w:t>
      </w:r>
      <w:bookmarkEnd w:id="631"/>
      <w:bookmarkEnd w:id="632"/>
      <w:bookmarkEnd w:id="633"/>
      <w:bookmarkEnd w:id="634"/>
      <w:bookmarkEnd w:id="635"/>
      <w:r w:rsidRPr="00684728">
        <w:rPr>
          <w:rFonts w:cs="Arial"/>
          <w:szCs w:val="22"/>
        </w:rPr>
        <w:t xml:space="preserve"> </w:t>
      </w:r>
    </w:p>
    <w:p w14:paraId="69D07DDF" w14:textId="56614E0B" w:rsidR="00CB6C5A" w:rsidRPr="00684728" w:rsidRDefault="00CB6C5A" w:rsidP="009A7059">
      <w:pPr>
        <w:spacing w:after="240"/>
        <w:rPr>
          <w:rFonts w:cs="Arial"/>
          <w:szCs w:val="22"/>
        </w:rPr>
      </w:pPr>
      <w:r w:rsidRPr="00684728">
        <w:rPr>
          <w:rFonts w:cs="Arial"/>
          <w:szCs w:val="22"/>
        </w:rPr>
        <w:t xml:space="preserve">El </w:t>
      </w:r>
      <w:r w:rsidR="00933F72" w:rsidRPr="00684728">
        <w:rPr>
          <w:rFonts w:cs="Arial"/>
          <w:szCs w:val="22"/>
        </w:rPr>
        <w:t>Proyecto</w:t>
      </w:r>
      <w:r w:rsidR="00211659" w:rsidRPr="00684728">
        <w:rPr>
          <w:rFonts w:cs="Arial"/>
          <w:szCs w:val="22"/>
        </w:rPr>
        <w:t>,</w:t>
      </w:r>
      <w:r w:rsidR="00230F8B" w:rsidRPr="00684728">
        <w:rPr>
          <w:rFonts w:cs="Arial"/>
          <w:szCs w:val="22"/>
        </w:rPr>
        <w:t xml:space="preserve"> </w:t>
      </w:r>
      <w:r w:rsidR="00A80F85" w:rsidRPr="00684728">
        <w:rPr>
          <w:rFonts w:cs="Arial"/>
          <w:szCs w:val="22"/>
        </w:rPr>
        <w:t xml:space="preserve">a </w:t>
      </w:r>
      <w:r w:rsidR="006B3423">
        <w:rPr>
          <w:rFonts w:cs="Arial"/>
          <w:szCs w:val="22"/>
        </w:rPr>
        <w:t>t</w:t>
      </w:r>
      <w:r w:rsidR="006B3423" w:rsidRPr="00684728">
        <w:rPr>
          <w:rFonts w:cs="Arial"/>
          <w:szCs w:val="22"/>
        </w:rPr>
        <w:t>ravés</w:t>
      </w:r>
      <w:r w:rsidR="00A80F85" w:rsidRPr="00684728">
        <w:rPr>
          <w:rFonts w:cs="Arial"/>
          <w:szCs w:val="22"/>
        </w:rPr>
        <w:t xml:space="preserve"> de la UAP</w:t>
      </w:r>
      <w:r w:rsidR="00211659" w:rsidRPr="00684728">
        <w:rPr>
          <w:rFonts w:cs="Arial"/>
          <w:szCs w:val="22"/>
        </w:rPr>
        <w:t>,</w:t>
      </w:r>
      <w:r w:rsidR="00230F8B" w:rsidRPr="00684728">
        <w:rPr>
          <w:rFonts w:cs="Arial"/>
          <w:szCs w:val="22"/>
        </w:rPr>
        <w:t xml:space="preserve"> </w:t>
      </w:r>
      <w:r w:rsidRPr="00684728">
        <w:rPr>
          <w:rFonts w:cs="Arial"/>
          <w:szCs w:val="22"/>
        </w:rPr>
        <w:t>mantendrá un control presupuestario</w:t>
      </w:r>
      <w:r w:rsidR="00211659" w:rsidRPr="00684728">
        <w:rPr>
          <w:rFonts w:cs="Arial"/>
          <w:szCs w:val="22"/>
        </w:rPr>
        <w:t xml:space="preserve"> que le permita </w:t>
      </w:r>
      <w:r w:rsidRPr="00684728">
        <w:rPr>
          <w:rFonts w:cs="Arial"/>
          <w:szCs w:val="22"/>
        </w:rPr>
        <w:t xml:space="preserve">comparar lo planificado con lo realmente ejecutado. Con este propósito se elaboraran notas explicativas, en las cuales se dejarán constancias de las circunstancias que eventualmente hayan generado el atraso o cambios de algunos componentes del </w:t>
      </w:r>
      <w:r w:rsidR="00933F72" w:rsidRPr="00684728">
        <w:rPr>
          <w:rFonts w:cs="Arial"/>
          <w:szCs w:val="22"/>
        </w:rPr>
        <w:t>Proyecto</w:t>
      </w:r>
      <w:r w:rsidRPr="00684728">
        <w:rPr>
          <w:rFonts w:cs="Arial"/>
          <w:szCs w:val="22"/>
        </w:rPr>
        <w:t xml:space="preserve"> y de las decisiones adoptadas. Con esta actividad se pretende documentar ante el BID la evolución que registre la ejecución; esta comparación se realizará mensualmente.</w:t>
      </w:r>
    </w:p>
    <w:p w14:paraId="7E79CEBE" w14:textId="77777777" w:rsidR="00CB6C5A" w:rsidRPr="00684728" w:rsidRDefault="00CB6C5A" w:rsidP="00EB2536">
      <w:pPr>
        <w:pStyle w:val="Heading3"/>
        <w:keepLines/>
        <w:numPr>
          <w:ilvl w:val="2"/>
          <w:numId w:val="28"/>
        </w:numPr>
        <w:spacing w:after="240"/>
        <w:ind w:left="709" w:hanging="709"/>
        <w:rPr>
          <w:rFonts w:cs="Arial"/>
          <w:szCs w:val="22"/>
        </w:rPr>
      </w:pPr>
      <w:bookmarkStart w:id="636" w:name="_Toc305592450"/>
      <w:bookmarkStart w:id="637" w:name="_Toc429350814"/>
      <w:bookmarkStart w:id="638" w:name="_Toc431794833"/>
      <w:bookmarkStart w:id="639" w:name="_Toc431853022"/>
      <w:bookmarkStart w:id="640" w:name="_Toc20496507"/>
      <w:r w:rsidRPr="00684728">
        <w:rPr>
          <w:rFonts w:cs="Arial"/>
          <w:szCs w:val="22"/>
        </w:rPr>
        <w:t>Elaboración de Información Financiera</w:t>
      </w:r>
      <w:bookmarkEnd w:id="636"/>
      <w:bookmarkEnd w:id="637"/>
      <w:bookmarkEnd w:id="638"/>
      <w:bookmarkEnd w:id="639"/>
      <w:bookmarkEnd w:id="640"/>
    </w:p>
    <w:p w14:paraId="21FD3D18" w14:textId="77777777" w:rsidR="00CB6C5A" w:rsidRPr="00684728" w:rsidRDefault="00CB6C5A" w:rsidP="009A7059">
      <w:pPr>
        <w:spacing w:after="240"/>
        <w:rPr>
          <w:rFonts w:cs="Arial"/>
          <w:szCs w:val="22"/>
        </w:rPr>
      </w:pPr>
      <w:r w:rsidRPr="00684728">
        <w:rPr>
          <w:rFonts w:cs="Arial"/>
          <w:szCs w:val="22"/>
        </w:rPr>
        <w:t xml:space="preserve">Toda la información que se genere en el </w:t>
      </w:r>
      <w:r w:rsidR="00933F72" w:rsidRPr="00684728">
        <w:rPr>
          <w:rFonts w:cs="Arial"/>
          <w:szCs w:val="22"/>
        </w:rPr>
        <w:t>Proyecto</w:t>
      </w:r>
      <w:r w:rsidRPr="00684728">
        <w:rPr>
          <w:rFonts w:cs="Arial"/>
          <w:szCs w:val="22"/>
        </w:rPr>
        <w:t>, conlleva un proceso de revisión y autorización de forma tal que el proceso diseñado incluya todas aquellas actividades que de forma coordinada aseguren información confiable y oportuna.</w:t>
      </w:r>
    </w:p>
    <w:p w14:paraId="0B1D951E" w14:textId="77777777" w:rsidR="00CB6C5A" w:rsidRPr="00684728" w:rsidRDefault="00CB6C5A" w:rsidP="009A7059">
      <w:pPr>
        <w:spacing w:after="240"/>
        <w:rPr>
          <w:rFonts w:cs="Arial"/>
          <w:szCs w:val="22"/>
        </w:rPr>
      </w:pPr>
      <w:r w:rsidRPr="00684728">
        <w:rPr>
          <w:rFonts w:cs="Arial"/>
          <w:szCs w:val="22"/>
        </w:rPr>
        <w:lastRenderedPageBreak/>
        <w:t xml:space="preserve">Todas las actividades estarán estrechamente relacionadas con las funciones asignadas a cada unidad particular y la información será aprobada por el coordinador y/o firmas autorizadas para el </w:t>
      </w:r>
      <w:r w:rsidR="00933F72" w:rsidRPr="00684728">
        <w:rPr>
          <w:rFonts w:cs="Arial"/>
          <w:szCs w:val="22"/>
        </w:rPr>
        <w:t>Proyecto</w:t>
      </w:r>
      <w:r w:rsidRPr="00684728">
        <w:rPr>
          <w:rFonts w:cs="Arial"/>
          <w:szCs w:val="22"/>
        </w:rPr>
        <w:t>, por lo que esta actividad de control ayudará a que la información sea adecuadamente revisada por todas las partes.</w:t>
      </w:r>
    </w:p>
    <w:p w14:paraId="08EE59BF" w14:textId="77777777" w:rsidR="00CB6C5A" w:rsidRPr="00684728" w:rsidRDefault="00CB6C5A" w:rsidP="00E74DEB">
      <w:pPr>
        <w:pStyle w:val="Heading2"/>
        <w:keepNext w:val="0"/>
        <w:numPr>
          <w:ilvl w:val="1"/>
          <w:numId w:val="18"/>
        </w:numPr>
        <w:ind w:left="547" w:hanging="547"/>
        <w:rPr>
          <w:rFonts w:cs="Arial"/>
          <w:color w:val="000090"/>
          <w:szCs w:val="22"/>
        </w:rPr>
      </w:pPr>
      <w:bookmarkStart w:id="641" w:name="_Toc305592451"/>
      <w:bookmarkStart w:id="642" w:name="_Toc429350815"/>
      <w:bookmarkStart w:id="643" w:name="_Toc431794834"/>
      <w:bookmarkStart w:id="644" w:name="_Toc431853023"/>
      <w:bookmarkStart w:id="645" w:name="_Toc20496508"/>
      <w:r w:rsidRPr="00684728">
        <w:rPr>
          <w:rFonts w:cs="Arial"/>
          <w:color w:val="000090"/>
          <w:szCs w:val="22"/>
        </w:rPr>
        <w:t>Control de Pagos</w:t>
      </w:r>
      <w:bookmarkEnd w:id="641"/>
      <w:bookmarkEnd w:id="642"/>
      <w:bookmarkEnd w:id="643"/>
      <w:bookmarkEnd w:id="644"/>
      <w:bookmarkEnd w:id="645"/>
    </w:p>
    <w:p w14:paraId="632F945B" w14:textId="742CE30C" w:rsidR="00E27A1E" w:rsidRDefault="00033BF2" w:rsidP="00B44A4D">
      <w:pPr>
        <w:pStyle w:val="BodyTextIndent"/>
        <w:spacing w:after="240"/>
        <w:ind w:left="0" w:firstLine="0"/>
        <w:rPr>
          <w:rFonts w:cs="Arial"/>
          <w:szCs w:val="22"/>
          <w:u w:val="single"/>
        </w:rPr>
      </w:pPr>
      <w:r w:rsidRPr="00684728">
        <w:rPr>
          <w:rFonts w:cs="Arial"/>
          <w:szCs w:val="22"/>
        </w:rPr>
        <w:t xml:space="preserve">Los pagos a proveedores, </w:t>
      </w:r>
      <w:r w:rsidR="00455ED9">
        <w:rPr>
          <w:rFonts w:cs="Arial"/>
          <w:szCs w:val="22"/>
        </w:rPr>
        <w:t>c</w:t>
      </w:r>
      <w:r w:rsidRPr="00684728">
        <w:rPr>
          <w:rFonts w:cs="Arial"/>
          <w:szCs w:val="22"/>
        </w:rPr>
        <w:t xml:space="preserve">onsultores y contratistas serán  efectuados a través del SIAFI implementado por la SEFIN para que se realice la aplicación del pago a la cuenta de cada proveedor. Todos los trámites de pagos a realizar se efectuarán una vez que pueda considerarse que el contratista, </w:t>
      </w:r>
      <w:r w:rsidR="00455ED9">
        <w:rPr>
          <w:rFonts w:cs="Arial"/>
          <w:szCs w:val="22"/>
        </w:rPr>
        <w:t>c</w:t>
      </w:r>
      <w:r w:rsidRPr="00684728">
        <w:rPr>
          <w:rFonts w:cs="Arial"/>
          <w:szCs w:val="22"/>
        </w:rPr>
        <w:t xml:space="preserve">onsultor o proveedor ha cumplido con los términos de la contratación. Los pagos serán autorizados y tramitados por el </w:t>
      </w:r>
      <w:r w:rsidR="00933F72" w:rsidRPr="00684728">
        <w:rPr>
          <w:rFonts w:cs="Arial"/>
          <w:szCs w:val="22"/>
        </w:rPr>
        <w:t>Proyecto</w:t>
      </w:r>
      <w:r w:rsidRPr="00684728">
        <w:rPr>
          <w:rFonts w:cs="Arial"/>
          <w:szCs w:val="22"/>
        </w:rPr>
        <w:t xml:space="preserve"> una vez se cuente con el Vo.Bo. de la Unidad receptora de la obra, bien o servicio</w:t>
      </w:r>
      <w:r w:rsidR="00CB6C5A" w:rsidRPr="00684728">
        <w:rPr>
          <w:rFonts w:cs="Arial"/>
          <w:szCs w:val="22"/>
        </w:rPr>
        <w:t>.</w:t>
      </w:r>
    </w:p>
    <w:p w14:paraId="2784ECE1" w14:textId="77777777" w:rsidR="00455ED9" w:rsidRDefault="00E27A1E" w:rsidP="00F72713">
      <w:pPr>
        <w:pStyle w:val="BodyTextIndent"/>
        <w:numPr>
          <w:ilvl w:val="1"/>
          <w:numId w:val="18"/>
        </w:numPr>
        <w:spacing w:after="240"/>
        <w:rPr>
          <w:rFonts w:cs="Arial"/>
          <w:szCs w:val="22"/>
        </w:rPr>
      </w:pPr>
      <w:bookmarkStart w:id="646" w:name="_Toc295110474"/>
      <w:bookmarkStart w:id="647" w:name="_Toc305004559"/>
      <w:bookmarkStart w:id="648" w:name="_Toc334992522"/>
      <w:bookmarkStart w:id="649" w:name="_Toc429350820"/>
      <w:bookmarkStart w:id="650" w:name="_Toc431794838"/>
      <w:r>
        <w:rPr>
          <w:rFonts w:cs="Arial"/>
          <w:szCs w:val="22"/>
        </w:rPr>
        <w:t>Viáticos</w:t>
      </w:r>
    </w:p>
    <w:p w14:paraId="77FCC4CB" w14:textId="77132D07" w:rsidR="00EB1752" w:rsidRPr="0057785F" w:rsidRDefault="005C3693" w:rsidP="00F72713">
      <w:pPr>
        <w:pStyle w:val="BodyTextIndent"/>
        <w:spacing w:after="240"/>
        <w:ind w:left="360" w:firstLine="0"/>
        <w:rPr>
          <w:rFonts w:cs="Arial"/>
          <w:szCs w:val="22"/>
        </w:rPr>
      </w:pPr>
      <w:r w:rsidRPr="00455ED9">
        <w:rPr>
          <w:rFonts w:cs="Arial"/>
          <w:szCs w:val="22"/>
        </w:rPr>
        <w:t xml:space="preserve">La </w:t>
      </w:r>
      <w:r w:rsidR="00EB1752" w:rsidRPr="00455ED9">
        <w:rPr>
          <w:rFonts w:cs="Arial"/>
          <w:szCs w:val="22"/>
        </w:rPr>
        <w:t xml:space="preserve">asignación de viáticos y gastos de viajes en que incurren los funcionarios y empleados que viajan fuera de su domicilio </w:t>
      </w:r>
      <w:r w:rsidR="00EB1752" w:rsidRPr="00D91E23">
        <w:rPr>
          <w:rFonts w:cs="Arial"/>
          <w:szCs w:val="22"/>
        </w:rPr>
        <w:t>o lugar donde ejerce en forma permanente el cumplimie</w:t>
      </w:r>
      <w:r w:rsidRPr="00D91E23">
        <w:rPr>
          <w:rFonts w:cs="Arial"/>
          <w:szCs w:val="22"/>
        </w:rPr>
        <w:t>nto de sus labores oficiales se realizar</w:t>
      </w:r>
      <w:r w:rsidRPr="00B16E16">
        <w:rPr>
          <w:rFonts w:cs="Arial"/>
          <w:szCs w:val="22"/>
        </w:rPr>
        <w:t xml:space="preserve">á conforme al Reglamento de </w:t>
      </w:r>
      <w:r w:rsidRPr="00334293">
        <w:rPr>
          <w:rFonts w:cs="Arial"/>
          <w:szCs w:val="22"/>
        </w:rPr>
        <w:t>Viático</w:t>
      </w:r>
      <w:r w:rsidRPr="00F745CD">
        <w:rPr>
          <w:rFonts w:cs="Arial"/>
          <w:szCs w:val="22"/>
        </w:rPr>
        <w:t>s</w:t>
      </w:r>
      <w:r w:rsidRPr="00050332">
        <w:rPr>
          <w:rFonts w:cs="Arial"/>
          <w:szCs w:val="22"/>
        </w:rPr>
        <w:t xml:space="preserve"> y otros gastos de viaje para Funcionarios y Empleados</w:t>
      </w:r>
      <w:r w:rsidRPr="00455ED9">
        <w:rPr>
          <w:rFonts w:cs="Arial"/>
          <w:szCs w:val="22"/>
        </w:rPr>
        <w:t xml:space="preserve"> del Poder Ejecutivo.</w:t>
      </w:r>
      <w:r w:rsidR="0057785F">
        <w:rPr>
          <w:rFonts w:cs="Arial"/>
          <w:szCs w:val="22"/>
        </w:rPr>
        <w:t xml:space="preserve"> Anexo 7</w:t>
      </w:r>
    </w:p>
    <w:p w14:paraId="4DDE73A0" w14:textId="1D89CDDA" w:rsidR="00E27A1E" w:rsidRDefault="00E27A1E" w:rsidP="00F72713">
      <w:pPr>
        <w:pStyle w:val="BodyTextIndent"/>
        <w:numPr>
          <w:ilvl w:val="2"/>
          <w:numId w:val="18"/>
        </w:numPr>
        <w:spacing w:after="240"/>
        <w:rPr>
          <w:rFonts w:cs="Arial"/>
          <w:szCs w:val="22"/>
        </w:rPr>
      </w:pPr>
      <w:r w:rsidRPr="00E27A1E">
        <w:rPr>
          <w:rFonts w:cs="Arial"/>
          <w:szCs w:val="22"/>
        </w:rPr>
        <w:t>Solicitud d</w:t>
      </w:r>
      <w:r>
        <w:rPr>
          <w:rFonts w:cs="Arial"/>
          <w:szCs w:val="22"/>
        </w:rPr>
        <w:t xml:space="preserve">e Viatico o Pago de Viatico: </w:t>
      </w:r>
      <w:r w:rsidRPr="00E27A1E">
        <w:rPr>
          <w:rFonts w:cs="Arial"/>
          <w:szCs w:val="22"/>
        </w:rPr>
        <w:t xml:space="preserve">Se solicita </w:t>
      </w:r>
      <w:r w:rsidR="00455ED9">
        <w:rPr>
          <w:rFonts w:cs="Arial"/>
          <w:szCs w:val="22"/>
        </w:rPr>
        <w:t xml:space="preserve">al Organismo Ejecutor </w:t>
      </w:r>
      <w:r w:rsidRPr="00E27A1E">
        <w:rPr>
          <w:rFonts w:cs="Arial"/>
          <w:szCs w:val="22"/>
        </w:rPr>
        <w:t xml:space="preserve">PREVIO a la realización del viaje, y una vez concluido el mismo se debe de enviar Hoja de Liquidación de Viáticos con la debida documentación soporte en un término de cinco(5) días hábiles luego de finalizado el mismo. </w:t>
      </w:r>
    </w:p>
    <w:p w14:paraId="63403C7E" w14:textId="544EBD21" w:rsidR="00E27A1E" w:rsidRPr="005C3693" w:rsidRDefault="00E27A1E" w:rsidP="00F72713">
      <w:pPr>
        <w:pStyle w:val="BodyTextIndent"/>
        <w:numPr>
          <w:ilvl w:val="2"/>
          <w:numId w:val="18"/>
        </w:numPr>
        <w:spacing w:after="240"/>
        <w:rPr>
          <w:rFonts w:cs="Arial"/>
          <w:szCs w:val="22"/>
        </w:rPr>
      </w:pPr>
      <w:r>
        <w:rPr>
          <w:rFonts w:cs="Arial"/>
          <w:szCs w:val="22"/>
        </w:rPr>
        <w:t>Rembolso de Viáticos</w:t>
      </w:r>
      <w:r w:rsidRPr="00E27A1E">
        <w:rPr>
          <w:rFonts w:cs="Arial"/>
          <w:szCs w:val="22"/>
        </w:rPr>
        <w:t xml:space="preserve">: Se solicita </w:t>
      </w:r>
      <w:r w:rsidR="00455ED9">
        <w:rPr>
          <w:rFonts w:cs="Arial"/>
          <w:szCs w:val="22"/>
        </w:rPr>
        <w:t xml:space="preserve">al Organismo Ejecutor </w:t>
      </w:r>
      <w:r w:rsidRPr="00E27A1E">
        <w:rPr>
          <w:rFonts w:cs="Arial"/>
          <w:szCs w:val="22"/>
        </w:rPr>
        <w:t>DESPU</w:t>
      </w:r>
      <w:r>
        <w:rPr>
          <w:rFonts w:cs="Arial"/>
          <w:szCs w:val="22"/>
        </w:rPr>
        <w:t>ES que se ha realizado el viaje</w:t>
      </w:r>
      <w:r w:rsidRPr="00E27A1E">
        <w:rPr>
          <w:rFonts w:cs="Arial"/>
          <w:szCs w:val="22"/>
        </w:rPr>
        <w:t>; cuando el consu</w:t>
      </w:r>
      <w:r>
        <w:rPr>
          <w:rFonts w:cs="Arial"/>
          <w:szCs w:val="22"/>
        </w:rPr>
        <w:t xml:space="preserve">ltor ha efectuado los gastos y  la </w:t>
      </w:r>
      <w:r w:rsidR="00EB1752">
        <w:rPr>
          <w:rFonts w:cs="Arial"/>
          <w:szCs w:val="22"/>
        </w:rPr>
        <w:t>UAP reembolsara</w:t>
      </w:r>
      <w:r w:rsidRPr="00E27A1E">
        <w:rPr>
          <w:rFonts w:cs="Arial"/>
          <w:szCs w:val="22"/>
        </w:rPr>
        <w:t xml:space="preserve"> los mismos. Debiendo presentar al momento Hoja de Liquidación de Viaje con la documentación soporte</w:t>
      </w:r>
      <w:r w:rsidR="00EB1752">
        <w:rPr>
          <w:rFonts w:cs="Arial"/>
          <w:szCs w:val="22"/>
        </w:rPr>
        <w:t>.</w:t>
      </w:r>
    </w:p>
    <w:p w14:paraId="36ABD431" w14:textId="325D9999" w:rsidR="00E27A1E" w:rsidRPr="00795583" w:rsidRDefault="00E27A1E" w:rsidP="00F72713">
      <w:pPr>
        <w:pStyle w:val="BodyTextIndent"/>
        <w:numPr>
          <w:ilvl w:val="1"/>
          <w:numId w:val="18"/>
        </w:numPr>
        <w:spacing w:after="240"/>
        <w:rPr>
          <w:rFonts w:cs="Arial"/>
          <w:b/>
          <w:szCs w:val="22"/>
        </w:rPr>
      </w:pPr>
      <w:r w:rsidRPr="00795583">
        <w:rPr>
          <w:rFonts w:cs="Arial"/>
          <w:b/>
          <w:szCs w:val="22"/>
        </w:rPr>
        <w:t>Bienes</w:t>
      </w:r>
    </w:p>
    <w:p w14:paraId="028B434E" w14:textId="7493FD89" w:rsidR="006B3423" w:rsidRDefault="006B3423" w:rsidP="00F72713">
      <w:pPr>
        <w:pStyle w:val="BodyTextIndent"/>
        <w:numPr>
          <w:ilvl w:val="2"/>
          <w:numId w:val="18"/>
        </w:numPr>
        <w:spacing w:after="240"/>
        <w:rPr>
          <w:rFonts w:cs="Arial"/>
          <w:szCs w:val="22"/>
        </w:rPr>
      </w:pPr>
      <w:r>
        <w:rPr>
          <w:rFonts w:cs="Arial"/>
          <w:szCs w:val="22"/>
        </w:rPr>
        <w:t>Recepción de  Bienes</w:t>
      </w:r>
    </w:p>
    <w:p w14:paraId="4AAEEFF9" w14:textId="60969909" w:rsidR="005C302B" w:rsidRPr="00DA7FCA" w:rsidRDefault="00DA7FCA" w:rsidP="00F72713">
      <w:pPr>
        <w:pStyle w:val="BodyTextIndent"/>
        <w:spacing w:after="240"/>
        <w:ind w:left="0" w:firstLine="0"/>
        <w:rPr>
          <w:rFonts w:cs="Arial"/>
          <w:szCs w:val="22"/>
        </w:rPr>
      </w:pPr>
      <w:r w:rsidRPr="00DA7FCA">
        <w:rPr>
          <w:rFonts w:cs="Arial"/>
          <w:szCs w:val="22"/>
        </w:rPr>
        <w:t>La</w:t>
      </w:r>
      <w:r w:rsidR="006B3423" w:rsidRPr="00F72713">
        <w:rPr>
          <w:rFonts w:cs="Arial"/>
          <w:szCs w:val="22"/>
        </w:rPr>
        <w:t xml:space="preserve"> </w:t>
      </w:r>
      <w:r>
        <w:rPr>
          <w:rFonts w:cs="Arial"/>
          <w:szCs w:val="22"/>
        </w:rPr>
        <w:t>sub-</w:t>
      </w:r>
      <w:r w:rsidR="006B3423" w:rsidRPr="00F72713">
        <w:rPr>
          <w:rFonts w:cs="Arial"/>
          <w:szCs w:val="22"/>
        </w:rPr>
        <w:t>área</w:t>
      </w:r>
      <w:r w:rsidR="00411DE0" w:rsidRPr="00F72713">
        <w:rPr>
          <w:rFonts w:cs="Arial"/>
          <w:szCs w:val="22"/>
        </w:rPr>
        <w:t xml:space="preserve"> </w:t>
      </w:r>
      <w:r w:rsidR="006B3423" w:rsidRPr="00F72713">
        <w:rPr>
          <w:rFonts w:cs="Arial"/>
          <w:szCs w:val="22"/>
        </w:rPr>
        <w:t>de Bienes de la UAP mantendrá control interno sobre la recepción de bienes adquiridos por el área de Adqui</w:t>
      </w:r>
      <w:r w:rsidRPr="00DA7FCA">
        <w:rPr>
          <w:rFonts w:cs="Arial"/>
          <w:szCs w:val="22"/>
        </w:rPr>
        <w:t>siciones, sean estos para el Organismo Ejecutor</w:t>
      </w:r>
      <w:r w:rsidR="006B3423" w:rsidRPr="00F72713">
        <w:rPr>
          <w:rFonts w:cs="Arial"/>
          <w:szCs w:val="22"/>
        </w:rPr>
        <w:t xml:space="preserve"> o para las diferentes unidades </w:t>
      </w:r>
      <w:r>
        <w:rPr>
          <w:rFonts w:cs="Arial"/>
          <w:szCs w:val="22"/>
        </w:rPr>
        <w:t>co-</w:t>
      </w:r>
      <w:r w:rsidR="006B3423" w:rsidRPr="00F72713">
        <w:rPr>
          <w:rFonts w:cs="Arial"/>
          <w:szCs w:val="22"/>
        </w:rPr>
        <w:t>ejecutoras de</w:t>
      </w:r>
      <w:r w:rsidRPr="00DA7FCA">
        <w:rPr>
          <w:rFonts w:cs="Arial"/>
          <w:szCs w:val="22"/>
        </w:rPr>
        <w:t>l proyecto. El proceso iniciar</w:t>
      </w:r>
      <w:r>
        <w:rPr>
          <w:rFonts w:cs="Arial"/>
          <w:szCs w:val="22"/>
        </w:rPr>
        <w:t>á</w:t>
      </w:r>
      <w:r w:rsidR="006B3423" w:rsidRPr="00F72713">
        <w:rPr>
          <w:rFonts w:cs="Arial"/>
          <w:szCs w:val="22"/>
        </w:rPr>
        <w:t xml:space="preserve"> con la solicitud por parte del área de Adquis</w:t>
      </w:r>
      <w:r w:rsidRPr="00DA7FCA">
        <w:rPr>
          <w:rFonts w:cs="Arial"/>
          <w:szCs w:val="22"/>
        </w:rPr>
        <w:t>iciones a un encargado de bienes de</w:t>
      </w:r>
      <w:r w:rsidR="006B3423" w:rsidRPr="00F72713">
        <w:rPr>
          <w:rFonts w:cs="Arial"/>
          <w:szCs w:val="22"/>
        </w:rPr>
        <w:t xml:space="preserve"> la UAP para realizar la recepción y concluy</w:t>
      </w:r>
      <w:r w:rsidRPr="00DA7FCA">
        <w:rPr>
          <w:rFonts w:cs="Arial"/>
          <w:szCs w:val="22"/>
        </w:rPr>
        <w:t xml:space="preserve">e con la firma de las actas de </w:t>
      </w:r>
      <w:r w:rsidR="006B3423" w:rsidRPr="00F72713">
        <w:rPr>
          <w:rFonts w:cs="Arial"/>
          <w:szCs w:val="22"/>
        </w:rPr>
        <w:t>los involucrados</w:t>
      </w:r>
      <w:r w:rsidR="006B3423" w:rsidRPr="00DA7FCA">
        <w:rPr>
          <w:rFonts w:cs="Arial"/>
          <w:szCs w:val="22"/>
        </w:rPr>
        <w:t>.</w:t>
      </w:r>
    </w:p>
    <w:p w14:paraId="1AA10E26" w14:textId="3ACC8ABE" w:rsidR="00411DE0" w:rsidRPr="00DA7FCA" w:rsidRDefault="00BA4464" w:rsidP="00F72713">
      <w:pPr>
        <w:pStyle w:val="BodyTextIndent"/>
        <w:spacing w:after="240"/>
        <w:ind w:left="0" w:firstLine="0"/>
        <w:rPr>
          <w:rFonts w:cs="Arial"/>
          <w:szCs w:val="22"/>
        </w:rPr>
      </w:pPr>
      <w:r w:rsidRPr="00F72713">
        <w:rPr>
          <w:rFonts w:cs="Arial"/>
          <w:szCs w:val="22"/>
        </w:rPr>
        <w:t xml:space="preserve">Anexo </w:t>
      </w:r>
      <w:r w:rsidR="0057785F">
        <w:rPr>
          <w:rFonts w:cs="Arial"/>
          <w:szCs w:val="22"/>
        </w:rPr>
        <w:t xml:space="preserve">8 </w:t>
      </w:r>
      <w:r w:rsidRPr="00F72713">
        <w:rPr>
          <w:rFonts w:cs="Arial"/>
          <w:szCs w:val="22"/>
        </w:rPr>
        <w:t>Recepción de bienes nacionales de la UAP PRO-007-AFC</w:t>
      </w:r>
    </w:p>
    <w:p w14:paraId="7267E8F2" w14:textId="78EA3332" w:rsidR="00BA4464" w:rsidRPr="00F72713" w:rsidRDefault="00BA4464" w:rsidP="00795583">
      <w:pPr>
        <w:pStyle w:val="BodyTextIndent"/>
        <w:numPr>
          <w:ilvl w:val="2"/>
          <w:numId w:val="18"/>
        </w:numPr>
        <w:spacing w:after="240"/>
        <w:rPr>
          <w:rFonts w:cs="Arial"/>
          <w:szCs w:val="22"/>
        </w:rPr>
      </w:pPr>
      <w:r w:rsidRPr="00F72713">
        <w:rPr>
          <w:rFonts w:cs="Arial"/>
          <w:szCs w:val="22"/>
        </w:rPr>
        <w:t>Registro y asignación de bienes nacionales</w:t>
      </w:r>
    </w:p>
    <w:p w14:paraId="4E191AEB" w14:textId="16E3BA87" w:rsidR="00BA4464" w:rsidRPr="00D91E23" w:rsidRDefault="00BA4464" w:rsidP="00F72713">
      <w:pPr>
        <w:pStyle w:val="UdeMCuerpo"/>
        <w:rPr>
          <w:rFonts w:cs="Arial"/>
          <w:szCs w:val="22"/>
        </w:rPr>
      </w:pPr>
      <w:r w:rsidRPr="00F72713">
        <w:rPr>
          <w:rFonts w:ascii="Arial" w:eastAsia="Times New Roman" w:hAnsi="Arial" w:cs="Arial"/>
          <w:sz w:val="22"/>
          <w:szCs w:val="22"/>
          <w:lang w:val="es-SV" w:eastAsia="es-ES"/>
        </w:rPr>
        <w:lastRenderedPageBreak/>
        <w:t>La UAP será la encargada de realizar el registro de los bienes nacionales y la asignación de los mismos al responsable, para procurar mantener un control adecuado. El proceso iniciará con la verificación por parte del Encargado de Bienes si el bien a ser registrado existe en el catálogo del sistema y concluye con el registro del bien y la asignación del mismo al responsable.</w:t>
      </w:r>
    </w:p>
    <w:p w14:paraId="2B016FB5" w14:textId="77777777" w:rsidR="00BA4464" w:rsidRPr="00D91E23" w:rsidRDefault="00BA4464" w:rsidP="00F72713">
      <w:pPr>
        <w:pStyle w:val="UdeMCuerpo"/>
        <w:rPr>
          <w:rFonts w:cs="Arial"/>
          <w:szCs w:val="22"/>
        </w:rPr>
      </w:pPr>
    </w:p>
    <w:p w14:paraId="39777A86" w14:textId="53F3710A" w:rsidR="005C427D" w:rsidRPr="00F72713" w:rsidRDefault="00BA4464" w:rsidP="00F72713">
      <w:pPr>
        <w:pStyle w:val="UdeMCuerpo"/>
        <w:rPr>
          <w:rFonts w:cs="Arial"/>
          <w:szCs w:val="22"/>
        </w:rPr>
        <w:sectPr w:rsidR="005C427D" w:rsidRPr="00F72713" w:rsidSect="0016293F">
          <w:pgSz w:w="12240" w:h="15840" w:code="1"/>
          <w:pgMar w:top="1411" w:right="1260" w:bottom="1267" w:left="1418" w:header="706" w:footer="1331" w:gutter="0"/>
          <w:cols w:space="720"/>
          <w:docGrid w:linePitch="326"/>
        </w:sectPr>
      </w:pPr>
      <w:r w:rsidRPr="00F72713">
        <w:rPr>
          <w:rFonts w:ascii="Arial" w:eastAsia="Times New Roman" w:hAnsi="Arial" w:cs="Arial"/>
          <w:sz w:val="22"/>
          <w:szCs w:val="22"/>
          <w:lang w:val="es-SV" w:eastAsia="es-ES"/>
        </w:rPr>
        <w:t xml:space="preserve">Anexo </w:t>
      </w:r>
      <w:r w:rsidR="0057785F">
        <w:rPr>
          <w:rFonts w:ascii="Arial" w:eastAsia="Times New Roman" w:hAnsi="Arial" w:cs="Arial"/>
          <w:sz w:val="22"/>
          <w:szCs w:val="22"/>
          <w:lang w:val="es-SV" w:eastAsia="es-ES"/>
        </w:rPr>
        <w:t xml:space="preserve">9 </w:t>
      </w:r>
      <w:r w:rsidRPr="00F72713">
        <w:rPr>
          <w:rFonts w:ascii="Arial" w:eastAsia="Times New Roman" w:hAnsi="Arial" w:cs="Arial"/>
          <w:sz w:val="22"/>
          <w:szCs w:val="22"/>
          <w:lang w:val="es-SV" w:eastAsia="es-ES"/>
        </w:rPr>
        <w:t>Registro y asignación de bienes nacionales PRO-008-AFC</w:t>
      </w:r>
    </w:p>
    <w:p w14:paraId="046E7DB7" w14:textId="4BBAEBE4" w:rsidR="00CB6C5A" w:rsidRPr="00684728" w:rsidRDefault="008877A5" w:rsidP="009031AE">
      <w:pPr>
        <w:pStyle w:val="Heading1"/>
        <w:keepNext w:val="0"/>
        <w:spacing w:after="240"/>
        <w:jc w:val="center"/>
        <w:rPr>
          <w:rFonts w:cs="Arial"/>
          <w:bCs/>
          <w:color w:val="171893"/>
          <w:szCs w:val="22"/>
        </w:rPr>
      </w:pPr>
      <w:bookmarkStart w:id="651" w:name="_Toc431853024"/>
      <w:bookmarkStart w:id="652" w:name="_Toc20496509"/>
      <w:r w:rsidRPr="00684728">
        <w:rPr>
          <w:rFonts w:cs="Arial"/>
          <w:color w:val="171893"/>
          <w:szCs w:val="22"/>
        </w:rPr>
        <w:lastRenderedPageBreak/>
        <w:t xml:space="preserve">CAPITULO </w:t>
      </w:r>
      <w:r w:rsidR="00EB2536">
        <w:rPr>
          <w:rFonts w:cs="Arial"/>
          <w:color w:val="171893"/>
          <w:szCs w:val="22"/>
        </w:rPr>
        <w:t>7</w:t>
      </w:r>
      <w:r w:rsidR="00CB6C5A" w:rsidRPr="00684728">
        <w:rPr>
          <w:rFonts w:cs="Arial"/>
          <w:color w:val="171893"/>
          <w:szCs w:val="22"/>
        </w:rPr>
        <w:t>: Monitoreo, Seguimiento y Evaluación</w:t>
      </w:r>
      <w:bookmarkEnd w:id="646"/>
      <w:bookmarkEnd w:id="647"/>
      <w:bookmarkEnd w:id="648"/>
      <w:bookmarkEnd w:id="649"/>
      <w:bookmarkEnd w:id="650"/>
      <w:bookmarkEnd w:id="651"/>
      <w:bookmarkEnd w:id="652"/>
    </w:p>
    <w:p w14:paraId="1DD98284" w14:textId="77777777" w:rsidR="00CB6C5A" w:rsidRPr="00684728" w:rsidRDefault="00CB6C5A" w:rsidP="00CB6C5A">
      <w:pPr>
        <w:spacing w:after="240"/>
        <w:rPr>
          <w:rFonts w:cs="Arial"/>
          <w:szCs w:val="22"/>
        </w:rPr>
      </w:pPr>
      <w:r w:rsidRPr="00684728">
        <w:rPr>
          <w:rFonts w:cs="Arial"/>
          <w:szCs w:val="22"/>
        </w:rPr>
        <w:t xml:space="preserve">El monitoreo y seguimiento es un proceso continuo de recolección y análisis de datos para comparar en qué medida se está ejecutando el </w:t>
      </w:r>
      <w:r w:rsidR="00933F72" w:rsidRPr="00684728">
        <w:rPr>
          <w:rFonts w:cs="Arial"/>
          <w:szCs w:val="22"/>
        </w:rPr>
        <w:t>Proyecto</w:t>
      </w:r>
      <w:r w:rsidRPr="00684728">
        <w:rPr>
          <w:rFonts w:cs="Arial"/>
          <w:szCs w:val="22"/>
        </w:rPr>
        <w:t xml:space="preserve"> en función de los resultados previstos.</w:t>
      </w:r>
    </w:p>
    <w:p w14:paraId="3C70BBCC" w14:textId="77777777" w:rsidR="00CB6C5A" w:rsidRPr="00684728" w:rsidRDefault="00CB6C5A" w:rsidP="00CB6C5A">
      <w:pPr>
        <w:spacing w:after="240"/>
        <w:rPr>
          <w:rFonts w:cs="Arial"/>
          <w:szCs w:val="22"/>
        </w:rPr>
      </w:pPr>
      <w:r w:rsidRPr="00684728">
        <w:rPr>
          <w:rFonts w:cs="Arial"/>
          <w:szCs w:val="22"/>
        </w:rPr>
        <w:t>Para poder tener la información apropiada se deberán realizar las siguientes acciones:</w:t>
      </w:r>
    </w:p>
    <w:p w14:paraId="4BE163A4" w14:textId="77777777" w:rsidR="00025DB3" w:rsidRPr="00684728" w:rsidRDefault="00025DB3" w:rsidP="00795583">
      <w:pPr>
        <w:pStyle w:val="Heading2"/>
        <w:keepNext w:val="0"/>
        <w:numPr>
          <w:ilvl w:val="1"/>
          <w:numId w:val="19"/>
        </w:numPr>
        <w:ind w:hanging="644"/>
        <w:rPr>
          <w:rFonts w:cs="Arial"/>
          <w:color w:val="000090"/>
          <w:szCs w:val="22"/>
        </w:rPr>
      </w:pPr>
      <w:bookmarkStart w:id="653" w:name="_Toc456519099"/>
      <w:bookmarkStart w:id="654" w:name="_Toc20496510"/>
      <w:r w:rsidRPr="00684728">
        <w:rPr>
          <w:rFonts w:cs="Arial"/>
          <w:color w:val="000090"/>
          <w:szCs w:val="22"/>
        </w:rPr>
        <w:t>Recolección de Información e Instrumentos</w:t>
      </w:r>
      <w:bookmarkEnd w:id="653"/>
      <w:bookmarkEnd w:id="654"/>
    </w:p>
    <w:p w14:paraId="20B85EF3" w14:textId="77777777" w:rsidR="00025DB3" w:rsidRPr="00684728" w:rsidRDefault="00025DB3" w:rsidP="00025DB3">
      <w:pPr>
        <w:spacing w:after="240"/>
        <w:rPr>
          <w:rFonts w:cs="Arial"/>
          <w:szCs w:val="22"/>
        </w:rPr>
      </w:pPr>
      <w:bookmarkStart w:id="655" w:name="_Ref388531390"/>
      <w:r w:rsidRPr="00684728">
        <w:rPr>
          <w:rFonts w:cs="Arial"/>
          <w:szCs w:val="22"/>
        </w:rPr>
        <w:t xml:space="preserve">Monitoreo por la </w:t>
      </w:r>
      <w:r w:rsidR="00A80F85" w:rsidRPr="00684728">
        <w:rPr>
          <w:rFonts w:cs="Arial"/>
          <w:szCs w:val="22"/>
        </w:rPr>
        <w:t>UAP</w:t>
      </w:r>
      <w:r w:rsidRPr="00684728">
        <w:rPr>
          <w:rFonts w:cs="Arial"/>
          <w:szCs w:val="22"/>
        </w:rPr>
        <w:t xml:space="preserve">. El sistema de monitoreo del </w:t>
      </w:r>
      <w:r w:rsidR="00933F72" w:rsidRPr="00684728">
        <w:rPr>
          <w:rFonts w:cs="Arial"/>
          <w:szCs w:val="22"/>
        </w:rPr>
        <w:t>Proyecto</w:t>
      </w:r>
      <w:r w:rsidRPr="00684728">
        <w:rPr>
          <w:rFonts w:cs="Arial"/>
          <w:szCs w:val="22"/>
        </w:rPr>
        <w:t xml:space="preserve"> estará conformado por los siguientes instrumentos: (i) </w:t>
      </w:r>
      <w:r w:rsidR="00033BF2" w:rsidRPr="00684728">
        <w:rPr>
          <w:rFonts w:cs="Arial"/>
          <w:szCs w:val="22"/>
        </w:rPr>
        <w:t>Matriz de Resultados (</w:t>
      </w:r>
      <w:r w:rsidRPr="00684728">
        <w:rPr>
          <w:rFonts w:cs="Arial"/>
          <w:szCs w:val="22"/>
        </w:rPr>
        <w:t>MR</w:t>
      </w:r>
      <w:r w:rsidR="00033BF2" w:rsidRPr="00684728">
        <w:rPr>
          <w:rFonts w:cs="Arial"/>
          <w:szCs w:val="22"/>
        </w:rPr>
        <w:t>)</w:t>
      </w:r>
      <w:r w:rsidRPr="00684728">
        <w:rPr>
          <w:rFonts w:cs="Arial"/>
          <w:szCs w:val="22"/>
        </w:rPr>
        <w:t xml:space="preserve">; (ii) Plan de Ejecución del </w:t>
      </w:r>
      <w:r w:rsidR="00933F72" w:rsidRPr="00684728">
        <w:rPr>
          <w:rFonts w:cs="Arial"/>
          <w:szCs w:val="22"/>
        </w:rPr>
        <w:t>Proyecto</w:t>
      </w:r>
      <w:r w:rsidRPr="00684728">
        <w:rPr>
          <w:rFonts w:cs="Arial"/>
          <w:szCs w:val="22"/>
        </w:rPr>
        <w:t xml:space="preserve"> (PEP); (iii) Plan Operativo Anual (POA); (iv) Plan de Adquisiciones (PA); (v) Matrices de Riesgo (MGR), y de Evaluación y Mitigación de los Riesgos del </w:t>
      </w:r>
      <w:r w:rsidR="00933F72" w:rsidRPr="00684728">
        <w:rPr>
          <w:rFonts w:cs="Arial"/>
          <w:szCs w:val="22"/>
        </w:rPr>
        <w:t>Proyecto</w:t>
      </w:r>
      <w:r w:rsidRPr="00684728">
        <w:rPr>
          <w:rFonts w:cs="Arial"/>
          <w:szCs w:val="22"/>
        </w:rPr>
        <w:t>; (vi) Informes de Monitoreo del Progreso (PMR); (vii) Informes Semestrales de Avance (ISA); (viii) Estados Financieros Auditados (EFA</w:t>
      </w:r>
      <w:r w:rsidR="00033BF2" w:rsidRPr="00684728">
        <w:rPr>
          <w:rFonts w:cs="Arial"/>
          <w:szCs w:val="22"/>
        </w:rPr>
        <w:t>S</w:t>
      </w:r>
      <w:r w:rsidRPr="00684728">
        <w:rPr>
          <w:rFonts w:cs="Arial"/>
          <w:szCs w:val="22"/>
        </w:rPr>
        <w:t>); (ix) Informes Financieros Intermedios No Auditados (IFINA) a discreción del especialista fiduciario del BID; (x) términos de referencia de consultorías; (xi) proyecciones de desembolsos anuales; y (xii) PME.</w:t>
      </w:r>
      <w:bookmarkEnd w:id="655"/>
      <w:r w:rsidRPr="00684728">
        <w:rPr>
          <w:rFonts w:cs="Arial"/>
          <w:szCs w:val="22"/>
        </w:rPr>
        <w:t xml:space="preserve"> En el taller de arranque del </w:t>
      </w:r>
      <w:r w:rsidR="00933F72" w:rsidRPr="00684728">
        <w:rPr>
          <w:rFonts w:cs="Arial"/>
          <w:szCs w:val="22"/>
        </w:rPr>
        <w:t>Proyecto</w:t>
      </w:r>
      <w:r w:rsidRPr="00684728">
        <w:rPr>
          <w:rFonts w:cs="Arial"/>
          <w:szCs w:val="22"/>
        </w:rPr>
        <w:t xml:space="preserve"> (al inicio de la ejecución), </w:t>
      </w:r>
      <w:r w:rsidR="00A80F85" w:rsidRPr="00684728">
        <w:rPr>
          <w:rFonts w:cs="Arial"/>
          <w:szCs w:val="22"/>
        </w:rPr>
        <w:t>la UAP/SEFIN, ICF</w:t>
      </w:r>
      <w:r w:rsidRPr="00684728">
        <w:rPr>
          <w:rFonts w:cs="Arial"/>
          <w:szCs w:val="22"/>
        </w:rPr>
        <w:t xml:space="preserve"> y el Banco Interamericano de Desarrollo (BID), estas herramientas serán presentadas y revisadas, y posteriormente, a lo largo de la ejecución del </w:t>
      </w:r>
      <w:r w:rsidR="00933F72" w:rsidRPr="00684728">
        <w:rPr>
          <w:rFonts w:cs="Arial"/>
          <w:szCs w:val="22"/>
        </w:rPr>
        <w:t>Proyecto</w:t>
      </w:r>
      <w:r w:rsidRPr="00684728">
        <w:rPr>
          <w:rFonts w:cs="Arial"/>
          <w:szCs w:val="22"/>
        </w:rPr>
        <w:t>, serán revisadas periódicamente.</w:t>
      </w:r>
    </w:p>
    <w:p w14:paraId="5C1F57FB" w14:textId="77777777" w:rsidR="00025DB3" w:rsidRPr="00684728" w:rsidRDefault="00025DB3" w:rsidP="00CB6C5A">
      <w:pPr>
        <w:spacing w:after="240"/>
        <w:rPr>
          <w:rFonts w:cs="Arial"/>
          <w:szCs w:val="22"/>
        </w:rPr>
      </w:pPr>
      <w:r w:rsidRPr="00684728">
        <w:rPr>
          <w:rFonts w:cs="Arial"/>
          <w:szCs w:val="22"/>
        </w:rPr>
        <w:t xml:space="preserve">La </w:t>
      </w:r>
      <w:r w:rsidR="00A80F85" w:rsidRPr="00684728">
        <w:rPr>
          <w:rFonts w:cs="Arial"/>
          <w:szCs w:val="22"/>
        </w:rPr>
        <w:t>UAP</w:t>
      </w:r>
      <w:r w:rsidRPr="00684728">
        <w:rPr>
          <w:rFonts w:cs="Arial"/>
          <w:szCs w:val="22"/>
        </w:rPr>
        <w:t xml:space="preserve">, será responsable de la supervisión y coordinación operacional y administrativa del sistema de monitoreo del </w:t>
      </w:r>
      <w:r w:rsidR="00933F72" w:rsidRPr="00684728">
        <w:rPr>
          <w:rFonts w:cs="Arial"/>
          <w:szCs w:val="22"/>
        </w:rPr>
        <w:t>Proyecto</w:t>
      </w:r>
      <w:r w:rsidRPr="00684728">
        <w:rPr>
          <w:rFonts w:cs="Arial"/>
          <w:szCs w:val="22"/>
        </w:rPr>
        <w:t xml:space="preserve">. La </w:t>
      </w:r>
      <w:r w:rsidR="00BB6505" w:rsidRPr="00684728">
        <w:rPr>
          <w:rFonts w:cs="Arial"/>
          <w:szCs w:val="22"/>
        </w:rPr>
        <w:t>SEFIN</w:t>
      </w:r>
      <w:r w:rsidR="00A80F85" w:rsidRPr="00684728">
        <w:rPr>
          <w:rFonts w:cs="Arial"/>
          <w:szCs w:val="22"/>
        </w:rPr>
        <w:t xml:space="preserve"> </w:t>
      </w:r>
      <w:r w:rsidRPr="00684728">
        <w:rPr>
          <w:rFonts w:cs="Arial"/>
          <w:szCs w:val="22"/>
        </w:rPr>
        <w:t xml:space="preserve">como Organismo Ejecutor (OE) se compromete a utilizar la MR, indicadores de resultados/productos y costos definidos en el PMR y las herramientas de monitoreo definidas en el párrafo anterior como los principales elementos para el acompañamiento del </w:t>
      </w:r>
      <w:r w:rsidR="00933F72" w:rsidRPr="00684728">
        <w:rPr>
          <w:rFonts w:cs="Arial"/>
          <w:szCs w:val="22"/>
        </w:rPr>
        <w:t>Proyecto</w:t>
      </w:r>
      <w:r w:rsidRPr="00684728">
        <w:rPr>
          <w:rFonts w:cs="Arial"/>
          <w:szCs w:val="22"/>
        </w:rPr>
        <w:t xml:space="preserve">, así como a coordinar con </w:t>
      </w:r>
      <w:r w:rsidR="00A80F85" w:rsidRPr="00684728">
        <w:rPr>
          <w:rFonts w:cs="Arial"/>
          <w:szCs w:val="22"/>
        </w:rPr>
        <w:t>ICF</w:t>
      </w:r>
      <w:r w:rsidRPr="00684728">
        <w:rPr>
          <w:rFonts w:cs="Arial"/>
          <w:szCs w:val="22"/>
        </w:rPr>
        <w:t xml:space="preserve"> la recopilación de los datos necesarios para dicho monitoreo. </w:t>
      </w:r>
    </w:p>
    <w:p w14:paraId="397F31DE" w14:textId="77777777" w:rsidR="00CB6C5A" w:rsidRPr="00B853CA" w:rsidRDefault="00CB6C5A" w:rsidP="00684728">
      <w:pPr>
        <w:pStyle w:val="Heading2"/>
        <w:keepNext w:val="0"/>
        <w:numPr>
          <w:ilvl w:val="1"/>
          <w:numId w:val="19"/>
        </w:numPr>
        <w:ind w:left="567" w:hanging="567"/>
        <w:rPr>
          <w:rFonts w:cs="Arial"/>
          <w:color w:val="000090"/>
          <w:szCs w:val="22"/>
        </w:rPr>
      </w:pPr>
      <w:bookmarkStart w:id="656" w:name="_Toc429350823"/>
      <w:bookmarkStart w:id="657" w:name="_Toc431794841"/>
      <w:bookmarkStart w:id="658" w:name="_Toc431853026"/>
      <w:bookmarkStart w:id="659" w:name="_Toc20496511"/>
      <w:r w:rsidRPr="00B853CA">
        <w:rPr>
          <w:rFonts w:cs="Arial"/>
          <w:color w:val="000090"/>
          <w:szCs w:val="22"/>
        </w:rPr>
        <w:t>Supervisión</w:t>
      </w:r>
      <w:bookmarkEnd w:id="656"/>
      <w:bookmarkEnd w:id="657"/>
      <w:bookmarkEnd w:id="658"/>
      <w:bookmarkEnd w:id="659"/>
    </w:p>
    <w:p w14:paraId="5FA8EAE3" w14:textId="77777777" w:rsidR="00DF0F89" w:rsidRPr="00B853CA" w:rsidRDefault="00DF0F89" w:rsidP="00B853CA">
      <w:pPr>
        <w:spacing w:after="240"/>
      </w:pPr>
      <w:r w:rsidRPr="00B853CA">
        <w:rPr>
          <w:szCs w:val="22"/>
        </w:rPr>
        <w:t xml:space="preserve">El Banco realizará Misiones de Administración o visitas de inspección, dependiendo de la importancia y de la complejidad de la ejecución del </w:t>
      </w:r>
      <w:r w:rsidR="00933F72" w:rsidRPr="00B853CA">
        <w:rPr>
          <w:szCs w:val="22"/>
        </w:rPr>
        <w:t>Proyecto</w:t>
      </w:r>
      <w:r w:rsidRPr="00B853CA">
        <w:rPr>
          <w:szCs w:val="22"/>
        </w:rPr>
        <w:t xml:space="preserve">, de acuerdo con el plan de supervisión elaborado por el equipo de </w:t>
      </w:r>
      <w:r w:rsidR="00933F72" w:rsidRPr="00B853CA">
        <w:rPr>
          <w:szCs w:val="22"/>
        </w:rPr>
        <w:t>Proyecto</w:t>
      </w:r>
      <w:r w:rsidRPr="00B853CA">
        <w:rPr>
          <w:szCs w:val="22"/>
        </w:rPr>
        <w:t xml:space="preserve"> del Banco cada año. Asimismo, el Banco utilizará el PMR, que incluye una estimación temporal de los costos y del cumplimiento de las metas físicas y resultados, así como un mecanismo para evaluar el desempeño del </w:t>
      </w:r>
      <w:r w:rsidR="00933F72" w:rsidRPr="00B853CA">
        <w:rPr>
          <w:szCs w:val="22"/>
        </w:rPr>
        <w:t>Proyecto</w:t>
      </w:r>
      <w:r w:rsidRPr="00B853CA">
        <w:rPr>
          <w:szCs w:val="22"/>
        </w:rPr>
        <w:t>.</w:t>
      </w:r>
    </w:p>
    <w:p w14:paraId="6E47ED1D" w14:textId="77777777" w:rsidR="00DF0F89" w:rsidRPr="00B853CA" w:rsidRDefault="00DF0F89" w:rsidP="00B853CA">
      <w:pPr>
        <w:spacing w:after="240"/>
      </w:pPr>
      <w:r w:rsidRPr="00B853CA">
        <w:rPr>
          <w:szCs w:val="22"/>
        </w:rPr>
        <w:t xml:space="preserve">Los contenidos principales y características de los instrumentos de monitoreo del </w:t>
      </w:r>
      <w:r w:rsidR="00933F72" w:rsidRPr="00B853CA">
        <w:rPr>
          <w:szCs w:val="22"/>
        </w:rPr>
        <w:t>Proyecto</w:t>
      </w:r>
      <w:r w:rsidRPr="00B853CA">
        <w:rPr>
          <w:szCs w:val="22"/>
        </w:rPr>
        <w:t xml:space="preserve">, tanto por parte de la </w:t>
      </w:r>
      <w:r w:rsidR="00A80F85" w:rsidRPr="00B853CA">
        <w:rPr>
          <w:szCs w:val="22"/>
        </w:rPr>
        <w:t xml:space="preserve">UAP </w:t>
      </w:r>
      <w:r w:rsidRPr="00B853CA">
        <w:rPr>
          <w:szCs w:val="22"/>
        </w:rPr>
        <w:t>como del Banco, se detallan a continuación:</w:t>
      </w:r>
    </w:p>
    <w:p w14:paraId="58606BE4" w14:textId="77777777" w:rsidR="00DF0F89" w:rsidRPr="00B853CA" w:rsidRDefault="00DF0F89" w:rsidP="00DC6A86">
      <w:pPr>
        <w:pStyle w:val="ListParagraph"/>
        <w:numPr>
          <w:ilvl w:val="0"/>
          <w:numId w:val="76"/>
        </w:numPr>
        <w:spacing w:after="120"/>
        <w:ind w:left="714" w:hanging="357"/>
        <w:contextualSpacing w:val="0"/>
      </w:pPr>
      <w:r w:rsidRPr="00B853CA">
        <w:t xml:space="preserve">MR: </w:t>
      </w:r>
      <w:r w:rsidR="00033BF2" w:rsidRPr="00B853CA">
        <w:t>P</w:t>
      </w:r>
      <w:r w:rsidRPr="00B853CA">
        <w:t xml:space="preserve">resenta en </w:t>
      </w:r>
      <w:r w:rsidR="00413578" w:rsidRPr="00B853CA">
        <w:t xml:space="preserve">el </w:t>
      </w:r>
      <w:r w:rsidRPr="00B853CA">
        <w:t xml:space="preserve">Anexo </w:t>
      </w:r>
      <w:r w:rsidR="00413578" w:rsidRPr="00B853CA">
        <w:t>4</w:t>
      </w:r>
      <w:r w:rsidRPr="00B853CA">
        <w:t xml:space="preserve"> de la Propuesta de Desarrollo de la Operación (POD) y se organiza  en: i) productos; ii) costos; iii) resultados, e iv) impactos prioritarios de la operación. La MR es una herramienta fundamental para guiar la planificación, monitoreo y evaluación del </w:t>
      </w:r>
      <w:r w:rsidR="00933F72" w:rsidRPr="00B853CA">
        <w:t>Proyecto</w:t>
      </w:r>
      <w:r w:rsidRPr="00B853CA">
        <w:t xml:space="preserve">. Se recurrirá a la MR en cada instancia de elaboración del POA y actualización del PEP (los cuales se describen a continuación), y de diseño, </w:t>
      </w:r>
      <w:r w:rsidRPr="00B853CA">
        <w:lastRenderedPageBreak/>
        <w:t xml:space="preserve">seguimiento y evaluación de un componente o subcomponente, una línea de acción o actividad específica. </w:t>
      </w:r>
    </w:p>
    <w:p w14:paraId="0617FB80" w14:textId="77777777" w:rsidR="00DF0F89" w:rsidRPr="00B853CA" w:rsidRDefault="00DF0F89" w:rsidP="00DC6A86">
      <w:pPr>
        <w:pStyle w:val="ListParagraph"/>
        <w:numPr>
          <w:ilvl w:val="0"/>
          <w:numId w:val="76"/>
        </w:numPr>
        <w:spacing w:after="120"/>
        <w:ind w:left="714" w:hanging="357"/>
        <w:contextualSpacing w:val="0"/>
      </w:pPr>
      <w:r w:rsidRPr="00B853CA">
        <w:t xml:space="preserve">PEP: </w:t>
      </w:r>
      <w:r w:rsidR="00033BF2" w:rsidRPr="00B853CA">
        <w:t>E</w:t>
      </w:r>
      <w:r w:rsidRPr="00B853CA">
        <w:t xml:space="preserve">numera las acciones que se van a realizar durante todo el período de ejecución de la operación para alcanzar los resultados esperados del </w:t>
      </w:r>
      <w:r w:rsidR="00933F72" w:rsidRPr="00B853CA">
        <w:t>Proyecto</w:t>
      </w:r>
      <w:r w:rsidRPr="00B853CA">
        <w:t xml:space="preserve">. El PEP especifica los montos y los tiempos de los que se dispone para cada uno de los productos y actividades del </w:t>
      </w:r>
      <w:r w:rsidR="00933F72" w:rsidRPr="00B853CA">
        <w:t>Proyecto</w:t>
      </w:r>
      <w:r w:rsidRPr="00B853CA">
        <w:t>, y señala las distintas rutas críticas para la consecución de cada uno de los productos.</w:t>
      </w:r>
    </w:p>
    <w:p w14:paraId="6117FFAA" w14:textId="77777777" w:rsidR="00DF0F89" w:rsidRPr="00B853CA" w:rsidRDefault="00DF0F89" w:rsidP="00DC6A86">
      <w:pPr>
        <w:pStyle w:val="ListParagraph"/>
        <w:numPr>
          <w:ilvl w:val="0"/>
          <w:numId w:val="76"/>
        </w:numPr>
        <w:spacing w:after="120"/>
        <w:ind w:left="714" w:hanging="357"/>
        <w:contextualSpacing w:val="0"/>
      </w:pPr>
      <w:r w:rsidRPr="00B853CA">
        <w:t xml:space="preserve">POA: </w:t>
      </w:r>
      <w:r w:rsidR="00033BF2" w:rsidRPr="00B853CA">
        <w:t>C</w:t>
      </w:r>
      <w:r w:rsidRPr="00B853CA">
        <w:t xml:space="preserve">onstituye el instrumento privilegiado de planificación de las actividades del </w:t>
      </w:r>
      <w:r w:rsidR="00933F72" w:rsidRPr="00B853CA">
        <w:t>Proyecto</w:t>
      </w:r>
      <w:r w:rsidRPr="00B853CA">
        <w:t xml:space="preserve"> para cada año. El POA</w:t>
      </w:r>
      <w:r w:rsidR="00B97BC8" w:rsidRPr="00B853CA">
        <w:t xml:space="preserve"> se prepara en junio para efectos fiscales y </w:t>
      </w:r>
      <w:r w:rsidRPr="00B853CA">
        <w:t xml:space="preserve">debe ser presentado cada 30 de noviembre </w:t>
      </w:r>
      <w:r w:rsidR="00B97BC8" w:rsidRPr="00B853CA">
        <w:t xml:space="preserve">al BID </w:t>
      </w:r>
      <w:r w:rsidRPr="00B853CA">
        <w:t xml:space="preserve">para su ejecución en el siguiente año-calendario. Debe incluir: i) productos esperados para cumplir con los indicadores de la MR por componente; ii) las actividades previstas; iii) el presupuesto estimado por actividad y producto; y iv) el cronograma de ejecución. </w:t>
      </w:r>
    </w:p>
    <w:p w14:paraId="70B8165D" w14:textId="77777777" w:rsidR="00DF0F89" w:rsidRPr="00B853CA" w:rsidRDefault="00DF0F89" w:rsidP="00DC6A86">
      <w:pPr>
        <w:pStyle w:val="ListParagraph"/>
        <w:numPr>
          <w:ilvl w:val="0"/>
          <w:numId w:val="76"/>
        </w:numPr>
        <w:spacing w:after="120"/>
        <w:ind w:left="714" w:hanging="357"/>
        <w:contextualSpacing w:val="0"/>
      </w:pPr>
      <w:r w:rsidRPr="00B853CA">
        <w:t xml:space="preserve">PA: </w:t>
      </w:r>
      <w:r w:rsidR="00033BF2" w:rsidRPr="00B853CA">
        <w:t>L</w:t>
      </w:r>
      <w:r w:rsidRPr="00B853CA">
        <w:t xml:space="preserve">ista las contrataciones que se llevarán a cabo durante la ejecución del </w:t>
      </w:r>
      <w:r w:rsidR="00933F72" w:rsidRPr="00B853CA">
        <w:t>Proyecto</w:t>
      </w:r>
      <w:r w:rsidRPr="00B853CA">
        <w:t xml:space="preserve">. Deberá ser revisado al menos cada 12 meses o según las necesidades del </w:t>
      </w:r>
      <w:r w:rsidR="00933F72" w:rsidRPr="00B853CA">
        <w:t>Proyecto</w:t>
      </w:r>
      <w:r w:rsidRPr="00B853CA">
        <w:t>, y contar con la no objeción del Banco. En el PA deberá incluir por cada contratación lo siguiente: (i) método de selección/adquisición; (ii) método de revisión; (iii) componente asociado; (iv) cronograma de ejecución y (v) monto estimado de la contratación.</w:t>
      </w:r>
    </w:p>
    <w:p w14:paraId="613EE66B" w14:textId="77777777" w:rsidR="00DF0F89" w:rsidRPr="00B853CA" w:rsidRDefault="00DF0F89" w:rsidP="00DC6A86">
      <w:pPr>
        <w:pStyle w:val="ListParagraph"/>
        <w:numPr>
          <w:ilvl w:val="0"/>
          <w:numId w:val="76"/>
        </w:numPr>
        <w:spacing w:after="120"/>
        <w:ind w:left="714" w:hanging="357"/>
        <w:contextualSpacing w:val="0"/>
      </w:pPr>
      <w:r w:rsidRPr="00B853CA">
        <w:t xml:space="preserve">MGR: </w:t>
      </w:r>
      <w:r w:rsidR="00033BF2" w:rsidRPr="00B853CA">
        <w:t>E</w:t>
      </w:r>
      <w:r w:rsidRPr="00B853CA">
        <w:t xml:space="preserve">numera y clasifica los riesgos identificados para la implementación del </w:t>
      </w:r>
      <w:r w:rsidR="00933F72" w:rsidRPr="00B853CA">
        <w:t>Proyecto</w:t>
      </w:r>
      <w:r w:rsidRPr="00B853CA">
        <w:t>. Define medidas de mitigación para aquellos considerados como altos y medios, sus respectivos indicadores de seguimiento y, cuando sea el caso, el presupuesto para las actividades de mitigación.</w:t>
      </w:r>
    </w:p>
    <w:p w14:paraId="451A81CB" w14:textId="77777777" w:rsidR="00DF0F89" w:rsidRPr="00B853CA" w:rsidRDefault="00DF0F89" w:rsidP="00DC6A86">
      <w:pPr>
        <w:pStyle w:val="ListParagraph"/>
        <w:numPr>
          <w:ilvl w:val="0"/>
          <w:numId w:val="76"/>
        </w:numPr>
        <w:spacing w:after="120"/>
        <w:ind w:left="714" w:hanging="357"/>
        <w:contextualSpacing w:val="0"/>
      </w:pPr>
      <w:r w:rsidRPr="00B853CA">
        <w:t xml:space="preserve">PMR: </w:t>
      </w:r>
      <w:r w:rsidR="00033BF2" w:rsidRPr="00B853CA">
        <w:t>R</w:t>
      </w:r>
      <w:r w:rsidRPr="00B853CA">
        <w:t xml:space="preserve">ecoge la estimación temporal del cumplimiento de las metas físicas, costos y resultados, y es un mecanismo para evaluar el desempeño del </w:t>
      </w:r>
      <w:r w:rsidR="00933F72" w:rsidRPr="00B853CA">
        <w:t>Proyecto</w:t>
      </w:r>
      <w:r w:rsidRPr="00B853CA">
        <w:t>.</w:t>
      </w:r>
    </w:p>
    <w:p w14:paraId="24F22A4E" w14:textId="77777777" w:rsidR="00DF0F89" w:rsidRPr="00B853CA" w:rsidRDefault="00DF0F89" w:rsidP="00DC6A86">
      <w:pPr>
        <w:pStyle w:val="ListParagraph"/>
        <w:numPr>
          <w:ilvl w:val="0"/>
          <w:numId w:val="76"/>
        </w:numPr>
        <w:spacing w:after="120"/>
        <w:ind w:left="714" w:hanging="357"/>
        <w:contextualSpacing w:val="0"/>
      </w:pPr>
      <w:r w:rsidRPr="00B853CA">
        <w:t xml:space="preserve">ISA: </w:t>
      </w:r>
      <w:r w:rsidR="00033BF2" w:rsidRPr="00B853CA">
        <w:t>L</w:t>
      </w:r>
      <w:r w:rsidRPr="00B853CA">
        <w:t xml:space="preserve">a </w:t>
      </w:r>
      <w:r w:rsidR="00A80F85" w:rsidRPr="00B853CA">
        <w:t>UAP</w:t>
      </w:r>
      <w:r w:rsidRPr="00B853CA">
        <w:t xml:space="preserve"> elaborará los ISA para revisión por el Banco. Estos informes son de carácter semestral y tienen como objetivo presentar al BID los resultados y productos alcanzados en la ejecución del POA y del PA relacionados con los procesos de ejecución y autorización de desembolsos. Todos los ISA deberán presentar un resumen de los resultados, productos y costos alcanzados por componentes, y el ISA correspondiente a la segunda mitad del año calendario deberá también incluir la proyección de productos y costos para el año siguiente, analizando también el grado de impacto o no impacto de los riesgos. Asimismo, deberán presentar  una visión consolidada de las dificultades y lecciones aprendidas, la explicación de cambios realizados a la MR, productos y costos planificados, así como las conclusiones y recomendaciones destinadas a retroalimentar el </w:t>
      </w:r>
      <w:r w:rsidR="00933F72" w:rsidRPr="00B853CA">
        <w:t>Proyecto</w:t>
      </w:r>
      <w:r w:rsidRPr="00B853CA">
        <w:t>. Estos informes deberán ser presentados en un plazo máximo de 60 días después del final del semestre correspondiente. Los ISA son la fuente de información principal para alimentar el reporte de avance en el PMR.</w:t>
      </w:r>
    </w:p>
    <w:p w14:paraId="794DB8D7" w14:textId="77777777" w:rsidR="00DF0F89" w:rsidRPr="00B853CA" w:rsidRDefault="00DF0F89" w:rsidP="00DC6A86">
      <w:pPr>
        <w:pStyle w:val="ListParagraph"/>
        <w:numPr>
          <w:ilvl w:val="0"/>
          <w:numId w:val="76"/>
        </w:numPr>
        <w:spacing w:after="120"/>
        <w:ind w:left="714" w:hanging="357"/>
        <w:contextualSpacing w:val="0"/>
      </w:pPr>
      <w:r w:rsidRPr="00B853CA">
        <w:t>EFA</w:t>
      </w:r>
      <w:r w:rsidR="00AB1AE5" w:rsidRPr="00B853CA">
        <w:t>S</w:t>
      </w:r>
      <w:r w:rsidRPr="00B853CA">
        <w:t xml:space="preserve"> e IFINA: La </w:t>
      </w:r>
      <w:r w:rsidR="00A80F85" w:rsidRPr="00B853CA">
        <w:t>SEFIN</w:t>
      </w:r>
      <w:r w:rsidRPr="00B853CA">
        <w:t xml:space="preserve">, a través de la </w:t>
      </w:r>
      <w:r w:rsidR="00A80F85" w:rsidRPr="00B853CA">
        <w:t>UAP</w:t>
      </w:r>
      <w:r w:rsidRPr="00B853CA">
        <w:t>, presentará al Banco, dentro del plazo de 120 días siguientes al cierre de cada ejercicio económico, y durante el plazo para los desembolsos de la operación, los EFA</w:t>
      </w:r>
      <w:r w:rsidR="00AB1AE5" w:rsidRPr="00B853CA">
        <w:t>S</w:t>
      </w:r>
      <w:r w:rsidRPr="00B853CA">
        <w:t xml:space="preserve"> del </w:t>
      </w:r>
      <w:r w:rsidR="00933F72" w:rsidRPr="00B853CA">
        <w:t>Proyecto</w:t>
      </w:r>
      <w:r w:rsidRPr="00B853CA">
        <w:t xml:space="preserve"> debidamente dictaminados por una firma de auditoría independiente aceptable para el Banco. El último de estos informes </w:t>
      </w:r>
      <w:r w:rsidRPr="00B853CA">
        <w:lastRenderedPageBreak/>
        <w:t xml:space="preserve">será presentado dentro de los 120 días siguientes a la fecha estipulada para el último desembolso del financiamiento. De igual forma, durante el plazo para desembolsos de la operación, y según el especialista fiduciario del BID estime conveniente, la </w:t>
      </w:r>
      <w:r w:rsidR="00A80F85" w:rsidRPr="00B853CA">
        <w:t>UAP</w:t>
      </w:r>
      <w:r w:rsidRPr="00B853CA">
        <w:t xml:space="preserve"> presentará al Banco el IFINA correspondiente cuyos contenidos y plazos de entrega podrán variar en función de la necesidad específica.</w:t>
      </w:r>
    </w:p>
    <w:p w14:paraId="35B90D63" w14:textId="77777777" w:rsidR="00DF0F89" w:rsidRPr="00B853CA" w:rsidRDefault="00DF0F89" w:rsidP="00DC6A86">
      <w:pPr>
        <w:pStyle w:val="ListParagraph"/>
        <w:numPr>
          <w:ilvl w:val="0"/>
          <w:numId w:val="76"/>
        </w:numPr>
        <w:spacing w:after="120"/>
        <w:ind w:left="714" w:hanging="357"/>
        <w:contextualSpacing w:val="0"/>
      </w:pPr>
      <w:r w:rsidRPr="00B853CA">
        <w:t xml:space="preserve">Términos de referencia de las consultorías del </w:t>
      </w:r>
      <w:r w:rsidR="00933F72" w:rsidRPr="00B853CA">
        <w:t>Proyecto</w:t>
      </w:r>
      <w:r w:rsidRPr="00B853CA">
        <w:t xml:space="preserve">: detallan los objetivos, las actividades, los costos y los productos de cada consultoría a ser contratada con recursos del </w:t>
      </w:r>
      <w:r w:rsidR="00933F72" w:rsidRPr="00B853CA">
        <w:t>Proyecto</w:t>
      </w:r>
      <w:r w:rsidRPr="00B853CA">
        <w:t xml:space="preserve">. Estos términos deberán ser remitidos al Banco para su No Objeción, así como los productos finales de cada consultoría junto con la evaluación del consultor para incluirse en los registros del Banco. </w:t>
      </w:r>
    </w:p>
    <w:p w14:paraId="17435D6B" w14:textId="77777777" w:rsidR="00DF0F89" w:rsidRPr="00B853CA" w:rsidRDefault="00DF0F89" w:rsidP="00DC6A86">
      <w:pPr>
        <w:pStyle w:val="ListParagraph"/>
        <w:numPr>
          <w:ilvl w:val="0"/>
          <w:numId w:val="76"/>
        </w:numPr>
        <w:spacing w:after="120"/>
        <w:ind w:left="714" w:hanging="357"/>
        <w:contextualSpacing w:val="0"/>
      </w:pPr>
      <w:r w:rsidRPr="00B853CA">
        <w:t xml:space="preserve">Proyecciones de desembolsos del </w:t>
      </w:r>
      <w:r w:rsidR="00933F72" w:rsidRPr="00B853CA">
        <w:t>Proyecto</w:t>
      </w:r>
      <w:r w:rsidRPr="00B853CA">
        <w:t xml:space="preserve">: a finales de cada año la </w:t>
      </w:r>
      <w:r w:rsidR="00A80F85" w:rsidRPr="00B853CA">
        <w:t>UAP</w:t>
      </w:r>
      <w:r w:rsidRPr="00B853CA">
        <w:t xml:space="preserve">, y el Banco, revisará las proyecciones de desembolsos mensuales del </w:t>
      </w:r>
      <w:r w:rsidR="00933F72" w:rsidRPr="00B853CA">
        <w:t>Proyecto</w:t>
      </w:r>
      <w:r w:rsidRPr="00B853CA">
        <w:t xml:space="preserve"> para el año siguiente, en consistencia con el POA. Estas proyecciones deben ser presentadas cada 30 de noviembre para ser capturadas en los sistemas del Banco y ejecutadas en el siguiente año-calendario. El cumplimiento de las proyecciones formará parte de la evaluación del desempeño del </w:t>
      </w:r>
      <w:r w:rsidR="00933F72" w:rsidRPr="00B853CA">
        <w:t>Proyecto</w:t>
      </w:r>
      <w:r w:rsidRPr="00B853CA">
        <w:t xml:space="preserve"> realizada  a través del PMR.</w:t>
      </w:r>
    </w:p>
    <w:p w14:paraId="0E638C2B" w14:textId="77777777" w:rsidR="00DF0F89" w:rsidRPr="00B853CA" w:rsidRDefault="00DF0F89" w:rsidP="00DC6A86">
      <w:pPr>
        <w:pStyle w:val="ListParagraph"/>
        <w:numPr>
          <w:ilvl w:val="0"/>
          <w:numId w:val="76"/>
        </w:numPr>
        <w:spacing w:after="120"/>
        <w:ind w:left="714" w:hanging="357"/>
        <w:contextualSpacing w:val="0"/>
      </w:pPr>
      <w:r w:rsidRPr="00B853CA">
        <w:t>PME: detalla los arreglos de seguimiento y evaluación, mismos que incorporan sistemas y metodologías múltiples para poder cumplir con los objetivos, además de acompañar la medición de los resultados e impactos esperados.</w:t>
      </w:r>
    </w:p>
    <w:p w14:paraId="1C050D3D" w14:textId="77777777" w:rsidR="00DF0F89" w:rsidRPr="00B853CA" w:rsidRDefault="00DF0F89" w:rsidP="00DC6A86">
      <w:pPr>
        <w:pStyle w:val="ListParagraph"/>
        <w:numPr>
          <w:ilvl w:val="0"/>
          <w:numId w:val="76"/>
        </w:numPr>
        <w:spacing w:after="240"/>
      </w:pPr>
      <w:r w:rsidRPr="00B853CA">
        <w:t xml:space="preserve">Misiones de administración o visitas de inspección: Se realizarán dependiendo de la importancia y complejidad de la ejecución, siguiendo el cronograma definido en el Plan de Supervisión Anual que identifica aquellos momentos en que se estima necesaria la supervisión técnica y fiduciaria del Banco. Además de las visitas a campo, se realizarán reuniones semestrales conjuntas entre la </w:t>
      </w:r>
      <w:r w:rsidR="00A80F85" w:rsidRPr="00B853CA">
        <w:t>SEFIN</w:t>
      </w:r>
      <w:r w:rsidRPr="00B853CA">
        <w:t xml:space="preserve">, por medio de la </w:t>
      </w:r>
      <w:r w:rsidR="00A80F85" w:rsidRPr="00B853CA">
        <w:t>UAP</w:t>
      </w:r>
      <w:r w:rsidRPr="00B853CA">
        <w:t xml:space="preserve">, y el Banco, donde se discutirán, actualizarán y revisarán los avances de las herramientas de gestión del </w:t>
      </w:r>
      <w:r w:rsidR="00933F72" w:rsidRPr="00B853CA">
        <w:t>Proyecto</w:t>
      </w:r>
      <w:r w:rsidRPr="00B853CA">
        <w:t xml:space="preserve">, entre otros aspectos tales como: (i) avance de las actividades identificadas en el POA; (ii) nivel de cumplimiento de los indicadores establecidos en la MR para cada componente; (iii) el POA para el año siguiente y actualización del PEP; iv) el PA para los próximos 12 meses; (v) avances financieros; (vi) actualización de la MGR; y (vii) posibles modificaciones de las asignaciones presupuestarias por componente. La </w:t>
      </w:r>
      <w:r w:rsidR="00BB6505" w:rsidRPr="00B853CA">
        <w:t>SEFIN</w:t>
      </w:r>
      <w:r w:rsidRPr="00B853CA">
        <w:t xml:space="preserve">, por medio de la </w:t>
      </w:r>
      <w:r w:rsidR="00A80F85" w:rsidRPr="00B853CA">
        <w:t>UAP</w:t>
      </w:r>
      <w:r w:rsidRPr="00B853CA">
        <w:t>, se compromete a mantener un sistema de monitoreo y evaluación de todos los componentes, sobre la base del cual prepararán los informes y datos que remitirán al Banco. Estos aspectos serán presentados en reuniones de revisión de cartera organizadas por el Banco de forma semestral.</w:t>
      </w:r>
    </w:p>
    <w:p w14:paraId="08D998CF" w14:textId="77777777" w:rsidR="00DF0F89" w:rsidRPr="00684728" w:rsidRDefault="00DF0F89" w:rsidP="00684728">
      <w:pPr>
        <w:spacing w:after="240"/>
        <w:rPr>
          <w:rFonts w:cs="Arial"/>
          <w:szCs w:val="22"/>
        </w:rPr>
      </w:pPr>
      <w:r w:rsidRPr="00684728">
        <w:rPr>
          <w:rFonts w:cs="Arial"/>
          <w:szCs w:val="22"/>
        </w:rPr>
        <w:t xml:space="preserve">Los mecanismos e instrumentos que se usarán para informar sobre los resultados del seguimiento serán una fuente de información para el Informe de Terminación del </w:t>
      </w:r>
      <w:r w:rsidR="00933F72" w:rsidRPr="00684728">
        <w:rPr>
          <w:rFonts w:cs="Arial"/>
          <w:szCs w:val="22"/>
        </w:rPr>
        <w:t>Proyecto</w:t>
      </w:r>
      <w:r w:rsidRPr="00684728">
        <w:rPr>
          <w:rFonts w:cs="Arial"/>
          <w:szCs w:val="22"/>
        </w:rPr>
        <w:t xml:space="preserve"> (PCR).</w:t>
      </w:r>
    </w:p>
    <w:p w14:paraId="1EC7E0CB" w14:textId="77777777" w:rsidR="00CB6C5A" w:rsidRPr="00684728" w:rsidRDefault="00CB6C5A" w:rsidP="00684728">
      <w:pPr>
        <w:pStyle w:val="Heading2"/>
        <w:numPr>
          <w:ilvl w:val="1"/>
          <w:numId w:val="19"/>
        </w:numPr>
        <w:ind w:left="567" w:hanging="567"/>
        <w:rPr>
          <w:rFonts w:cs="Arial"/>
          <w:color w:val="000090"/>
          <w:szCs w:val="22"/>
        </w:rPr>
      </w:pPr>
      <w:bookmarkStart w:id="660" w:name="_Toc305004563"/>
      <w:bookmarkStart w:id="661" w:name="_Toc334992526"/>
      <w:bookmarkStart w:id="662" w:name="_Toc429350824"/>
      <w:bookmarkStart w:id="663" w:name="_Toc431794842"/>
      <w:bookmarkStart w:id="664" w:name="_Toc431853027"/>
      <w:bookmarkStart w:id="665" w:name="_Toc20496512"/>
      <w:r w:rsidRPr="00684728">
        <w:rPr>
          <w:rFonts w:cs="Arial"/>
          <w:color w:val="000090"/>
          <w:szCs w:val="22"/>
        </w:rPr>
        <w:lastRenderedPageBreak/>
        <w:t xml:space="preserve">Reportes de Monitoreo y </w:t>
      </w:r>
      <w:bookmarkEnd w:id="660"/>
      <w:bookmarkEnd w:id="661"/>
      <w:bookmarkEnd w:id="662"/>
      <w:bookmarkEnd w:id="663"/>
      <w:bookmarkEnd w:id="664"/>
      <w:r w:rsidR="00392609" w:rsidRPr="00684728">
        <w:rPr>
          <w:rFonts w:cs="Arial"/>
          <w:color w:val="000090"/>
          <w:szCs w:val="22"/>
        </w:rPr>
        <w:t>Evaluación</w:t>
      </w:r>
      <w:bookmarkEnd w:id="665"/>
    </w:p>
    <w:p w14:paraId="750789EF" w14:textId="77777777" w:rsidR="00CB6C5A" w:rsidRPr="00684728" w:rsidRDefault="00CB6C5A" w:rsidP="00684728">
      <w:pPr>
        <w:spacing w:after="240"/>
        <w:rPr>
          <w:rFonts w:cs="Arial"/>
          <w:szCs w:val="22"/>
        </w:rPr>
      </w:pPr>
      <w:r w:rsidRPr="00684728">
        <w:rPr>
          <w:rFonts w:cs="Arial"/>
          <w:szCs w:val="22"/>
        </w:rPr>
        <w:t xml:space="preserve">El </w:t>
      </w:r>
      <w:r w:rsidR="00933F72" w:rsidRPr="00684728">
        <w:rPr>
          <w:rFonts w:cs="Arial"/>
          <w:szCs w:val="22"/>
        </w:rPr>
        <w:t>Proyecto</w:t>
      </w:r>
      <w:r w:rsidRPr="00684728">
        <w:rPr>
          <w:rFonts w:cs="Arial"/>
          <w:szCs w:val="22"/>
        </w:rPr>
        <w:t xml:space="preserve"> a lo largo de su ejecución tendrá la responsabilidad de presentar una serie de reportes de monitoreo y seguimiento, siendo estos:</w:t>
      </w:r>
    </w:p>
    <w:p w14:paraId="3D438CE3" w14:textId="77777777" w:rsidR="00CB6C5A" w:rsidRPr="00684728" w:rsidRDefault="00CB6C5A" w:rsidP="00795583">
      <w:pPr>
        <w:pStyle w:val="Heading3"/>
        <w:keepLines/>
        <w:numPr>
          <w:ilvl w:val="2"/>
          <w:numId w:val="29"/>
        </w:numPr>
        <w:spacing w:after="240"/>
        <w:ind w:left="567"/>
        <w:rPr>
          <w:rFonts w:cs="Arial"/>
          <w:szCs w:val="22"/>
        </w:rPr>
      </w:pPr>
      <w:bookmarkStart w:id="666" w:name="_Toc305004565"/>
      <w:bookmarkStart w:id="667" w:name="_Toc334992528"/>
      <w:bookmarkStart w:id="668" w:name="_Toc429350826"/>
      <w:bookmarkStart w:id="669" w:name="_Toc431794844"/>
      <w:bookmarkStart w:id="670" w:name="_Toc431853028"/>
      <w:bookmarkStart w:id="671" w:name="_Toc20496513"/>
      <w:bookmarkStart w:id="672" w:name="_Toc295110476"/>
      <w:r w:rsidRPr="00684728">
        <w:rPr>
          <w:rFonts w:cs="Arial"/>
          <w:szCs w:val="22"/>
        </w:rPr>
        <w:t>Informe de seguimiento del Progreso (PMR) Semestral</w:t>
      </w:r>
      <w:bookmarkEnd w:id="666"/>
      <w:bookmarkEnd w:id="667"/>
      <w:bookmarkEnd w:id="668"/>
      <w:bookmarkEnd w:id="669"/>
      <w:bookmarkEnd w:id="670"/>
      <w:bookmarkEnd w:id="671"/>
    </w:p>
    <w:p w14:paraId="6380AC11" w14:textId="77777777" w:rsidR="00CB6C5A" w:rsidRPr="00684728" w:rsidRDefault="00CB6C5A" w:rsidP="00684728">
      <w:pPr>
        <w:pStyle w:val="BodyText2"/>
        <w:spacing w:after="240"/>
        <w:rPr>
          <w:rFonts w:cs="Arial"/>
          <w:szCs w:val="22"/>
        </w:rPr>
      </w:pPr>
      <w:r w:rsidRPr="00684728">
        <w:rPr>
          <w:rFonts w:cs="Arial"/>
          <w:szCs w:val="22"/>
        </w:rPr>
        <w:t xml:space="preserve">El informe semestral de seguimiento, reportará el desempeño global del </w:t>
      </w:r>
      <w:r w:rsidR="00933F72" w:rsidRPr="00684728">
        <w:rPr>
          <w:rFonts w:cs="Arial"/>
          <w:szCs w:val="22"/>
        </w:rPr>
        <w:t>Proyecto</w:t>
      </w:r>
      <w:r w:rsidRPr="00684728">
        <w:rPr>
          <w:rFonts w:cs="Arial"/>
          <w:szCs w:val="22"/>
        </w:rPr>
        <w:t>, los avances logrados en la ejecución de cada uno de los componentes, y la evolución de los indicadores de seguimiento seleccionados en el Marco de Resultados.</w:t>
      </w:r>
    </w:p>
    <w:p w14:paraId="5A55EC94" w14:textId="77777777" w:rsidR="00CB6C5A" w:rsidRPr="00684728" w:rsidRDefault="00CB6C5A" w:rsidP="00684728">
      <w:pPr>
        <w:pStyle w:val="BodyText2"/>
        <w:spacing w:after="240"/>
        <w:rPr>
          <w:rFonts w:cs="Arial"/>
          <w:szCs w:val="22"/>
        </w:rPr>
      </w:pPr>
      <w:r w:rsidRPr="00684728">
        <w:rPr>
          <w:rFonts w:cs="Arial"/>
          <w:szCs w:val="22"/>
        </w:rPr>
        <w:t xml:space="preserve">El control del </w:t>
      </w:r>
      <w:r w:rsidR="00933F72" w:rsidRPr="00684728">
        <w:rPr>
          <w:rFonts w:cs="Arial"/>
          <w:szCs w:val="22"/>
        </w:rPr>
        <w:t>Proyecto</w:t>
      </w:r>
      <w:r w:rsidRPr="00684728">
        <w:rPr>
          <w:rFonts w:cs="Arial"/>
          <w:szCs w:val="22"/>
        </w:rPr>
        <w:t xml:space="preserve"> se basará en el seguimiento de la </w:t>
      </w:r>
      <w:r w:rsidR="00933F72" w:rsidRPr="00684728">
        <w:rPr>
          <w:rFonts w:cs="Arial"/>
          <w:szCs w:val="22"/>
        </w:rPr>
        <w:t>Proyec</w:t>
      </w:r>
      <w:r w:rsidRPr="00684728">
        <w:rPr>
          <w:rFonts w:cs="Arial"/>
          <w:szCs w:val="22"/>
        </w:rPr>
        <w:t>ción de actividades y en el detalle físico y financiero de los productos que constan en el POA y en las descripciones de adquisiciones y contrataciones que constan en el PA.</w:t>
      </w:r>
    </w:p>
    <w:p w14:paraId="2D61D2E4" w14:textId="77777777" w:rsidR="00CB6C5A" w:rsidRPr="00684728" w:rsidRDefault="00CB6C5A" w:rsidP="00684728">
      <w:pPr>
        <w:pStyle w:val="BodyText2"/>
        <w:spacing w:after="240"/>
        <w:rPr>
          <w:rFonts w:cs="Arial"/>
          <w:szCs w:val="22"/>
        </w:rPr>
      </w:pPr>
      <w:r w:rsidRPr="00684728">
        <w:rPr>
          <w:rFonts w:cs="Arial"/>
          <w:szCs w:val="22"/>
        </w:rPr>
        <w:t xml:space="preserve">El </w:t>
      </w:r>
      <w:r w:rsidR="00933F72" w:rsidRPr="00684728">
        <w:rPr>
          <w:rFonts w:cs="Arial"/>
          <w:szCs w:val="22"/>
        </w:rPr>
        <w:t>Proyecto</w:t>
      </w:r>
      <w:r w:rsidRPr="00684728">
        <w:rPr>
          <w:rFonts w:cs="Arial"/>
          <w:szCs w:val="22"/>
        </w:rPr>
        <w:t xml:space="preserve"> deberá monitorear la evolución de los indicadores de seguimiento seleccionados en el Marco de Resultados del </w:t>
      </w:r>
      <w:r w:rsidR="00933F72" w:rsidRPr="00684728">
        <w:rPr>
          <w:rFonts w:cs="Arial"/>
          <w:szCs w:val="22"/>
        </w:rPr>
        <w:t>Proyecto</w:t>
      </w:r>
      <w:r w:rsidRPr="00684728">
        <w:rPr>
          <w:rFonts w:cs="Arial"/>
          <w:szCs w:val="22"/>
        </w:rPr>
        <w:t>, para lo que se realizaran presentaciones de dichos indicadores.</w:t>
      </w:r>
    </w:p>
    <w:p w14:paraId="1CE4489A" w14:textId="77777777" w:rsidR="00CB6C5A" w:rsidRPr="00684728" w:rsidRDefault="00CB6C5A" w:rsidP="00684728">
      <w:pPr>
        <w:pStyle w:val="BodyText2"/>
        <w:spacing w:after="240"/>
        <w:rPr>
          <w:rFonts w:cs="Arial"/>
          <w:szCs w:val="22"/>
        </w:rPr>
      </w:pPr>
      <w:r w:rsidRPr="00684728">
        <w:rPr>
          <w:rFonts w:cs="Arial"/>
          <w:szCs w:val="22"/>
        </w:rPr>
        <w:t xml:space="preserve">El informe de seguimiento semestral deberá incluir las medidas ambientales incluidas en el </w:t>
      </w:r>
      <w:r w:rsidR="00933F72" w:rsidRPr="00684728">
        <w:rPr>
          <w:rFonts w:cs="Arial"/>
          <w:szCs w:val="22"/>
        </w:rPr>
        <w:t>Proyecto</w:t>
      </w:r>
      <w:r w:rsidRPr="00684728">
        <w:rPr>
          <w:rFonts w:cs="Arial"/>
          <w:szCs w:val="22"/>
        </w:rPr>
        <w:t xml:space="preserve"> de Manejo Ambiental para las diferentes obras.</w:t>
      </w:r>
    </w:p>
    <w:p w14:paraId="7CC1F244" w14:textId="77777777" w:rsidR="00CB6C5A" w:rsidRPr="00684728" w:rsidRDefault="00DE1EC5" w:rsidP="00684728">
      <w:pPr>
        <w:pStyle w:val="Heading3"/>
        <w:keepLines/>
        <w:numPr>
          <w:ilvl w:val="2"/>
          <w:numId w:val="29"/>
        </w:numPr>
        <w:spacing w:after="240"/>
        <w:ind w:hanging="1224"/>
        <w:rPr>
          <w:rFonts w:cs="Arial"/>
          <w:szCs w:val="22"/>
        </w:rPr>
      </w:pPr>
      <w:bookmarkStart w:id="673" w:name="_Toc20496514"/>
      <w:bookmarkStart w:id="674" w:name="_Toc298156908"/>
      <w:bookmarkStart w:id="675" w:name="_Toc298329028"/>
      <w:r w:rsidRPr="00684728">
        <w:rPr>
          <w:rFonts w:cs="Arial"/>
          <w:szCs w:val="22"/>
        </w:rPr>
        <w:t>Monitoreo Financiero</w:t>
      </w:r>
      <w:r w:rsidR="00CB6C5A" w:rsidRPr="00684728">
        <w:rPr>
          <w:rFonts w:cs="Arial"/>
          <w:szCs w:val="22"/>
        </w:rPr>
        <w:t>.</w:t>
      </w:r>
      <w:bookmarkEnd w:id="673"/>
      <w:r w:rsidR="00CB6C5A" w:rsidRPr="00684728">
        <w:rPr>
          <w:rFonts w:cs="Arial"/>
          <w:szCs w:val="22"/>
        </w:rPr>
        <w:t xml:space="preserve"> </w:t>
      </w:r>
    </w:p>
    <w:p w14:paraId="37780EFE" w14:textId="77777777" w:rsidR="00DE1EC5" w:rsidRPr="00684728" w:rsidRDefault="00DE1EC5" w:rsidP="00684728">
      <w:pPr>
        <w:spacing w:after="240"/>
        <w:rPr>
          <w:rFonts w:cs="Arial"/>
          <w:szCs w:val="22"/>
        </w:rPr>
      </w:pPr>
      <w:r w:rsidRPr="00684728">
        <w:rPr>
          <w:rFonts w:cs="Arial"/>
          <w:szCs w:val="22"/>
        </w:rPr>
        <w:t xml:space="preserve">El monitoreo financiero del </w:t>
      </w:r>
      <w:r w:rsidR="00933F72" w:rsidRPr="00684728">
        <w:rPr>
          <w:rFonts w:cs="Arial"/>
          <w:szCs w:val="22"/>
        </w:rPr>
        <w:t>Proyecto</w:t>
      </w:r>
      <w:r w:rsidRPr="00684728">
        <w:rPr>
          <w:rFonts w:cs="Arial"/>
          <w:szCs w:val="22"/>
        </w:rPr>
        <w:t xml:space="preserve"> se llevará a cabo con la utilización de los informes financieros (no auditados) producidos por la aplicación institucional S</w:t>
      </w:r>
      <w:r w:rsidR="00FD228B" w:rsidRPr="00684728">
        <w:rPr>
          <w:rFonts w:cs="Arial"/>
          <w:szCs w:val="22"/>
        </w:rPr>
        <w:t>I</w:t>
      </w:r>
      <w:r w:rsidRPr="00684728">
        <w:rPr>
          <w:rFonts w:cs="Arial"/>
          <w:szCs w:val="22"/>
        </w:rPr>
        <w:t>AFI, y la desagregación necesaria se detallará en las notas correspondientes e información financiera complementaria. Preliminarmente, estos informes se requerirán semestralmente pudiendo ajustarse la frecuencia posteriormente.  Se estima que estos informes semestrales podrían presentarse no más tarde de 45 días luego de cada cierre calendario semestral.  Las notas explicativas de la información financiera se diseñarán de manera que sean consistentes con la política y herramientas de monitoreo del Banco.  Estos informes deberán evidenciar el progreso en la ejecución de las actividades establecidas en el correspondiente Plan Financiero.</w:t>
      </w:r>
    </w:p>
    <w:p w14:paraId="13E3FC85" w14:textId="77777777" w:rsidR="00CB6C5A" w:rsidRPr="00684728" w:rsidRDefault="00CB6C5A" w:rsidP="00684728">
      <w:pPr>
        <w:spacing w:after="240"/>
        <w:rPr>
          <w:rFonts w:cs="Arial"/>
          <w:szCs w:val="22"/>
        </w:rPr>
      </w:pPr>
      <w:r w:rsidRPr="00684728">
        <w:rPr>
          <w:rFonts w:cs="Arial"/>
          <w:szCs w:val="22"/>
        </w:rPr>
        <w:t xml:space="preserve">El </w:t>
      </w:r>
      <w:r w:rsidR="00933F72" w:rsidRPr="00684728">
        <w:rPr>
          <w:rFonts w:cs="Arial"/>
          <w:szCs w:val="22"/>
        </w:rPr>
        <w:t>Proyecto</w:t>
      </w:r>
      <w:r w:rsidRPr="00684728">
        <w:rPr>
          <w:rFonts w:cs="Arial"/>
          <w:szCs w:val="22"/>
        </w:rPr>
        <w:t>, presentará al Banco, dentro del plazo de ciento veinte (120) días siguientes al cierre de cada ejercicio fiscal y durante el plazo para desembolsos del financiamiento, los estados financieros auditados debidamente dictaminados por una firma de auditoría independiente aceptable al Banco. El último de estos informes será presentado dentro de los ciento veinte (120) días siguientes a la fecha estipulada para el último desembolso del financiamiento. Durante el plazo para desembolsos del financiamiento, dentro de los sesenta (60) días siguientes a la fecha del vencimiento de</w:t>
      </w:r>
      <w:r w:rsidRPr="00684728">
        <w:rPr>
          <w:rFonts w:cs="Arial"/>
          <w:color w:val="FF0000"/>
          <w:szCs w:val="22"/>
        </w:rPr>
        <w:t xml:space="preserve"> </w:t>
      </w:r>
      <w:r w:rsidR="002430AA" w:rsidRPr="00684728">
        <w:rPr>
          <w:rFonts w:cs="Arial"/>
          <w:szCs w:val="22"/>
        </w:rPr>
        <w:t xml:space="preserve">cada </w:t>
      </w:r>
      <w:r w:rsidR="00AB1AE5" w:rsidRPr="00684728">
        <w:rPr>
          <w:rFonts w:cs="Arial"/>
          <w:szCs w:val="22"/>
        </w:rPr>
        <w:t xml:space="preserve">primer </w:t>
      </w:r>
      <w:r w:rsidR="002430AA" w:rsidRPr="00684728">
        <w:rPr>
          <w:rFonts w:cs="Arial"/>
          <w:szCs w:val="22"/>
        </w:rPr>
        <w:t>semestre</w:t>
      </w:r>
      <w:r w:rsidRPr="00684728">
        <w:rPr>
          <w:rFonts w:cs="Arial"/>
          <w:szCs w:val="22"/>
        </w:rPr>
        <w:t>.</w:t>
      </w:r>
      <w:bookmarkEnd w:id="674"/>
      <w:bookmarkEnd w:id="675"/>
    </w:p>
    <w:p w14:paraId="2C5B306B" w14:textId="77777777" w:rsidR="00CB6C5A" w:rsidRPr="00684728" w:rsidRDefault="00CB6C5A" w:rsidP="00684728">
      <w:pPr>
        <w:pStyle w:val="Heading3"/>
        <w:keepLines/>
        <w:numPr>
          <w:ilvl w:val="2"/>
          <w:numId w:val="29"/>
        </w:numPr>
        <w:spacing w:after="240"/>
        <w:ind w:hanging="1224"/>
        <w:rPr>
          <w:rFonts w:cs="Arial"/>
          <w:szCs w:val="22"/>
        </w:rPr>
      </w:pPr>
      <w:bookmarkStart w:id="676" w:name="_Toc20496515"/>
      <w:bookmarkStart w:id="677" w:name="_Toc298156909"/>
      <w:bookmarkStart w:id="678" w:name="_Toc298329029"/>
      <w:r w:rsidRPr="00684728">
        <w:rPr>
          <w:rFonts w:cs="Arial"/>
          <w:szCs w:val="22"/>
        </w:rPr>
        <w:lastRenderedPageBreak/>
        <w:t xml:space="preserve">Evaluaciones </w:t>
      </w:r>
      <w:r w:rsidR="006A7A74" w:rsidRPr="00684728">
        <w:rPr>
          <w:rFonts w:cs="Arial"/>
          <w:szCs w:val="22"/>
        </w:rPr>
        <w:t xml:space="preserve">inicial (línea base), </w:t>
      </w:r>
      <w:r w:rsidRPr="00684728">
        <w:rPr>
          <w:rFonts w:cs="Arial"/>
          <w:szCs w:val="22"/>
        </w:rPr>
        <w:t>intermedia y final.</w:t>
      </w:r>
      <w:bookmarkEnd w:id="676"/>
      <w:r w:rsidRPr="00684728">
        <w:rPr>
          <w:rFonts w:cs="Arial"/>
          <w:szCs w:val="22"/>
        </w:rPr>
        <w:t xml:space="preserve"> </w:t>
      </w:r>
    </w:p>
    <w:p w14:paraId="415D31E4" w14:textId="77777777" w:rsidR="00CB6C5A" w:rsidRPr="00684728" w:rsidRDefault="00CB6C5A" w:rsidP="00684728">
      <w:pPr>
        <w:spacing w:after="240"/>
        <w:rPr>
          <w:rFonts w:cs="Arial"/>
          <w:szCs w:val="22"/>
        </w:rPr>
      </w:pPr>
      <w:r w:rsidRPr="00684728">
        <w:rPr>
          <w:rFonts w:cs="Arial"/>
          <w:szCs w:val="22"/>
        </w:rPr>
        <w:t xml:space="preserve">La evaluación del </w:t>
      </w:r>
      <w:r w:rsidR="00933F72" w:rsidRPr="00684728">
        <w:rPr>
          <w:rFonts w:cs="Arial"/>
          <w:szCs w:val="22"/>
        </w:rPr>
        <w:t>Proyecto</w:t>
      </w:r>
      <w:r w:rsidRPr="00684728">
        <w:rPr>
          <w:rFonts w:cs="Arial"/>
          <w:szCs w:val="22"/>
        </w:rPr>
        <w:t xml:space="preserve"> se deberá reflejar en informes elaborados por una consultoría independiente, cuyo objetivo sea verificar</w:t>
      </w:r>
      <w:r w:rsidR="006A7A74" w:rsidRPr="00684728">
        <w:rPr>
          <w:rFonts w:cs="Arial"/>
          <w:szCs w:val="22"/>
        </w:rPr>
        <w:t>: el estado inicial de</w:t>
      </w:r>
      <w:r w:rsidRPr="00684728">
        <w:rPr>
          <w:rFonts w:cs="Arial"/>
          <w:szCs w:val="22"/>
        </w:rPr>
        <w:t>l</w:t>
      </w:r>
      <w:r w:rsidR="006A7A74" w:rsidRPr="00684728">
        <w:rPr>
          <w:rFonts w:cs="Arial"/>
          <w:szCs w:val="22"/>
        </w:rPr>
        <w:t xml:space="preserve"> grupo meta del </w:t>
      </w:r>
      <w:r w:rsidR="00933F72" w:rsidRPr="00684728">
        <w:rPr>
          <w:rFonts w:cs="Arial"/>
          <w:szCs w:val="22"/>
        </w:rPr>
        <w:t>Proyecto</w:t>
      </w:r>
      <w:r w:rsidR="006A7A74" w:rsidRPr="00684728">
        <w:rPr>
          <w:rFonts w:cs="Arial"/>
          <w:szCs w:val="22"/>
        </w:rPr>
        <w:t>, el</w:t>
      </w:r>
      <w:r w:rsidRPr="00684728">
        <w:rPr>
          <w:rFonts w:cs="Arial"/>
          <w:szCs w:val="22"/>
        </w:rPr>
        <w:t xml:space="preserve"> grado de alcance de los resultados parciales y </w:t>
      </w:r>
      <w:r w:rsidR="006A7A74" w:rsidRPr="00684728">
        <w:rPr>
          <w:rFonts w:cs="Arial"/>
          <w:szCs w:val="22"/>
        </w:rPr>
        <w:t xml:space="preserve">los resultados </w:t>
      </w:r>
      <w:r w:rsidRPr="00684728">
        <w:rPr>
          <w:rFonts w:cs="Arial"/>
          <w:szCs w:val="22"/>
        </w:rPr>
        <w:t xml:space="preserve">finales. </w:t>
      </w:r>
      <w:r w:rsidR="006A7A74" w:rsidRPr="00684728">
        <w:rPr>
          <w:rFonts w:cs="Arial"/>
          <w:szCs w:val="22"/>
        </w:rPr>
        <w:t>Los</w:t>
      </w:r>
      <w:r w:rsidRPr="00684728">
        <w:rPr>
          <w:rFonts w:cs="Arial"/>
          <w:szCs w:val="22"/>
        </w:rPr>
        <w:t xml:space="preserve"> informes </w:t>
      </w:r>
      <w:r w:rsidR="006A7A74" w:rsidRPr="00684728">
        <w:rPr>
          <w:rFonts w:cs="Arial"/>
          <w:szCs w:val="22"/>
        </w:rPr>
        <w:t xml:space="preserve">de evaluación intermedia y final </w:t>
      </w:r>
      <w:r w:rsidRPr="00684728">
        <w:rPr>
          <w:rFonts w:cs="Arial"/>
          <w:szCs w:val="22"/>
        </w:rPr>
        <w:t xml:space="preserve">se presentarán al Banco </w:t>
      </w:r>
      <w:r w:rsidR="006A7A74" w:rsidRPr="00684728">
        <w:rPr>
          <w:rFonts w:cs="Arial"/>
          <w:szCs w:val="22"/>
        </w:rPr>
        <w:t xml:space="preserve">respectivamente </w:t>
      </w:r>
      <w:r w:rsidRPr="00684728">
        <w:rPr>
          <w:rFonts w:cs="Arial"/>
          <w:szCs w:val="22"/>
        </w:rPr>
        <w:t>cuando haya transcurrido el 50% del plazo de desembolso de los recursos del financiamiento, o cuando se haya desembolsado el 50% de los recursos del financiamiento, lo que ocurra primero, y 30 días antes del vencimiento del plazo final de desembolso.</w:t>
      </w:r>
      <w:bookmarkEnd w:id="677"/>
      <w:bookmarkEnd w:id="678"/>
    </w:p>
    <w:p w14:paraId="2F4FDA6F" w14:textId="77777777" w:rsidR="00885C80" w:rsidRPr="00684728" w:rsidRDefault="00885C80" w:rsidP="00684728">
      <w:pPr>
        <w:spacing w:after="240"/>
        <w:rPr>
          <w:rFonts w:cs="Arial"/>
          <w:szCs w:val="22"/>
        </w:rPr>
      </w:pPr>
      <w:r w:rsidRPr="00684728">
        <w:rPr>
          <w:rFonts w:cs="Arial"/>
          <w:szCs w:val="22"/>
        </w:rPr>
        <w:t>Durante la evaluación se deberá analizar también:</w:t>
      </w:r>
    </w:p>
    <w:p w14:paraId="257BAFAA" w14:textId="77777777" w:rsidR="00885C80" w:rsidRPr="00684728" w:rsidRDefault="00885C80" w:rsidP="00684728">
      <w:pPr>
        <w:pStyle w:val="ListParagraph"/>
        <w:numPr>
          <w:ilvl w:val="0"/>
          <w:numId w:val="16"/>
        </w:numPr>
        <w:ind w:left="709" w:hanging="567"/>
        <w:contextualSpacing w:val="0"/>
        <w:rPr>
          <w:rFonts w:cs="Arial"/>
          <w:lang w:val="es-HN"/>
        </w:rPr>
      </w:pPr>
      <w:r w:rsidRPr="00684728">
        <w:rPr>
          <w:rFonts w:cs="Arial"/>
          <w:b/>
          <w:lang w:val="es-HN"/>
        </w:rPr>
        <w:t>Eficacia.</w:t>
      </w:r>
      <w:r w:rsidRPr="00684728">
        <w:rPr>
          <w:rFonts w:cs="Arial"/>
          <w:lang w:val="es-HN"/>
        </w:rPr>
        <w:t xml:space="preserve"> En la evaluación de la eficacia se analiza el grado en que el </w:t>
      </w:r>
      <w:r w:rsidR="00933F72" w:rsidRPr="00684728">
        <w:rPr>
          <w:rFonts w:cs="Arial"/>
          <w:lang w:val="es-HN"/>
        </w:rPr>
        <w:t>Proyecto</w:t>
      </w:r>
      <w:r w:rsidRPr="00684728">
        <w:rPr>
          <w:rFonts w:cs="Arial"/>
          <w:lang w:val="es-HN"/>
        </w:rPr>
        <w:t xml:space="preserve"> ha logrado, o espera lograr, sus objetivos establecidos, dados los resultados producidos.</w:t>
      </w:r>
    </w:p>
    <w:p w14:paraId="150ED059" w14:textId="77777777" w:rsidR="00885C80" w:rsidRPr="00684728" w:rsidRDefault="00885C80" w:rsidP="00684728">
      <w:pPr>
        <w:pStyle w:val="ListParagraph"/>
        <w:numPr>
          <w:ilvl w:val="0"/>
          <w:numId w:val="16"/>
        </w:numPr>
        <w:ind w:left="709" w:hanging="567"/>
        <w:contextualSpacing w:val="0"/>
        <w:rPr>
          <w:rFonts w:cs="Arial"/>
          <w:lang w:val="es-HN"/>
        </w:rPr>
      </w:pPr>
      <w:r w:rsidRPr="00684728">
        <w:rPr>
          <w:rFonts w:cs="Arial"/>
          <w:b/>
          <w:lang w:val="es-HN"/>
        </w:rPr>
        <w:t>Eficiencia.</w:t>
      </w:r>
      <w:r w:rsidRPr="00684728">
        <w:rPr>
          <w:rFonts w:cs="Arial"/>
          <w:lang w:val="es-HN"/>
        </w:rPr>
        <w:t xml:space="preserve"> Grado en que los beneficios del </w:t>
      </w:r>
      <w:r w:rsidR="00933F72" w:rsidRPr="00684728">
        <w:rPr>
          <w:rFonts w:cs="Arial"/>
          <w:lang w:val="es-HN"/>
        </w:rPr>
        <w:t>Proyecto</w:t>
      </w:r>
      <w:r w:rsidRPr="00684728">
        <w:rPr>
          <w:rFonts w:cs="Arial"/>
          <w:lang w:val="es-HN"/>
        </w:rPr>
        <w:t xml:space="preserve"> excedieron los costos de </w:t>
      </w:r>
      <w:r w:rsidR="00933F72" w:rsidRPr="00684728">
        <w:rPr>
          <w:rFonts w:cs="Arial"/>
          <w:lang w:val="es-HN"/>
        </w:rPr>
        <w:t>Proyecto</w:t>
      </w:r>
      <w:r w:rsidRPr="00684728">
        <w:rPr>
          <w:rFonts w:cs="Arial"/>
          <w:lang w:val="es-HN"/>
        </w:rPr>
        <w:t>.</w:t>
      </w:r>
    </w:p>
    <w:p w14:paraId="745B93A9" w14:textId="77777777" w:rsidR="00885C80" w:rsidRPr="00684728" w:rsidRDefault="00885C80" w:rsidP="00684728">
      <w:pPr>
        <w:pStyle w:val="ListParagraph"/>
        <w:numPr>
          <w:ilvl w:val="0"/>
          <w:numId w:val="16"/>
        </w:numPr>
        <w:ind w:left="709" w:hanging="567"/>
        <w:contextualSpacing w:val="0"/>
        <w:rPr>
          <w:rFonts w:cs="Arial"/>
          <w:lang w:val="es-HN"/>
        </w:rPr>
      </w:pPr>
      <w:r w:rsidRPr="00684728">
        <w:rPr>
          <w:rFonts w:cs="Arial"/>
          <w:b/>
          <w:lang w:val="es-HN"/>
        </w:rPr>
        <w:t>Sostenibilidad.</w:t>
      </w:r>
      <w:r w:rsidRPr="00684728">
        <w:rPr>
          <w:rFonts w:cs="Arial"/>
          <w:lang w:val="es-HN"/>
        </w:rPr>
        <w:t xml:space="preserve"> Teniendo en cuenta los resultados ya alcanzados, la evaluación de la sostenibilidad es una valoración de las condiciones que pudieran influir en la continuación de estos resultados y en el alcance de futuros resultados esperados.</w:t>
      </w:r>
    </w:p>
    <w:p w14:paraId="783CB679" w14:textId="77777777" w:rsidR="00885C80" w:rsidRPr="00684728" w:rsidRDefault="00885C80" w:rsidP="00684728">
      <w:pPr>
        <w:pStyle w:val="ListParagraph"/>
        <w:numPr>
          <w:ilvl w:val="0"/>
          <w:numId w:val="16"/>
        </w:numPr>
        <w:ind w:left="709" w:hanging="567"/>
        <w:contextualSpacing w:val="0"/>
        <w:rPr>
          <w:rFonts w:cs="Arial"/>
          <w:lang w:val="es-HN"/>
        </w:rPr>
      </w:pPr>
      <w:r w:rsidRPr="00684728">
        <w:rPr>
          <w:rFonts w:cs="Arial"/>
          <w:b/>
          <w:lang w:val="es-HN"/>
        </w:rPr>
        <w:t>Calidad del plan de Monitoreo y Evaluación (M&amp;E)</w:t>
      </w:r>
      <w:r w:rsidRPr="00684728">
        <w:rPr>
          <w:rFonts w:cs="Arial"/>
          <w:lang w:val="es-HN"/>
        </w:rPr>
        <w:t xml:space="preserve"> del </w:t>
      </w:r>
      <w:r w:rsidR="00933F72" w:rsidRPr="00684728">
        <w:rPr>
          <w:rFonts w:cs="Arial"/>
          <w:lang w:val="es-HN"/>
        </w:rPr>
        <w:t>Proyecto</w:t>
      </w:r>
      <w:r w:rsidRPr="00684728">
        <w:rPr>
          <w:rFonts w:cs="Arial"/>
          <w:lang w:val="es-HN"/>
        </w:rPr>
        <w:t xml:space="preserve">, y de su aplicación </w:t>
      </w:r>
    </w:p>
    <w:p w14:paraId="4C31385E" w14:textId="77777777" w:rsidR="00885C80" w:rsidRPr="00684728" w:rsidRDefault="00885C80" w:rsidP="00684728">
      <w:pPr>
        <w:pStyle w:val="ListParagraph"/>
        <w:numPr>
          <w:ilvl w:val="0"/>
          <w:numId w:val="16"/>
        </w:numPr>
        <w:ind w:left="709" w:hanging="567"/>
        <w:contextualSpacing w:val="0"/>
        <w:rPr>
          <w:rFonts w:cs="Arial"/>
          <w:lang w:val="es-HN"/>
        </w:rPr>
      </w:pPr>
      <w:r w:rsidRPr="00684728">
        <w:rPr>
          <w:rFonts w:cs="Arial"/>
          <w:b/>
          <w:lang w:val="es-HN"/>
        </w:rPr>
        <w:t>Uso de los Sistemas Nacionales.</w:t>
      </w:r>
      <w:r w:rsidRPr="00684728">
        <w:rPr>
          <w:rFonts w:cs="Arial"/>
          <w:lang w:val="es-HN"/>
        </w:rPr>
        <w:t xml:space="preserve"> </w:t>
      </w:r>
      <w:r w:rsidR="00115FE1" w:rsidRPr="00684728">
        <w:rPr>
          <w:rFonts w:cs="Arial"/>
          <w:lang w:val="es-HN"/>
        </w:rPr>
        <w:t>Análisis</w:t>
      </w:r>
      <w:r w:rsidRPr="00684728">
        <w:rPr>
          <w:rFonts w:cs="Arial"/>
          <w:lang w:val="es-HN"/>
        </w:rPr>
        <w:t xml:space="preserve"> </w:t>
      </w:r>
      <w:r w:rsidR="00115FE1" w:rsidRPr="00684728">
        <w:rPr>
          <w:rFonts w:cs="Arial"/>
          <w:lang w:val="es-HN"/>
        </w:rPr>
        <w:t>d</w:t>
      </w:r>
      <w:r w:rsidRPr="00684728">
        <w:rPr>
          <w:rFonts w:cs="Arial"/>
          <w:lang w:val="es-HN"/>
        </w:rPr>
        <w:t xml:space="preserve">el grado en el que el diseño y la ejecución del </w:t>
      </w:r>
      <w:r w:rsidR="00933F72" w:rsidRPr="00684728">
        <w:rPr>
          <w:rFonts w:cs="Arial"/>
          <w:lang w:val="es-HN"/>
        </w:rPr>
        <w:t>Proyecto</w:t>
      </w:r>
      <w:r w:rsidRPr="00684728">
        <w:rPr>
          <w:rFonts w:cs="Arial"/>
          <w:lang w:val="es-HN"/>
        </w:rPr>
        <w:t xml:space="preserve"> contribuye al fortalecimiento y/o uso de los sistemas nacionales. </w:t>
      </w:r>
    </w:p>
    <w:p w14:paraId="174C4418" w14:textId="77777777" w:rsidR="00885C80" w:rsidRPr="00684728" w:rsidRDefault="00885C80" w:rsidP="00684728">
      <w:pPr>
        <w:pStyle w:val="ListParagraph"/>
        <w:numPr>
          <w:ilvl w:val="0"/>
          <w:numId w:val="16"/>
        </w:numPr>
        <w:ind w:left="709" w:hanging="567"/>
        <w:contextualSpacing w:val="0"/>
        <w:rPr>
          <w:rFonts w:cs="Arial"/>
          <w:lang w:val="es-HN"/>
        </w:rPr>
      </w:pPr>
      <w:r w:rsidRPr="00684728">
        <w:rPr>
          <w:rFonts w:cs="Arial"/>
          <w:b/>
          <w:lang w:val="es-HN"/>
        </w:rPr>
        <w:t>Relevancia.</w:t>
      </w:r>
      <w:r w:rsidRPr="00684728">
        <w:rPr>
          <w:rFonts w:cs="Arial"/>
          <w:lang w:val="es-HN"/>
        </w:rPr>
        <w:t xml:space="preserve"> Análisis de la consistencia entre los objetivos del </w:t>
      </w:r>
      <w:r w:rsidR="00933F72" w:rsidRPr="00684728">
        <w:rPr>
          <w:rFonts w:cs="Arial"/>
          <w:lang w:val="es-HN"/>
        </w:rPr>
        <w:t>Proyecto</w:t>
      </w:r>
      <w:r w:rsidRPr="00684728">
        <w:rPr>
          <w:rFonts w:cs="Arial"/>
          <w:lang w:val="es-HN"/>
        </w:rPr>
        <w:t xml:space="preserve"> con las necesida</w:t>
      </w:r>
      <w:r w:rsidR="00115FE1" w:rsidRPr="00684728">
        <w:rPr>
          <w:rFonts w:cs="Arial"/>
          <w:lang w:val="es-HN"/>
        </w:rPr>
        <w:t>des de las y los beneficiarios,</w:t>
      </w:r>
      <w:r w:rsidRPr="00684728">
        <w:rPr>
          <w:rFonts w:cs="Arial"/>
          <w:lang w:val="es-HN"/>
        </w:rPr>
        <w:t xml:space="preserve"> su contribución a los objetivos estratégicos de Desarrollo del País y  a la estrategia del BID con el país.</w:t>
      </w:r>
    </w:p>
    <w:p w14:paraId="63DD0D4E" w14:textId="77777777" w:rsidR="00CB6C5A" w:rsidRPr="00684728" w:rsidRDefault="00CB6C5A" w:rsidP="00684728">
      <w:pPr>
        <w:pStyle w:val="Heading3"/>
        <w:keepLines/>
        <w:numPr>
          <w:ilvl w:val="2"/>
          <w:numId w:val="29"/>
        </w:numPr>
        <w:spacing w:after="240"/>
        <w:ind w:hanging="1224"/>
        <w:rPr>
          <w:rFonts w:cs="Arial"/>
          <w:szCs w:val="22"/>
        </w:rPr>
      </w:pPr>
      <w:bookmarkStart w:id="679" w:name="_Toc305004566"/>
      <w:bookmarkStart w:id="680" w:name="_Toc334992529"/>
      <w:bookmarkStart w:id="681" w:name="_Toc429350827"/>
      <w:bookmarkStart w:id="682" w:name="_Toc431794845"/>
      <w:bookmarkStart w:id="683" w:name="_Toc431853029"/>
      <w:bookmarkStart w:id="684" w:name="_Toc20496516"/>
      <w:bookmarkEnd w:id="672"/>
      <w:r w:rsidRPr="00684728">
        <w:rPr>
          <w:rFonts w:cs="Arial"/>
          <w:szCs w:val="22"/>
        </w:rPr>
        <w:t>Monitoreo de Indicadores</w:t>
      </w:r>
      <w:bookmarkEnd w:id="679"/>
      <w:bookmarkEnd w:id="680"/>
      <w:bookmarkEnd w:id="681"/>
      <w:bookmarkEnd w:id="682"/>
      <w:bookmarkEnd w:id="683"/>
      <w:bookmarkEnd w:id="684"/>
    </w:p>
    <w:p w14:paraId="32545934" w14:textId="77777777" w:rsidR="00DE1EC5" w:rsidRPr="00684728" w:rsidRDefault="00CB6C5A" w:rsidP="00684728">
      <w:pPr>
        <w:pStyle w:val="BodyText2"/>
        <w:spacing w:after="240"/>
        <w:rPr>
          <w:rFonts w:cs="Arial"/>
          <w:szCs w:val="22"/>
        </w:rPr>
      </w:pPr>
      <w:r w:rsidRPr="00684728">
        <w:rPr>
          <w:rFonts w:cs="Arial"/>
          <w:szCs w:val="22"/>
        </w:rPr>
        <w:t xml:space="preserve">El </w:t>
      </w:r>
      <w:r w:rsidR="00933F72" w:rsidRPr="00684728">
        <w:rPr>
          <w:rFonts w:cs="Arial"/>
          <w:szCs w:val="22"/>
        </w:rPr>
        <w:t>Proyecto</w:t>
      </w:r>
      <w:r w:rsidRPr="00684728">
        <w:rPr>
          <w:rFonts w:cs="Arial"/>
          <w:szCs w:val="22"/>
        </w:rPr>
        <w:t xml:space="preserve"> deberá monitorear </w:t>
      </w:r>
      <w:r w:rsidR="00115FE1" w:rsidRPr="00684728">
        <w:rPr>
          <w:rFonts w:cs="Arial"/>
          <w:szCs w:val="22"/>
        </w:rPr>
        <w:t xml:space="preserve">periódicamente </w:t>
      </w:r>
      <w:r w:rsidRPr="00684728">
        <w:rPr>
          <w:rFonts w:cs="Arial"/>
          <w:szCs w:val="22"/>
        </w:rPr>
        <w:t xml:space="preserve">la evolución de los indicadores de seguimiento </w:t>
      </w:r>
      <w:r w:rsidR="00115FE1" w:rsidRPr="00684728">
        <w:rPr>
          <w:rFonts w:cs="Arial"/>
          <w:szCs w:val="22"/>
        </w:rPr>
        <w:t>identificados</w:t>
      </w:r>
      <w:r w:rsidRPr="00684728">
        <w:rPr>
          <w:rFonts w:cs="Arial"/>
          <w:szCs w:val="22"/>
        </w:rPr>
        <w:t xml:space="preserve"> en el Marco de Resultados. </w:t>
      </w:r>
      <w:bookmarkStart w:id="685" w:name="_Toc305004567"/>
      <w:bookmarkStart w:id="686" w:name="_Toc334992530"/>
    </w:p>
    <w:p w14:paraId="68EF00FF" w14:textId="77777777" w:rsidR="00CB6C5A" w:rsidRPr="00684728" w:rsidRDefault="00CB6C5A" w:rsidP="00684728">
      <w:pPr>
        <w:pStyle w:val="Heading2"/>
        <w:keepNext w:val="0"/>
        <w:numPr>
          <w:ilvl w:val="1"/>
          <w:numId w:val="19"/>
        </w:numPr>
        <w:ind w:left="567" w:hanging="567"/>
        <w:rPr>
          <w:rFonts w:cs="Arial"/>
          <w:color w:val="000090"/>
          <w:szCs w:val="22"/>
        </w:rPr>
      </w:pPr>
      <w:bookmarkStart w:id="687" w:name="_Toc305004562"/>
      <w:bookmarkStart w:id="688" w:name="_Toc429350828"/>
      <w:bookmarkStart w:id="689" w:name="_Toc431794846"/>
      <w:bookmarkStart w:id="690" w:name="_Toc431853030"/>
      <w:bookmarkStart w:id="691" w:name="_Toc20496517"/>
      <w:bookmarkEnd w:id="685"/>
      <w:bookmarkEnd w:id="686"/>
      <w:r w:rsidRPr="00684728">
        <w:rPr>
          <w:rFonts w:cs="Arial"/>
          <w:color w:val="000090"/>
          <w:szCs w:val="22"/>
        </w:rPr>
        <w:t>Inspecciones</w:t>
      </w:r>
      <w:bookmarkEnd w:id="687"/>
      <w:bookmarkEnd w:id="688"/>
      <w:bookmarkEnd w:id="689"/>
      <w:bookmarkEnd w:id="690"/>
      <w:bookmarkEnd w:id="691"/>
    </w:p>
    <w:p w14:paraId="34062010" w14:textId="77777777" w:rsidR="00CB6C5A" w:rsidRPr="00684728" w:rsidRDefault="00CB6C5A" w:rsidP="00684728">
      <w:pPr>
        <w:spacing w:after="240"/>
        <w:rPr>
          <w:rFonts w:cs="Arial"/>
          <w:szCs w:val="22"/>
        </w:rPr>
      </w:pPr>
      <w:r w:rsidRPr="00684728">
        <w:rPr>
          <w:rFonts w:cs="Arial"/>
          <w:szCs w:val="22"/>
        </w:rPr>
        <w:t xml:space="preserve">El </w:t>
      </w:r>
      <w:r w:rsidR="00933F72" w:rsidRPr="00684728">
        <w:rPr>
          <w:rFonts w:cs="Arial"/>
          <w:szCs w:val="22"/>
        </w:rPr>
        <w:t>Proyecto</w:t>
      </w:r>
      <w:r w:rsidRPr="00684728">
        <w:rPr>
          <w:rFonts w:cs="Arial"/>
          <w:szCs w:val="22"/>
        </w:rPr>
        <w:t>, facilitará al Banco el cumplimiento de</w:t>
      </w:r>
      <w:r w:rsidR="00D62DE0" w:rsidRPr="00684728">
        <w:rPr>
          <w:rFonts w:cs="Arial"/>
          <w:szCs w:val="22"/>
        </w:rPr>
        <w:t xml:space="preserve">l Artículo 6.01 </w:t>
      </w:r>
      <w:r w:rsidRPr="00684728">
        <w:rPr>
          <w:rFonts w:cs="Arial"/>
          <w:szCs w:val="22"/>
        </w:rPr>
        <w:t xml:space="preserve">de las estipulaciones </w:t>
      </w:r>
      <w:r w:rsidR="00D62DE0" w:rsidRPr="00684728">
        <w:rPr>
          <w:rFonts w:cs="Arial"/>
          <w:szCs w:val="22"/>
        </w:rPr>
        <w:t xml:space="preserve">generales </w:t>
      </w:r>
      <w:r w:rsidRPr="00684728">
        <w:rPr>
          <w:rFonts w:cs="Arial"/>
          <w:szCs w:val="22"/>
        </w:rPr>
        <w:t xml:space="preserve">del Contrato de Préstamo. </w:t>
      </w:r>
    </w:p>
    <w:p w14:paraId="6A08CF17" w14:textId="77777777" w:rsidR="00CB6C5A" w:rsidRPr="00684728" w:rsidRDefault="00CB6C5A" w:rsidP="00684728">
      <w:pPr>
        <w:spacing w:after="240"/>
        <w:rPr>
          <w:rFonts w:cs="Arial"/>
          <w:szCs w:val="22"/>
        </w:rPr>
      </w:pPr>
      <w:r w:rsidRPr="00684728">
        <w:rPr>
          <w:rFonts w:cs="Arial"/>
          <w:szCs w:val="22"/>
        </w:rPr>
        <w:t>Las inspecciones podrán ser realizadas para efectos de verificar la información financiera</w:t>
      </w:r>
      <w:r w:rsidR="004D0CE7" w:rsidRPr="00684728">
        <w:rPr>
          <w:rFonts w:cs="Arial"/>
          <w:szCs w:val="22"/>
        </w:rPr>
        <w:t xml:space="preserve"> y los</w:t>
      </w:r>
      <w:r w:rsidRPr="00684728">
        <w:rPr>
          <w:rFonts w:cs="Arial"/>
          <w:szCs w:val="22"/>
        </w:rPr>
        <w:t xml:space="preserve"> mecanismos de control interno</w:t>
      </w:r>
      <w:r w:rsidR="004D0CE7" w:rsidRPr="00684728">
        <w:rPr>
          <w:rFonts w:cs="Arial"/>
          <w:szCs w:val="22"/>
        </w:rPr>
        <w:t xml:space="preserve"> implementados</w:t>
      </w:r>
      <w:r w:rsidRPr="00684728">
        <w:rPr>
          <w:rFonts w:cs="Arial"/>
          <w:szCs w:val="22"/>
        </w:rPr>
        <w:t>. El Banco también podrá, a través de</w:t>
      </w:r>
      <w:r w:rsidR="004D0CE7" w:rsidRPr="00684728">
        <w:rPr>
          <w:rFonts w:cs="Arial"/>
          <w:szCs w:val="22"/>
        </w:rPr>
        <w:t>l o</w:t>
      </w:r>
      <w:r w:rsidRPr="00684728">
        <w:rPr>
          <w:rFonts w:cs="Arial"/>
          <w:szCs w:val="22"/>
        </w:rPr>
        <w:t xml:space="preserve"> la Especialista correspondiente, verificar el desarrollo satisfactorio del </w:t>
      </w:r>
      <w:r w:rsidR="00933F72" w:rsidRPr="00684728">
        <w:rPr>
          <w:rFonts w:cs="Arial"/>
          <w:szCs w:val="22"/>
        </w:rPr>
        <w:t>Proyecto</w:t>
      </w:r>
      <w:r w:rsidRPr="00684728">
        <w:rPr>
          <w:rFonts w:cs="Arial"/>
          <w:szCs w:val="22"/>
        </w:rPr>
        <w:t>, realizando inspecciones periódicas a las o</w:t>
      </w:r>
      <w:r w:rsidR="001E712B" w:rsidRPr="00684728">
        <w:rPr>
          <w:rFonts w:cs="Arial"/>
          <w:szCs w:val="22"/>
        </w:rPr>
        <w:t>bras en proceso de construcción y</w:t>
      </w:r>
      <w:r w:rsidRPr="00684728">
        <w:rPr>
          <w:rFonts w:cs="Arial"/>
          <w:szCs w:val="22"/>
        </w:rPr>
        <w:t xml:space="preserve"> las oficinas del </w:t>
      </w:r>
      <w:r w:rsidR="00933F72" w:rsidRPr="00684728">
        <w:rPr>
          <w:rFonts w:cs="Arial"/>
          <w:szCs w:val="22"/>
        </w:rPr>
        <w:t>Proyecto</w:t>
      </w:r>
      <w:r w:rsidRPr="00684728">
        <w:rPr>
          <w:rFonts w:cs="Arial"/>
          <w:szCs w:val="22"/>
        </w:rPr>
        <w:t>.</w:t>
      </w:r>
    </w:p>
    <w:p w14:paraId="6EFD97EB" w14:textId="77777777" w:rsidR="00CB6C5A" w:rsidRPr="00684728" w:rsidRDefault="004D0CE7" w:rsidP="00684728">
      <w:pPr>
        <w:pStyle w:val="Heading2"/>
        <w:numPr>
          <w:ilvl w:val="1"/>
          <w:numId w:val="19"/>
        </w:numPr>
        <w:ind w:left="567" w:hanging="567"/>
        <w:rPr>
          <w:rFonts w:cs="Arial"/>
          <w:color w:val="000090"/>
          <w:szCs w:val="22"/>
        </w:rPr>
      </w:pPr>
      <w:bookmarkStart w:id="692" w:name="_Toc20496518"/>
      <w:r w:rsidRPr="00684728">
        <w:rPr>
          <w:rFonts w:cs="Arial"/>
          <w:color w:val="000090"/>
          <w:szCs w:val="22"/>
        </w:rPr>
        <w:lastRenderedPageBreak/>
        <w:t xml:space="preserve">Evaluación del </w:t>
      </w:r>
      <w:r w:rsidR="00933F72" w:rsidRPr="00684728">
        <w:rPr>
          <w:rFonts w:cs="Arial"/>
          <w:color w:val="000090"/>
          <w:szCs w:val="22"/>
        </w:rPr>
        <w:t>Proyecto</w:t>
      </w:r>
      <w:bookmarkEnd w:id="692"/>
    </w:p>
    <w:p w14:paraId="11BA0829" w14:textId="77777777" w:rsidR="00CB6C5A" w:rsidRPr="00684728" w:rsidRDefault="00CB6C5A" w:rsidP="00684728">
      <w:pPr>
        <w:spacing w:after="240"/>
        <w:rPr>
          <w:rFonts w:cs="Arial"/>
          <w:szCs w:val="22"/>
        </w:rPr>
      </w:pPr>
      <w:bookmarkStart w:id="693" w:name="_Toc295110478"/>
      <w:r w:rsidRPr="00684728">
        <w:rPr>
          <w:rFonts w:cs="Arial"/>
          <w:szCs w:val="22"/>
        </w:rPr>
        <w:t xml:space="preserve">La evaluación del </w:t>
      </w:r>
      <w:r w:rsidR="00933F72" w:rsidRPr="00684728">
        <w:rPr>
          <w:rFonts w:cs="Arial"/>
          <w:szCs w:val="22"/>
        </w:rPr>
        <w:t>Proyecto</w:t>
      </w:r>
      <w:r w:rsidRPr="00684728">
        <w:rPr>
          <w:rFonts w:cs="Arial"/>
          <w:szCs w:val="22"/>
        </w:rPr>
        <w:t xml:space="preserve"> se basará en la verificación del cumplimiento de las metas en función de la línea de base, así como de los respectivos indicadores anuales de productos y resultados que integran la Matriz de Resultados. Esta matriz define dos niveles de indicadores relacionados con las metas anuales y su respectiva línea de base:</w:t>
      </w:r>
    </w:p>
    <w:bookmarkEnd w:id="693"/>
    <w:p w14:paraId="28D7D50D" w14:textId="77777777" w:rsidR="00392609" w:rsidRPr="00684728" w:rsidRDefault="00392609" w:rsidP="00684728">
      <w:pPr>
        <w:spacing w:after="240"/>
        <w:rPr>
          <w:rFonts w:cs="Arial"/>
          <w:szCs w:val="22"/>
        </w:rPr>
      </w:pPr>
      <w:r w:rsidRPr="00684728">
        <w:rPr>
          <w:rFonts w:cs="Arial"/>
          <w:szCs w:val="22"/>
        </w:rPr>
        <w:t xml:space="preserve">A lo largo de la ejecución del </w:t>
      </w:r>
      <w:r w:rsidR="00933F72" w:rsidRPr="00684728">
        <w:rPr>
          <w:rFonts w:cs="Arial"/>
          <w:szCs w:val="22"/>
        </w:rPr>
        <w:t>Proyecto</w:t>
      </w:r>
      <w:r w:rsidRPr="00684728">
        <w:rPr>
          <w:rFonts w:cs="Arial"/>
          <w:szCs w:val="22"/>
        </w:rPr>
        <w:t>, se realizarán dos evaluaciones de procesos, una intermedia y una final, de acuerdo al siguiente cronograma:</w:t>
      </w:r>
      <w:r w:rsidR="009D63F4" w:rsidRPr="00684728">
        <w:rPr>
          <w:rFonts w:cs="Arial"/>
          <w:szCs w:val="22"/>
        </w:rPr>
        <w:t xml:space="preserve">(i) una evaluación intermedia del </w:t>
      </w:r>
      <w:r w:rsidR="00933F72" w:rsidRPr="00684728">
        <w:rPr>
          <w:rFonts w:cs="Arial"/>
          <w:szCs w:val="22"/>
        </w:rPr>
        <w:t>Proyecto</w:t>
      </w:r>
      <w:r w:rsidR="009D63F4" w:rsidRPr="00684728">
        <w:rPr>
          <w:rFonts w:cs="Arial"/>
          <w:szCs w:val="22"/>
        </w:rPr>
        <w:t xml:space="preserve"> cuyo informe se presentará una vez </w:t>
      </w:r>
      <w:r w:rsidR="00BB6505" w:rsidRPr="00684728">
        <w:rPr>
          <w:rFonts w:cs="Arial"/>
          <w:szCs w:val="22"/>
        </w:rPr>
        <w:t>transcurridos</w:t>
      </w:r>
      <w:r w:rsidR="009D63F4" w:rsidRPr="00684728">
        <w:rPr>
          <w:rFonts w:cs="Arial"/>
          <w:szCs w:val="22"/>
        </w:rPr>
        <w:t xml:space="preserve"> 24 meses de operación; y (ii) una evaluación final cuyo informe se presentará cuando se haya desembolsado el 95% del financiamiento del </w:t>
      </w:r>
      <w:r w:rsidR="00933F72" w:rsidRPr="00684728">
        <w:rPr>
          <w:rFonts w:cs="Arial"/>
          <w:szCs w:val="22"/>
        </w:rPr>
        <w:t>Proyecto</w:t>
      </w:r>
      <w:r w:rsidR="009D63F4" w:rsidRPr="00684728">
        <w:rPr>
          <w:rFonts w:cs="Arial"/>
          <w:szCs w:val="22"/>
        </w:rPr>
        <w:t>.</w:t>
      </w:r>
      <w:r w:rsidRPr="00684728">
        <w:rPr>
          <w:rFonts w:cs="Arial"/>
          <w:szCs w:val="22"/>
        </w:rPr>
        <w:t xml:space="preserve">. </w:t>
      </w:r>
    </w:p>
    <w:p w14:paraId="7B152A7D" w14:textId="77777777" w:rsidR="00392609" w:rsidRPr="00684728" w:rsidRDefault="00392609" w:rsidP="00684728">
      <w:pPr>
        <w:spacing w:after="240"/>
        <w:rPr>
          <w:rFonts w:cs="Arial"/>
          <w:szCs w:val="22"/>
        </w:rPr>
      </w:pPr>
      <w:r w:rsidRPr="00684728">
        <w:rPr>
          <w:rFonts w:cs="Arial"/>
          <w:szCs w:val="22"/>
        </w:rPr>
        <w:t xml:space="preserve">La evaluación final del </w:t>
      </w:r>
      <w:r w:rsidR="00933F72" w:rsidRPr="00684728">
        <w:rPr>
          <w:rFonts w:cs="Arial"/>
          <w:szCs w:val="22"/>
        </w:rPr>
        <w:t>Proyecto</w:t>
      </w:r>
      <w:r w:rsidRPr="00684728">
        <w:rPr>
          <w:rFonts w:cs="Arial"/>
          <w:szCs w:val="22"/>
        </w:rPr>
        <w:t xml:space="preserve"> examinará los siguientes aspectos:</w:t>
      </w:r>
    </w:p>
    <w:p w14:paraId="760BE449" w14:textId="77777777" w:rsidR="00392609" w:rsidRPr="00684728" w:rsidRDefault="00392609" w:rsidP="00684728">
      <w:pPr>
        <w:spacing w:after="240"/>
        <w:ind w:left="720"/>
        <w:rPr>
          <w:rFonts w:cs="Arial"/>
          <w:b/>
          <w:bCs/>
          <w:szCs w:val="22"/>
        </w:rPr>
      </w:pPr>
      <w:r w:rsidRPr="00684728">
        <w:rPr>
          <w:rFonts w:cs="Arial"/>
          <w:b/>
          <w:bCs/>
          <w:szCs w:val="22"/>
        </w:rPr>
        <w:t xml:space="preserve">i) Eficacia del </w:t>
      </w:r>
      <w:r w:rsidR="00933F72" w:rsidRPr="00684728">
        <w:rPr>
          <w:rFonts w:cs="Arial"/>
          <w:b/>
          <w:bCs/>
          <w:szCs w:val="22"/>
        </w:rPr>
        <w:t>Proyecto</w:t>
      </w:r>
      <w:r w:rsidRPr="00684728">
        <w:rPr>
          <w:rFonts w:cs="Arial"/>
          <w:b/>
          <w:bCs/>
          <w:szCs w:val="22"/>
        </w:rPr>
        <w:t xml:space="preserve"> </w:t>
      </w:r>
    </w:p>
    <w:p w14:paraId="4141AD7F" w14:textId="77777777" w:rsidR="00392609" w:rsidRPr="00684728" w:rsidRDefault="00392609" w:rsidP="00684728">
      <w:pPr>
        <w:spacing w:after="240"/>
        <w:ind w:left="1080" w:hanging="180"/>
        <w:rPr>
          <w:rFonts w:cs="Arial"/>
          <w:b/>
          <w:szCs w:val="22"/>
        </w:rPr>
      </w:pPr>
      <w:r w:rsidRPr="00684728">
        <w:rPr>
          <w:rFonts w:cs="Arial"/>
          <w:b/>
          <w:bCs/>
          <w:szCs w:val="22"/>
        </w:rPr>
        <w:t xml:space="preserve">- Lógica vertical del </w:t>
      </w:r>
      <w:r w:rsidR="00933F72" w:rsidRPr="00684728">
        <w:rPr>
          <w:rFonts w:cs="Arial"/>
          <w:b/>
          <w:bCs/>
          <w:szCs w:val="22"/>
        </w:rPr>
        <w:t>Proyecto</w:t>
      </w:r>
      <w:r w:rsidRPr="00684728">
        <w:rPr>
          <w:rFonts w:cs="Arial"/>
          <w:bCs/>
          <w:szCs w:val="22"/>
        </w:rPr>
        <w:t xml:space="preserve">. La evaluación de la eficacia debe analizar la validez de la lógica vertical anticipada del </w:t>
      </w:r>
      <w:r w:rsidR="00933F72" w:rsidRPr="00684728">
        <w:rPr>
          <w:rFonts w:cs="Arial"/>
          <w:bCs/>
          <w:szCs w:val="22"/>
        </w:rPr>
        <w:t>Proyecto</w:t>
      </w:r>
      <w:r w:rsidRPr="00684728">
        <w:rPr>
          <w:rFonts w:cs="Arial"/>
          <w:bCs/>
          <w:szCs w:val="22"/>
        </w:rPr>
        <w:t xml:space="preserve"> (conexión entre los productos previstos del </w:t>
      </w:r>
      <w:r w:rsidR="00933F72" w:rsidRPr="00684728">
        <w:rPr>
          <w:rFonts w:cs="Arial"/>
          <w:bCs/>
          <w:szCs w:val="22"/>
        </w:rPr>
        <w:t>Proyecto</w:t>
      </w:r>
      <w:r w:rsidRPr="00684728">
        <w:rPr>
          <w:rFonts w:cs="Arial"/>
          <w:bCs/>
          <w:szCs w:val="22"/>
        </w:rPr>
        <w:t>, los resultados esperados y los impactos). Es decir, analizar la cadena de resultados (“</w:t>
      </w:r>
      <w:r w:rsidRPr="00684728">
        <w:rPr>
          <w:rFonts w:cs="Arial"/>
          <w:bCs/>
          <w:i/>
          <w:szCs w:val="22"/>
        </w:rPr>
        <w:t>results chain</w:t>
      </w:r>
      <w:r w:rsidRPr="00684728">
        <w:rPr>
          <w:rFonts w:cs="Arial"/>
          <w:bCs/>
          <w:szCs w:val="22"/>
        </w:rPr>
        <w:t xml:space="preserve">”) y aportar evidencia de que los nexos esperados entre los productos y los resultados/impactos fueron o no como se esperaban. La discusión debe analizar la implementación del </w:t>
      </w:r>
      <w:r w:rsidR="00933F72" w:rsidRPr="00684728">
        <w:rPr>
          <w:rFonts w:cs="Arial"/>
          <w:bCs/>
          <w:szCs w:val="22"/>
        </w:rPr>
        <w:t>Proyecto</w:t>
      </w:r>
      <w:r w:rsidRPr="00684728">
        <w:rPr>
          <w:rFonts w:cs="Arial"/>
          <w:bCs/>
          <w:szCs w:val="22"/>
        </w:rPr>
        <w:t xml:space="preserve"> y si ha encontrado restricciones que han afectado a las soluciones finalmente adoptadas y a los resultados obtenidos, y cómo fueron resueltas. Finalmente, hay que actualizar la evidencia de la validez externa e interna de la lógica vertical. Si los supuestos clave de la lógica vertical no se cumplieron durante la implementación, se debe identificar en qué parte de lógica vertical el </w:t>
      </w:r>
      <w:r w:rsidR="00933F72" w:rsidRPr="00684728">
        <w:rPr>
          <w:rFonts w:cs="Arial"/>
          <w:bCs/>
          <w:szCs w:val="22"/>
        </w:rPr>
        <w:t>Proyecto</w:t>
      </w:r>
      <w:r w:rsidRPr="00684728">
        <w:rPr>
          <w:rFonts w:cs="Arial"/>
          <w:bCs/>
          <w:szCs w:val="22"/>
        </w:rPr>
        <w:t xml:space="preserve"> no funcionó, cómo cambiaron las condiciones, qué riesgos se materializaron que impidieron que el </w:t>
      </w:r>
      <w:r w:rsidR="00933F72" w:rsidRPr="00684728">
        <w:rPr>
          <w:rFonts w:cs="Arial"/>
          <w:bCs/>
          <w:szCs w:val="22"/>
        </w:rPr>
        <w:t>Proyecto</w:t>
      </w:r>
      <w:r w:rsidRPr="00684728">
        <w:rPr>
          <w:rFonts w:cs="Arial"/>
          <w:bCs/>
          <w:szCs w:val="22"/>
        </w:rPr>
        <w:t xml:space="preserve"> alcanzará sus resultados, cuál sería la lógica vertical revisada que mejor describiría los resultados y los productos que alcanzó el </w:t>
      </w:r>
      <w:r w:rsidR="00933F72" w:rsidRPr="00684728">
        <w:rPr>
          <w:rFonts w:cs="Arial"/>
          <w:bCs/>
          <w:szCs w:val="22"/>
        </w:rPr>
        <w:t>Proyecto</w:t>
      </w:r>
      <w:r w:rsidRPr="00684728">
        <w:rPr>
          <w:rFonts w:cs="Arial"/>
          <w:bCs/>
          <w:szCs w:val="22"/>
        </w:rPr>
        <w:t>.</w:t>
      </w:r>
      <w:r w:rsidRPr="00684728">
        <w:rPr>
          <w:rFonts w:cs="Arial"/>
          <w:b/>
          <w:szCs w:val="22"/>
        </w:rPr>
        <w:t xml:space="preserve"> </w:t>
      </w:r>
    </w:p>
    <w:p w14:paraId="0FA9A70C" w14:textId="77777777" w:rsidR="00392609" w:rsidRPr="00684728" w:rsidRDefault="00392609" w:rsidP="00684728">
      <w:pPr>
        <w:spacing w:after="240"/>
        <w:ind w:left="1080" w:hanging="180"/>
        <w:rPr>
          <w:rFonts w:cs="Arial"/>
          <w:szCs w:val="22"/>
        </w:rPr>
      </w:pPr>
      <w:r w:rsidRPr="00684728">
        <w:rPr>
          <w:rFonts w:cs="Arial"/>
          <w:b/>
          <w:szCs w:val="22"/>
        </w:rPr>
        <w:t>- Los resultados logrados</w:t>
      </w:r>
      <w:r w:rsidRPr="00684728">
        <w:rPr>
          <w:rFonts w:cs="Arial"/>
          <w:szCs w:val="22"/>
        </w:rPr>
        <w:t xml:space="preserve">. La evaluación de la eficacia debe llevarse a cabo en relación con los objetivos y las metas (de los indicadores de resultado) del </w:t>
      </w:r>
      <w:r w:rsidR="00933F72" w:rsidRPr="00684728">
        <w:rPr>
          <w:rFonts w:cs="Arial"/>
          <w:szCs w:val="22"/>
        </w:rPr>
        <w:t>Proyecto</w:t>
      </w:r>
      <w:r w:rsidRPr="00684728">
        <w:rPr>
          <w:rFonts w:cs="Arial"/>
          <w:szCs w:val="22"/>
        </w:rPr>
        <w:t xml:space="preserve"> aprobados por el BID. La evaluación debe hacer uso de MR del </w:t>
      </w:r>
      <w:r w:rsidR="00933F72" w:rsidRPr="00684728">
        <w:rPr>
          <w:rFonts w:cs="Arial"/>
          <w:szCs w:val="22"/>
        </w:rPr>
        <w:t>Proyecto</w:t>
      </w:r>
      <w:r w:rsidRPr="00684728">
        <w:rPr>
          <w:rFonts w:cs="Arial"/>
          <w:szCs w:val="22"/>
        </w:rPr>
        <w:t xml:space="preserve"> para analizar el grado en que el </w:t>
      </w:r>
      <w:r w:rsidR="00933F72" w:rsidRPr="00684728">
        <w:rPr>
          <w:rFonts w:cs="Arial"/>
          <w:szCs w:val="22"/>
        </w:rPr>
        <w:t>Proyecto</w:t>
      </w:r>
      <w:r w:rsidRPr="00684728">
        <w:rPr>
          <w:rFonts w:cs="Arial"/>
          <w:szCs w:val="22"/>
        </w:rPr>
        <w:t xml:space="preserve"> logro sus objetivos previstos. Esta evaluación debe basarse en toda la información pertinente y en la evidencia disponible. Como parte del análisis, hay que verificar si el </w:t>
      </w:r>
      <w:r w:rsidR="00933F72" w:rsidRPr="00684728">
        <w:rPr>
          <w:rFonts w:cs="Arial"/>
          <w:szCs w:val="22"/>
        </w:rPr>
        <w:t>Proyecto</w:t>
      </w:r>
      <w:r w:rsidRPr="00684728">
        <w:rPr>
          <w:rFonts w:cs="Arial"/>
          <w:szCs w:val="22"/>
        </w:rPr>
        <w:t xml:space="preserve"> alcanzó los productos y resultados esperados. Se debe documentar los cambios que se dieron en la MR del </w:t>
      </w:r>
      <w:r w:rsidR="00933F72" w:rsidRPr="00684728">
        <w:rPr>
          <w:rFonts w:cs="Arial"/>
          <w:szCs w:val="22"/>
        </w:rPr>
        <w:t>Proyecto</w:t>
      </w:r>
      <w:r w:rsidRPr="00684728">
        <w:rPr>
          <w:rFonts w:cs="Arial"/>
          <w:szCs w:val="22"/>
        </w:rPr>
        <w:t xml:space="preserve">, las razones de cambio, el tipo de cambio y las fechas en qué fueron realizados. Si hay indicadores de resultados y de productos que no se midieron al final de </w:t>
      </w:r>
      <w:r w:rsidR="00933F72" w:rsidRPr="00684728">
        <w:rPr>
          <w:rFonts w:cs="Arial"/>
          <w:szCs w:val="22"/>
        </w:rPr>
        <w:t>Proyecto</w:t>
      </w:r>
      <w:r w:rsidRPr="00684728">
        <w:rPr>
          <w:rFonts w:cs="Arial"/>
          <w:szCs w:val="22"/>
        </w:rPr>
        <w:t xml:space="preserve">, o su metodología de medición fue cambiada en relación a la que fue aprobada se debe documentar y explicar las razones. Se debe revisar si los indicadores y metas fueron los adecuados para medir los objetivos propuestos del </w:t>
      </w:r>
      <w:r w:rsidR="00933F72" w:rsidRPr="00684728">
        <w:rPr>
          <w:rFonts w:cs="Arial"/>
          <w:szCs w:val="22"/>
        </w:rPr>
        <w:t>Proyecto</w:t>
      </w:r>
      <w:r w:rsidRPr="00684728">
        <w:rPr>
          <w:rFonts w:cs="Arial"/>
          <w:szCs w:val="22"/>
        </w:rPr>
        <w:t>.</w:t>
      </w:r>
    </w:p>
    <w:p w14:paraId="7A7A3CE4" w14:textId="77777777" w:rsidR="00392609" w:rsidRPr="00684728" w:rsidRDefault="00392609" w:rsidP="00D17B79">
      <w:pPr>
        <w:pStyle w:val="ListParagraph"/>
        <w:numPr>
          <w:ilvl w:val="0"/>
          <w:numId w:val="46"/>
        </w:numPr>
        <w:spacing w:after="240"/>
        <w:ind w:left="1080" w:hanging="180"/>
        <w:contextualSpacing w:val="0"/>
        <w:rPr>
          <w:rFonts w:cs="Arial"/>
          <w:lang w:val="es-HN"/>
        </w:rPr>
      </w:pPr>
      <w:r w:rsidRPr="00684728">
        <w:rPr>
          <w:rFonts w:cs="Arial"/>
          <w:b/>
          <w:lang w:val="es-HN"/>
        </w:rPr>
        <w:t xml:space="preserve"> La atribución de sus resultados</w:t>
      </w:r>
      <w:r w:rsidRPr="00684728">
        <w:rPr>
          <w:rFonts w:cs="Arial"/>
          <w:lang w:val="es-HN"/>
        </w:rPr>
        <w:t xml:space="preserve">. La evaluación de la eficacia debe buscar establecer la atribución entre los productos del </w:t>
      </w:r>
      <w:r w:rsidR="00933F72" w:rsidRPr="00684728">
        <w:rPr>
          <w:rFonts w:cs="Arial"/>
          <w:lang w:val="es-HN"/>
        </w:rPr>
        <w:t>Proyecto</w:t>
      </w:r>
      <w:r w:rsidRPr="00684728">
        <w:rPr>
          <w:rFonts w:cs="Arial"/>
          <w:lang w:val="es-HN"/>
        </w:rPr>
        <w:t xml:space="preserve"> y los resultados observados. </w:t>
      </w:r>
    </w:p>
    <w:p w14:paraId="3E7EE63F" w14:textId="77777777" w:rsidR="00392609" w:rsidRPr="00684728" w:rsidRDefault="00392609" w:rsidP="00D17B79">
      <w:pPr>
        <w:pStyle w:val="ListParagraph"/>
        <w:numPr>
          <w:ilvl w:val="0"/>
          <w:numId w:val="46"/>
        </w:numPr>
        <w:spacing w:after="240"/>
        <w:ind w:left="1080" w:hanging="180"/>
        <w:contextualSpacing w:val="0"/>
        <w:rPr>
          <w:rFonts w:cs="Arial"/>
          <w:lang w:val="es-HN"/>
        </w:rPr>
      </w:pPr>
      <w:r w:rsidRPr="00684728">
        <w:rPr>
          <w:rFonts w:cs="Arial"/>
          <w:b/>
          <w:lang w:val="es-HN"/>
        </w:rPr>
        <w:t>Resultados imprevistos</w:t>
      </w:r>
      <w:r w:rsidRPr="00684728">
        <w:rPr>
          <w:rFonts w:cs="Arial"/>
          <w:lang w:val="es-HN"/>
        </w:rPr>
        <w:t xml:space="preserve">. La evaluación debe identificar los posibles resultados imprevistos y los no deseados (aquellos que no están reflejados en el </w:t>
      </w:r>
      <w:r w:rsidR="00933F72" w:rsidRPr="00684728">
        <w:rPr>
          <w:rFonts w:cs="Arial"/>
          <w:lang w:val="es-HN"/>
        </w:rPr>
        <w:t>Proyecto</w:t>
      </w:r>
      <w:r w:rsidRPr="00684728">
        <w:rPr>
          <w:rFonts w:cs="Arial"/>
          <w:lang w:val="es-HN"/>
        </w:rPr>
        <w:t xml:space="preserve"> como objetivos establecidos).</w:t>
      </w:r>
    </w:p>
    <w:p w14:paraId="2553DCA0" w14:textId="77777777" w:rsidR="00392609" w:rsidRPr="00684728" w:rsidRDefault="00392609" w:rsidP="00684728">
      <w:pPr>
        <w:tabs>
          <w:tab w:val="left" w:pos="720"/>
        </w:tabs>
        <w:spacing w:after="240"/>
        <w:ind w:left="720"/>
        <w:rPr>
          <w:rFonts w:cs="Arial"/>
          <w:szCs w:val="22"/>
        </w:rPr>
      </w:pPr>
      <w:r w:rsidRPr="00684728">
        <w:rPr>
          <w:rFonts w:cs="Arial"/>
          <w:b/>
          <w:bCs/>
          <w:szCs w:val="22"/>
        </w:rPr>
        <w:t xml:space="preserve">ii) Relevancia. </w:t>
      </w:r>
      <w:r w:rsidRPr="00684728">
        <w:rPr>
          <w:rFonts w:cs="Arial"/>
          <w:bCs/>
          <w:szCs w:val="22"/>
        </w:rPr>
        <w:t xml:space="preserve">En qué medida los objetivos del </w:t>
      </w:r>
      <w:r w:rsidR="00933F72" w:rsidRPr="00684728">
        <w:rPr>
          <w:rFonts w:cs="Arial"/>
          <w:bCs/>
          <w:szCs w:val="22"/>
        </w:rPr>
        <w:t>Proyecto</w:t>
      </w:r>
      <w:r w:rsidRPr="00684728">
        <w:rPr>
          <w:rFonts w:cs="Arial"/>
          <w:bCs/>
          <w:szCs w:val="22"/>
        </w:rPr>
        <w:t xml:space="preserve"> son consistentes con las necesidades de los beneficiarios, las prioridades del país, la estrategia del Banco con el país y las metas corporativas del BID</w:t>
      </w:r>
      <w:r w:rsidRPr="00684728">
        <w:rPr>
          <w:rFonts w:cs="Arial"/>
          <w:b/>
          <w:bCs/>
          <w:szCs w:val="22"/>
        </w:rPr>
        <w:t>.</w:t>
      </w:r>
      <w:r w:rsidRPr="00684728">
        <w:rPr>
          <w:rFonts w:cs="Arial"/>
          <w:szCs w:val="22"/>
        </w:rPr>
        <w:t xml:space="preserve"> </w:t>
      </w:r>
    </w:p>
    <w:p w14:paraId="1D43A285" w14:textId="77777777" w:rsidR="00392609" w:rsidRPr="00684728" w:rsidRDefault="00392609" w:rsidP="00684728">
      <w:pPr>
        <w:spacing w:after="240"/>
        <w:ind w:left="720"/>
        <w:rPr>
          <w:rFonts w:cs="Arial"/>
          <w:bCs/>
          <w:szCs w:val="22"/>
        </w:rPr>
      </w:pPr>
      <w:r w:rsidRPr="00684728">
        <w:rPr>
          <w:rFonts w:cs="Arial"/>
          <w:b/>
          <w:szCs w:val="22"/>
        </w:rPr>
        <w:t>iii) Sostenibilidad</w:t>
      </w:r>
      <w:r w:rsidRPr="00684728">
        <w:rPr>
          <w:rFonts w:cs="Arial"/>
          <w:b/>
          <w:bCs/>
          <w:szCs w:val="22"/>
        </w:rPr>
        <w:t xml:space="preserve"> del </w:t>
      </w:r>
      <w:r w:rsidR="00933F72" w:rsidRPr="00684728">
        <w:rPr>
          <w:rFonts w:cs="Arial"/>
          <w:b/>
          <w:bCs/>
          <w:szCs w:val="22"/>
        </w:rPr>
        <w:t>Proyecto</w:t>
      </w:r>
      <w:r w:rsidRPr="00684728">
        <w:rPr>
          <w:rFonts w:cs="Arial"/>
          <w:bCs/>
          <w:szCs w:val="22"/>
        </w:rPr>
        <w:t xml:space="preserve">. Teniendo en cuenta los resultados de los </w:t>
      </w:r>
      <w:r w:rsidR="00933F72" w:rsidRPr="00684728">
        <w:rPr>
          <w:rFonts w:cs="Arial"/>
          <w:bCs/>
          <w:szCs w:val="22"/>
        </w:rPr>
        <w:t>Proyecto</w:t>
      </w:r>
      <w:r w:rsidRPr="00684728">
        <w:rPr>
          <w:rFonts w:cs="Arial"/>
          <w:bCs/>
          <w:szCs w:val="22"/>
        </w:rPr>
        <w:t>s ya alcanzados, la evaluación de la sostenibilidad deberá:</w:t>
      </w:r>
    </w:p>
    <w:p w14:paraId="46BE8B3A" w14:textId="77777777" w:rsidR="00392609" w:rsidRPr="00684728" w:rsidRDefault="00392609" w:rsidP="00684728">
      <w:pPr>
        <w:spacing w:after="240"/>
        <w:ind w:left="1260" w:hanging="180"/>
        <w:rPr>
          <w:rFonts w:cs="Arial"/>
          <w:bCs/>
          <w:szCs w:val="22"/>
        </w:rPr>
      </w:pPr>
      <w:r w:rsidRPr="00684728">
        <w:rPr>
          <w:rFonts w:cs="Arial"/>
          <w:bCs/>
          <w:szCs w:val="22"/>
        </w:rPr>
        <w:t>- Analizar las condiciones que pudiera influir en la continuación de los resultados ya obtenidos y del alcance de los resultados futuros esperados.</w:t>
      </w:r>
    </w:p>
    <w:p w14:paraId="16F011C8" w14:textId="77777777" w:rsidR="00392609" w:rsidRPr="00684728" w:rsidRDefault="00392609" w:rsidP="00684728">
      <w:pPr>
        <w:spacing w:after="240"/>
        <w:ind w:left="1260" w:hanging="180"/>
        <w:rPr>
          <w:rFonts w:cs="Arial"/>
          <w:bCs/>
          <w:szCs w:val="22"/>
        </w:rPr>
      </w:pPr>
      <w:r w:rsidRPr="00684728">
        <w:rPr>
          <w:rFonts w:cs="Arial"/>
          <w:bCs/>
          <w:szCs w:val="22"/>
        </w:rPr>
        <w:t xml:space="preserve">- Estar determinada por una evaluación de la probabilidad y del impacto de diversas amenazas a la continuidad de los resultados más allá de la finalización del </w:t>
      </w:r>
      <w:r w:rsidR="00933F72" w:rsidRPr="00684728">
        <w:rPr>
          <w:rFonts w:cs="Arial"/>
          <w:bCs/>
          <w:szCs w:val="22"/>
        </w:rPr>
        <w:t>Proyecto</w:t>
      </w:r>
      <w:r w:rsidRPr="00684728">
        <w:rPr>
          <w:rFonts w:cs="Arial"/>
          <w:bCs/>
          <w:szCs w:val="22"/>
        </w:rPr>
        <w:t xml:space="preserve"> (implementación ex post del </w:t>
      </w:r>
      <w:r w:rsidR="00933F72" w:rsidRPr="00684728">
        <w:rPr>
          <w:rFonts w:cs="Arial"/>
          <w:bCs/>
          <w:szCs w:val="22"/>
        </w:rPr>
        <w:t>Proyecto</w:t>
      </w:r>
      <w:r w:rsidRPr="00684728">
        <w:rPr>
          <w:rFonts w:cs="Arial"/>
          <w:bCs/>
          <w:szCs w:val="22"/>
        </w:rPr>
        <w:t>).</w:t>
      </w:r>
    </w:p>
    <w:p w14:paraId="12E6D3BD" w14:textId="77777777" w:rsidR="00392609" w:rsidRPr="00684728" w:rsidRDefault="00392609" w:rsidP="00684728">
      <w:pPr>
        <w:spacing w:after="240"/>
        <w:ind w:left="1260" w:hanging="180"/>
        <w:rPr>
          <w:rFonts w:cs="Arial"/>
          <w:bCs/>
          <w:szCs w:val="22"/>
        </w:rPr>
      </w:pPr>
      <w:r w:rsidRPr="00684728">
        <w:rPr>
          <w:rFonts w:cs="Arial"/>
          <w:bCs/>
          <w:szCs w:val="22"/>
        </w:rPr>
        <w:t>- Tener en cuenta el contexto operativo, sectorial, y de país en la proyección de cómo los riesgos pueden afectar a los resultados.</w:t>
      </w:r>
    </w:p>
    <w:p w14:paraId="3C55C856" w14:textId="77777777" w:rsidR="00392609" w:rsidRPr="00684728" w:rsidRDefault="00392609" w:rsidP="00684728">
      <w:pPr>
        <w:spacing w:after="240"/>
        <w:ind w:left="1258" w:hanging="181"/>
        <w:rPr>
          <w:rFonts w:cs="Arial"/>
          <w:bCs/>
          <w:szCs w:val="22"/>
        </w:rPr>
      </w:pPr>
      <w:r w:rsidRPr="00684728">
        <w:rPr>
          <w:rFonts w:cs="Arial"/>
          <w:bCs/>
          <w:szCs w:val="22"/>
        </w:rPr>
        <w:t xml:space="preserve">- Analizar aspectos de gobernabilidad de </w:t>
      </w:r>
      <w:r w:rsidR="00933F72" w:rsidRPr="00684728">
        <w:rPr>
          <w:rFonts w:cs="Arial"/>
          <w:bCs/>
          <w:szCs w:val="22"/>
        </w:rPr>
        <w:t>Proyecto</w:t>
      </w:r>
      <w:r w:rsidRPr="00684728">
        <w:rPr>
          <w:rFonts w:cs="Arial"/>
          <w:bCs/>
          <w:szCs w:val="22"/>
        </w:rPr>
        <w:t>, la apropiación de los actores clave; la apropiación del gobierno de esta iniciativa, entre otros.</w:t>
      </w:r>
    </w:p>
    <w:p w14:paraId="41F35A71" w14:textId="77777777" w:rsidR="00392609" w:rsidRPr="00684728" w:rsidRDefault="00392609" w:rsidP="00684728">
      <w:pPr>
        <w:spacing w:after="240"/>
        <w:ind w:left="720"/>
        <w:rPr>
          <w:rFonts w:cs="Arial"/>
          <w:b/>
          <w:szCs w:val="22"/>
        </w:rPr>
      </w:pPr>
      <w:r w:rsidRPr="00684728">
        <w:rPr>
          <w:rFonts w:cs="Arial"/>
          <w:b/>
          <w:szCs w:val="22"/>
        </w:rPr>
        <w:t>iv) Otros Aspectos</w:t>
      </w:r>
    </w:p>
    <w:p w14:paraId="2FE17AAB" w14:textId="77777777" w:rsidR="00392609" w:rsidRPr="00684728" w:rsidRDefault="00392609" w:rsidP="00684728">
      <w:pPr>
        <w:spacing w:after="240"/>
        <w:ind w:left="1260" w:hanging="180"/>
        <w:rPr>
          <w:rFonts w:cs="Arial"/>
          <w:bCs/>
          <w:szCs w:val="22"/>
        </w:rPr>
      </w:pPr>
      <w:r w:rsidRPr="00684728">
        <w:rPr>
          <w:rFonts w:cs="Arial"/>
          <w:b/>
          <w:bCs/>
          <w:szCs w:val="22"/>
        </w:rPr>
        <w:t xml:space="preserve">- Una evaluación de la calidad del plan de M&amp;E del </w:t>
      </w:r>
      <w:r w:rsidR="00933F72" w:rsidRPr="00684728">
        <w:rPr>
          <w:rFonts w:cs="Arial"/>
          <w:b/>
          <w:bCs/>
          <w:szCs w:val="22"/>
        </w:rPr>
        <w:t>Proyecto</w:t>
      </w:r>
      <w:r w:rsidRPr="00684728">
        <w:rPr>
          <w:rFonts w:cs="Arial"/>
          <w:b/>
          <w:bCs/>
          <w:szCs w:val="22"/>
        </w:rPr>
        <w:t>, y su aplicación</w:t>
      </w:r>
      <w:r w:rsidRPr="00684728">
        <w:rPr>
          <w:rFonts w:cs="Arial"/>
          <w:bCs/>
          <w:szCs w:val="22"/>
        </w:rPr>
        <w:t>. En esta sección debe analizarse la adecuación del diseño y la aplicación del PME, así como el uso de la información. El análisis deberá estar referido al PME que fue incorporado en el anexo al POD.</w:t>
      </w:r>
    </w:p>
    <w:p w14:paraId="782BAEE3" w14:textId="77777777" w:rsidR="00392609" w:rsidRPr="00684728" w:rsidRDefault="00392609" w:rsidP="00684728">
      <w:pPr>
        <w:spacing w:after="240"/>
        <w:ind w:left="1260" w:hanging="180"/>
        <w:rPr>
          <w:rFonts w:cs="Arial"/>
          <w:bCs/>
          <w:szCs w:val="22"/>
        </w:rPr>
      </w:pPr>
      <w:r w:rsidRPr="00684728">
        <w:rPr>
          <w:rFonts w:cs="Arial"/>
          <w:b/>
          <w:bCs/>
          <w:szCs w:val="22"/>
        </w:rPr>
        <w:t>- Cumplimiento de los aspectos sociales y ambientales</w:t>
      </w:r>
      <w:r w:rsidRPr="00684728">
        <w:rPr>
          <w:rFonts w:cs="Arial"/>
          <w:bCs/>
          <w:szCs w:val="22"/>
        </w:rPr>
        <w:t xml:space="preserve">. En qué medida el </w:t>
      </w:r>
      <w:r w:rsidR="00933F72" w:rsidRPr="00684728">
        <w:rPr>
          <w:rFonts w:cs="Arial"/>
          <w:bCs/>
          <w:szCs w:val="22"/>
        </w:rPr>
        <w:t>Proyecto</w:t>
      </w:r>
      <w:r w:rsidRPr="00684728">
        <w:rPr>
          <w:rFonts w:cs="Arial"/>
          <w:bCs/>
          <w:szCs w:val="22"/>
        </w:rPr>
        <w:t xml:space="preserve"> ha cumplido con las medidas establecidas en informe de gestión ambiental y social del </w:t>
      </w:r>
      <w:r w:rsidR="00933F72" w:rsidRPr="00684728">
        <w:rPr>
          <w:rFonts w:cs="Arial"/>
          <w:bCs/>
          <w:szCs w:val="22"/>
        </w:rPr>
        <w:t>Proyecto</w:t>
      </w:r>
      <w:r w:rsidRPr="00684728">
        <w:rPr>
          <w:rFonts w:cs="Arial"/>
          <w:bCs/>
          <w:szCs w:val="22"/>
        </w:rPr>
        <w:t>.</w:t>
      </w:r>
    </w:p>
    <w:p w14:paraId="3EE12038" w14:textId="77777777" w:rsidR="00392609" w:rsidRPr="00684728" w:rsidRDefault="00392609" w:rsidP="00684728">
      <w:pPr>
        <w:spacing w:after="240"/>
        <w:ind w:left="990" w:hanging="270"/>
        <w:rPr>
          <w:rFonts w:cs="Arial"/>
          <w:bCs/>
          <w:szCs w:val="22"/>
        </w:rPr>
      </w:pPr>
      <w:r w:rsidRPr="00684728">
        <w:rPr>
          <w:rFonts w:cs="Arial"/>
          <w:b/>
          <w:bCs/>
          <w:szCs w:val="22"/>
        </w:rPr>
        <w:t>v) Hallazgos y Recomendaciones</w:t>
      </w:r>
      <w:r w:rsidRPr="00684728">
        <w:rPr>
          <w:rFonts w:cs="Arial"/>
          <w:bCs/>
          <w:szCs w:val="22"/>
        </w:rPr>
        <w:t xml:space="preserve">. En este punto debe destacar lo que el </w:t>
      </w:r>
      <w:r w:rsidR="00933F72" w:rsidRPr="00684728">
        <w:rPr>
          <w:rFonts w:cs="Arial"/>
          <w:bCs/>
          <w:szCs w:val="22"/>
        </w:rPr>
        <w:t>Proyecto</w:t>
      </w:r>
      <w:r w:rsidRPr="00684728">
        <w:rPr>
          <w:rFonts w:cs="Arial"/>
          <w:bCs/>
          <w:szCs w:val="22"/>
        </w:rPr>
        <w:t xml:space="preserve"> hizo bien, qué se pudo hacer de una forma diferente para prevenir errores o mejorar los resultados y qué hizo diferente el </w:t>
      </w:r>
      <w:r w:rsidR="00933F72" w:rsidRPr="00684728">
        <w:rPr>
          <w:rFonts w:cs="Arial"/>
          <w:bCs/>
          <w:szCs w:val="22"/>
        </w:rPr>
        <w:t>Proyecto</w:t>
      </w:r>
      <w:r w:rsidRPr="00684728">
        <w:rPr>
          <w:rFonts w:cs="Arial"/>
          <w:bCs/>
          <w:szCs w:val="22"/>
        </w:rPr>
        <w:t xml:space="preserve"> durante su implementación para lograr sus resultados. Considerará identificar estos hallazgos y recomendaciones en la lógica vertical del </w:t>
      </w:r>
      <w:r w:rsidR="00933F72" w:rsidRPr="00684728">
        <w:rPr>
          <w:rFonts w:cs="Arial"/>
          <w:bCs/>
          <w:szCs w:val="22"/>
        </w:rPr>
        <w:t>Proyecto</w:t>
      </w:r>
      <w:r w:rsidRPr="00684728">
        <w:rPr>
          <w:rFonts w:cs="Arial"/>
          <w:bCs/>
          <w:szCs w:val="22"/>
        </w:rPr>
        <w:t xml:space="preserve">, ejecución y presupuesto, gestión del </w:t>
      </w:r>
      <w:r w:rsidR="00933F72" w:rsidRPr="00684728">
        <w:rPr>
          <w:rFonts w:cs="Arial"/>
          <w:bCs/>
          <w:szCs w:val="22"/>
        </w:rPr>
        <w:t>Proyecto</w:t>
      </w:r>
      <w:r w:rsidRPr="00684728">
        <w:rPr>
          <w:rFonts w:cs="Arial"/>
          <w:bCs/>
          <w:szCs w:val="22"/>
        </w:rPr>
        <w:t>, evaluación de impacto y asuntos no resueltos.</w:t>
      </w:r>
    </w:p>
    <w:p w14:paraId="5D9DD198" w14:textId="77777777" w:rsidR="00392609" w:rsidRPr="00684728" w:rsidRDefault="00392609" w:rsidP="00684728">
      <w:pPr>
        <w:spacing w:after="240"/>
        <w:rPr>
          <w:rFonts w:cs="Arial"/>
          <w:szCs w:val="22"/>
        </w:rPr>
      </w:pPr>
      <w:r w:rsidRPr="00684728">
        <w:rPr>
          <w:rFonts w:cs="Arial"/>
          <w:szCs w:val="22"/>
        </w:rPr>
        <w:t xml:space="preserve">Además, el Banco preparará el PCR con la información del </w:t>
      </w:r>
      <w:r w:rsidR="00933F72" w:rsidRPr="00684728">
        <w:rPr>
          <w:rFonts w:cs="Arial"/>
          <w:szCs w:val="22"/>
        </w:rPr>
        <w:t>Proyecto</w:t>
      </w:r>
      <w:r w:rsidRPr="00684728">
        <w:rPr>
          <w:rFonts w:cs="Arial"/>
          <w:szCs w:val="22"/>
        </w:rPr>
        <w:t xml:space="preserve"> y la contratación de consultorías adicionales de asistencia técnica. La preparación del PCR deberá iniciar cuando el </w:t>
      </w:r>
      <w:r w:rsidR="00933F72" w:rsidRPr="00684728">
        <w:rPr>
          <w:rFonts w:cs="Arial"/>
          <w:szCs w:val="22"/>
        </w:rPr>
        <w:t>Proyecto</w:t>
      </w:r>
      <w:r w:rsidRPr="00684728">
        <w:rPr>
          <w:rFonts w:cs="Arial"/>
          <w:szCs w:val="22"/>
        </w:rPr>
        <w:t xml:space="preserve"> haya alcanzado el 95% de sus desembolsos y tomará en cuenta los criterios arriba detallados. </w:t>
      </w:r>
    </w:p>
    <w:p w14:paraId="0A7E987A" w14:textId="77777777" w:rsidR="005A5CCB" w:rsidRPr="00684728" w:rsidRDefault="005A5CCB" w:rsidP="00683125">
      <w:pPr>
        <w:rPr>
          <w:rFonts w:cs="Arial"/>
        </w:rPr>
      </w:pPr>
    </w:p>
    <w:p w14:paraId="35AC3525" w14:textId="77777777" w:rsidR="005A5CCB" w:rsidRPr="00684728" w:rsidRDefault="005A5CCB" w:rsidP="007D76C6">
      <w:pPr>
        <w:rPr>
          <w:rFonts w:cs="Arial"/>
        </w:rPr>
      </w:pPr>
    </w:p>
    <w:p w14:paraId="2A7FA874" w14:textId="77777777" w:rsidR="005A5CCB" w:rsidRPr="00684728" w:rsidRDefault="005A5CCB" w:rsidP="00000F72">
      <w:pPr>
        <w:rPr>
          <w:rFonts w:cs="Arial"/>
        </w:rPr>
      </w:pPr>
    </w:p>
    <w:p w14:paraId="7E6E4613" w14:textId="77777777" w:rsidR="005A5CCB" w:rsidRPr="00684728" w:rsidRDefault="005A5CCB" w:rsidP="00000F72">
      <w:pPr>
        <w:rPr>
          <w:rFonts w:cs="Arial"/>
        </w:rPr>
      </w:pPr>
    </w:p>
    <w:p w14:paraId="6783423B" w14:textId="77777777" w:rsidR="005A5CCB" w:rsidRPr="00684728" w:rsidRDefault="005A5CCB" w:rsidP="00693DAB">
      <w:pPr>
        <w:rPr>
          <w:rFonts w:cs="Arial"/>
        </w:rPr>
      </w:pPr>
    </w:p>
    <w:p w14:paraId="3190D10A" w14:textId="77777777" w:rsidR="005A5CCB" w:rsidRPr="00684728" w:rsidRDefault="005A5CCB" w:rsidP="00693DAB">
      <w:pPr>
        <w:rPr>
          <w:rFonts w:cs="Arial"/>
        </w:rPr>
      </w:pPr>
    </w:p>
    <w:p w14:paraId="1BB02CED" w14:textId="77777777" w:rsidR="005A5CCB" w:rsidRPr="00684728" w:rsidRDefault="005A5CCB" w:rsidP="00693DAB">
      <w:pPr>
        <w:rPr>
          <w:rFonts w:cs="Arial"/>
        </w:rPr>
      </w:pPr>
    </w:p>
    <w:p w14:paraId="50B82DBA" w14:textId="77777777" w:rsidR="005A5CCB" w:rsidRPr="00684728" w:rsidRDefault="005A5CCB" w:rsidP="00693DAB">
      <w:pPr>
        <w:rPr>
          <w:rFonts w:cs="Arial"/>
        </w:rPr>
      </w:pPr>
    </w:p>
    <w:p w14:paraId="44BF2A29" w14:textId="77777777" w:rsidR="005A5CCB" w:rsidRPr="00684728" w:rsidRDefault="005A5CCB" w:rsidP="00693DAB">
      <w:pPr>
        <w:rPr>
          <w:rFonts w:cs="Arial"/>
        </w:rPr>
      </w:pPr>
    </w:p>
    <w:p w14:paraId="74C14ED1" w14:textId="77777777" w:rsidR="005A5CCB" w:rsidRPr="00684728" w:rsidRDefault="005A5CCB" w:rsidP="00693DAB">
      <w:pPr>
        <w:rPr>
          <w:rFonts w:cs="Arial"/>
        </w:rPr>
      </w:pPr>
    </w:p>
    <w:p w14:paraId="36F9A5A8" w14:textId="77777777" w:rsidR="005A5CCB" w:rsidRPr="00684728" w:rsidRDefault="005A5CCB" w:rsidP="00693DAB">
      <w:pPr>
        <w:rPr>
          <w:rFonts w:cs="Arial"/>
        </w:rPr>
      </w:pPr>
    </w:p>
    <w:p w14:paraId="2254F014" w14:textId="77777777" w:rsidR="005A5CCB" w:rsidRPr="00684728" w:rsidRDefault="005A5CCB" w:rsidP="00693DAB">
      <w:pPr>
        <w:rPr>
          <w:rFonts w:cs="Arial"/>
        </w:rPr>
      </w:pPr>
    </w:p>
    <w:p w14:paraId="2F8B0523" w14:textId="77777777" w:rsidR="005A5CCB" w:rsidRPr="00684728" w:rsidRDefault="005A5CCB" w:rsidP="00693DAB">
      <w:pPr>
        <w:rPr>
          <w:rFonts w:cs="Arial"/>
        </w:rPr>
      </w:pPr>
    </w:p>
    <w:p w14:paraId="0350C957" w14:textId="77777777" w:rsidR="005A5CCB" w:rsidRPr="00684728" w:rsidRDefault="005A5CCB" w:rsidP="00693DAB">
      <w:pPr>
        <w:rPr>
          <w:rFonts w:cs="Arial"/>
        </w:rPr>
      </w:pPr>
    </w:p>
    <w:p w14:paraId="4D48B5DE" w14:textId="77777777" w:rsidR="005A5CCB" w:rsidRPr="00684728" w:rsidRDefault="005A5CCB" w:rsidP="00693DAB">
      <w:pPr>
        <w:rPr>
          <w:rFonts w:cs="Arial"/>
        </w:rPr>
      </w:pPr>
    </w:p>
    <w:p w14:paraId="7975E661" w14:textId="77777777" w:rsidR="005A5CCB" w:rsidRPr="00684728" w:rsidRDefault="005A5CCB" w:rsidP="00693DAB">
      <w:pPr>
        <w:rPr>
          <w:rFonts w:cs="Arial"/>
        </w:rPr>
      </w:pPr>
    </w:p>
    <w:p w14:paraId="3B141B30" w14:textId="77777777" w:rsidR="005A5CCB" w:rsidRPr="00684728" w:rsidRDefault="005A5CCB" w:rsidP="00693DAB">
      <w:pPr>
        <w:rPr>
          <w:rFonts w:cs="Arial"/>
        </w:rPr>
      </w:pPr>
    </w:p>
    <w:p w14:paraId="0D63D556" w14:textId="77777777" w:rsidR="005A5CCB" w:rsidRPr="00684728" w:rsidRDefault="005A5CCB" w:rsidP="00693DAB">
      <w:pPr>
        <w:rPr>
          <w:rFonts w:cs="Arial"/>
        </w:rPr>
      </w:pPr>
    </w:p>
    <w:p w14:paraId="49FBF000" w14:textId="77777777" w:rsidR="005A5CCB" w:rsidRPr="00684728" w:rsidRDefault="005A5CCB" w:rsidP="00693DAB">
      <w:pPr>
        <w:rPr>
          <w:rFonts w:cs="Arial"/>
        </w:rPr>
      </w:pPr>
    </w:p>
    <w:p w14:paraId="61330CD6" w14:textId="77777777" w:rsidR="005A5CCB" w:rsidRPr="00684728" w:rsidRDefault="005A5CCB" w:rsidP="00693DAB">
      <w:pPr>
        <w:rPr>
          <w:rFonts w:cs="Arial"/>
        </w:rPr>
      </w:pPr>
    </w:p>
    <w:p w14:paraId="7E80499A" w14:textId="77777777" w:rsidR="005A5CCB" w:rsidRPr="00684728" w:rsidRDefault="005A5CCB" w:rsidP="00693DAB">
      <w:pPr>
        <w:rPr>
          <w:rFonts w:cs="Arial"/>
        </w:rPr>
      </w:pPr>
    </w:p>
    <w:p w14:paraId="1A948D50" w14:textId="77777777" w:rsidR="005A5CCB" w:rsidRPr="00684728" w:rsidRDefault="005A5CCB" w:rsidP="00693DAB">
      <w:pPr>
        <w:rPr>
          <w:rFonts w:cs="Arial"/>
        </w:rPr>
      </w:pPr>
    </w:p>
    <w:p w14:paraId="4FFDECFC" w14:textId="77777777" w:rsidR="005A5CCB" w:rsidRPr="00684728" w:rsidRDefault="005A5CCB" w:rsidP="00693DAB">
      <w:pPr>
        <w:rPr>
          <w:rFonts w:cs="Arial"/>
        </w:rPr>
      </w:pPr>
    </w:p>
    <w:p w14:paraId="5B795EDB" w14:textId="77777777" w:rsidR="005A5CCB" w:rsidRPr="00684728" w:rsidRDefault="005A5CCB" w:rsidP="00693DAB">
      <w:pPr>
        <w:rPr>
          <w:rFonts w:cs="Arial"/>
        </w:rPr>
      </w:pPr>
    </w:p>
    <w:p w14:paraId="5A38D332" w14:textId="77777777" w:rsidR="00B94DD3" w:rsidRPr="00684728" w:rsidRDefault="00B94DD3" w:rsidP="003872E9">
      <w:pPr>
        <w:pStyle w:val="Heading1"/>
        <w:rPr>
          <w:rFonts w:cs="Arial"/>
          <w:color w:val="000080"/>
          <w:sz w:val="32"/>
          <w:szCs w:val="32"/>
        </w:rPr>
      </w:pPr>
    </w:p>
    <w:p w14:paraId="510B049F" w14:textId="77777777" w:rsidR="00B94DD3" w:rsidRPr="00684728" w:rsidRDefault="00B94DD3" w:rsidP="003872E9">
      <w:pPr>
        <w:pStyle w:val="Heading1"/>
        <w:rPr>
          <w:rFonts w:cs="Arial"/>
          <w:color w:val="000080"/>
          <w:sz w:val="32"/>
          <w:szCs w:val="32"/>
        </w:rPr>
      </w:pPr>
    </w:p>
    <w:p w14:paraId="2EBD3156" w14:textId="77777777" w:rsidR="00B94DD3" w:rsidRPr="00684728" w:rsidRDefault="00B94DD3" w:rsidP="003872E9">
      <w:pPr>
        <w:pStyle w:val="Heading1"/>
        <w:rPr>
          <w:rFonts w:cs="Arial"/>
          <w:color w:val="000080"/>
          <w:sz w:val="32"/>
          <w:szCs w:val="32"/>
        </w:rPr>
      </w:pPr>
    </w:p>
    <w:p w14:paraId="2B1A8776" w14:textId="77777777" w:rsidR="00B94DD3" w:rsidRPr="00684728" w:rsidRDefault="00B94DD3" w:rsidP="003872E9">
      <w:pPr>
        <w:pStyle w:val="Heading1"/>
        <w:rPr>
          <w:rFonts w:cs="Arial"/>
          <w:color w:val="000080"/>
          <w:sz w:val="32"/>
          <w:szCs w:val="32"/>
        </w:rPr>
      </w:pPr>
    </w:p>
    <w:p w14:paraId="33CB7DD4" w14:textId="77777777" w:rsidR="00B94DD3" w:rsidRPr="00684728" w:rsidRDefault="00B94DD3" w:rsidP="003872E9">
      <w:pPr>
        <w:pStyle w:val="Heading1"/>
        <w:rPr>
          <w:rFonts w:cs="Arial"/>
          <w:color w:val="000080"/>
          <w:sz w:val="32"/>
          <w:szCs w:val="32"/>
        </w:rPr>
      </w:pPr>
    </w:p>
    <w:p w14:paraId="20A6FE31" w14:textId="77777777" w:rsidR="00B94DD3" w:rsidRPr="00684728" w:rsidRDefault="00B94DD3" w:rsidP="003872E9">
      <w:pPr>
        <w:pStyle w:val="Heading1"/>
        <w:rPr>
          <w:rFonts w:cs="Arial"/>
          <w:color w:val="000080"/>
          <w:sz w:val="32"/>
          <w:szCs w:val="32"/>
        </w:rPr>
      </w:pPr>
    </w:p>
    <w:p w14:paraId="41725EEA" w14:textId="77777777" w:rsidR="005A5CCB" w:rsidRPr="00684728" w:rsidRDefault="005A5CCB" w:rsidP="00693DAB">
      <w:pPr>
        <w:rPr>
          <w:rFonts w:cs="Arial"/>
        </w:rPr>
      </w:pPr>
    </w:p>
    <w:p w14:paraId="5BB00AED" w14:textId="77777777" w:rsidR="005A5CCB" w:rsidRPr="00684728" w:rsidRDefault="005A5CCB" w:rsidP="00693DAB">
      <w:pPr>
        <w:rPr>
          <w:rFonts w:cs="Arial"/>
        </w:rPr>
      </w:pPr>
    </w:p>
    <w:p w14:paraId="0BA010B9" w14:textId="77777777" w:rsidR="005A5CCB" w:rsidRPr="00684728" w:rsidRDefault="005A5CCB" w:rsidP="00693DAB">
      <w:pPr>
        <w:rPr>
          <w:rFonts w:cs="Arial"/>
        </w:rPr>
      </w:pPr>
    </w:p>
    <w:p w14:paraId="16AE4EE5" w14:textId="77777777" w:rsidR="005A5CCB" w:rsidRPr="00684728" w:rsidRDefault="005A5CCB" w:rsidP="00693DAB">
      <w:pPr>
        <w:rPr>
          <w:rFonts w:cs="Arial"/>
        </w:rPr>
      </w:pPr>
    </w:p>
    <w:p w14:paraId="381557D2" w14:textId="77777777" w:rsidR="005A5CCB" w:rsidRPr="00684728" w:rsidRDefault="005A5CCB" w:rsidP="00693DAB">
      <w:pPr>
        <w:rPr>
          <w:rFonts w:cs="Arial"/>
        </w:rPr>
      </w:pPr>
    </w:p>
    <w:p w14:paraId="25D6E8B6" w14:textId="77777777" w:rsidR="005A5CCB" w:rsidRPr="00684728" w:rsidRDefault="005A5CCB" w:rsidP="00693DAB">
      <w:pPr>
        <w:rPr>
          <w:rFonts w:cs="Arial"/>
        </w:rPr>
      </w:pPr>
    </w:p>
    <w:p w14:paraId="40AA444A" w14:textId="77777777" w:rsidR="005A5CCB" w:rsidRPr="00684728" w:rsidRDefault="005A5CCB" w:rsidP="00693DAB">
      <w:pPr>
        <w:rPr>
          <w:rFonts w:cs="Arial"/>
        </w:rPr>
      </w:pPr>
    </w:p>
    <w:p w14:paraId="5F0AB13C" w14:textId="77777777" w:rsidR="00B94DD3" w:rsidRPr="00000F72" w:rsidRDefault="00B94DD3" w:rsidP="00684728">
      <w:pPr>
        <w:rPr>
          <w:rFonts w:cs="Arial"/>
        </w:rPr>
      </w:pPr>
    </w:p>
    <w:p w14:paraId="383E2948" w14:textId="77777777" w:rsidR="00683125" w:rsidRPr="00000F72" w:rsidRDefault="00683125" w:rsidP="00684728">
      <w:pPr>
        <w:rPr>
          <w:rFonts w:cs="Arial"/>
        </w:rPr>
      </w:pPr>
    </w:p>
    <w:p w14:paraId="43C28ADE" w14:textId="77777777" w:rsidR="00683125" w:rsidRPr="00036570" w:rsidRDefault="00683125" w:rsidP="00684728">
      <w:pPr>
        <w:rPr>
          <w:rFonts w:cs="Arial"/>
        </w:rPr>
      </w:pPr>
    </w:p>
    <w:p w14:paraId="19564D14" w14:textId="77777777" w:rsidR="00683125" w:rsidRPr="004761D2" w:rsidRDefault="00683125" w:rsidP="00684728">
      <w:pPr>
        <w:rPr>
          <w:rFonts w:cs="Arial"/>
        </w:rPr>
      </w:pPr>
    </w:p>
    <w:p w14:paraId="1ED7B75C" w14:textId="77777777" w:rsidR="00683125" w:rsidRPr="00684728" w:rsidRDefault="00683125" w:rsidP="00684728">
      <w:pPr>
        <w:rPr>
          <w:rFonts w:cs="Arial"/>
        </w:rPr>
      </w:pPr>
    </w:p>
    <w:p w14:paraId="54A1F5A6" w14:textId="77777777" w:rsidR="00683125" w:rsidRPr="00684728" w:rsidRDefault="00683125" w:rsidP="00684728">
      <w:pPr>
        <w:rPr>
          <w:rFonts w:cs="Arial"/>
        </w:rPr>
      </w:pPr>
    </w:p>
    <w:p w14:paraId="6459C81B" w14:textId="77777777" w:rsidR="00683125" w:rsidRPr="00684728" w:rsidRDefault="00683125" w:rsidP="00684728">
      <w:pPr>
        <w:rPr>
          <w:rFonts w:cs="Arial"/>
        </w:rPr>
      </w:pPr>
    </w:p>
    <w:p w14:paraId="43E33994" w14:textId="77777777" w:rsidR="00683125" w:rsidRPr="00684728" w:rsidRDefault="00683125" w:rsidP="00684728">
      <w:pPr>
        <w:rPr>
          <w:rFonts w:cs="Arial"/>
        </w:rPr>
      </w:pPr>
    </w:p>
    <w:p w14:paraId="7F24CE22" w14:textId="77777777" w:rsidR="00683125" w:rsidRPr="00684728" w:rsidRDefault="00683125" w:rsidP="00684728">
      <w:pPr>
        <w:rPr>
          <w:rFonts w:cs="Arial"/>
        </w:rPr>
      </w:pPr>
    </w:p>
    <w:p w14:paraId="4204F9B8" w14:textId="77777777" w:rsidR="00683125" w:rsidRPr="00684728" w:rsidRDefault="00683125" w:rsidP="00684728">
      <w:pPr>
        <w:rPr>
          <w:rFonts w:cs="Arial"/>
        </w:rPr>
      </w:pPr>
    </w:p>
    <w:p w14:paraId="53ECDBFD" w14:textId="77777777" w:rsidR="00683125" w:rsidRPr="00684728" w:rsidRDefault="00683125" w:rsidP="00684728">
      <w:pPr>
        <w:rPr>
          <w:rFonts w:cs="Arial"/>
        </w:rPr>
      </w:pPr>
    </w:p>
    <w:p w14:paraId="40C05213" w14:textId="77777777" w:rsidR="00683125" w:rsidRPr="00684728" w:rsidRDefault="00683125" w:rsidP="00684728">
      <w:pPr>
        <w:rPr>
          <w:rFonts w:cs="Arial"/>
        </w:rPr>
      </w:pPr>
    </w:p>
    <w:p w14:paraId="2D198296" w14:textId="77777777" w:rsidR="00096346" w:rsidRPr="00000F72" w:rsidRDefault="00096346" w:rsidP="00B94DD3">
      <w:pPr>
        <w:pStyle w:val="Heading1"/>
        <w:jc w:val="center"/>
        <w:rPr>
          <w:rFonts w:cs="Arial"/>
          <w:color w:val="000080"/>
          <w:sz w:val="32"/>
          <w:szCs w:val="32"/>
        </w:rPr>
      </w:pPr>
      <w:bookmarkStart w:id="694" w:name="_Toc20496519"/>
      <w:r w:rsidRPr="00000F72">
        <w:rPr>
          <w:rFonts w:cs="Arial"/>
          <w:color w:val="000080"/>
          <w:sz w:val="32"/>
          <w:szCs w:val="32"/>
        </w:rPr>
        <w:t>ANEXOS</w:t>
      </w:r>
      <w:bookmarkEnd w:id="694"/>
    </w:p>
    <w:p w14:paraId="46B38C9C" w14:textId="77777777" w:rsidR="003872E9" w:rsidRPr="00000F72" w:rsidRDefault="003872E9" w:rsidP="00F97632">
      <w:pPr>
        <w:spacing w:after="240"/>
        <w:rPr>
          <w:rFonts w:cs="Arial"/>
        </w:rPr>
      </w:pPr>
    </w:p>
    <w:p w14:paraId="71260786" w14:textId="77777777" w:rsidR="00B94DD3" w:rsidRPr="00036570" w:rsidRDefault="00B94DD3" w:rsidP="00F97632">
      <w:pPr>
        <w:spacing w:after="240"/>
        <w:rPr>
          <w:rFonts w:cs="Arial"/>
        </w:rPr>
      </w:pPr>
    </w:p>
    <w:p w14:paraId="5AFB8B20" w14:textId="77777777" w:rsidR="00B94DD3" w:rsidRPr="004761D2" w:rsidRDefault="00B94DD3" w:rsidP="00F97632">
      <w:pPr>
        <w:spacing w:after="240"/>
        <w:rPr>
          <w:rFonts w:cs="Arial"/>
        </w:rPr>
      </w:pPr>
    </w:p>
    <w:p w14:paraId="7F1536BE" w14:textId="77777777" w:rsidR="00B94DD3" w:rsidRPr="00684728" w:rsidRDefault="00B94DD3" w:rsidP="00F97632">
      <w:pPr>
        <w:spacing w:after="240"/>
        <w:rPr>
          <w:rFonts w:cs="Arial"/>
        </w:rPr>
      </w:pPr>
    </w:p>
    <w:p w14:paraId="6BE21B58" w14:textId="77777777" w:rsidR="00B94DD3" w:rsidRPr="00684728" w:rsidRDefault="00B94DD3" w:rsidP="003D6226">
      <w:pPr>
        <w:rPr>
          <w:rFonts w:cs="Arial"/>
        </w:rPr>
      </w:pPr>
    </w:p>
    <w:p w14:paraId="5C3FF6C7" w14:textId="77777777" w:rsidR="00B94DD3" w:rsidRPr="00684728" w:rsidRDefault="00B94DD3" w:rsidP="003D6226">
      <w:pPr>
        <w:pStyle w:val="Heading2"/>
        <w:spacing w:after="360"/>
        <w:rPr>
          <w:rFonts w:cs="Arial"/>
        </w:rPr>
      </w:pPr>
    </w:p>
    <w:p w14:paraId="1CEB1B38" w14:textId="77777777" w:rsidR="004130DF" w:rsidRPr="00684728" w:rsidRDefault="004130DF">
      <w:pPr>
        <w:rPr>
          <w:rFonts w:cs="Arial"/>
          <w:b/>
          <w:color w:val="171893"/>
        </w:rPr>
      </w:pPr>
      <w:r w:rsidRPr="00684728">
        <w:rPr>
          <w:rFonts w:cs="Arial"/>
        </w:rPr>
        <w:br w:type="page"/>
      </w:r>
    </w:p>
    <w:p w14:paraId="027FEE8B" w14:textId="77777777" w:rsidR="003872E9" w:rsidRPr="00684728" w:rsidRDefault="003872E9" w:rsidP="005A5CCB">
      <w:pPr>
        <w:pStyle w:val="Heading2"/>
        <w:rPr>
          <w:rFonts w:cs="Arial"/>
        </w:rPr>
      </w:pPr>
      <w:bookmarkStart w:id="695" w:name="_Toc20496520"/>
      <w:r w:rsidRPr="00684728">
        <w:rPr>
          <w:rFonts w:cs="Arial"/>
        </w:rPr>
        <w:t xml:space="preserve">Anexo 1: </w:t>
      </w:r>
      <w:r w:rsidR="00933F72" w:rsidRPr="00684728">
        <w:rPr>
          <w:rFonts w:cs="Arial"/>
          <w:szCs w:val="22"/>
        </w:rPr>
        <w:t>P</w:t>
      </w:r>
      <w:r w:rsidR="00683125" w:rsidRPr="00684728">
        <w:rPr>
          <w:rFonts w:cs="Arial"/>
          <w:szCs w:val="22"/>
        </w:rPr>
        <w:t>rogramación</w:t>
      </w:r>
      <w:r w:rsidR="00A61E70" w:rsidRPr="00684728">
        <w:rPr>
          <w:rFonts w:cs="Arial"/>
          <w:szCs w:val="22"/>
        </w:rPr>
        <w:t xml:space="preserve"> y Estructura Presupuestaria</w:t>
      </w:r>
      <w:bookmarkEnd w:id="695"/>
      <w:r w:rsidR="00A61E70" w:rsidRPr="00684728" w:rsidDel="00A61E70">
        <w:rPr>
          <w:rFonts w:cs="Arial"/>
        </w:rPr>
        <w:t xml:space="preserve"> </w:t>
      </w:r>
      <w:r w:rsidRPr="00684728">
        <w:rPr>
          <w:rFonts w:cs="Arial"/>
        </w:rPr>
        <w:t xml:space="preserve"> </w:t>
      </w:r>
    </w:p>
    <w:p w14:paraId="00EEEAA5" w14:textId="77777777" w:rsidR="00A61E70" w:rsidRPr="00684728" w:rsidRDefault="00A61E70" w:rsidP="00A61E70">
      <w:pPr>
        <w:autoSpaceDE w:val="0"/>
        <w:autoSpaceDN w:val="0"/>
        <w:adjustRightInd w:val="0"/>
        <w:spacing w:after="240"/>
        <w:rPr>
          <w:rFonts w:cs="Arial"/>
          <w:szCs w:val="22"/>
        </w:rPr>
      </w:pPr>
      <w:r w:rsidRPr="00684728">
        <w:rPr>
          <w:rFonts w:cs="Arial"/>
          <w:szCs w:val="22"/>
        </w:rPr>
        <w:t xml:space="preserve">La UAP, gestionará anualmente ante la SEFIN la asignación presupuestaria para la ejecución del </w:t>
      </w:r>
      <w:r w:rsidR="00933F72" w:rsidRPr="00684728">
        <w:rPr>
          <w:rFonts w:cs="Arial"/>
          <w:szCs w:val="22"/>
        </w:rPr>
        <w:t>Proyecto</w:t>
      </w:r>
      <w:r w:rsidRPr="00684728">
        <w:rPr>
          <w:rFonts w:cs="Arial"/>
          <w:szCs w:val="22"/>
        </w:rPr>
        <w:t xml:space="preserve">, con los montos suficientes para cubrir los compromisos de pago que resultan de su planificación financiera. El presupuesto deberá ser consistente con el PEP, POA y PA, y se </w:t>
      </w:r>
      <w:r w:rsidR="00683125" w:rsidRPr="00684728">
        <w:rPr>
          <w:rFonts w:cs="Arial"/>
          <w:szCs w:val="22"/>
        </w:rPr>
        <w:t xml:space="preserve">programará </w:t>
      </w:r>
      <w:r w:rsidRPr="00684728">
        <w:rPr>
          <w:rFonts w:cs="Arial"/>
          <w:szCs w:val="22"/>
        </w:rPr>
        <w:t xml:space="preserve">utilizando la estructura establecida en el SIAFI para la ejecución financiera de acuerdo con el Código 21 denominada “Crédito Externo”, y se relacionará con el Organismo Financiero número 173 denominado “Banco Interamericano de Desarrollo” (BID). </w:t>
      </w:r>
    </w:p>
    <w:p w14:paraId="68AC6C7F" w14:textId="77777777" w:rsidR="00A61E70" w:rsidRPr="00684728" w:rsidRDefault="00A61E70" w:rsidP="00A61E70">
      <w:pPr>
        <w:autoSpaceDE w:val="0"/>
        <w:autoSpaceDN w:val="0"/>
        <w:adjustRightInd w:val="0"/>
        <w:spacing w:after="240"/>
        <w:rPr>
          <w:rFonts w:cs="Arial"/>
          <w:szCs w:val="22"/>
        </w:rPr>
      </w:pPr>
      <w:r w:rsidRPr="00684728">
        <w:rPr>
          <w:rFonts w:cs="Arial"/>
          <w:szCs w:val="22"/>
        </w:rPr>
        <w:t xml:space="preserve">La clasificación presupuestaria del </w:t>
      </w:r>
      <w:r w:rsidR="00933F72" w:rsidRPr="00684728">
        <w:rPr>
          <w:rFonts w:cs="Arial"/>
          <w:szCs w:val="22"/>
        </w:rPr>
        <w:t>Proyecto</w:t>
      </w:r>
      <w:r w:rsidRPr="00684728">
        <w:rPr>
          <w:rFonts w:cs="Arial"/>
          <w:szCs w:val="22"/>
        </w:rPr>
        <w:t xml:space="preserve"> se registrará por Componente, sub-</w:t>
      </w:r>
      <w:r w:rsidR="00933F72" w:rsidRPr="00684728">
        <w:rPr>
          <w:rFonts w:cs="Arial"/>
          <w:szCs w:val="22"/>
        </w:rPr>
        <w:t>Proyecto</w:t>
      </w:r>
      <w:r w:rsidRPr="00684728">
        <w:rPr>
          <w:rFonts w:cs="Arial"/>
          <w:szCs w:val="22"/>
        </w:rPr>
        <w:t xml:space="preserve"> (equivalente a Sub-componente), </w:t>
      </w:r>
      <w:r w:rsidR="00933F72" w:rsidRPr="00684728">
        <w:rPr>
          <w:rFonts w:cs="Arial"/>
          <w:szCs w:val="22"/>
        </w:rPr>
        <w:t>Proyecto</w:t>
      </w:r>
      <w:r w:rsidRPr="00684728">
        <w:rPr>
          <w:rFonts w:cs="Arial"/>
          <w:szCs w:val="22"/>
        </w:rPr>
        <w:t xml:space="preserve"> (equivalente a actividad), y Actividad/Obra (equivalente a tarea). El presupuesto tendrá la siguiente clasificación.</w:t>
      </w:r>
    </w:p>
    <w:tbl>
      <w:tblPr>
        <w:tblW w:w="943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430"/>
        <w:gridCol w:w="1884"/>
        <w:gridCol w:w="1310"/>
        <w:gridCol w:w="1003"/>
        <w:gridCol w:w="1577"/>
        <w:gridCol w:w="1337"/>
        <w:gridCol w:w="1337"/>
        <w:gridCol w:w="1244"/>
      </w:tblGrid>
      <w:tr w:rsidR="00A61E70" w:rsidRPr="00684728" w14:paraId="3645994C" w14:textId="77777777" w:rsidTr="00261DF2">
        <w:tc>
          <w:tcPr>
            <w:tcW w:w="1243" w:type="dxa"/>
            <w:shd w:val="clear" w:color="auto" w:fill="DEEAF6"/>
            <w:vAlign w:val="center"/>
          </w:tcPr>
          <w:p w14:paraId="39CB2996"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Institución</w:t>
            </w:r>
          </w:p>
        </w:tc>
        <w:tc>
          <w:tcPr>
            <w:tcW w:w="1719" w:type="dxa"/>
            <w:shd w:val="clear" w:color="auto" w:fill="DEEAF6"/>
            <w:vAlign w:val="center"/>
          </w:tcPr>
          <w:p w14:paraId="420723FA"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Gerencia Administrativa</w:t>
            </w:r>
          </w:p>
        </w:tc>
        <w:tc>
          <w:tcPr>
            <w:tcW w:w="1085" w:type="dxa"/>
            <w:shd w:val="clear" w:color="auto" w:fill="DEEAF6"/>
            <w:vAlign w:val="center"/>
          </w:tcPr>
          <w:p w14:paraId="26FC0869"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Unidad Ejecutora</w:t>
            </w:r>
          </w:p>
        </w:tc>
        <w:tc>
          <w:tcPr>
            <w:tcW w:w="842" w:type="dxa"/>
            <w:shd w:val="clear" w:color="auto" w:fill="DEEAF6"/>
            <w:vAlign w:val="center"/>
          </w:tcPr>
          <w:p w14:paraId="2DDB6EC6"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Fuente</w:t>
            </w:r>
          </w:p>
        </w:tc>
        <w:tc>
          <w:tcPr>
            <w:tcW w:w="1297" w:type="dxa"/>
            <w:shd w:val="clear" w:color="auto" w:fill="DEEAF6"/>
            <w:vAlign w:val="center"/>
          </w:tcPr>
          <w:p w14:paraId="56357879"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Organismo Financiador</w:t>
            </w:r>
          </w:p>
        </w:tc>
        <w:tc>
          <w:tcPr>
            <w:tcW w:w="1106" w:type="dxa"/>
            <w:shd w:val="clear" w:color="auto" w:fill="DEEAF6"/>
            <w:vAlign w:val="center"/>
          </w:tcPr>
          <w:p w14:paraId="5C5B8BED"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Programa</w:t>
            </w:r>
          </w:p>
        </w:tc>
        <w:tc>
          <w:tcPr>
            <w:tcW w:w="1106" w:type="dxa"/>
            <w:shd w:val="clear" w:color="auto" w:fill="DEEAF6"/>
            <w:vAlign w:val="center"/>
          </w:tcPr>
          <w:p w14:paraId="3F13F85C" w14:textId="77777777" w:rsidR="00A61E70" w:rsidRPr="00684728" w:rsidRDefault="00A61E70"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Sub-Programa</w:t>
            </w:r>
          </w:p>
        </w:tc>
        <w:tc>
          <w:tcPr>
            <w:tcW w:w="1032" w:type="dxa"/>
            <w:shd w:val="clear" w:color="auto" w:fill="DEEAF6"/>
            <w:vAlign w:val="center"/>
          </w:tcPr>
          <w:p w14:paraId="7C2BC586" w14:textId="77777777" w:rsidR="00A61E70" w:rsidRPr="00684728" w:rsidRDefault="00933F72" w:rsidP="00261DF2">
            <w:pPr>
              <w:pStyle w:val="Default"/>
              <w:spacing w:after="240"/>
              <w:jc w:val="center"/>
              <w:rPr>
                <w:rFonts w:ascii="Arial" w:eastAsia="Calibri" w:hAnsi="Arial" w:cs="Arial"/>
                <w:b/>
                <w:bCs/>
                <w:color w:val="auto"/>
                <w:lang w:val="es-HN"/>
              </w:rPr>
            </w:pPr>
            <w:r w:rsidRPr="00684728">
              <w:rPr>
                <w:rFonts w:ascii="Arial" w:eastAsia="Calibri" w:hAnsi="Arial" w:cs="Arial"/>
                <w:b/>
                <w:bCs/>
                <w:color w:val="auto"/>
                <w:lang w:val="es-HN"/>
              </w:rPr>
              <w:t>Proyecto</w:t>
            </w:r>
          </w:p>
        </w:tc>
      </w:tr>
      <w:tr w:rsidR="00A61E70" w:rsidRPr="00684728" w14:paraId="783F8A28" w14:textId="77777777" w:rsidTr="00261DF2">
        <w:tc>
          <w:tcPr>
            <w:tcW w:w="1243" w:type="dxa"/>
            <w:shd w:val="clear" w:color="auto" w:fill="auto"/>
          </w:tcPr>
          <w:p w14:paraId="2716B694"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1719" w:type="dxa"/>
            <w:shd w:val="clear" w:color="auto" w:fill="auto"/>
          </w:tcPr>
          <w:p w14:paraId="2D67078F"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1085" w:type="dxa"/>
            <w:shd w:val="clear" w:color="auto" w:fill="auto"/>
          </w:tcPr>
          <w:p w14:paraId="6499D0D7"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842" w:type="dxa"/>
            <w:shd w:val="clear" w:color="auto" w:fill="auto"/>
          </w:tcPr>
          <w:p w14:paraId="7BEDA46A"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1297" w:type="dxa"/>
            <w:shd w:val="clear" w:color="auto" w:fill="auto"/>
          </w:tcPr>
          <w:p w14:paraId="66C96E51"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1106" w:type="dxa"/>
            <w:shd w:val="clear" w:color="auto" w:fill="auto"/>
          </w:tcPr>
          <w:p w14:paraId="589A0459"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1106" w:type="dxa"/>
            <w:shd w:val="clear" w:color="auto" w:fill="auto"/>
          </w:tcPr>
          <w:p w14:paraId="27A5ABE4" w14:textId="77777777" w:rsidR="00A61E70" w:rsidRPr="00684728" w:rsidRDefault="00A61E70" w:rsidP="00261DF2">
            <w:pPr>
              <w:pStyle w:val="Default"/>
              <w:spacing w:after="240"/>
              <w:jc w:val="center"/>
              <w:rPr>
                <w:rFonts w:ascii="Arial" w:eastAsia="Calibri" w:hAnsi="Arial" w:cs="Arial"/>
                <w:b/>
                <w:bCs/>
                <w:color w:val="auto"/>
                <w:lang w:val="es-HN"/>
              </w:rPr>
            </w:pPr>
          </w:p>
        </w:tc>
        <w:tc>
          <w:tcPr>
            <w:tcW w:w="1032" w:type="dxa"/>
            <w:shd w:val="clear" w:color="auto" w:fill="auto"/>
          </w:tcPr>
          <w:p w14:paraId="19C01057" w14:textId="77777777" w:rsidR="00A61E70" w:rsidRPr="00684728" w:rsidRDefault="00A61E70" w:rsidP="00261DF2">
            <w:pPr>
              <w:pStyle w:val="Default"/>
              <w:spacing w:after="240"/>
              <w:jc w:val="center"/>
              <w:rPr>
                <w:rFonts w:ascii="Arial" w:eastAsia="Calibri" w:hAnsi="Arial" w:cs="Arial"/>
                <w:b/>
                <w:bCs/>
                <w:color w:val="auto"/>
                <w:lang w:val="es-HN"/>
              </w:rPr>
            </w:pPr>
          </w:p>
        </w:tc>
      </w:tr>
    </w:tbl>
    <w:p w14:paraId="38A41558" w14:textId="77777777" w:rsidR="003872E9" w:rsidRPr="00684728" w:rsidRDefault="003872E9" w:rsidP="00F97632">
      <w:pPr>
        <w:spacing w:after="240"/>
        <w:rPr>
          <w:rFonts w:cs="Arial"/>
        </w:rPr>
      </w:pPr>
    </w:p>
    <w:p w14:paraId="09D3B1B4" w14:textId="77777777" w:rsidR="00787EB2" w:rsidRPr="00684728" w:rsidRDefault="003872E9" w:rsidP="007452A3">
      <w:pPr>
        <w:pStyle w:val="Heading2"/>
        <w:rPr>
          <w:rFonts w:cs="Arial"/>
          <w:bCs/>
        </w:rPr>
      </w:pPr>
      <w:bookmarkStart w:id="696" w:name="_Toc20496521"/>
      <w:r w:rsidRPr="00684728">
        <w:rPr>
          <w:rFonts w:cs="Arial"/>
        </w:rPr>
        <w:t xml:space="preserve">Anexo 2: </w:t>
      </w:r>
      <w:r w:rsidR="007452A3" w:rsidRPr="00684728">
        <w:rPr>
          <w:rFonts w:cs="Arial"/>
          <w:szCs w:val="22"/>
        </w:rPr>
        <w:t>Aspectos Administrativos, Presupuestarios y Contables</w:t>
      </w:r>
      <w:bookmarkEnd w:id="696"/>
    </w:p>
    <w:p w14:paraId="19550CFA" w14:textId="77777777" w:rsidR="00787EB2" w:rsidRPr="00000F72" w:rsidRDefault="00787EB2" w:rsidP="00787EB2">
      <w:pPr>
        <w:pStyle w:val="BodyText2"/>
        <w:spacing w:after="240"/>
        <w:rPr>
          <w:rFonts w:cs="Arial"/>
          <w:szCs w:val="22"/>
        </w:rPr>
      </w:pPr>
      <w:r w:rsidRPr="00000F72">
        <w:rPr>
          <w:rFonts w:cs="Arial"/>
          <w:szCs w:val="22"/>
        </w:rPr>
        <w:t>Los procedimientos contables serán asistidos por el catálogo de cuentas del Gobierno de Honduras con el que se efectúa la contabilidad y estados financieros de las operaciones registradas en el Sistema SIAFI y del BID.</w:t>
      </w:r>
    </w:p>
    <w:p w14:paraId="6EDF8A57" w14:textId="77777777" w:rsidR="00787EB2" w:rsidRPr="004761D2" w:rsidRDefault="00787EB2" w:rsidP="00787EB2">
      <w:pPr>
        <w:pStyle w:val="BodyText2"/>
        <w:spacing w:after="240"/>
        <w:rPr>
          <w:rFonts w:cs="Arial"/>
          <w:szCs w:val="22"/>
        </w:rPr>
      </w:pPr>
      <w:r w:rsidRPr="00036570">
        <w:rPr>
          <w:rFonts w:cs="Arial"/>
          <w:szCs w:val="22"/>
        </w:rPr>
        <w:t>Los responsables de la administración contable - financiera del préstamo, deberán efectuar los registros contables</w:t>
      </w:r>
      <w:r w:rsidRPr="004761D2">
        <w:rPr>
          <w:rFonts w:cs="Arial"/>
          <w:szCs w:val="22"/>
        </w:rPr>
        <w:t xml:space="preserve"> de todas las operaciones que se deriven del financiamiento; con la implementación del Sistema de Administración Financiera Integrada SIAFI y a la vez emitir los estados financieros a través del Módulo UEPEX del SIAFI.</w:t>
      </w:r>
    </w:p>
    <w:p w14:paraId="10CB1C4D" w14:textId="77777777" w:rsidR="00787EB2" w:rsidRPr="00684728" w:rsidRDefault="00787EB2" w:rsidP="00787EB2">
      <w:pPr>
        <w:pStyle w:val="BodyText2"/>
        <w:spacing w:after="240"/>
        <w:rPr>
          <w:rFonts w:cs="Arial"/>
          <w:szCs w:val="22"/>
        </w:rPr>
      </w:pPr>
      <w:r w:rsidRPr="00684728">
        <w:rPr>
          <w:rFonts w:cs="Arial"/>
          <w:szCs w:val="22"/>
        </w:rPr>
        <w:t xml:space="preserve">Los procedimientos para la elaboración de los estados financieros deberán incluir todas las operaciones contables realizadas con el préstamo y por </w:t>
      </w:r>
      <w:r w:rsidR="00933F72" w:rsidRPr="00684728">
        <w:rPr>
          <w:rFonts w:cs="Arial"/>
          <w:szCs w:val="22"/>
        </w:rPr>
        <w:t>Proyecto</w:t>
      </w:r>
      <w:r w:rsidRPr="00684728">
        <w:rPr>
          <w:rFonts w:cs="Arial"/>
          <w:szCs w:val="22"/>
        </w:rPr>
        <w:t>. Asimismo, todos los gastos deberán ser sustentados con la documentación de respaldo que haga elegible el Gasto</w:t>
      </w:r>
      <w:r w:rsidR="007452A3" w:rsidRPr="00684728">
        <w:rPr>
          <w:rFonts w:cs="Arial"/>
          <w:szCs w:val="22"/>
        </w:rPr>
        <w:t>:</w:t>
      </w:r>
    </w:p>
    <w:tbl>
      <w:tblPr>
        <w:tblW w:w="9658"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shd w:val="clear" w:color="auto" w:fill="D9D9D9"/>
        <w:tblLayout w:type="fixed"/>
        <w:tblLook w:val="04A0" w:firstRow="1" w:lastRow="0" w:firstColumn="1" w:lastColumn="0" w:noHBand="0" w:noVBand="1"/>
      </w:tblPr>
      <w:tblGrid>
        <w:gridCol w:w="2996"/>
        <w:gridCol w:w="567"/>
        <w:gridCol w:w="425"/>
        <w:gridCol w:w="425"/>
        <w:gridCol w:w="993"/>
        <w:gridCol w:w="1275"/>
        <w:gridCol w:w="1701"/>
        <w:gridCol w:w="1276"/>
      </w:tblGrid>
      <w:tr w:rsidR="007452A3" w:rsidRPr="00684728" w14:paraId="173146C7" w14:textId="77777777" w:rsidTr="00D608A6">
        <w:trPr>
          <w:trHeight w:val="279"/>
          <w:jc w:val="center"/>
        </w:trPr>
        <w:tc>
          <w:tcPr>
            <w:tcW w:w="2996" w:type="dxa"/>
            <w:shd w:val="clear" w:color="auto" w:fill="DEEAF6"/>
            <w:vAlign w:val="center"/>
            <w:hideMark/>
          </w:tcPr>
          <w:p w14:paraId="5B0970A4"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Tipo de Documento</w:t>
            </w:r>
          </w:p>
        </w:tc>
        <w:tc>
          <w:tcPr>
            <w:tcW w:w="567" w:type="dxa"/>
            <w:shd w:val="clear" w:color="auto" w:fill="DEEAF6"/>
            <w:vAlign w:val="center"/>
            <w:hideMark/>
          </w:tcPr>
          <w:p w14:paraId="14332609"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PC</w:t>
            </w:r>
          </w:p>
        </w:tc>
        <w:tc>
          <w:tcPr>
            <w:tcW w:w="425" w:type="dxa"/>
            <w:shd w:val="clear" w:color="auto" w:fill="DEEAF6"/>
            <w:vAlign w:val="center"/>
            <w:hideMark/>
          </w:tcPr>
          <w:p w14:paraId="0946F4AD"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C</w:t>
            </w:r>
          </w:p>
        </w:tc>
        <w:tc>
          <w:tcPr>
            <w:tcW w:w="425" w:type="dxa"/>
            <w:shd w:val="clear" w:color="auto" w:fill="DEEAF6"/>
            <w:vAlign w:val="center"/>
            <w:hideMark/>
          </w:tcPr>
          <w:p w14:paraId="02253651"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D</w:t>
            </w:r>
          </w:p>
        </w:tc>
        <w:tc>
          <w:tcPr>
            <w:tcW w:w="993" w:type="dxa"/>
            <w:shd w:val="clear" w:color="auto" w:fill="DEEAF6"/>
            <w:vAlign w:val="center"/>
            <w:hideMark/>
          </w:tcPr>
          <w:p w14:paraId="68A16E02"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PC y C</w:t>
            </w:r>
          </w:p>
        </w:tc>
        <w:tc>
          <w:tcPr>
            <w:tcW w:w="1275" w:type="dxa"/>
            <w:shd w:val="clear" w:color="auto" w:fill="DEEAF6"/>
            <w:vAlign w:val="center"/>
            <w:hideMark/>
          </w:tcPr>
          <w:p w14:paraId="14061F7E"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PC,C Y D</w:t>
            </w:r>
          </w:p>
        </w:tc>
        <w:tc>
          <w:tcPr>
            <w:tcW w:w="1701" w:type="dxa"/>
            <w:shd w:val="clear" w:color="auto" w:fill="DEEAF6"/>
            <w:vAlign w:val="center"/>
            <w:hideMark/>
          </w:tcPr>
          <w:p w14:paraId="49F2EA4E"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Regularización</w:t>
            </w:r>
          </w:p>
        </w:tc>
        <w:tc>
          <w:tcPr>
            <w:tcW w:w="1276" w:type="dxa"/>
            <w:shd w:val="clear" w:color="auto" w:fill="DEEAF6"/>
            <w:vAlign w:val="center"/>
            <w:hideMark/>
          </w:tcPr>
          <w:p w14:paraId="0713A1C2" w14:textId="77777777" w:rsidR="007452A3" w:rsidRPr="00684728" w:rsidRDefault="007452A3" w:rsidP="00D608A6">
            <w:pPr>
              <w:pStyle w:val="Default"/>
              <w:spacing w:before="60" w:after="60"/>
              <w:jc w:val="center"/>
              <w:rPr>
                <w:rFonts w:ascii="Arial" w:hAnsi="Arial" w:cs="Arial"/>
                <w:b/>
                <w:bCs/>
                <w:color w:val="auto"/>
                <w:sz w:val="18"/>
                <w:szCs w:val="18"/>
                <w:lang w:val="es-HN"/>
              </w:rPr>
            </w:pPr>
            <w:r w:rsidRPr="00684728">
              <w:rPr>
                <w:rFonts w:ascii="Arial" w:hAnsi="Arial" w:cs="Arial"/>
                <w:b/>
                <w:bCs/>
                <w:color w:val="auto"/>
                <w:sz w:val="18"/>
                <w:szCs w:val="18"/>
                <w:lang w:val="es-HN"/>
              </w:rPr>
              <w:t>Anticipo</w:t>
            </w:r>
          </w:p>
        </w:tc>
      </w:tr>
      <w:tr w:rsidR="007452A3" w:rsidRPr="00684728" w14:paraId="547EF257" w14:textId="77777777" w:rsidTr="00D608A6">
        <w:trPr>
          <w:trHeight w:val="296"/>
          <w:jc w:val="center"/>
        </w:trPr>
        <w:tc>
          <w:tcPr>
            <w:tcW w:w="2996" w:type="dxa"/>
            <w:shd w:val="clear" w:color="auto" w:fill="FFFFFF"/>
            <w:vAlign w:val="center"/>
            <w:hideMark/>
          </w:tcPr>
          <w:p w14:paraId="5874F5B7"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Adquisiciones</w:t>
            </w:r>
          </w:p>
        </w:tc>
        <w:tc>
          <w:tcPr>
            <w:tcW w:w="567" w:type="dxa"/>
            <w:shd w:val="clear" w:color="auto" w:fill="FFFFFF"/>
            <w:vAlign w:val="center"/>
            <w:hideMark/>
          </w:tcPr>
          <w:p w14:paraId="1A035AE1"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0DC224B6"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6C070BB8"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hideMark/>
          </w:tcPr>
          <w:p w14:paraId="6559751F"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5" w:type="dxa"/>
            <w:shd w:val="clear" w:color="auto" w:fill="FFFFFF"/>
            <w:vAlign w:val="center"/>
            <w:hideMark/>
          </w:tcPr>
          <w:p w14:paraId="33EF1A07"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hideMark/>
          </w:tcPr>
          <w:p w14:paraId="76C64A5E"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tcPr>
          <w:p w14:paraId="301FF175" w14:textId="77777777" w:rsidR="007452A3" w:rsidRPr="00684728" w:rsidRDefault="007452A3" w:rsidP="00D608A6">
            <w:pPr>
              <w:pStyle w:val="BodyTextIndent3"/>
              <w:ind w:left="0"/>
              <w:jc w:val="center"/>
              <w:rPr>
                <w:rFonts w:cs="Arial"/>
                <w:b/>
                <w:bCs/>
                <w:sz w:val="18"/>
                <w:szCs w:val="18"/>
              </w:rPr>
            </w:pPr>
          </w:p>
        </w:tc>
      </w:tr>
      <w:tr w:rsidR="007452A3" w:rsidRPr="00684728" w14:paraId="4B5565BC" w14:textId="77777777" w:rsidTr="00D608A6">
        <w:trPr>
          <w:trHeight w:val="279"/>
          <w:jc w:val="center"/>
        </w:trPr>
        <w:tc>
          <w:tcPr>
            <w:tcW w:w="2996" w:type="dxa"/>
            <w:shd w:val="clear" w:color="auto" w:fill="FFFFFF"/>
            <w:vAlign w:val="center"/>
            <w:hideMark/>
          </w:tcPr>
          <w:p w14:paraId="2523CF78"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N/O a contratos</w:t>
            </w:r>
          </w:p>
        </w:tc>
        <w:tc>
          <w:tcPr>
            <w:tcW w:w="567" w:type="dxa"/>
            <w:shd w:val="clear" w:color="auto" w:fill="FFFFFF"/>
            <w:vAlign w:val="center"/>
            <w:hideMark/>
          </w:tcPr>
          <w:p w14:paraId="69DAFC98"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1119306F" w14:textId="77777777" w:rsidR="007452A3" w:rsidRPr="00684728" w:rsidRDefault="007452A3" w:rsidP="00D608A6">
            <w:pPr>
              <w:pStyle w:val="Default"/>
              <w:jc w:val="center"/>
              <w:rPr>
                <w:rFonts w:ascii="Arial" w:hAnsi="Arial" w:cs="Arial"/>
                <w:b/>
                <w:bCs/>
                <w:color w:val="auto"/>
                <w:sz w:val="18"/>
                <w:szCs w:val="18"/>
                <w:lang w:val="es-HN" w:eastAsia="es-ES"/>
              </w:rPr>
            </w:pPr>
          </w:p>
        </w:tc>
        <w:tc>
          <w:tcPr>
            <w:tcW w:w="425" w:type="dxa"/>
            <w:shd w:val="clear" w:color="auto" w:fill="FFFFFF"/>
            <w:vAlign w:val="center"/>
          </w:tcPr>
          <w:p w14:paraId="0E63C44E" w14:textId="77777777" w:rsidR="007452A3" w:rsidRPr="00684728" w:rsidRDefault="007452A3" w:rsidP="00D608A6">
            <w:pPr>
              <w:pStyle w:val="Default"/>
              <w:jc w:val="center"/>
              <w:rPr>
                <w:rFonts w:ascii="Arial" w:hAnsi="Arial" w:cs="Arial"/>
                <w:b/>
                <w:bCs/>
                <w:color w:val="auto"/>
                <w:sz w:val="18"/>
                <w:szCs w:val="18"/>
                <w:lang w:val="es-HN" w:eastAsia="es-ES"/>
              </w:rPr>
            </w:pPr>
          </w:p>
        </w:tc>
        <w:tc>
          <w:tcPr>
            <w:tcW w:w="993" w:type="dxa"/>
            <w:shd w:val="clear" w:color="auto" w:fill="FFFFFF"/>
            <w:vAlign w:val="center"/>
            <w:hideMark/>
          </w:tcPr>
          <w:p w14:paraId="246E9DBC" w14:textId="77777777" w:rsidR="007452A3" w:rsidRPr="00684728" w:rsidRDefault="007452A3" w:rsidP="00D608A6">
            <w:pPr>
              <w:pStyle w:val="Default"/>
              <w:jc w:val="center"/>
              <w:rPr>
                <w:rFonts w:ascii="Arial" w:hAnsi="Arial" w:cs="Arial"/>
                <w:b/>
                <w:bCs/>
                <w:color w:val="auto"/>
                <w:sz w:val="18"/>
                <w:szCs w:val="18"/>
                <w:lang w:val="es-HN" w:eastAsia="es-ES"/>
              </w:rPr>
            </w:pPr>
            <w:r w:rsidRPr="00684728">
              <w:rPr>
                <w:rFonts w:ascii="Arial" w:hAnsi="Arial" w:cs="Arial"/>
                <w:b/>
                <w:bCs/>
                <w:color w:val="auto"/>
                <w:sz w:val="18"/>
                <w:szCs w:val="18"/>
                <w:lang w:val="es-HN" w:eastAsia="es-ES"/>
              </w:rPr>
              <w:t>X</w:t>
            </w:r>
          </w:p>
        </w:tc>
        <w:tc>
          <w:tcPr>
            <w:tcW w:w="1275" w:type="dxa"/>
            <w:shd w:val="clear" w:color="auto" w:fill="FFFFFF"/>
            <w:vAlign w:val="center"/>
            <w:hideMark/>
          </w:tcPr>
          <w:p w14:paraId="42A5EE05" w14:textId="77777777" w:rsidR="007452A3" w:rsidRPr="00684728" w:rsidRDefault="007452A3" w:rsidP="00D608A6">
            <w:pPr>
              <w:pStyle w:val="Default"/>
              <w:jc w:val="center"/>
              <w:rPr>
                <w:rFonts w:ascii="Arial" w:hAnsi="Arial" w:cs="Arial"/>
                <w:b/>
                <w:bCs/>
                <w:color w:val="auto"/>
                <w:sz w:val="18"/>
                <w:szCs w:val="18"/>
                <w:lang w:val="es-HN" w:eastAsia="es-ES"/>
              </w:rPr>
            </w:pPr>
            <w:r w:rsidRPr="00684728">
              <w:rPr>
                <w:rFonts w:ascii="Arial" w:hAnsi="Arial" w:cs="Arial"/>
                <w:b/>
                <w:bCs/>
                <w:color w:val="auto"/>
                <w:sz w:val="18"/>
                <w:szCs w:val="18"/>
                <w:lang w:val="es-HN" w:eastAsia="es-ES"/>
              </w:rPr>
              <w:t>X</w:t>
            </w:r>
          </w:p>
        </w:tc>
        <w:tc>
          <w:tcPr>
            <w:tcW w:w="1701" w:type="dxa"/>
            <w:shd w:val="clear" w:color="auto" w:fill="FFFFFF"/>
            <w:vAlign w:val="center"/>
            <w:hideMark/>
          </w:tcPr>
          <w:p w14:paraId="72A8FC8C"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tcPr>
          <w:p w14:paraId="57ED72AE" w14:textId="77777777" w:rsidR="007452A3" w:rsidRPr="00684728" w:rsidRDefault="007452A3" w:rsidP="00D608A6">
            <w:pPr>
              <w:pStyle w:val="BodyTextIndent3"/>
              <w:ind w:left="0"/>
              <w:jc w:val="center"/>
              <w:rPr>
                <w:rFonts w:cs="Arial"/>
                <w:b/>
                <w:bCs/>
                <w:sz w:val="18"/>
                <w:szCs w:val="18"/>
              </w:rPr>
            </w:pPr>
          </w:p>
        </w:tc>
      </w:tr>
      <w:tr w:rsidR="007452A3" w:rsidRPr="00684728" w14:paraId="03111B48" w14:textId="77777777" w:rsidTr="00D608A6">
        <w:trPr>
          <w:trHeight w:val="296"/>
          <w:jc w:val="center"/>
        </w:trPr>
        <w:tc>
          <w:tcPr>
            <w:tcW w:w="2996" w:type="dxa"/>
            <w:shd w:val="clear" w:color="auto" w:fill="FFFFFF"/>
            <w:vAlign w:val="center"/>
            <w:hideMark/>
          </w:tcPr>
          <w:p w14:paraId="262CC60C"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Proyección De Gastos</w:t>
            </w:r>
          </w:p>
        </w:tc>
        <w:tc>
          <w:tcPr>
            <w:tcW w:w="567" w:type="dxa"/>
            <w:shd w:val="clear" w:color="auto" w:fill="FFFFFF"/>
            <w:vAlign w:val="center"/>
            <w:hideMark/>
          </w:tcPr>
          <w:p w14:paraId="1EB691A7"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5CFE7E98"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2A4B7FA3"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hideMark/>
          </w:tcPr>
          <w:p w14:paraId="2D6C51B4" w14:textId="77777777" w:rsidR="007452A3" w:rsidRPr="00684728" w:rsidRDefault="007452A3" w:rsidP="00D608A6">
            <w:pPr>
              <w:pStyle w:val="Default"/>
              <w:jc w:val="center"/>
              <w:rPr>
                <w:rFonts w:ascii="Arial" w:hAnsi="Arial" w:cs="Arial"/>
                <w:b/>
                <w:bCs/>
                <w:color w:val="auto"/>
                <w:sz w:val="18"/>
                <w:szCs w:val="18"/>
                <w:lang w:val="es-HN" w:eastAsia="es-ES"/>
              </w:rPr>
            </w:pPr>
            <w:r w:rsidRPr="00684728">
              <w:rPr>
                <w:rFonts w:ascii="Arial" w:hAnsi="Arial" w:cs="Arial"/>
                <w:b/>
                <w:bCs/>
                <w:color w:val="auto"/>
                <w:sz w:val="18"/>
                <w:szCs w:val="18"/>
                <w:lang w:val="es-HN" w:eastAsia="es-ES"/>
              </w:rPr>
              <w:t>X</w:t>
            </w:r>
          </w:p>
        </w:tc>
        <w:tc>
          <w:tcPr>
            <w:tcW w:w="1275" w:type="dxa"/>
            <w:shd w:val="clear" w:color="auto" w:fill="FFFFFF"/>
            <w:vAlign w:val="center"/>
            <w:hideMark/>
          </w:tcPr>
          <w:p w14:paraId="2F8736CA" w14:textId="77777777" w:rsidR="007452A3" w:rsidRPr="00684728" w:rsidRDefault="007452A3" w:rsidP="00D608A6">
            <w:pPr>
              <w:pStyle w:val="Default"/>
              <w:jc w:val="center"/>
              <w:rPr>
                <w:rFonts w:ascii="Arial" w:hAnsi="Arial" w:cs="Arial"/>
                <w:b/>
                <w:bCs/>
                <w:color w:val="auto"/>
                <w:sz w:val="18"/>
                <w:szCs w:val="18"/>
                <w:lang w:val="es-HN" w:eastAsia="es-ES"/>
              </w:rPr>
            </w:pPr>
            <w:r w:rsidRPr="00684728">
              <w:rPr>
                <w:rFonts w:ascii="Arial" w:hAnsi="Arial" w:cs="Arial"/>
                <w:b/>
                <w:bCs/>
                <w:color w:val="auto"/>
                <w:sz w:val="18"/>
                <w:szCs w:val="18"/>
                <w:lang w:val="es-HN" w:eastAsia="es-ES"/>
              </w:rPr>
              <w:t>X</w:t>
            </w:r>
          </w:p>
        </w:tc>
        <w:tc>
          <w:tcPr>
            <w:tcW w:w="1701" w:type="dxa"/>
            <w:shd w:val="clear" w:color="auto" w:fill="FFFFFF"/>
            <w:vAlign w:val="center"/>
            <w:hideMark/>
          </w:tcPr>
          <w:p w14:paraId="714DB966"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hideMark/>
          </w:tcPr>
          <w:p w14:paraId="4DCE6BF9" w14:textId="77777777" w:rsidR="007452A3" w:rsidRPr="00684728" w:rsidRDefault="007452A3" w:rsidP="00D608A6">
            <w:pPr>
              <w:pStyle w:val="Default"/>
              <w:jc w:val="center"/>
              <w:rPr>
                <w:rFonts w:ascii="Arial" w:hAnsi="Arial" w:cs="Arial"/>
                <w:b/>
                <w:bCs/>
                <w:color w:val="auto"/>
                <w:sz w:val="18"/>
                <w:szCs w:val="18"/>
                <w:lang w:val="es-HN" w:eastAsia="es-ES"/>
              </w:rPr>
            </w:pPr>
            <w:r w:rsidRPr="00684728">
              <w:rPr>
                <w:rFonts w:ascii="Arial" w:hAnsi="Arial" w:cs="Arial"/>
                <w:b/>
                <w:bCs/>
                <w:color w:val="auto"/>
                <w:sz w:val="18"/>
                <w:szCs w:val="18"/>
                <w:lang w:val="es-HN" w:eastAsia="es-ES"/>
              </w:rPr>
              <w:t>X</w:t>
            </w:r>
          </w:p>
        </w:tc>
      </w:tr>
      <w:tr w:rsidR="007452A3" w:rsidRPr="00684728" w14:paraId="4E2B2074" w14:textId="77777777" w:rsidTr="00D608A6">
        <w:trPr>
          <w:trHeight w:val="296"/>
          <w:jc w:val="center"/>
        </w:trPr>
        <w:tc>
          <w:tcPr>
            <w:tcW w:w="2996" w:type="dxa"/>
            <w:shd w:val="clear" w:color="auto" w:fill="FFFFFF"/>
            <w:vAlign w:val="center"/>
            <w:hideMark/>
          </w:tcPr>
          <w:p w14:paraId="42505B3E"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Contratos Firmados</w:t>
            </w:r>
          </w:p>
        </w:tc>
        <w:tc>
          <w:tcPr>
            <w:tcW w:w="567" w:type="dxa"/>
            <w:shd w:val="clear" w:color="auto" w:fill="FFFFFF"/>
            <w:vAlign w:val="center"/>
          </w:tcPr>
          <w:p w14:paraId="1FC93B4F"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05F511C1"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25B6DA9A"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hideMark/>
          </w:tcPr>
          <w:p w14:paraId="72ED1657"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5" w:type="dxa"/>
            <w:shd w:val="clear" w:color="auto" w:fill="FFFFFF"/>
            <w:vAlign w:val="center"/>
            <w:hideMark/>
          </w:tcPr>
          <w:p w14:paraId="0C7F03FD"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hideMark/>
          </w:tcPr>
          <w:p w14:paraId="7FC8C877"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hideMark/>
          </w:tcPr>
          <w:p w14:paraId="54BF68FA"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1E623288" w14:textId="77777777" w:rsidTr="00D608A6">
        <w:trPr>
          <w:trHeight w:val="279"/>
          <w:jc w:val="center"/>
        </w:trPr>
        <w:tc>
          <w:tcPr>
            <w:tcW w:w="2996" w:type="dxa"/>
            <w:shd w:val="clear" w:color="auto" w:fill="FFFFFF"/>
            <w:vAlign w:val="center"/>
            <w:hideMark/>
          </w:tcPr>
          <w:p w14:paraId="6788CF9D"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Orden de Compra</w:t>
            </w:r>
          </w:p>
        </w:tc>
        <w:tc>
          <w:tcPr>
            <w:tcW w:w="567" w:type="dxa"/>
            <w:shd w:val="clear" w:color="auto" w:fill="FFFFFF"/>
            <w:vAlign w:val="center"/>
          </w:tcPr>
          <w:p w14:paraId="0691B333"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1E9453FE"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3B66EE0C"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hideMark/>
          </w:tcPr>
          <w:p w14:paraId="76C713BA"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5" w:type="dxa"/>
            <w:shd w:val="clear" w:color="auto" w:fill="FFFFFF"/>
            <w:vAlign w:val="center"/>
            <w:hideMark/>
          </w:tcPr>
          <w:p w14:paraId="4E4CD0D0"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hideMark/>
          </w:tcPr>
          <w:p w14:paraId="73F39A58"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hideMark/>
          </w:tcPr>
          <w:p w14:paraId="6375198D"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7FCDEE8B" w14:textId="77777777" w:rsidTr="00D608A6">
        <w:trPr>
          <w:trHeight w:val="627"/>
          <w:jc w:val="center"/>
        </w:trPr>
        <w:tc>
          <w:tcPr>
            <w:tcW w:w="2996" w:type="dxa"/>
            <w:shd w:val="clear" w:color="auto" w:fill="FFFFFF"/>
            <w:vAlign w:val="center"/>
          </w:tcPr>
          <w:p w14:paraId="38394BFF"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Nota de Adjudicación</w:t>
            </w:r>
          </w:p>
        </w:tc>
        <w:tc>
          <w:tcPr>
            <w:tcW w:w="567" w:type="dxa"/>
            <w:shd w:val="clear" w:color="auto" w:fill="FFFFFF"/>
            <w:vAlign w:val="center"/>
          </w:tcPr>
          <w:p w14:paraId="09253F25"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74F4292F"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55DCD97F"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hideMark/>
          </w:tcPr>
          <w:p w14:paraId="1490CCDC"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5" w:type="dxa"/>
            <w:shd w:val="clear" w:color="auto" w:fill="FFFFFF"/>
            <w:vAlign w:val="center"/>
            <w:hideMark/>
          </w:tcPr>
          <w:p w14:paraId="120FC0BB"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hideMark/>
          </w:tcPr>
          <w:p w14:paraId="0161913E"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hideMark/>
          </w:tcPr>
          <w:p w14:paraId="170D99B2"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7B169536" w14:textId="77777777" w:rsidTr="00D608A6">
        <w:trPr>
          <w:trHeight w:val="279"/>
          <w:jc w:val="center"/>
        </w:trPr>
        <w:tc>
          <w:tcPr>
            <w:tcW w:w="2996" w:type="dxa"/>
            <w:shd w:val="clear" w:color="auto" w:fill="FFFFFF"/>
            <w:vAlign w:val="center"/>
            <w:hideMark/>
          </w:tcPr>
          <w:p w14:paraId="1A454EA2"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 xml:space="preserve"> Adenda firmada</w:t>
            </w:r>
          </w:p>
        </w:tc>
        <w:tc>
          <w:tcPr>
            <w:tcW w:w="567" w:type="dxa"/>
            <w:shd w:val="clear" w:color="auto" w:fill="FFFFFF"/>
            <w:vAlign w:val="center"/>
          </w:tcPr>
          <w:p w14:paraId="6FE66FF2"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7661819C"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425" w:type="dxa"/>
            <w:shd w:val="clear" w:color="auto" w:fill="FFFFFF"/>
            <w:vAlign w:val="center"/>
          </w:tcPr>
          <w:p w14:paraId="15B630B1"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hideMark/>
          </w:tcPr>
          <w:p w14:paraId="0976A2E3"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5" w:type="dxa"/>
            <w:shd w:val="clear" w:color="auto" w:fill="FFFFFF"/>
            <w:vAlign w:val="center"/>
            <w:hideMark/>
          </w:tcPr>
          <w:p w14:paraId="275394DD"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hideMark/>
          </w:tcPr>
          <w:p w14:paraId="4C82B72E"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276" w:type="dxa"/>
            <w:shd w:val="clear" w:color="auto" w:fill="FFFFFF"/>
            <w:vAlign w:val="center"/>
            <w:hideMark/>
          </w:tcPr>
          <w:p w14:paraId="4DBA31D5"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49D446E2" w14:textId="77777777" w:rsidTr="00D608A6">
        <w:trPr>
          <w:trHeight w:val="296"/>
          <w:jc w:val="center"/>
        </w:trPr>
        <w:tc>
          <w:tcPr>
            <w:tcW w:w="2996" w:type="dxa"/>
            <w:shd w:val="clear" w:color="auto" w:fill="FFFFFF"/>
            <w:vAlign w:val="center"/>
            <w:hideMark/>
          </w:tcPr>
          <w:p w14:paraId="2C673AD8"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Facturas</w:t>
            </w:r>
          </w:p>
        </w:tc>
        <w:tc>
          <w:tcPr>
            <w:tcW w:w="567" w:type="dxa"/>
            <w:shd w:val="clear" w:color="auto" w:fill="FFFFFF"/>
            <w:vAlign w:val="center"/>
          </w:tcPr>
          <w:p w14:paraId="0F493E9F"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07F41E8D"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3B44B0F5"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993" w:type="dxa"/>
            <w:shd w:val="clear" w:color="auto" w:fill="FFFFFF"/>
            <w:vAlign w:val="center"/>
          </w:tcPr>
          <w:p w14:paraId="55458783" w14:textId="77777777" w:rsidR="007452A3" w:rsidRPr="00684728" w:rsidRDefault="007452A3" w:rsidP="00D608A6">
            <w:pPr>
              <w:pStyle w:val="BodyTextIndent3"/>
              <w:ind w:left="0"/>
              <w:jc w:val="center"/>
              <w:rPr>
                <w:rFonts w:cs="Arial"/>
                <w:b/>
                <w:bCs/>
                <w:sz w:val="18"/>
                <w:szCs w:val="18"/>
              </w:rPr>
            </w:pPr>
          </w:p>
        </w:tc>
        <w:tc>
          <w:tcPr>
            <w:tcW w:w="1275" w:type="dxa"/>
            <w:shd w:val="clear" w:color="auto" w:fill="FFFFFF"/>
            <w:vAlign w:val="center"/>
            <w:hideMark/>
          </w:tcPr>
          <w:p w14:paraId="676C84A1"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tcPr>
          <w:p w14:paraId="4928FEBD" w14:textId="77777777" w:rsidR="007452A3" w:rsidRPr="00684728" w:rsidRDefault="007452A3" w:rsidP="00D608A6">
            <w:pPr>
              <w:pStyle w:val="BodyTextIndent3"/>
              <w:ind w:left="0"/>
              <w:jc w:val="center"/>
              <w:rPr>
                <w:rFonts w:cs="Arial"/>
                <w:b/>
                <w:bCs/>
                <w:sz w:val="18"/>
                <w:szCs w:val="18"/>
              </w:rPr>
            </w:pPr>
          </w:p>
        </w:tc>
        <w:tc>
          <w:tcPr>
            <w:tcW w:w="1276" w:type="dxa"/>
            <w:shd w:val="clear" w:color="auto" w:fill="FFFFFF"/>
            <w:vAlign w:val="center"/>
            <w:hideMark/>
          </w:tcPr>
          <w:p w14:paraId="44C161DD"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6AF80C7B" w14:textId="77777777" w:rsidTr="00D608A6">
        <w:trPr>
          <w:trHeight w:val="279"/>
          <w:jc w:val="center"/>
        </w:trPr>
        <w:tc>
          <w:tcPr>
            <w:tcW w:w="2996" w:type="dxa"/>
            <w:shd w:val="clear" w:color="auto" w:fill="FFFFFF"/>
            <w:vAlign w:val="center"/>
            <w:hideMark/>
          </w:tcPr>
          <w:p w14:paraId="6FB01FA5"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Recibo de Bienes y Servicios</w:t>
            </w:r>
          </w:p>
        </w:tc>
        <w:tc>
          <w:tcPr>
            <w:tcW w:w="567" w:type="dxa"/>
            <w:shd w:val="clear" w:color="auto" w:fill="FFFFFF"/>
            <w:vAlign w:val="center"/>
          </w:tcPr>
          <w:p w14:paraId="52BAEB16"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67D9856E"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1EE0B005" w14:textId="77777777" w:rsidR="007452A3" w:rsidRPr="00684728" w:rsidRDefault="007452A3" w:rsidP="00D608A6">
            <w:pPr>
              <w:pStyle w:val="BodyTextIndent3"/>
              <w:ind w:left="0"/>
              <w:jc w:val="center"/>
              <w:rPr>
                <w:rFonts w:cs="Arial"/>
                <w:b/>
                <w:bCs/>
                <w:sz w:val="18"/>
                <w:szCs w:val="18"/>
              </w:rPr>
            </w:pPr>
          </w:p>
          <w:p w14:paraId="2CCD683D"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993" w:type="dxa"/>
            <w:shd w:val="clear" w:color="auto" w:fill="FFFFFF"/>
            <w:vAlign w:val="center"/>
          </w:tcPr>
          <w:p w14:paraId="5F24BD61" w14:textId="77777777" w:rsidR="007452A3" w:rsidRPr="00684728" w:rsidRDefault="007452A3" w:rsidP="00D608A6">
            <w:pPr>
              <w:pStyle w:val="BodyTextIndent3"/>
              <w:ind w:left="0"/>
              <w:jc w:val="center"/>
              <w:rPr>
                <w:rFonts w:cs="Arial"/>
                <w:b/>
                <w:bCs/>
                <w:sz w:val="18"/>
                <w:szCs w:val="18"/>
              </w:rPr>
            </w:pPr>
          </w:p>
        </w:tc>
        <w:tc>
          <w:tcPr>
            <w:tcW w:w="1275" w:type="dxa"/>
            <w:shd w:val="clear" w:color="auto" w:fill="FFFFFF"/>
            <w:vAlign w:val="center"/>
            <w:hideMark/>
          </w:tcPr>
          <w:p w14:paraId="1F822E8C" w14:textId="77777777" w:rsidR="007452A3" w:rsidRPr="00684728" w:rsidRDefault="007452A3" w:rsidP="00D608A6">
            <w:pPr>
              <w:pStyle w:val="BodyTextIndent3"/>
              <w:ind w:left="0"/>
              <w:jc w:val="center"/>
              <w:rPr>
                <w:rFonts w:cs="Arial"/>
                <w:b/>
                <w:bCs/>
                <w:sz w:val="18"/>
                <w:szCs w:val="18"/>
              </w:rPr>
            </w:pPr>
          </w:p>
          <w:p w14:paraId="60407172"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tcPr>
          <w:p w14:paraId="234D1249" w14:textId="77777777" w:rsidR="007452A3" w:rsidRPr="00684728" w:rsidRDefault="007452A3" w:rsidP="00D608A6">
            <w:pPr>
              <w:pStyle w:val="BodyTextIndent3"/>
              <w:ind w:left="0"/>
              <w:jc w:val="center"/>
              <w:rPr>
                <w:rFonts w:cs="Arial"/>
                <w:b/>
                <w:bCs/>
                <w:sz w:val="18"/>
                <w:szCs w:val="18"/>
              </w:rPr>
            </w:pPr>
          </w:p>
        </w:tc>
        <w:tc>
          <w:tcPr>
            <w:tcW w:w="1276" w:type="dxa"/>
            <w:shd w:val="clear" w:color="auto" w:fill="FFFFFF"/>
            <w:vAlign w:val="center"/>
            <w:hideMark/>
          </w:tcPr>
          <w:p w14:paraId="5EC33543" w14:textId="77777777" w:rsidR="007452A3" w:rsidRPr="00684728" w:rsidRDefault="007452A3" w:rsidP="00D608A6">
            <w:pPr>
              <w:pStyle w:val="BodyTextIndent3"/>
              <w:ind w:left="0"/>
              <w:jc w:val="center"/>
              <w:rPr>
                <w:rFonts w:cs="Arial"/>
                <w:b/>
                <w:bCs/>
                <w:sz w:val="18"/>
                <w:szCs w:val="18"/>
              </w:rPr>
            </w:pPr>
          </w:p>
          <w:p w14:paraId="01DF34C5"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4448E573" w14:textId="77777777" w:rsidTr="00D608A6">
        <w:trPr>
          <w:trHeight w:val="279"/>
          <w:jc w:val="center"/>
        </w:trPr>
        <w:tc>
          <w:tcPr>
            <w:tcW w:w="2996" w:type="dxa"/>
            <w:shd w:val="clear" w:color="auto" w:fill="FFFFFF"/>
            <w:vAlign w:val="center"/>
          </w:tcPr>
          <w:p w14:paraId="4903BD40"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Informes de consultorías</w:t>
            </w:r>
          </w:p>
        </w:tc>
        <w:tc>
          <w:tcPr>
            <w:tcW w:w="567" w:type="dxa"/>
            <w:shd w:val="clear" w:color="auto" w:fill="FFFFFF"/>
            <w:vAlign w:val="center"/>
          </w:tcPr>
          <w:p w14:paraId="2F8026AE"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6258A04C"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7D0A818F"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993" w:type="dxa"/>
            <w:shd w:val="clear" w:color="auto" w:fill="FFFFFF"/>
            <w:vAlign w:val="center"/>
          </w:tcPr>
          <w:p w14:paraId="1719581E" w14:textId="77777777" w:rsidR="007452A3" w:rsidRPr="00684728" w:rsidRDefault="007452A3" w:rsidP="00D608A6">
            <w:pPr>
              <w:pStyle w:val="BodyTextIndent3"/>
              <w:ind w:left="0"/>
              <w:jc w:val="center"/>
              <w:rPr>
                <w:rFonts w:cs="Arial"/>
                <w:b/>
                <w:bCs/>
                <w:sz w:val="18"/>
                <w:szCs w:val="18"/>
              </w:rPr>
            </w:pPr>
          </w:p>
        </w:tc>
        <w:tc>
          <w:tcPr>
            <w:tcW w:w="1275" w:type="dxa"/>
            <w:shd w:val="clear" w:color="auto" w:fill="FFFFFF"/>
            <w:vAlign w:val="center"/>
            <w:hideMark/>
          </w:tcPr>
          <w:p w14:paraId="42563277"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tcPr>
          <w:p w14:paraId="7FDAE893" w14:textId="77777777" w:rsidR="007452A3" w:rsidRPr="00684728" w:rsidRDefault="007452A3" w:rsidP="00D608A6">
            <w:pPr>
              <w:pStyle w:val="BodyTextIndent3"/>
              <w:ind w:left="0"/>
              <w:jc w:val="center"/>
              <w:rPr>
                <w:rFonts w:cs="Arial"/>
                <w:b/>
                <w:bCs/>
                <w:sz w:val="18"/>
                <w:szCs w:val="18"/>
              </w:rPr>
            </w:pPr>
          </w:p>
        </w:tc>
        <w:tc>
          <w:tcPr>
            <w:tcW w:w="1276" w:type="dxa"/>
            <w:shd w:val="clear" w:color="auto" w:fill="FFFFFF"/>
            <w:vAlign w:val="center"/>
            <w:hideMark/>
          </w:tcPr>
          <w:p w14:paraId="0C195E72"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73303F35" w14:textId="77777777" w:rsidTr="00D608A6">
        <w:trPr>
          <w:trHeight w:val="279"/>
          <w:jc w:val="center"/>
        </w:trPr>
        <w:tc>
          <w:tcPr>
            <w:tcW w:w="2996" w:type="dxa"/>
            <w:shd w:val="clear" w:color="auto" w:fill="FFFFFF"/>
            <w:vAlign w:val="center"/>
            <w:hideMark/>
          </w:tcPr>
          <w:p w14:paraId="3B9742CC"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Aprobación Dirección Ejecutiva y Administrativa</w:t>
            </w:r>
          </w:p>
        </w:tc>
        <w:tc>
          <w:tcPr>
            <w:tcW w:w="567" w:type="dxa"/>
            <w:shd w:val="clear" w:color="auto" w:fill="FFFFFF"/>
            <w:vAlign w:val="center"/>
          </w:tcPr>
          <w:p w14:paraId="34EA53AB"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1C988C82"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hideMark/>
          </w:tcPr>
          <w:p w14:paraId="23531259" w14:textId="77777777" w:rsidR="007452A3" w:rsidRPr="00684728" w:rsidRDefault="007452A3" w:rsidP="00D608A6">
            <w:pPr>
              <w:pStyle w:val="BodyTextIndent3"/>
              <w:ind w:left="0"/>
              <w:jc w:val="center"/>
              <w:rPr>
                <w:rFonts w:cs="Arial"/>
                <w:b/>
                <w:bCs/>
                <w:sz w:val="18"/>
                <w:szCs w:val="18"/>
              </w:rPr>
            </w:pPr>
          </w:p>
          <w:p w14:paraId="44F39FDF"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993" w:type="dxa"/>
            <w:shd w:val="clear" w:color="auto" w:fill="FFFFFF"/>
            <w:vAlign w:val="center"/>
          </w:tcPr>
          <w:p w14:paraId="5149090D" w14:textId="77777777" w:rsidR="007452A3" w:rsidRPr="00684728" w:rsidRDefault="007452A3" w:rsidP="00D608A6">
            <w:pPr>
              <w:pStyle w:val="BodyTextIndent3"/>
              <w:ind w:left="0"/>
              <w:jc w:val="center"/>
              <w:rPr>
                <w:rFonts w:cs="Arial"/>
                <w:b/>
                <w:bCs/>
                <w:sz w:val="18"/>
                <w:szCs w:val="18"/>
              </w:rPr>
            </w:pPr>
          </w:p>
        </w:tc>
        <w:tc>
          <w:tcPr>
            <w:tcW w:w="1275" w:type="dxa"/>
            <w:shd w:val="clear" w:color="auto" w:fill="FFFFFF"/>
            <w:vAlign w:val="center"/>
            <w:hideMark/>
          </w:tcPr>
          <w:p w14:paraId="79ED05CB" w14:textId="77777777" w:rsidR="007452A3" w:rsidRPr="00684728" w:rsidRDefault="007452A3" w:rsidP="00D608A6">
            <w:pPr>
              <w:pStyle w:val="BodyTextIndent3"/>
              <w:ind w:left="0"/>
              <w:jc w:val="center"/>
              <w:rPr>
                <w:rFonts w:cs="Arial"/>
                <w:b/>
                <w:bCs/>
                <w:sz w:val="18"/>
                <w:szCs w:val="18"/>
              </w:rPr>
            </w:pPr>
          </w:p>
          <w:p w14:paraId="1504474B"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tcPr>
          <w:p w14:paraId="602FB62D" w14:textId="77777777" w:rsidR="007452A3" w:rsidRPr="00684728" w:rsidRDefault="007452A3" w:rsidP="00D608A6">
            <w:pPr>
              <w:pStyle w:val="BodyTextIndent3"/>
              <w:ind w:left="0"/>
              <w:jc w:val="center"/>
              <w:rPr>
                <w:rFonts w:cs="Arial"/>
                <w:b/>
                <w:bCs/>
                <w:sz w:val="18"/>
                <w:szCs w:val="18"/>
              </w:rPr>
            </w:pPr>
          </w:p>
        </w:tc>
        <w:tc>
          <w:tcPr>
            <w:tcW w:w="1276" w:type="dxa"/>
            <w:shd w:val="clear" w:color="auto" w:fill="FFFFFF"/>
            <w:vAlign w:val="center"/>
            <w:hideMark/>
          </w:tcPr>
          <w:p w14:paraId="216CC374" w14:textId="77777777" w:rsidR="007452A3" w:rsidRPr="00684728" w:rsidRDefault="007452A3" w:rsidP="00D608A6">
            <w:pPr>
              <w:pStyle w:val="BodyTextIndent3"/>
              <w:ind w:left="0"/>
              <w:jc w:val="center"/>
              <w:rPr>
                <w:rFonts w:cs="Arial"/>
                <w:b/>
                <w:bCs/>
                <w:sz w:val="18"/>
                <w:szCs w:val="18"/>
              </w:rPr>
            </w:pPr>
          </w:p>
          <w:p w14:paraId="6492EA37" w14:textId="77777777" w:rsidR="007452A3" w:rsidRPr="00684728" w:rsidRDefault="007452A3" w:rsidP="00D608A6">
            <w:pPr>
              <w:pStyle w:val="BodyTextIndent3"/>
              <w:ind w:left="0"/>
              <w:jc w:val="center"/>
              <w:rPr>
                <w:rFonts w:cs="Arial"/>
                <w:b/>
                <w:bCs/>
                <w:sz w:val="18"/>
                <w:szCs w:val="18"/>
              </w:rPr>
            </w:pPr>
            <w:r w:rsidRPr="00684728">
              <w:rPr>
                <w:rFonts w:cs="Arial"/>
                <w:b/>
                <w:bCs/>
                <w:sz w:val="18"/>
                <w:szCs w:val="18"/>
              </w:rPr>
              <w:t>X</w:t>
            </w:r>
          </w:p>
        </w:tc>
      </w:tr>
      <w:tr w:rsidR="007452A3" w:rsidRPr="00684728" w14:paraId="67F4DE5E" w14:textId="77777777" w:rsidTr="00D608A6">
        <w:trPr>
          <w:trHeight w:val="279"/>
          <w:jc w:val="center"/>
        </w:trPr>
        <w:tc>
          <w:tcPr>
            <w:tcW w:w="2996" w:type="dxa"/>
            <w:shd w:val="clear" w:color="auto" w:fill="FFFFFF"/>
            <w:vAlign w:val="center"/>
            <w:hideMark/>
          </w:tcPr>
          <w:p w14:paraId="1CF5BE6E" w14:textId="77777777" w:rsidR="007452A3" w:rsidRPr="00684728" w:rsidRDefault="007452A3" w:rsidP="00D608A6">
            <w:pPr>
              <w:pStyle w:val="BodyTextIndent3"/>
              <w:spacing w:before="40" w:after="40"/>
              <w:ind w:left="0"/>
              <w:rPr>
                <w:rFonts w:cs="Arial"/>
                <w:bCs/>
                <w:sz w:val="18"/>
                <w:szCs w:val="18"/>
              </w:rPr>
            </w:pPr>
            <w:r w:rsidRPr="00684728">
              <w:rPr>
                <w:rFonts w:cs="Arial"/>
                <w:bCs/>
                <w:sz w:val="18"/>
                <w:szCs w:val="18"/>
              </w:rPr>
              <w:t>Pagos a telefonía celular y otros</w:t>
            </w:r>
          </w:p>
        </w:tc>
        <w:tc>
          <w:tcPr>
            <w:tcW w:w="567" w:type="dxa"/>
            <w:shd w:val="clear" w:color="auto" w:fill="FFFFFF"/>
            <w:vAlign w:val="center"/>
          </w:tcPr>
          <w:p w14:paraId="1A974446"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382301C1" w14:textId="77777777" w:rsidR="007452A3" w:rsidRPr="00684728" w:rsidRDefault="007452A3" w:rsidP="00D608A6">
            <w:pPr>
              <w:pStyle w:val="BodyTextIndent3"/>
              <w:ind w:left="0"/>
              <w:jc w:val="center"/>
              <w:rPr>
                <w:rFonts w:cs="Arial"/>
                <w:b/>
                <w:bCs/>
                <w:sz w:val="18"/>
                <w:szCs w:val="18"/>
              </w:rPr>
            </w:pPr>
          </w:p>
        </w:tc>
        <w:tc>
          <w:tcPr>
            <w:tcW w:w="425" w:type="dxa"/>
            <w:shd w:val="clear" w:color="auto" w:fill="FFFFFF"/>
            <w:vAlign w:val="center"/>
          </w:tcPr>
          <w:p w14:paraId="3207182A" w14:textId="77777777" w:rsidR="007452A3" w:rsidRPr="00684728" w:rsidRDefault="007452A3" w:rsidP="00D608A6">
            <w:pPr>
              <w:pStyle w:val="BodyTextIndent3"/>
              <w:ind w:left="0"/>
              <w:jc w:val="center"/>
              <w:rPr>
                <w:rFonts w:cs="Arial"/>
                <w:b/>
                <w:bCs/>
                <w:sz w:val="18"/>
                <w:szCs w:val="18"/>
              </w:rPr>
            </w:pPr>
          </w:p>
        </w:tc>
        <w:tc>
          <w:tcPr>
            <w:tcW w:w="993" w:type="dxa"/>
            <w:shd w:val="clear" w:color="auto" w:fill="FFFFFF"/>
            <w:vAlign w:val="center"/>
          </w:tcPr>
          <w:p w14:paraId="5536CEEF" w14:textId="77777777" w:rsidR="007452A3" w:rsidRPr="00684728" w:rsidRDefault="007452A3" w:rsidP="00F5439E">
            <w:pPr>
              <w:pStyle w:val="BodyTextIndent3"/>
              <w:ind w:left="0"/>
              <w:jc w:val="center"/>
              <w:rPr>
                <w:rFonts w:cs="Arial"/>
                <w:b/>
                <w:bCs/>
                <w:sz w:val="18"/>
                <w:szCs w:val="18"/>
              </w:rPr>
            </w:pPr>
          </w:p>
        </w:tc>
        <w:tc>
          <w:tcPr>
            <w:tcW w:w="1275" w:type="dxa"/>
            <w:shd w:val="clear" w:color="auto" w:fill="FFFFFF"/>
            <w:vAlign w:val="center"/>
            <w:hideMark/>
          </w:tcPr>
          <w:p w14:paraId="32AD9233" w14:textId="77777777" w:rsidR="007452A3" w:rsidRPr="00684728" w:rsidRDefault="007452A3" w:rsidP="002F2D08">
            <w:pPr>
              <w:pStyle w:val="BodyTextIndent3"/>
              <w:ind w:left="0"/>
              <w:jc w:val="center"/>
              <w:rPr>
                <w:rFonts w:cs="Arial"/>
                <w:b/>
                <w:bCs/>
                <w:sz w:val="18"/>
                <w:szCs w:val="18"/>
              </w:rPr>
            </w:pPr>
            <w:r w:rsidRPr="00684728">
              <w:rPr>
                <w:rFonts w:cs="Arial"/>
                <w:b/>
                <w:bCs/>
                <w:sz w:val="18"/>
                <w:szCs w:val="18"/>
              </w:rPr>
              <w:t>X</w:t>
            </w:r>
          </w:p>
        </w:tc>
        <w:tc>
          <w:tcPr>
            <w:tcW w:w="1701" w:type="dxa"/>
            <w:shd w:val="clear" w:color="auto" w:fill="FFFFFF"/>
            <w:vAlign w:val="center"/>
          </w:tcPr>
          <w:p w14:paraId="47CE6D2B" w14:textId="77777777" w:rsidR="007452A3" w:rsidRPr="00684728" w:rsidRDefault="007452A3" w:rsidP="00FC37D4">
            <w:pPr>
              <w:pStyle w:val="BodyTextIndent3"/>
              <w:ind w:left="0"/>
              <w:jc w:val="center"/>
              <w:rPr>
                <w:rFonts w:cs="Arial"/>
                <w:b/>
                <w:bCs/>
                <w:sz w:val="18"/>
                <w:szCs w:val="18"/>
              </w:rPr>
            </w:pPr>
          </w:p>
        </w:tc>
        <w:tc>
          <w:tcPr>
            <w:tcW w:w="1276" w:type="dxa"/>
            <w:shd w:val="clear" w:color="auto" w:fill="FFFFFF"/>
            <w:vAlign w:val="center"/>
            <w:hideMark/>
          </w:tcPr>
          <w:p w14:paraId="553EDEC4" w14:textId="77777777" w:rsidR="007452A3" w:rsidRPr="00684728" w:rsidRDefault="007452A3" w:rsidP="00B70EAE">
            <w:pPr>
              <w:pStyle w:val="BodyTextIndent3"/>
              <w:ind w:left="0"/>
              <w:jc w:val="center"/>
              <w:rPr>
                <w:rFonts w:cs="Arial"/>
                <w:b/>
                <w:bCs/>
                <w:sz w:val="18"/>
                <w:szCs w:val="18"/>
              </w:rPr>
            </w:pPr>
            <w:r w:rsidRPr="00684728">
              <w:rPr>
                <w:rFonts w:cs="Arial"/>
                <w:b/>
                <w:bCs/>
                <w:sz w:val="18"/>
                <w:szCs w:val="18"/>
              </w:rPr>
              <w:t>X</w:t>
            </w:r>
          </w:p>
        </w:tc>
      </w:tr>
    </w:tbl>
    <w:p w14:paraId="38039BD5" w14:textId="77777777" w:rsidR="007452A3" w:rsidRPr="00000F72" w:rsidRDefault="007452A3" w:rsidP="00683125">
      <w:pPr>
        <w:pStyle w:val="BodyText2"/>
        <w:spacing w:after="120"/>
        <w:rPr>
          <w:rFonts w:cs="Arial"/>
          <w:szCs w:val="22"/>
        </w:rPr>
      </w:pPr>
    </w:p>
    <w:p w14:paraId="7D7E127E" w14:textId="77777777" w:rsidR="00787EB2" w:rsidRPr="00000F72" w:rsidRDefault="00787EB2" w:rsidP="00787EB2">
      <w:pPr>
        <w:pStyle w:val="BodyText2"/>
        <w:spacing w:after="240"/>
        <w:rPr>
          <w:rFonts w:cs="Arial"/>
          <w:szCs w:val="22"/>
        </w:rPr>
      </w:pPr>
      <w:r w:rsidRPr="00000F72">
        <w:rPr>
          <w:rFonts w:cs="Arial"/>
          <w:szCs w:val="22"/>
        </w:rPr>
        <w:t>El personal administrativo, financiero, contable y de seguimiento de ambas instituciones, tendrán una cuenta de usuario la cual les permitirá los niveles de acceso y de autoridad que establece la Ley.</w:t>
      </w:r>
    </w:p>
    <w:p w14:paraId="68985CFD" w14:textId="77777777" w:rsidR="00787EB2" w:rsidRPr="004761D2" w:rsidRDefault="00787EB2" w:rsidP="00787EB2">
      <w:pPr>
        <w:pStyle w:val="BodyText2"/>
        <w:spacing w:after="240"/>
        <w:rPr>
          <w:rFonts w:cs="Arial"/>
          <w:szCs w:val="22"/>
        </w:rPr>
      </w:pPr>
      <w:r w:rsidRPr="00036570">
        <w:rPr>
          <w:rFonts w:cs="Arial"/>
          <w:szCs w:val="22"/>
        </w:rPr>
        <w:t>La jerarquía administrativa del SIAFI comprende U</w:t>
      </w:r>
      <w:r w:rsidRPr="004761D2">
        <w:rPr>
          <w:rFonts w:cs="Arial"/>
          <w:szCs w:val="22"/>
        </w:rPr>
        <w:t xml:space="preserve">nidades Ejecutoras (UE), las que actúan bajo la autoridad de una UAP. </w:t>
      </w:r>
    </w:p>
    <w:p w14:paraId="3834416F" w14:textId="77777777" w:rsidR="00787EB2" w:rsidRPr="00684728" w:rsidRDefault="00787EB2" w:rsidP="00787EB2">
      <w:pPr>
        <w:pStyle w:val="BodyText2"/>
        <w:spacing w:after="240"/>
        <w:rPr>
          <w:rFonts w:cs="Arial"/>
          <w:szCs w:val="22"/>
        </w:rPr>
      </w:pPr>
      <w:r w:rsidRPr="00684728">
        <w:rPr>
          <w:rFonts w:cs="Arial"/>
          <w:szCs w:val="22"/>
        </w:rPr>
        <w:t xml:space="preserve">El OE es responsable de la ejecución de </w:t>
      </w:r>
      <w:r w:rsidR="00933F72" w:rsidRPr="00684728">
        <w:rPr>
          <w:rFonts w:cs="Arial"/>
          <w:szCs w:val="22"/>
        </w:rPr>
        <w:t>Proyecto</w:t>
      </w:r>
      <w:r w:rsidRPr="00684728">
        <w:rPr>
          <w:rFonts w:cs="Arial"/>
          <w:szCs w:val="22"/>
        </w:rPr>
        <w:t xml:space="preserve">s, del logro de metas y objetivos de las categorías programáticas a las que la institución le haya asignado recursos (financieros, humanos materiales y técnicos). El OE garantizará que los bienes sean suministrados y que las obras y servicios se proporcionen de conformidad con los términos del contrato. Las UE son responsables de ingresar las facturas de pago para su correspondiente canalización ante la UAP para su canalización a través Sistema </w:t>
      </w:r>
    </w:p>
    <w:p w14:paraId="47BF0BE7" w14:textId="77777777" w:rsidR="00787EB2" w:rsidRPr="00684728" w:rsidRDefault="00787EB2" w:rsidP="00787EB2">
      <w:pPr>
        <w:pStyle w:val="BodyText2"/>
        <w:spacing w:after="240"/>
        <w:rPr>
          <w:rFonts w:cs="Arial"/>
          <w:szCs w:val="22"/>
        </w:rPr>
      </w:pPr>
      <w:r w:rsidRPr="00684728">
        <w:rPr>
          <w:rFonts w:cs="Arial"/>
          <w:szCs w:val="22"/>
        </w:rPr>
        <w:t>En el SIAFI a través del módulo de UEPEX se efectúa el pre-compromiso y compromiso, luego por el Modulo de Contabilidad se elabora, verifica, aprueba y firma el devengado, y posteriormente a través del módulo de Tesorería General de la República. (TGR).se realiza su debida cancelación (pago).</w:t>
      </w:r>
    </w:p>
    <w:p w14:paraId="073868D3" w14:textId="77777777" w:rsidR="00787EB2" w:rsidRPr="00684728" w:rsidRDefault="00787EB2" w:rsidP="00787EB2">
      <w:pPr>
        <w:pStyle w:val="BodyText2"/>
        <w:spacing w:after="240"/>
        <w:rPr>
          <w:rFonts w:cs="Arial"/>
          <w:szCs w:val="22"/>
        </w:rPr>
      </w:pPr>
      <w:r w:rsidRPr="00684728">
        <w:rPr>
          <w:rFonts w:cs="Arial"/>
          <w:szCs w:val="22"/>
        </w:rPr>
        <w:t>La responsabilidad de la UAP en materia financiera, incluye las siguientes funciones:</w:t>
      </w:r>
    </w:p>
    <w:p w14:paraId="1A1A1A35"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Administrar los recursos destinados para la ejecución del </w:t>
      </w:r>
      <w:r w:rsidR="00933F72" w:rsidRPr="00684728">
        <w:rPr>
          <w:rFonts w:cs="Arial"/>
          <w:szCs w:val="22"/>
        </w:rPr>
        <w:t>Proyecto</w:t>
      </w:r>
      <w:r w:rsidRPr="00684728">
        <w:rPr>
          <w:rFonts w:cs="Arial"/>
          <w:szCs w:val="22"/>
        </w:rPr>
        <w:t>;</w:t>
      </w:r>
    </w:p>
    <w:p w14:paraId="766C1587"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Implementar y mantener adecuados sistemas de información para la administración de los contratos y administración financiera contable del </w:t>
      </w:r>
      <w:r w:rsidR="00933F72" w:rsidRPr="00684728">
        <w:rPr>
          <w:rFonts w:cs="Arial"/>
          <w:szCs w:val="22"/>
        </w:rPr>
        <w:t>Proyecto</w:t>
      </w:r>
      <w:r w:rsidRPr="00684728">
        <w:rPr>
          <w:rFonts w:cs="Arial"/>
          <w:szCs w:val="22"/>
        </w:rPr>
        <w:t>, así como del control interno, para el manejo de los recursos;</w:t>
      </w:r>
    </w:p>
    <w:p w14:paraId="2B82D7AD"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Revisar y tramitar los Certificados de Pago (estimaciones de obras, reembolsos de supervisión y entregables de consultorías, y otras adquisiciones de bienes y servicios).</w:t>
      </w:r>
    </w:p>
    <w:p w14:paraId="5598D699"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Presentar oportunamente las solicitudes de desembolso y justificaciones de gastos elegibles; a través del Sistema SIAFI, Modulo de UEPEX.</w:t>
      </w:r>
    </w:p>
    <w:p w14:paraId="636D81BF"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Presentar y preparar oportunamente los informes de progreso periódicos, del Anticipo de fondo , informes financieros, informes técnicos, presupuestarios, Adquisiciones y otros informes requeridos por el BID y otras instituciones del Gobierno;</w:t>
      </w:r>
    </w:p>
    <w:p w14:paraId="7B17783D"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Mantener cuentas bancarias separadas y específicas, que permita identificar la fuente y uso del manejo de los recursos;</w:t>
      </w:r>
    </w:p>
    <w:p w14:paraId="4E6CC607"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Mantener un adecuado manejo de archivo de la documentación de respaldo de los gastos elegibles para la verificación del BID y de los auditores externos;</w:t>
      </w:r>
    </w:p>
    <w:p w14:paraId="3DF5DCC6"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Preparar los Términos de Referencia, bases de licitación y los demás procesos de contratación y cuando se requiera, con evaluadores independientes contratados con recursos del </w:t>
      </w:r>
      <w:r w:rsidR="00933F72" w:rsidRPr="00684728">
        <w:rPr>
          <w:rFonts w:cs="Arial"/>
          <w:szCs w:val="22"/>
        </w:rPr>
        <w:t>Proyecto</w:t>
      </w:r>
      <w:r w:rsidRPr="00684728">
        <w:rPr>
          <w:rFonts w:cs="Arial"/>
          <w:szCs w:val="22"/>
        </w:rPr>
        <w:t>; para adquisición de bienes y servicios, previa no Objeción del BID y su registro en los Sistemas del BID y en el SIAFI.</w:t>
      </w:r>
    </w:p>
    <w:p w14:paraId="1C2376CB"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Revisión, emisión de Dictamen de Aceptación de Cauciones presentadas por los contratistas. </w:t>
      </w:r>
    </w:p>
    <w:p w14:paraId="1790FB94"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Custodia de Cauciones (Garantías).</w:t>
      </w:r>
    </w:p>
    <w:p w14:paraId="3010083A"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Monitoreo, Seguimiento y Evaluación a los </w:t>
      </w:r>
      <w:r w:rsidR="00933F72" w:rsidRPr="00684728">
        <w:rPr>
          <w:rFonts w:cs="Arial"/>
          <w:szCs w:val="22"/>
        </w:rPr>
        <w:t>Proyecto</w:t>
      </w:r>
      <w:r w:rsidRPr="00684728">
        <w:rPr>
          <w:rFonts w:cs="Arial"/>
          <w:szCs w:val="22"/>
        </w:rPr>
        <w:t>s de ejecución; a través del Sistema SIAFI y otros. Adicionalmente se encargará del seguimiento y monitoreo de los indicadores del Marco Lógico de la operación.</w:t>
      </w:r>
    </w:p>
    <w:p w14:paraId="72185A08"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Coordinar y dar seguimiento a las actividades relacionadas con la gestión de Derecho de Vía y medio ambiente, respetando los estándares internacionales.</w:t>
      </w:r>
    </w:p>
    <w:p w14:paraId="2B42D141"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Recopilar y difundir la información financiera y de ejecución de los </w:t>
      </w:r>
      <w:r w:rsidR="00933F72" w:rsidRPr="00684728">
        <w:rPr>
          <w:rFonts w:cs="Arial"/>
          <w:szCs w:val="22"/>
        </w:rPr>
        <w:t>Proyecto</w:t>
      </w:r>
      <w:r w:rsidRPr="00684728">
        <w:rPr>
          <w:rFonts w:cs="Arial"/>
          <w:szCs w:val="22"/>
        </w:rPr>
        <w:t>s viales financiados por el BID, otros prestatarios o donantes, el Gobierno o el Sector Privado.</w:t>
      </w:r>
    </w:p>
    <w:p w14:paraId="3D627744"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Coordinar la implementación de los contratos de obra, bienes y servicios objeto de los convenios de préstamo.</w:t>
      </w:r>
    </w:p>
    <w:p w14:paraId="05863E94" w14:textId="77777777" w:rsidR="00787EB2" w:rsidRPr="00684728" w:rsidRDefault="00787EB2" w:rsidP="00F0044C">
      <w:pPr>
        <w:numPr>
          <w:ilvl w:val="0"/>
          <w:numId w:val="30"/>
        </w:numPr>
        <w:tabs>
          <w:tab w:val="num" w:pos="426"/>
        </w:tabs>
        <w:spacing w:after="120"/>
        <w:ind w:left="425" w:hanging="425"/>
        <w:rPr>
          <w:rFonts w:cs="Arial"/>
          <w:szCs w:val="22"/>
        </w:rPr>
      </w:pPr>
      <w:r w:rsidRPr="00684728">
        <w:rPr>
          <w:rFonts w:cs="Arial"/>
          <w:szCs w:val="22"/>
        </w:rPr>
        <w:t xml:space="preserve">Coordinar la Recepción de las Obras finalizadas con las instituciones correspondientes para la entrega y mantenimiento de las mismas. </w:t>
      </w:r>
    </w:p>
    <w:p w14:paraId="0A1B6333" w14:textId="77777777" w:rsidR="00787EB2" w:rsidRPr="00684728" w:rsidRDefault="00787EB2" w:rsidP="00F0044C">
      <w:pPr>
        <w:numPr>
          <w:ilvl w:val="0"/>
          <w:numId w:val="30"/>
        </w:numPr>
        <w:tabs>
          <w:tab w:val="clear" w:pos="1211"/>
          <w:tab w:val="num" w:pos="426"/>
        </w:tabs>
        <w:spacing w:after="120"/>
        <w:ind w:left="425" w:hanging="425"/>
        <w:rPr>
          <w:rFonts w:cs="Arial"/>
          <w:szCs w:val="22"/>
        </w:rPr>
      </w:pPr>
      <w:r w:rsidRPr="00684728">
        <w:rPr>
          <w:rFonts w:cs="Arial"/>
          <w:szCs w:val="22"/>
          <w:lang w:eastAsia="en-US"/>
        </w:rPr>
        <w:t xml:space="preserve">Servir como representante del Gobierno de Honduras ante el BID en lo referente a la administración y ejecución de los </w:t>
      </w:r>
      <w:r w:rsidR="00933F72" w:rsidRPr="00684728">
        <w:rPr>
          <w:rFonts w:cs="Arial"/>
          <w:szCs w:val="22"/>
          <w:lang w:eastAsia="en-US"/>
        </w:rPr>
        <w:t>Proyecto</w:t>
      </w:r>
      <w:r w:rsidRPr="00684728">
        <w:rPr>
          <w:rFonts w:cs="Arial"/>
          <w:szCs w:val="22"/>
          <w:lang w:eastAsia="en-US"/>
        </w:rPr>
        <w:t>s.</w:t>
      </w:r>
    </w:p>
    <w:p w14:paraId="57B94E2E" w14:textId="77777777" w:rsidR="008C0D34" w:rsidRPr="00684728" w:rsidRDefault="008C0D34" w:rsidP="008C0D34">
      <w:pPr>
        <w:pStyle w:val="Textoindependiente21"/>
        <w:keepNext/>
        <w:spacing w:after="240"/>
        <w:rPr>
          <w:rFonts w:cs="Arial"/>
          <w:sz w:val="22"/>
          <w:szCs w:val="22"/>
        </w:rPr>
      </w:pPr>
      <w:r w:rsidRPr="00684728">
        <w:rPr>
          <w:rFonts w:cs="Arial"/>
          <w:sz w:val="22"/>
          <w:szCs w:val="22"/>
        </w:rPr>
        <w:t>Las operaciones se registrarán utilizando la base contable de efectivo, mediante la cual los ingresos se registran cuando se reciben, y los gastos cuando se pagan y no cuando se incurren. Estas operaciones se realizan en el período en que ocurren para que la información contable sea oportuna y útil para la toma de decisiones por la autoridad correspondiente.</w:t>
      </w:r>
    </w:p>
    <w:p w14:paraId="7AF90C74" w14:textId="77777777" w:rsidR="008C0D34" w:rsidRPr="00684728" w:rsidRDefault="008C0D34" w:rsidP="008C0D34">
      <w:pPr>
        <w:spacing w:after="240"/>
        <w:rPr>
          <w:rFonts w:cs="Arial"/>
          <w:szCs w:val="22"/>
        </w:rPr>
      </w:pPr>
      <w:r w:rsidRPr="00684728">
        <w:rPr>
          <w:rFonts w:cs="Arial"/>
          <w:szCs w:val="22"/>
        </w:rPr>
        <w:t>Los responsables de la gestión financiera están obligados a presentar estados financieros proporcionados a través del Sistema SIAFI/UEPEX dentro de los plazos señalados en las disposiciones establecidas en el Convenio de Préstamo.</w:t>
      </w:r>
    </w:p>
    <w:p w14:paraId="3F5FC4DD" w14:textId="77777777" w:rsidR="008C0D34" w:rsidRPr="00684728" w:rsidRDefault="008C0D34" w:rsidP="008C0D34">
      <w:pPr>
        <w:spacing w:after="240"/>
        <w:rPr>
          <w:rFonts w:cs="Arial"/>
          <w:szCs w:val="22"/>
        </w:rPr>
      </w:pPr>
      <w:r w:rsidRPr="00684728">
        <w:rPr>
          <w:rFonts w:cs="Arial"/>
          <w:szCs w:val="22"/>
        </w:rPr>
        <w:t>Los Estados Financieros serán emitidos a través del SIAFI-UEPEX, mediante este Módulo se emitirán los reportes siguientes:</w:t>
      </w:r>
    </w:p>
    <w:p w14:paraId="58101C8A" w14:textId="77777777" w:rsidR="008C0D34" w:rsidRPr="00684728" w:rsidRDefault="008C0D34" w:rsidP="00D17B79">
      <w:pPr>
        <w:numPr>
          <w:ilvl w:val="0"/>
          <w:numId w:val="37"/>
        </w:numPr>
        <w:autoSpaceDE w:val="0"/>
        <w:autoSpaceDN w:val="0"/>
        <w:adjustRightInd w:val="0"/>
        <w:spacing w:after="120"/>
        <w:ind w:left="568" w:hanging="284"/>
        <w:rPr>
          <w:rFonts w:cs="Arial"/>
          <w:szCs w:val="22"/>
        </w:rPr>
      </w:pPr>
      <w:r w:rsidRPr="00684728">
        <w:rPr>
          <w:rFonts w:cs="Arial"/>
          <w:szCs w:val="22"/>
        </w:rPr>
        <w:t>Estado de Fuentes y Usos de Fondos por Categorías de Gasto.</w:t>
      </w:r>
    </w:p>
    <w:p w14:paraId="7D23B431" w14:textId="77777777" w:rsidR="008C0D34" w:rsidRPr="00684728" w:rsidRDefault="008C0D34" w:rsidP="00D17B79">
      <w:pPr>
        <w:numPr>
          <w:ilvl w:val="0"/>
          <w:numId w:val="37"/>
        </w:numPr>
        <w:autoSpaceDE w:val="0"/>
        <w:autoSpaceDN w:val="0"/>
        <w:adjustRightInd w:val="0"/>
        <w:spacing w:after="120"/>
        <w:ind w:left="568" w:hanging="284"/>
        <w:rPr>
          <w:rFonts w:cs="Arial"/>
          <w:szCs w:val="22"/>
        </w:rPr>
      </w:pPr>
      <w:r w:rsidRPr="00684728">
        <w:rPr>
          <w:rFonts w:cs="Arial"/>
          <w:szCs w:val="22"/>
        </w:rPr>
        <w:t>Estado de Inversiones Acumuladas por Categorías del Gasto.</w:t>
      </w:r>
    </w:p>
    <w:p w14:paraId="5DC4C8BD" w14:textId="77777777" w:rsidR="008C0D34" w:rsidRPr="00684728" w:rsidRDefault="008C0D34" w:rsidP="00D17B79">
      <w:pPr>
        <w:numPr>
          <w:ilvl w:val="0"/>
          <w:numId w:val="37"/>
        </w:numPr>
        <w:autoSpaceDE w:val="0"/>
        <w:autoSpaceDN w:val="0"/>
        <w:adjustRightInd w:val="0"/>
        <w:spacing w:after="120"/>
        <w:ind w:left="568" w:hanging="284"/>
        <w:rPr>
          <w:rFonts w:cs="Arial"/>
          <w:szCs w:val="22"/>
        </w:rPr>
      </w:pPr>
      <w:r w:rsidRPr="00684728">
        <w:rPr>
          <w:rFonts w:cs="Arial"/>
          <w:szCs w:val="22"/>
        </w:rPr>
        <w:t xml:space="preserve">Estado Comparativo de Inversiones Realizadas con las </w:t>
      </w:r>
      <w:r w:rsidR="00683125" w:rsidRPr="00684728">
        <w:rPr>
          <w:rFonts w:cs="Arial"/>
          <w:szCs w:val="22"/>
        </w:rPr>
        <w:t>programa</w:t>
      </w:r>
      <w:r w:rsidRPr="00684728">
        <w:rPr>
          <w:rFonts w:cs="Arial"/>
          <w:szCs w:val="22"/>
        </w:rPr>
        <w:t>das por Estructura de Convenio.</w:t>
      </w:r>
    </w:p>
    <w:p w14:paraId="6155EE1F" w14:textId="77777777" w:rsidR="008C0D34" w:rsidRPr="00684728" w:rsidRDefault="008C0D34" w:rsidP="00D17B79">
      <w:pPr>
        <w:numPr>
          <w:ilvl w:val="0"/>
          <w:numId w:val="37"/>
        </w:numPr>
        <w:autoSpaceDE w:val="0"/>
        <w:autoSpaceDN w:val="0"/>
        <w:adjustRightInd w:val="0"/>
        <w:spacing w:after="240"/>
        <w:ind w:left="567" w:hanging="283"/>
        <w:rPr>
          <w:rFonts w:cs="Arial"/>
          <w:szCs w:val="22"/>
        </w:rPr>
      </w:pPr>
      <w:r w:rsidRPr="00684728">
        <w:rPr>
          <w:rFonts w:cs="Arial"/>
          <w:szCs w:val="22"/>
        </w:rPr>
        <w:t>Información Financiera Complementaría.</w:t>
      </w:r>
    </w:p>
    <w:p w14:paraId="389D17F1" w14:textId="77777777" w:rsidR="008C0D34" w:rsidRPr="00684728" w:rsidRDefault="008C0D34" w:rsidP="008C0D34">
      <w:pPr>
        <w:spacing w:after="240"/>
        <w:rPr>
          <w:rFonts w:cs="Arial"/>
          <w:b/>
          <w:szCs w:val="22"/>
        </w:rPr>
      </w:pPr>
      <w:r w:rsidRPr="00684728">
        <w:rPr>
          <w:rFonts w:cs="Arial"/>
          <w:b/>
          <w:szCs w:val="22"/>
        </w:rPr>
        <w:t xml:space="preserve">Documentos de control </w:t>
      </w:r>
    </w:p>
    <w:p w14:paraId="7DAC5BFA" w14:textId="77777777" w:rsidR="008C0D34" w:rsidRPr="00684728" w:rsidRDefault="008C0D34" w:rsidP="008C0D34">
      <w:pPr>
        <w:spacing w:after="240"/>
        <w:rPr>
          <w:rFonts w:cs="Arial"/>
          <w:szCs w:val="22"/>
        </w:rPr>
      </w:pPr>
      <w:r w:rsidRPr="00684728">
        <w:rPr>
          <w:rFonts w:cs="Arial"/>
          <w:szCs w:val="22"/>
        </w:rPr>
        <w:t>Además de los registros contables de los que se origina el Estado de Inversiones, se debe contar con otros documentos de control, entre ellos:</w:t>
      </w:r>
    </w:p>
    <w:p w14:paraId="58518772" w14:textId="77777777" w:rsidR="008C0D34" w:rsidRPr="00684728" w:rsidRDefault="008C0D34" w:rsidP="00D17B79">
      <w:pPr>
        <w:numPr>
          <w:ilvl w:val="0"/>
          <w:numId w:val="37"/>
        </w:numPr>
        <w:autoSpaceDE w:val="0"/>
        <w:autoSpaceDN w:val="0"/>
        <w:adjustRightInd w:val="0"/>
        <w:spacing w:after="120"/>
        <w:ind w:left="568" w:hanging="284"/>
        <w:rPr>
          <w:rFonts w:cs="Arial"/>
          <w:szCs w:val="22"/>
        </w:rPr>
      </w:pPr>
      <w:r w:rsidRPr="00684728">
        <w:rPr>
          <w:rFonts w:cs="Arial"/>
          <w:szCs w:val="22"/>
        </w:rPr>
        <w:t>Conciliaciones</w:t>
      </w:r>
    </w:p>
    <w:p w14:paraId="4AC6038B" w14:textId="77777777" w:rsidR="008C0D34" w:rsidRPr="00684728" w:rsidRDefault="008C0D34" w:rsidP="00D17B79">
      <w:pPr>
        <w:numPr>
          <w:ilvl w:val="0"/>
          <w:numId w:val="37"/>
        </w:numPr>
        <w:autoSpaceDE w:val="0"/>
        <w:autoSpaceDN w:val="0"/>
        <w:adjustRightInd w:val="0"/>
        <w:spacing w:after="120"/>
        <w:ind w:left="568" w:hanging="284"/>
        <w:rPr>
          <w:rFonts w:cs="Arial"/>
          <w:szCs w:val="22"/>
        </w:rPr>
      </w:pPr>
      <w:r w:rsidRPr="00684728">
        <w:rPr>
          <w:rFonts w:cs="Arial"/>
          <w:szCs w:val="22"/>
        </w:rPr>
        <w:t>Registro de pagos de contratos firmados.</w:t>
      </w:r>
    </w:p>
    <w:p w14:paraId="2982D140" w14:textId="77777777" w:rsidR="008C0D34" w:rsidRPr="00684728" w:rsidRDefault="008C0D34" w:rsidP="00D17B79">
      <w:pPr>
        <w:numPr>
          <w:ilvl w:val="0"/>
          <w:numId w:val="37"/>
        </w:numPr>
        <w:autoSpaceDE w:val="0"/>
        <w:autoSpaceDN w:val="0"/>
        <w:adjustRightInd w:val="0"/>
        <w:spacing w:after="120"/>
        <w:ind w:left="568" w:hanging="284"/>
        <w:rPr>
          <w:rFonts w:cs="Arial"/>
          <w:szCs w:val="22"/>
        </w:rPr>
      </w:pPr>
      <w:r w:rsidRPr="00684728">
        <w:rPr>
          <w:rFonts w:cs="Arial"/>
          <w:szCs w:val="22"/>
        </w:rPr>
        <w:t>Control de garantías.</w:t>
      </w:r>
    </w:p>
    <w:p w14:paraId="1AA2515B" w14:textId="77777777" w:rsidR="008C0D34" w:rsidRPr="00684728" w:rsidRDefault="008C0D34" w:rsidP="00D17B79">
      <w:pPr>
        <w:numPr>
          <w:ilvl w:val="0"/>
          <w:numId w:val="37"/>
        </w:numPr>
        <w:autoSpaceDE w:val="0"/>
        <w:autoSpaceDN w:val="0"/>
        <w:adjustRightInd w:val="0"/>
        <w:spacing w:after="240"/>
        <w:ind w:left="567" w:hanging="283"/>
        <w:rPr>
          <w:rFonts w:cs="Arial"/>
          <w:szCs w:val="22"/>
        </w:rPr>
      </w:pPr>
      <w:r w:rsidRPr="00684728">
        <w:rPr>
          <w:rFonts w:cs="Arial"/>
          <w:szCs w:val="22"/>
        </w:rPr>
        <w:t>Control de la ejecución presupuestaria.</w:t>
      </w:r>
    </w:p>
    <w:p w14:paraId="6017C003" w14:textId="77777777" w:rsidR="008C0D34" w:rsidRPr="00684728" w:rsidRDefault="008C0D34" w:rsidP="008C0D34">
      <w:pPr>
        <w:spacing w:after="240"/>
        <w:rPr>
          <w:rFonts w:cs="Arial"/>
          <w:b/>
          <w:szCs w:val="22"/>
        </w:rPr>
      </w:pPr>
      <w:r w:rsidRPr="00684728">
        <w:rPr>
          <w:rFonts w:cs="Arial"/>
          <w:b/>
          <w:szCs w:val="22"/>
        </w:rPr>
        <w:t>Conciliaciones Mensuales que deben prepararse:</w:t>
      </w:r>
    </w:p>
    <w:p w14:paraId="0A2E1686" w14:textId="77777777" w:rsidR="008C0D34" w:rsidRPr="00684728" w:rsidRDefault="008C0D34" w:rsidP="00D17B79">
      <w:pPr>
        <w:numPr>
          <w:ilvl w:val="0"/>
          <w:numId w:val="37"/>
        </w:numPr>
        <w:tabs>
          <w:tab w:val="num" w:pos="567"/>
        </w:tabs>
        <w:autoSpaceDE w:val="0"/>
        <w:autoSpaceDN w:val="0"/>
        <w:adjustRightInd w:val="0"/>
        <w:spacing w:after="120"/>
        <w:ind w:left="568" w:hanging="284"/>
        <w:rPr>
          <w:rFonts w:cs="Arial"/>
          <w:szCs w:val="22"/>
        </w:rPr>
      </w:pPr>
      <w:r w:rsidRPr="00684728">
        <w:rPr>
          <w:rFonts w:cs="Arial"/>
          <w:szCs w:val="22"/>
        </w:rPr>
        <w:t xml:space="preserve">Conciliación de los Aportes del Préstamo entre los reportes emitidos por el sistema SIAFI-UEPEX. </w:t>
      </w:r>
    </w:p>
    <w:p w14:paraId="2522C795" w14:textId="77777777" w:rsidR="008C0D34" w:rsidRPr="00684728" w:rsidRDefault="008C0D34" w:rsidP="00D17B79">
      <w:pPr>
        <w:numPr>
          <w:ilvl w:val="0"/>
          <w:numId w:val="37"/>
        </w:numPr>
        <w:tabs>
          <w:tab w:val="num" w:pos="567"/>
        </w:tabs>
        <w:autoSpaceDE w:val="0"/>
        <w:autoSpaceDN w:val="0"/>
        <w:adjustRightInd w:val="0"/>
        <w:spacing w:after="120"/>
        <w:ind w:left="568" w:hanging="284"/>
        <w:rPr>
          <w:rFonts w:cs="Arial"/>
          <w:szCs w:val="22"/>
        </w:rPr>
      </w:pPr>
      <w:r w:rsidRPr="00684728">
        <w:rPr>
          <w:rFonts w:cs="Arial"/>
          <w:szCs w:val="22"/>
        </w:rPr>
        <w:t>Conciliación del Anticipo de Fondos con el estado de cuenta recibido por el BCH y con el Estado de Fuentes y Usos de Fondos por categorías de Gasto.</w:t>
      </w:r>
      <w:r w:rsidRPr="00684728" w:rsidDel="00612B8B">
        <w:rPr>
          <w:rFonts w:cs="Arial"/>
          <w:szCs w:val="22"/>
        </w:rPr>
        <w:t xml:space="preserve"> </w:t>
      </w:r>
    </w:p>
    <w:p w14:paraId="424F5BBF" w14:textId="77777777" w:rsidR="008C0D34" w:rsidRPr="00684728" w:rsidRDefault="008C0D34" w:rsidP="00D17B79">
      <w:pPr>
        <w:numPr>
          <w:ilvl w:val="0"/>
          <w:numId w:val="37"/>
        </w:numPr>
        <w:tabs>
          <w:tab w:val="num" w:pos="567"/>
        </w:tabs>
        <w:autoSpaceDE w:val="0"/>
        <w:autoSpaceDN w:val="0"/>
        <w:adjustRightInd w:val="0"/>
        <w:spacing w:after="120"/>
        <w:ind w:left="568" w:hanging="284"/>
        <w:rPr>
          <w:rFonts w:cs="Arial"/>
          <w:szCs w:val="22"/>
        </w:rPr>
      </w:pPr>
      <w:r w:rsidRPr="00684728">
        <w:rPr>
          <w:rFonts w:cs="Arial"/>
          <w:szCs w:val="22"/>
        </w:rPr>
        <w:t>Conciliación entre el Estado de Inversiones Acumuladas por Categoría del Gasto y las Categorías de Inversión del LMS1.</w:t>
      </w:r>
    </w:p>
    <w:p w14:paraId="797F8633" w14:textId="77777777" w:rsidR="008C0D34" w:rsidRPr="00684728" w:rsidRDefault="008C0D34" w:rsidP="00D17B79">
      <w:pPr>
        <w:numPr>
          <w:ilvl w:val="0"/>
          <w:numId w:val="37"/>
        </w:numPr>
        <w:tabs>
          <w:tab w:val="num" w:pos="567"/>
        </w:tabs>
        <w:autoSpaceDE w:val="0"/>
        <w:autoSpaceDN w:val="0"/>
        <w:adjustRightInd w:val="0"/>
        <w:spacing w:after="240"/>
        <w:ind w:left="567" w:hanging="283"/>
        <w:rPr>
          <w:rFonts w:cs="Arial"/>
          <w:szCs w:val="22"/>
        </w:rPr>
      </w:pPr>
      <w:r w:rsidRPr="00684728">
        <w:rPr>
          <w:rFonts w:cs="Arial"/>
          <w:szCs w:val="22"/>
        </w:rPr>
        <w:t>Conciliación entre el Estado de Fuentes y Usos de Fondos por categorías de Gasto</w:t>
      </w:r>
      <w:r w:rsidRPr="00684728" w:rsidDel="00612B8B">
        <w:rPr>
          <w:rFonts w:cs="Arial"/>
          <w:szCs w:val="22"/>
        </w:rPr>
        <w:t xml:space="preserve"> </w:t>
      </w:r>
      <w:r w:rsidRPr="00684728">
        <w:rPr>
          <w:rFonts w:cs="Arial"/>
          <w:szCs w:val="22"/>
        </w:rPr>
        <w:t>y el Estado de Inversiones Acumuladas por Categorías del Gasto.</w:t>
      </w:r>
    </w:p>
    <w:p w14:paraId="2C4C4E3C" w14:textId="77777777" w:rsidR="008C0D34" w:rsidRPr="00684728" w:rsidRDefault="008C0D34" w:rsidP="008C0D34">
      <w:pPr>
        <w:spacing w:after="240"/>
        <w:rPr>
          <w:rFonts w:cs="Arial"/>
          <w:szCs w:val="22"/>
        </w:rPr>
      </w:pPr>
      <w:r w:rsidRPr="00684728">
        <w:rPr>
          <w:rFonts w:cs="Arial"/>
          <w:szCs w:val="22"/>
        </w:rPr>
        <w:t>Después de haber efectuado las conciliaciones parciales, deben ser revisadas y firmadas en forma integrada por el Contador y Especialista Financiero.</w:t>
      </w:r>
    </w:p>
    <w:p w14:paraId="06622972" w14:textId="77777777" w:rsidR="00BB4F61" w:rsidRPr="00684728" w:rsidRDefault="00BB4F61" w:rsidP="005A5CCB">
      <w:pPr>
        <w:pStyle w:val="Heading3"/>
        <w:spacing w:after="240"/>
        <w:ind w:left="720" w:hanging="720"/>
        <w:rPr>
          <w:rFonts w:cs="Arial"/>
          <w:szCs w:val="22"/>
        </w:rPr>
      </w:pPr>
      <w:bookmarkStart w:id="697" w:name="_Toc488102960"/>
      <w:bookmarkStart w:id="698" w:name="_Toc495271682"/>
      <w:bookmarkStart w:id="699" w:name="_Toc20496522"/>
      <w:r w:rsidRPr="00684728">
        <w:rPr>
          <w:rFonts w:cs="Arial"/>
          <w:szCs w:val="22"/>
        </w:rPr>
        <w:t>Transferencia de fondos entre categorías de un financiamiento.</w:t>
      </w:r>
      <w:bookmarkEnd w:id="697"/>
      <w:bookmarkEnd w:id="698"/>
      <w:bookmarkEnd w:id="699"/>
    </w:p>
    <w:p w14:paraId="7EDC9F20" w14:textId="77777777" w:rsidR="00BB4F61" w:rsidRPr="00684728" w:rsidRDefault="00BB4F61" w:rsidP="00BB4F61">
      <w:pPr>
        <w:tabs>
          <w:tab w:val="left" w:pos="0"/>
        </w:tabs>
        <w:spacing w:after="240"/>
        <w:rPr>
          <w:rFonts w:cs="Arial"/>
          <w:szCs w:val="22"/>
        </w:rPr>
      </w:pPr>
      <w:r w:rsidRPr="00684728">
        <w:rPr>
          <w:rFonts w:cs="Arial"/>
          <w:szCs w:val="22"/>
        </w:rPr>
        <w:t xml:space="preserve">En el contrato de préstamo, se muestran las cantidades asignadas a cada categoría y sub-categoría de inversión para el financiamiento del </w:t>
      </w:r>
      <w:r w:rsidR="00933F72" w:rsidRPr="00684728">
        <w:rPr>
          <w:rFonts w:cs="Arial"/>
          <w:szCs w:val="22"/>
        </w:rPr>
        <w:t>Proyecto</w:t>
      </w:r>
      <w:r w:rsidRPr="00684728">
        <w:rPr>
          <w:rFonts w:cs="Arial"/>
          <w:szCs w:val="22"/>
        </w:rPr>
        <w:t xml:space="preserve">, dependiendo de los resultados de los procesos de licitación y adjudicación de los </w:t>
      </w:r>
      <w:r w:rsidR="00933F72" w:rsidRPr="00684728">
        <w:rPr>
          <w:rFonts w:cs="Arial"/>
          <w:szCs w:val="22"/>
        </w:rPr>
        <w:t>Proyecto</w:t>
      </w:r>
      <w:r w:rsidRPr="00684728">
        <w:rPr>
          <w:rFonts w:cs="Arial"/>
          <w:szCs w:val="22"/>
        </w:rPr>
        <w:t xml:space="preserve">s, se determina el déficit o superávit de las categorías de inversión; si los fondos asignados en las categorías de inversión no fueran suficientes para cubrir los valores de los procesos adjudicados se procede a solicitar, según los niveles de autoridad establecidos en la delegación emitida por la Secretaría de Finanzas una No objeción al BID, para realizar una transferencia de fondos entre las categorías de inversión. </w:t>
      </w:r>
    </w:p>
    <w:p w14:paraId="70D18EF9" w14:textId="77777777" w:rsidR="00BB4F61" w:rsidRPr="00684728" w:rsidRDefault="00BB4F61" w:rsidP="00BB4F61">
      <w:pPr>
        <w:tabs>
          <w:tab w:val="left" w:pos="0"/>
        </w:tabs>
        <w:spacing w:after="240"/>
        <w:rPr>
          <w:rFonts w:cs="Arial"/>
          <w:szCs w:val="22"/>
        </w:rPr>
      </w:pPr>
      <w:r w:rsidRPr="00684728">
        <w:rPr>
          <w:rFonts w:cs="Arial"/>
          <w:szCs w:val="22"/>
        </w:rPr>
        <w:t xml:space="preserve">Las transferencias entre categorías de inversión pueden efectuarse por las siguientes razones: </w:t>
      </w:r>
    </w:p>
    <w:p w14:paraId="3266EC81" w14:textId="77777777" w:rsidR="00BB4F61" w:rsidRPr="00684728" w:rsidRDefault="00BB4F61" w:rsidP="00D17B79">
      <w:pPr>
        <w:numPr>
          <w:ilvl w:val="0"/>
          <w:numId w:val="31"/>
        </w:numPr>
        <w:tabs>
          <w:tab w:val="clear" w:pos="720"/>
          <w:tab w:val="left" w:pos="851"/>
        </w:tabs>
        <w:spacing w:after="120"/>
        <w:ind w:left="851" w:hanging="567"/>
        <w:rPr>
          <w:rFonts w:cs="Arial"/>
          <w:bCs/>
          <w:szCs w:val="22"/>
        </w:rPr>
      </w:pPr>
      <w:r w:rsidRPr="00684728">
        <w:rPr>
          <w:rFonts w:cs="Arial"/>
          <w:bCs/>
          <w:szCs w:val="22"/>
        </w:rPr>
        <w:t>Que los valores de los contratos licitados sean mayores que los valores asignados en las categorías de inversión.</w:t>
      </w:r>
    </w:p>
    <w:p w14:paraId="318BE90E" w14:textId="77777777" w:rsidR="00BB4F61" w:rsidRPr="00684728" w:rsidRDefault="00BB4F61" w:rsidP="00D17B79">
      <w:pPr>
        <w:numPr>
          <w:ilvl w:val="0"/>
          <w:numId w:val="31"/>
        </w:numPr>
        <w:tabs>
          <w:tab w:val="clear" w:pos="720"/>
          <w:tab w:val="left" w:pos="851"/>
        </w:tabs>
        <w:spacing w:after="120"/>
        <w:ind w:left="851" w:hanging="567"/>
        <w:rPr>
          <w:rFonts w:cs="Arial"/>
          <w:bCs/>
          <w:szCs w:val="22"/>
        </w:rPr>
      </w:pPr>
      <w:r w:rsidRPr="00684728">
        <w:rPr>
          <w:rFonts w:cs="Arial"/>
          <w:bCs/>
          <w:szCs w:val="22"/>
        </w:rPr>
        <w:t xml:space="preserve">Que surjan Modificaciones de monto en los contratos durante la ejecución del </w:t>
      </w:r>
      <w:r w:rsidR="00933F72" w:rsidRPr="00684728">
        <w:rPr>
          <w:rFonts w:cs="Arial"/>
          <w:bCs/>
          <w:szCs w:val="22"/>
        </w:rPr>
        <w:t>Proyecto</w:t>
      </w:r>
      <w:r w:rsidRPr="00684728">
        <w:rPr>
          <w:rFonts w:cs="Arial"/>
          <w:bCs/>
          <w:szCs w:val="22"/>
        </w:rPr>
        <w:t>.</w:t>
      </w:r>
    </w:p>
    <w:p w14:paraId="5F788FE8" w14:textId="77777777" w:rsidR="00BB4F61" w:rsidRPr="00684728" w:rsidRDefault="00BB4F61" w:rsidP="00D17B79">
      <w:pPr>
        <w:numPr>
          <w:ilvl w:val="0"/>
          <w:numId w:val="31"/>
        </w:numPr>
        <w:tabs>
          <w:tab w:val="clear" w:pos="720"/>
          <w:tab w:val="left" w:pos="851"/>
        </w:tabs>
        <w:spacing w:after="240"/>
        <w:ind w:left="851" w:hanging="567"/>
        <w:rPr>
          <w:rFonts w:cs="Arial"/>
          <w:bCs/>
          <w:szCs w:val="22"/>
        </w:rPr>
      </w:pPr>
      <w:r w:rsidRPr="00684728">
        <w:rPr>
          <w:rFonts w:cs="Arial"/>
          <w:bCs/>
          <w:szCs w:val="22"/>
        </w:rPr>
        <w:t xml:space="preserve">Que se realice la Licitación de un nuevo </w:t>
      </w:r>
      <w:r w:rsidR="00933F72" w:rsidRPr="00684728">
        <w:rPr>
          <w:rFonts w:cs="Arial"/>
          <w:bCs/>
          <w:szCs w:val="22"/>
        </w:rPr>
        <w:t>Proyecto</w:t>
      </w:r>
      <w:r w:rsidRPr="00684728">
        <w:rPr>
          <w:rFonts w:cs="Arial"/>
          <w:bCs/>
          <w:szCs w:val="22"/>
        </w:rPr>
        <w:t xml:space="preserve"> no considerado originalmente dentro de una categoría de inversión.</w:t>
      </w:r>
    </w:p>
    <w:p w14:paraId="2F359E9C" w14:textId="77777777" w:rsidR="00BB4F61" w:rsidRPr="00684728" w:rsidRDefault="00BB4F61" w:rsidP="00BB4F61">
      <w:pPr>
        <w:tabs>
          <w:tab w:val="left" w:pos="0"/>
        </w:tabs>
        <w:spacing w:after="240"/>
        <w:rPr>
          <w:rFonts w:cs="Arial"/>
          <w:szCs w:val="22"/>
        </w:rPr>
      </w:pPr>
      <w:r w:rsidRPr="00684728">
        <w:rPr>
          <w:rFonts w:cs="Arial"/>
          <w:szCs w:val="22"/>
        </w:rPr>
        <w:t>En la solicitud de transferencia entre categorías debe incluirse un detalle de los valores del Presupuesto Vigente en las categorías de inversión, los valores a disminuir, a aumentar y el nuevo Presupuesto Propuesto.</w:t>
      </w:r>
    </w:p>
    <w:p w14:paraId="37128CA8" w14:textId="77777777" w:rsidR="00BB4F61" w:rsidRPr="00684728" w:rsidRDefault="00BB4F61" w:rsidP="00BB4F61">
      <w:pPr>
        <w:tabs>
          <w:tab w:val="left" w:pos="0"/>
        </w:tabs>
        <w:spacing w:after="240"/>
        <w:rPr>
          <w:rFonts w:cs="Arial"/>
          <w:szCs w:val="22"/>
        </w:rPr>
      </w:pPr>
      <w:r w:rsidRPr="00684728">
        <w:rPr>
          <w:rFonts w:cs="Arial"/>
          <w:szCs w:val="22"/>
        </w:rPr>
        <w:t xml:space="preserve">Las transferencias entre categorías deben ser debidamente justificadas para que sean aprobadas por el BID (Organismo Financiero), y que no modifiquen el cumplimiento de las metas y objetivos para el cual fue concedido el financiamiento. </w:t>
      </w:r>
    </w:p>
    <w:p w14:paraId="5DAAD588" w14:textId="77777777" w:rsidR="00BB4F61" w:rsidRPr="00684728" w:rsidRDefault="00BB4F61" w:rsidP="00BB4F61">
      <w:pPr>
        <w:tabs>
          <w:tab w:val="left" w:pos="0"/>
        </w:tabs>
        <w:spacing w:after="240"/>
        <w:rPr>
          <w:rFonts w:cs="Arial"/>
          <w:szCs w:val="22"/>
        </w:rPr>
      </w:pPr>
      <w:r w:rsidRPr="00684728">
        <w:rPr>
          <w:rFonts w:cs="Arial"/>
          <w:szCs w:val="22"/>
        </w:rPr>
        <w:t>Una vez aprobada por el BID, la Transferencias entre Categorías de Inversión, se realiza la modificación de Costos del Convenio y montos en los Contratos en el Modulo de UEPEX y si fuese necesario Modificaciones Presupuestaria en el SIAFI.</w:t>
      </w:r>
    </w:p>
    <w:p w14:paraId="7DCEADB3" w14:textId="77777777" w:rsidR="00BB4F61" w:rsidRPr="00684728" w:rsidRDefault="00BB4F61" w:rsidP="005A5CCB">
      <w:pPr>
        <w:pStyle w:val="Heading3"/>
        <w:spacing w:after="240"/>
        <w:ind w:left="720" w:hanging="720"/>
        <w:rPr>
          <w:rFonts w:cs="Arial"/>
          <w:szCs w:val="22"/>
        </w:rPr>
      </w:pPr>
      <w:bookmarkStart w:id="700" w:name="_Toc488102961"/>
      <w:bookmarkStart w:id="701" w:name="_Toc495271683"/>
      <w:bookmarkStart w:id="702" w:name="_Toc20496523"/>
      <w:r w:rsidRPr="00684728">
        <w:rPr>
          <w:rFonts w:cs="Arial"/>
          <w:szCs w:val="22"/>
        </w:rPr>
        <w:t>Proceso financiero durante la Ejecución de Contratos</w:t>
      </w:r>
      <w:bookmarkEnd w:id="700"/>
      <w:bookmarkEnd w:id="701"/>
      <w:bookmarkEnd w:id="702"/>
    </w:p>
    <w:p w14:paraId="7CEAB06C" w14:textId="77777777" w:rsidR="00BB4F61" w:rsidRPr="00684728" w:rsidRDefault="00BB4F61" w:rsidP="00BB4F61">
      <w:pPr>
        <w:spacing w:after="240"/>
        <w:rPr>
          <w:rFonts w:cs="Arial"/>
          <w:szCs w:val="22"/>
        </w:rPr>
      </w:pPr>
      <w:r w:rsidRPr="00684728">
        <w:rPr>
          <w:rFonts w:cs="Arial"/>
          <w:szCs w:val="22"/>
        </w:rPr>
        <w:t>Un contrato es un documento suscrito entre dos o más partes (UAP con Contratista, Consultor o proveedor ), mediante la cual se establecen formalidades que ambas partes pactan para su cumplimiento.</w:t>
      </w:r>
    </w:p>
    <w:p w14:paraId="527F1DF0" w14:textId="77777777" w:rsidR="00BB4F61" w:rsidRPr="00684728" w:rsidRDefault="00BB4F61" w:rsidP="00BB4F61">
      <w:pPr>
        <w:spacing w:after="240"/>
        <w:rPr>
          <w:rFonts w:cs="Arial"/>
          <w:b/>
          <w:szCs w:val="22"/>
        </w:rPr>
      </w:pPr>
      <w:r w:rsidRPr="00684728">
        <w:rPr>
          <w:rFonts w:cs="Arial"/>
          <w:b/>
          <w:szCs w:val="22"/>
        </w:rPr>
        <w:t>Tipos de contratos:</w:t>
      </w:r>
    </w:p>
    <w:p w14:paraId="71AC6005"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Contratos por suma alzada o global</w:t>
      </w:r>
    </w:p>
    <w:p w14:paraId="7CEC85DE"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Contratos por precios unitarios</w:t>
      </w:r>
    </w:p>
    <w:p w14:paraId="18D87EC7" w14:textId="77777777" w:rsidR="00BB4F61" w:rsidRPr="00684728" w:rsidRDefault="00BB4F61" w:rsidP="00D17B79">
      <w:pPr>
        <w:pStyle w:val="ListParagraph"/>
        <w:numPr>
          <w:ilvl w:val="0"/>
          <w:numId w:val="36"/>
        </w:numPr>
        <w:spacing w:after="240"/>
        <w:ind w:left="709" w:hanging="283"/>
        <w:contextualSpacing w:val="0"/>
        <w:rPr>
          <w:rFonts w:cs="Arial"/>
          <w:lang w:val="es-HN"/>
        </w:rPr>
      </w:pPr>
      <w:r w:rsidRPr="00684728">
        <w:rPr>
          <w:rFonts w:cs="Arial"/>
          <w:lang w:val="es-HN"/>
        </w:rPr>
        <w:t>Contratos por tiempo trabajado</w:t>
      </w:r>
    </w:p>
    <w:p w14:paraId="448445C6" w14:textId="77777777" w:rsidR="00BB4F61" w:rsidRPr="00684728" w:rsidRDefault="00BB4F61" w:rsidP="00BB4F61">
      <w:pPr>
        <w:spacing w:after="240"/>
        <w:rPr>
          <w:rFonts w:cs="Arial"/>
          <w:b/>
          <w:szCs w:val="22"/>
        </w:rPr>
      </w:pPr>
      <w:r w:rsidRPr="00684728">
        <w:rPr>
          <w:rFonts w:cs="Arial"/>
          <w:b/>
          <w:szCs w:val="22"/>
        </w:rPr>
        <w:t>Modalidad de pagos:</w:t>
      </w:r>
    </w:p>
    <w:p w14:paraId="2175A096"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Pagos fijos mensuales, bimensuales, etc.</w:t>
      </w:r>
    </w:p>
    <w:p w14:paraId="389E644C"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Pagos fijos según porcentajes</w:t>
      </w:r>
    </w:p>
    <w:p w14:paraId="2F7A8E3A"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Por cantidad de servicio ejecutado</w:t>
      </w:r>
    </w:p>
    <w:p w14:paraId="0BAF2004" w14:textId="77777777" w:rsidR="00BB4F61" w:rsidRPr="00684728" w:rsidRDefault="00BB4F61" w:rsidP="00D17B79">
      <w:pPr>
        <w:pStyle w:val="ListParagraph"/>
        <w:numPr>
          <w:ilvl w:val="0"/>
          <w:numId w:val="36"/>
        </w:numPr>
        <w:spacing w:after="240"/>
        <w:ind w:left="709" w:hanging="283"/>
        <w:contextualSpacing w:val="0"/>
        <w:rPr>
          <w:rFonts w:cs="Arial"/>
          <w:lang w:val="es-HN"/>
        </w:rPr>
      </w:pPr>
      <w:r w:rsidRPr="00684728">
        <w:rPr>
          <w:rFonts w:cs="Arial"/>
          <w:lang w:val="es-HN"/>
        </w:rPr>
        <w:t xml:space="preserve">Gastos Reembolsables </w:t>
      </w:r>
    </w:p>
    <w:p w14:paraId="586BDDDE" w14:textId="77777777" w:rsidR="00BB4F61" w:rsidRPr="00684728" w:rsidRDefault="00BB4F61" w:rsidP="00BB4F61">
      <w:pPr>
        <w:spacing w:after="240"/>
        <w:rPr>
          <w:rFonts w:cs="Arial"/>
          <w:szCs w:val="22"/>
        </w:rPr>
      </w:pPr>
      <w:r w:rsidRPr="00684728">
        <w:rPr>
          <w:rFonts w:cs="Arial"/>
          <w:b/>
          <w:szCs w:val="22"/>
        </w:rPr>
        <w:t xml:space="preserve">Reserva presupuestaria: </w:t>
      </w:r>
      <w:r w:rsidRPr="00684728">
        <w:rPr>
          <w:rFonts w:cs="Arial"/>
          <w:szCs w:val="22"/>
        </w:rPr>
        <w:t xml:space="preserve">Son documentos que se preparan previos  a la solicitud de una Reserva de Crédito, donde se asigna una cantidad determinada del presupuesto de la nación a un Proveedor o Consultor. </w:t>
      </w:r>
    </w:p>
    <w:p w14:paraId="3D2B7221" w14:textId="77777777" w:rsidR="00BB4F61" w:rsidRPr="00684728" w:rsidRDefault="00BB4F61" w:rsidP="00BB4F61">
      <w:pPr>
        <w:spacing w:after="240"/>
        <w:ind w:left="708" w:hanging="708"/>
        <w:rPr>
          <w:rFonts w:cs="Arial"/>
          <w:szCs w:val="22"/>
        </w:rPr>
      </w:pPr>
      <w:r w:rsidRPr="00684728">
        <w:rPr>
          <w:rFonts w:cs="Arial"/>
          <w:szCs w:val="22"/>
        </w:rPr>
        <w:t xml:space="preserve">La reserva presupuestaria contendrá como mínimo: </w:t>
      </w:r>
    </w:p>
    <w:p w14:paraId="46C625B8"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 xml:space="preserve">Nombre del </w:t>
      </w:r>
      <w:r w:rsidR="00933F72" w:rsidRPr="00684728">
        <w:rPr>
          <w:rFonts w:cs="Arial"/>
          <w:lang w:val="es-HN"/>
        </w:rPr>
        <w:t>Proyecto</w:t>
      </w:r>
    </w:p>
    <w:p w14:paraId="3AA1D37E"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Compañía/Consultor</w:t>
      </w:r>
    </w:p>
    <w:p w14:paraId="6D3B65D5"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Fecha de inicio</w:t>
      </w:r>
    </w:p>
    <w:p w14:paraId="1ABE8D26"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 xml:space="preserve">Fecha de finalización </w:t>
      </w:r>
    </w:p>
    <w:p w14:paraId="1B39AC85"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 xml:space="preserve">Monto del Contrato original </w:t>
      </w:r>
    </w:p>
    <w:p w14:paraId="0E9C2942"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Monto del Contrato modificado</w:t>
      </w:r>
    </w:p>
    <w:p w14:paraId="17E792A2"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Pagos anteriores por fuente de financiamiento</w:t>
      </w:r>
    </w:p>
    <w:p w14:paraId="29F11989"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 xml:space="preserve">Monto a reservar en el presente año </w:t>
      </w:r>
    </w:p>
    <w:p w14:paraId="216D5797"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Estructura presupuestaria</w:t>
      </w:r>
    </w:p>
    <w:p w14:paraId="7AC605E2" w14:textId="77777777" w:rsidR="00BB4F61" w:rsidRPr="00684728" w:rsidRDefault="00BB4F61" w:rsidP="00D17B79">
      <w:pPr>
        <w:pStyle w:val="ListParagraph"/>
        <w:numPr>
          <w:ilvl w:val="0"/>
          <w:numId w:val="36"/>
        </w:numPr>
        <w:spacing w:after="120"/>
        <w:ind w:left="709" w:hanging="284"/>
        <w:contextualSpacing w:val="0"/>
        <w:rPr>
          <w:rFonts w:cs="Arial"/>
          <w:lang w:val="es-HN"/>
        </w:rPr>
      </w:pPr>
      <w:r w:rsidRPr="00684728">
        <w:rPr>
          <w:rFonts w:cs="Arial"/>
          <w:lang w:val="es-HN"/>
        </w:rPr>
        <w:t>Fecha</w:t>
      </w:r>
    </w:p>
    <w:p w14:paraId="19DC9AA0" w14:textId="77777777" w:rsidR="00BB4F61" w:rsidRPr="00684728" w:rsidRDefault="00BB4F61" w:rsidP="00D17B79">
      <w:pPr>
        <w:pStyle w:val="ListParagraph"/>
        <w:numPr>
          <w:ilvl w:val="0"/>
          <w:numId w:val="36"/>
        </w:numPr>
        <w:spacing w:after="240"/>
        <w:ind w:left="709" w:hanging="283"/>
        <w:contextualSpacing w:val="0"/>
        <w:rPr>
          <w:rFonts w:cs="Arial"/>
          <w:lang w:val="es-HN"/>
        </w:rPr>
      </w:pPr>
      <w:r w:rsidRPr="00684728">
        <w:rPr>
          <w:rFonts w:cs="Arial"/>
          <w:lang w:val="es-HN"/>
        </w:rPr>
        <w:t xml:space="preserve">Firma del Coordinador del </w:t>
      </w:r>
      <w:r w:rsidR="00933F72" w:rsidRPr="00684728">
        <w:rPr>
          <w:rFonts w:cs="Arial"/>
          <w:lang w:val="es-HN"/>
        </w:rPr>
        <w:t>Proyecto</w:t>
      </w:r>
      <w:r w:rsidRPr="00684728">
        <w:rPr>
          <w:rFonts w:cs="Arial"/>
          <w:lang w:val="es-HN"/>
        </w:rPr>
        <w:t>s.</w:t>
      </w:r>
    </w:p>
    <w:p w14:paraId="3F24B8C7" w14:textId="77777777" w:rsidR="00BB4F61" w:rsidRPr="00684728" w:rsidRDefault="00BB4F61" w:rsidP="00BB4F61">
      <w:pPr>
        <w:autoSpaceDE w:val="0"/>
        <w:autoSpaceDN w:val="0"/>
        <w:adjustRightInd w:val="0"/>
        <w:spacing w:after="240"/>
        <w:rPr>
          <w:rFonts w:cs="Arial"/>
          <w:szCs w:val="22"/>
        </w:rPr>
      </w:pPr>
      <w:r w:rsidRPr="00684728">
        <w:rPr>
          <w:rFonts w:cs="Arial"/>
          <w:szCs w:val="22"/>
        </w:rPr>
        <w:t>Sus diferentes momentos se describen a continuación:</w:t>
      </w:r>
    </w:p>
    <w:p w14:paraId="7ED17D29" w14:textId="77777777" w:rsidR="00BB4F61" w:rsidRPr="00684728" w:rsidRDefault="00BB4F61" w:rsidP="00BB4F61">
      <w:pPr>
        <w:autoSpaceDE w:val="0"/>
        <w:autoSpaceDN w:val="0"/>
        <w:adjustRightInd w:val="0"/>
        <w:spacing w:after="240"/>
        <w:rPr>
          <w:rFonts w:cs="Arial"/>
          <w:b/>
          <w:bCs/>
          <w:szCs w:val="22"/>
        </w:rPr>
      </w:pPr>
      <w:r w:rsidRPr="00684728">
        <w:rPr>
          <w:rFonts w:cs="Arial"/>
          <w:b/>
          <w:bCs/>
          <w:szCs w:val="22"/>
        </w:rPr>
        <w:t>Pre compromiso</w:t>
      </w:r>
    </w:p>
    <w:p w14:paraId="45BB8A0D" w14:textId="77777777" w:rsidR="00BB4F61" w:rsidRPr="00684728" w:rsidRDefault="00BB4F61" w:rsidP="00BB4F61">
      <w:pPr>
        <w:autoSpaceDE w:val="0"/>
        <w:autoSpaceDN w:val="0"/>
        <w:adjustRightInd w:val="0"/>
        <w:spacing w:after="240"/>
        <w:rPr>
          <w:rFonts w:cs="Arial"/>
          <w:b/>
          <w:bCs/>
          <w:szCs w:val="22"/>
        </w:rPr>
      </w:pPr>
      <w:r w:rsidRPr="00684728">
        <w:rPr>
          <w:rFonts w:cs="Arial"/>
          <w:szCs w:val="22"/>
        </w:rPr>
        <w:t>El registro del pre compromiso es un acto de administración interna, útil para dejar constancia, certificar o verificar la disponibilidad de créditos presupuestarios y efectuar la reserva presupuestaria al inicio de realizar un trámite de gastos, de una compra o de una contratación.</w:t>
      </w:r>
    </w:p>
    <w:p w14:paraId="46ABEDD0" w14:textId="77777777" w:rsidR="00BB4F61" w:rsidRPr="00684728" w:rsidRDefault="00BB4F61" w:rsidP="00BB4F61">
      <w:pPr>
        <w:autoSpaceDE w:val="0"/>
        <w:autoSpaceDN w:val="0"/>
        <w:adjustRightInd w:val="0"/>
        <w:spacing w:after="240"/>
        <w:rPr>
          <w:rFonts w:cs="Arial"/>
          <w:szCs w:val="22"/>
        </w:rPr>
      </w:pPr>
      <w:r w:rsidRPr="00684728">
        <w:rPr>
          <w:rFonts w:cs="Arial"/>
          <w:szCs w:val="22"/>
        </w:rPr>
        <w:t xml:space="preserve">El pre compromiso no constituye una salida de efectivo, es un registro presupuestario auxiliar de la administración de créditos para la Unidad Ejecutora, denominación que da  la Ley de Presupuesto y su Normativa General a las instancias institucionales responsables de la gestión financiera. No incide en los reportes financieros generados en el Módulo UEPEX porque no representa un pago en estado conciliado. </w:t>
      </w:r>
    </w:p>
    <w:p w14:paraId="4CCF1D47" w14:textId="77777777" w:rsidR="00BB4F61" w:rsidRPr="00684728" w:rsidRDefault="00BB4F61" w:rsidP="00BB4F61">
      <w:pPr>
        <w:autoSpaceDE w:val="0"/>
        <w:autoSpaceDN w:val="0"/>
        <w:adjustRightInd w:val="0"/>
        <w:spacing w:after="240"/>
        <w:rPr>
          <w:rFonts w:cs="Arial"/>
          <w:b/>
          <w:bCs/>
          <w:szCs w:val="22"/>
        </w:rPr>
      </w:pPr>
      <w:r w:rsidRPr="00684728">
        <w:rPr>
          <w:rFonts w:cs="Arial"/>
          <w:b/>
          <w:bCs/>
          <w:szCs w:val="22"/>
        </w:rPr>
        <w:t>Compromiso</w:t>
      </w:r>
    </w:p>
    <w:p w14:paraId="40A30908" w14:textId="77777777" w:rsidR="00BB4F61" w:rsidRPr="00684728" w:rsidRDefault="00BB4F61" w:rsidP="00BB4F61">
      <w:pPr>
        <w:autoSpaceDE w:val="0"/>
        <w:autoSpaceDN w:val="0"/>
        <w:adjustRightInd w:val="0"/>
        <w:spacing w:after="240"/>
        <w:rPr>
          <w:rFonts w:cs="Arial"/>
          <w:szCs w:val="22"/>
        </w:rPr>
      </w:pPr>
      <w:r w:rsidRPr="00684728">
        <w:rPr>
          <w:rFonts w:cs="Arial"/>
          <w:szCs w:val="22"/>
        </w:rPr>
        <w:t>El registro del compromiso implica:</w:t>
      </w:r>
    </w:p>
    <w:p w14:paraId="499E4262" w14:textId="77777777" w:rsidR="00BB4F61" w:rsidRPr="00684728" w:rsidRDefault="00BB4F61" w:rsidP="00D17B79">
      <w:pPr>
        <w:pStyle w:val="ListParagraph"/>
        <w:numPr>
          <w:ilvl w:val="0"/>
          <w:numId w:val="34"/>
        </w:numPr>
        <w:autoSpaceDE w:val="0"/>
        <w:autoSpaceDN w:val="0"/>
        <w:adjustRightInd w:val="0"/>
        <w:spacing w:after="240"/>
        <w:ind w:left="709" w:hanging="283"/>
        <w:contextualSpacing w:val="0"/>
        <w:rPr>
          <w:rFonts w:cs="Arial"/>
          <w:lang w:val="es-HN"/>
        </w:rPr>
      </w:pPr>
      <w:r w:rsidRPr="00684728">
        <w:rPr>
          <w:rFonts w:cs="Arial"/>
          <w:lang w:val="es-HN"/>
        </w:rPr>
        <w:t>Un acto de administración interna que confirma el registro del pre compromiso de un crédito presupuestario aprobado por Ley, por un concepto determinado y que disminuye la disponibilidad de cuota de compromiso para la clase de gasto y período que se produzca.</w:t>
      </w:r>
    </w:p>
    <w:p w14:paraId="57659892" w14:textId="77777777" w:rsidR="00BB4F61" w:rsidRPr="00684728" w:rsidRDefault="00BB4F61" w:rsidP="00D17B79">
      <w:pPr>
        <w:pStyle w:val="ListParagraph"/>
        <w:numPr>
          <w:ilvl w:val="0"/>
          <w:numId w:val="34"/>
        </w:numPr>
        <w:autoSpaceDE w:val="0"/>
        <w:autoSpaceDN w:val="0"/>
        <w:adjustRightInd w:val="0"/>
        <w:spacing w:after="240"/>
        <w:ind w:left="709" w:hanging="283"/>
        <w:contextualSpacing w:val="0"/>
        <w:rPr>
          <w:rFonts w:cs="Arial"/>
          <w:lang w:val="es-HN"/>
        </w:rPr>
      </w:pPr>
      <w:r w:rsidRPr="00684728">
        <w:rPr>
          <w:rFonts w:cs="Arial"/>
          <w:lang w:val="es-HN"/>
        </w:rPr>
        <w:t>La identificación de la persona natural o jurídica que interviene en la operación, de la clase y cantidad de los bienes y servicios a recibir y del carácter de los gastos sin contraprestación (transferencias).</w:t>
      </w:r>
    </w:p>
    <w:p w14:paraId="6F9AF340" w14:textId="77777777" w:rsidR="00BB4F61" w:rsidRPr="00684728" w:rsidRDefault="00BB4F61" w:rsidP="00D17B79">
      <w:pPr>
        <w:pStyle w:val="ListParagraph"/>
        <w:numPr>
          <w:ilvl w:val="0"/>
          <w:numId w:val="34"/>
        </w:numPr>
        <w:autoSpaceDE w:val="0"/>
        <w:autoSpaceDN w:val="0"/>
        <w:adjustRightInd w:val="0"/>
        <w:spacing w:after="240"/>
        <w:ind w:left="709" w:hanging="283"/>
        <w:contextualSpacing w:val="0"/>
        <w:rPr>
          <w:rFonts w:cs="Arial"/>
          <w:lang w:val="es-HN"/>
        </w:rPr>
      </w:pPr>
      <w:r w:rsidRPr="00684728">
        <w:rPr>
          <w:rFonts w:cs="Arial"/>
          <w:lang w:val="es-HN"/>
        </w:rPr>
        <w:t>El origen de una relación jurídica con terceros, que dará lugar en el futuro, a una eventual salida de fondos.</w:t>
      </w:r>
    </w:p>
    <w:p w14:paraId="2672D2C4" w14:textId="77777777" w:rsidR="00BB4F61" w:rsidRPr="00684728" w:rsidRDefault="00BB4F61" w:rsidP="00D17B79">
      <w:pPr>
        <w:pStyle w:val="ListParagraph"/>
        <w:numPr>
          <w:ilvl w:val="0"/>
          <w:numId w:val="34"/>
        </w:numPr>
        <w:autoSpaceDE w:val="0"/>
        <w:autoSpaceDN w:val="0"/>
        <w:adjustRightInd w:val="0"/>
        <w:spacing w:after="240"/>
        <w:ind w:left="709" w:hanging="283"/>
        <w:contextualSpacing w:val="0"/>
        <w:rPr>
          <w:rFonts w:cs="Arial"/>
          <w:lang w:val="es-HN"/>
        </w:rPr>
      </w:pPr>
      <w:r w:rsidRPr="00684728">
        <w:rPr>
          <w:rFonts w:cs="Arial"/>
          <w:lang w:val="es-HN"/>
        </w:rPr>
        <w:t>La aprobación por parte del personal competente, de la aplicación de recursos por un concepto e importe determinados y de la tramitación administrativa cumplida.</w:t>
      </w:r>
    </w:p>
    <w:p w14:paraId="1E0C6E11" w14:textId="77777777" w:rsidR="00BB4F61" w:rsidRPr="00684728" w:rsidRDefault="00BB4F61" w:rsidP="00D17B79">
      <w:pPr>
        <w:pStyle w:val="ListParagraph"/>
        <w:numPr>
          <w:ilvl w:val="0"/>
          <w:numId w:val="34"/>
        </w:numPr>
        <w:autoSpaceDE w:val="0"/>
        <w:autoSpaceDN w:val="0"/>
        <w:adjustRightInd w:val="0"/>
        <w:spacing w:after="240"/>
        <w:ind w:left="709" w:hanging="283"/>
        <w:contextualSpacing w:val="0"/>
        <w:rPr>
          <w:rFonts w:cs="Arial"/>
          <w:lang w:val="es-HN"/>
        </w:rPr>
      </w:pPr>
      <w:r w:rsidRPr="00684728">
        <w:rPr>
          <w:rFonts w:cs="Arial"/>
          <w:lang w:val="es-HN"/>
        </w:rPr>
        <w:t>El compromiso es un registro presupuestario, no afecta los reportes financieros generados del Módulo UEPEX, porque no representa en este momento un  pago. Es un acto de administración interna, útil para dejar constancia, certificar o verificar la disponibilidad de créditos presupuestarios y el uso de los mismos.</w:t>
      </w:r>
    </w:p>
    <w:p w14:paraId="5DE732E1" w14:textId="77777777" w:rsidR="00BB4F61" w:rsidRPr="00684728" w:rsidRDefault="00BB4F61" w:rsidP="00BB4F61">
      <w:pPr>
        <w:autoSpaceDE w:val="0"/>
        <w:autoSpaceDN w:val="0"/>
        <w:adjustRightInd w:val="0"/>
        <w:spacing w:after="240"/>
        <w:rPr>
          <w:rFonts w:cs="Arial"/>
          <w:szCs w:val="22"/>
        </w:rPr>
      </w:pPr>
      <w:r w:rsidRPr="00684728">
        <w:rPr>
          <w:rFonts w:cs="Arial"/>
          <w:szCs w:val="22"/>
        </w:rPr>
        <w:t>Cuando se registra el compromiso, el sistema verifica que exista una operación de pre compromiso anterior relacionada con éste, y saldo disponible de crédito presupuestario y cuota de compromiso, entonces procede a incrementar el monto por comprometer, por lo   que disminuye el saldo disponible de crédito presupuestario y también el de cuota de compromiso.</w:t>
      </w:r>
    </w:p>
    <w:p w14:paraId="0997BE21" w14:textId="77777777" w:rsidR="00BB4F61" w:rsidRPr="00684728" w:rsidRDefault="00BB4F61" w:rsidP="00BB4F61">
      <w:pPr>
        <w:autoSpaceDE w:val="0"/>
        <w:autoSpaceDN w:val="0"/>
        <w:adjustRightInd w:val="0"/>
        <w:spacing w:after="240"/>
        <w:rPr>
          <w:rFonts w:cs="Arial"/>
          <w:szCs w:val="22"/>
        </w:rPr>
      </w:pPr>
      <w:r w:rsidRPr="00684728">
        <w:rPr>
          <w:rFonts w:cs="Arial"/>
          <w:szCs w:val="22"/>
        </w:rPr>
        <w:t xml:space="preserve">En caso de que el registro del compromiso corresponda a una transacción en moneda extranjera, el SIAFI procederá a la conversión a moneda nacional, al tipo de cambio del día del registro. </w:t>
      </w:r>
    </w:p>
    <w:p w14:paraId="1D65AA0B" w14:textId="77777777" w:rsidR="00BB4F61" w:rsidRPr="00684728" w:rsidRDefault="00BB4F61" w:rsidP="00BB4F61">
      <w:pPr>
        <w:autoSpaceDE w:val="0"/>
        <w:autoSpaceDN w:val="0"/>
        <w:adjustRightInd w:val="0"/>
        <w:spacing w:after="240"/>
        <w:rPr>
          <w:rFonts w:cs="Arial"/>
          <w:szCs w:val="22"/>
        </w:rPr>
      </w:pPr>
      <w:r w:rsidRPr="00684728">
        <w:rPr>
          <w:rFonts w:cs="Arial"/>
          <w:szCs w:val="22"/>
        </w:rPr>
        <w:t>Este monto ejecutará el presupuesto y la cuota de compromiso correspondiente y en caso que haya tenido un registro de pre compromiso previo, lo actualizará.</w:t>
      </w:r>
    </w:p>
    <w:p w14:paraId="6039285C" w14:textId="77777777" w:rsidR="00BB4F61" w:rsidRPr="00684728" w:rsidRDefault="00BB4F61" w:rsidP="00BB4F61">
      <w:pPr>
        <w:autoSpaceDE w:val="0"/>
        <w:autoSpaceDN w:val="0"/>
        <w:adjustRightInd w:val="0"/>
        <w:spacing w:after="240"/>
        <w:rPr>
          <w:rFonts w:cs="Arial"/>
          <w:b/>
          <w:bCs/>
          <w:szCs w:val="22"/>
        </w:rPr>
      </w:pPr>
      <w:r w:rsidRPr="00684728">
        <w:rPr>
          <w:rFonts w:cs="Arial"/>
          <w:b/>
          <w:bCs/>
          <w:szCs w:val="22"/>
        </w:rPr>
        <w:t>Devengado</w:t>
      </w:r>
    </w:p>
    <w:p w14:paraId="0BCE2C63" w14:textId="77777777" w:rsidR="00BB4F61" w:rsidRPr="00684728" w:rsidRDefault="00BB4F61" w:rsidP="00BB4F61">
      <w:pPr>
        <w:autoSpaceDE w:val="0"/>
        <w:autoSpaceDN w:val="0"/>
        <w:adjustRightInd w:val="0"/>
        <w:spacing w:after="240"/>
        <w:ind w:left="284" w:hanging="284"/>
        <w:rPr>
          <w:rFonts w:cs="Arial"/>
          <w:szCs w:val="22"/>
        </w:rPr>
      </w:pPr>
      <w:r w:rsidRPr="00684728">
        <w:rPr>
          <w:rFonts w:cs="Arial"/>
          <w:szCs w:val="22"/>
        </w:rPr>
        <w:t>El devengado implica:</w:t>
      </w:r>
    </w:p>
    <w:p w14:paraId="7F899911" w14:textId="77777777" w:rsidR="00BB4F61" w:rsidRPr="00684728" w:rsidRDefault="00BB4F61" w:rsidP="00D17B79">
      <w:pPr>
        <w:pStyle w:val="ListParagraph"/>
        <w:numPr>
          <w:ilvl w:val="0"/>
          <w:numId w:val="35"/>
        </w:numPr>
        <w:autoSpaceDE w:val="0"/>
        <w:autoSpaceDN w:val="0"/>
        <w:adjustRightInd w:val="0"/>
        <w:spacing w:after="120"/>
        <w:ind w:left="709" w:hanging="425"/>
        <w:contextualSpacing w:val="0"/>
        <w:rPr>
          <w:rFonts w:cs="Arial"/>
          <w:lang w:val="es-HN"/>
        </w:rPr>
      </w:pPr>
      <w:r w:rsidRPr="00684728">
        <w:rPr>
          <w:rFonts w:cs="Arial"/>
          <w:lang w:val="es-HN"/>
        </w:rPr>
        <w:t>Una modificación cualitativa y cuantitativa en la composición del patrimonio, originada por transacciones con incidencia económica y financiera.</w:t>
      </w:r>
    </w:p>
    <w:p w14:paraId="5CC22FD6" w14:textId="77777777" w:rsidR="00BB4F61" w:rsidRPr="00684728" w:rsidRDefault="00BB4F61" w:rsidP="00D17B79">
      <w:pPr>
        <w:pStyle w:val="ListParagraph"/>
        <w:numPr>
          <w:ilvl w:val="0"/>
          <w:numId w:val="35"/>
        </w:numPr>
        <w:autoSpaceDE w:val="0"/>
        <w:autoSpaceDN w:val="0"/>
        <w:adjustRightInd w:val="0"/>
        <w:spacing w:after="120"/>
        <w:ind w:left="709" w:hanging="425"/>
        <w:contextualSpacing w:val="0"/>
        <w:rPr>
          <w:rFonts w:cs="Arial"/>
          <w:lang w:val="es-HN"/>
        </w:rPr>
      </w:pPr>
      <w:r w:rsidRPr="00684728">
        <w:rPr>
          <w:rFonts w:cs="Arial"/>
          <w:lang w:val="es-HN"/>
        </w:rPr>
        <w:t>El surgimiento de una obligación de pago inmediata o diferida por la recepción de bienes y servicios o por haberse cumplido los requisitos administrativos dispuestos para los casos de gastos sin contraprestación.</w:t>
      </w:r>
    </w:p>
    <w:p w14:paraId="20B21EF4" w14:textId="77777777" w:rsidR="00BB4F61" w:rsidRPr="00684728" w:rsidRDefault="00BB4F61" w:rsidP="00D17B79">
      <w:pPr>
        <w:pStyle w:val="ListParagraph"/>
        <w:numPr>
          <w:ilvl w:val="0"/>
          <w:numId w:val="35"/>
        </w:numPr>
        <w:autoSpaceDE w:val="0"/>
        <w:autoSpaceDN w:val="0"/>
        <w:adjustRightInd w:val="0"/>
        <w:spacing w:after="240"/>
        <w:ind w:left="709" w:hanging="425"/>
        <w:contextualSpacing w:val="0"/>
        <w:rPr>
          <w:rFonts w:cs="Arial"/>
          <w:lang w:val="es-HN"/>
        </w:rPr>
      </w:pPr>
      <w:r w:rsidRPr="00684728">
        <w:rPr>
          <w:rFonts w:cs="Arial"/>
          <w:lang w:val="es-HN"/>
        </w:rPr>
        <w:t>La afectación definitiva de los créditos presupuestarios correspondientes.</w:t>
      </w:r>
    </w:p>
    <w:p w14:paraId="6C5A33EE" w14:textId="77777777" w:rsidR="00BB4F61" w:rsidRPr="00684728" w:rsidRDefault="00BB4F61" w:rsidP="00BB4F61">
      <w:pPr>
        <w:autoSpaceDE w:val="0"/>
        <w:autoSpaceDN w:val="0"/>
        <w:adjustRightInd w:val="0"/>
        <w:spacing w:after="240"/>
        <w:ind w:left="360" w:hanging="360"/>
        <w:rPr>
          <w:rFonts w:cs="Arial"/>
          <w:szCs w:val="22"/>
        </w:rPr>
      </w:pPr>
      <w:r w:rsidRPr="00684728">
        <w:rPr>
          <w:rFonts w:cs="Arial"/>
          <w:szCs w:val="22"/>
        </w:rPr>
        <w:t>En el momento del registro del devengado, el sistema efectuará lo siguiente:</w:t>
      </w:r>
    </w:p>
    <w:p w14:paraId="5B8721A1" w14:textId="77777777" w:rsidR="00BB4F61" w:rsidRPr="00684728" w:rsidRDefault="00BB4F61" w:rsidP="00D17B79">
      <w:pPr>
        <w:pStyle w:val="ListParagraph"/>
        <w:numPr>
          <w:ilvl w:val="0"/>
          <w:numId w:val="35"/>
        </w:numPr>
        <w:autoSpaceDE w:val="0"/>
        <w:autoSpaceDN w:val="0"/>
        <w:adjustRightInd w:val="0"/>
        <w:spacing w:after="120"/>
        <w:ind w:left="709" w:hanging="425"/>
        <w:contextualSpacing w:val="0"/>
        <w:rPr>
          <w:rFonts w:cs="Arial"/>
          <w:lang w:val="es-HN"/>
        </w:rPr>
      </w:pPr>
      <w:r w:rsidRPr="00684728">
        <w:rPr>
          <w:rFonts w:cs="Arial"/>
          <w:lang w:val="es-HN"/>
        </w:rPr>
        <w:t>Verificará que exista registro de compromiso anterior.</w:t>
      </w:r>
    </w:p>
    <w:p w14:paraId="6A21F42E" w14:textId="77777777" w:rsidR="00BB4F61" w:rsidRPr="00684728" w:rsidRDefault="00BB4F61" w:rsidP="00D17B79">
      <w:pPr>
        <w:pStyle w:val="ListParagraph"/>
        <w:numPr>
          <w:ilvl w:val="0"/>
          <w:numId w:val="35"/>
        </w:numPr>
        <w:autoSpaceDE w:val="0"/>
        <w:autoSpaceDN w:val="0"/>
        <w:adjustRightInd w:val="0"/>
        <w:spacing w:after="120"/>
        <w:ind w:left="709" w:hanging="425"/>
        <w:contextualSpacing w:val="0"/>
        <w:rPr>
          <w:rFonts w:cs="Arial"/>
          <w:lang w:val="es-HN"/>
        </w:rPr>
      </w:pPr>
      <w:r w:rsidRPr="00684728">
        <w:rPr>
          <w:rFonts w:cs="Arial"/>
          <w:lang w:val="es-HN"/>
        </w:rPr>
        <w:t>Ejecutará el gasto en el presupuesto y</w:t>
      </w:r>
    </w:p>
    <w:p w14:paraId="33A1689F" w14:textId="77777777" w:rsidR="00BB4F61" w:rsidRPr="00684728" w:rsidRDefault="00BB4F61" w:rsidP="00D17B79">
      <w:pPr>
        <w:pStyle w:val="ListParagraph"/>
        <w:numPr>
          <w:ilvl w:val="0"/>
          <w:numId w:val="35"/>
        </w:numPr>
        <w:autoSpaceDE w:val="0"/>
        <w:autoSpaceDN w:val="0"/>
        <w:adjustRightInd w:val="0"/>
        <w:spacing w:after="240"/>
        <w:ind w:left="709" w:hanging="425"/>
        <w:contextualSpacing w:val="0"/>
        <w:rPr>
          <w:rFonts w:cs="Arial"/>
          <w:lang w:val="es-HN"/>
        </w:rPr>
      </w:pPr>
      <w:r w:rsidRPr="00684728">
        <w:rPr>
          <w:rFonts w:cs="Arial"/>
          <w:lang w:val="es-HN"/>
        </w:rPr>
        <w:t>Actualizará el nivel de deuda exigible, al comparar este monto con el que corresponde a los pagos efectuados.</w:t>
      </w:r>
    </w:p>
    <w:p w14:paraId="5237626B" w14:textId="77777777" w:rsidR="00BB4F61" w:rsidRPr="00684728" w:rsidRDefault="00BB4F61" w:rsidP="00BB4F61">
      <w:pPr>
        <w:autoSpaceDE w:val="0"/>
        <w:autoSpaceDN w:val="0"/>
        <w:adjustRightInd w:val="0"/>
        <w:spacing w:after="240"/>
        <w:rPr>
          <w:rFonts w:cs="Arial"/>
          <w:szCs w:val="22"/>
        </w:rPr>
      </w:pPr>
      <w:r w:rsidRPr="00684728">
        <w:rPr>
          <w:rFonts w:cs="Arial"/>
          <w:szCs w:val="22"/>
        </w:rPr>
        <w:t>La conversión de compromisos presupuestarios a la salida de efectivo, conlleva a un registro automático en los reportes  financieros generados del Módulo UEPEX.</w:t>
      </w:r>
    </w:p>
    <w:p w14:paraId="31C787BA" w14:textId="77777777" w:rsidR="00BB4F61" w:rsidRPr="00684728" w:rsidRDefault="00BB4F61" w:rsidP="00BB4F61">
      <w:pPr>
        <w:autoSpaceDE w:val="0"/>
        <w:autoSpaceDN w:val="0"/>
        <w:adjustRightInd w:val="0"/>
        <w:spacing w:after="240"/>
        <w:rPr>
          <w:rFonts w:cs="Arial"/>
          <w:b/>
          <w:bCs/>
          <w:szCs w:val="22"/>
        </w:rPr>
      </w:pPr>
      <w:r w:rsidRPr="00684728">
        <w:rPr>
          <w:rFonts w:cs="Arial"/>
          <w:b/>
          <w:bCs/>
          <w:szCs w:val="22"/>
        </w:rPr>
        <w:t>Revisión de pagos</w:t>
      </w:r>
    </w:p>
    <w:p w14:paraId="4EAEB0C7" w14:textId="77777777" w:rsidR="00BB4F61" w:rsidRPr="00684728" w:rsidRDefault="00BB4F61" w:rsidP="00BB4F61">
      <w:pPr>
        <w:spacing w:after="240"/>
        <w:rPr>
          <w:rFonts w:cs="Arial"/>
          <w:szCs w:val="22"/>
        </w:rPr>
      </w:pPr>
      <w:r w:rsidRPr="00684728">
        <w:rPr>
          <w:rFonts w:cs="Arial"/>
          <w:szCs w:val="22"/>
        </w:rPr>
        <w:t xml:space="preserve">Cada vez que un proveedor o consultor ingresa un documento para pago a la Unidad Financiera de SEFIN, o éste es ingresado a la planilla, se controla el horizonte de pagos que se van efectuando de cada Contrato. </w:t>
      </w:r>
    </w:p>
    <w:p w14:paraId="1EC0A3B4" w14:textId="77777777" w:rsidR="00BB4F61" w:rsidRPr="00684728" w:rsidRDefault="00BB4F61" w:rsidP="00BB4F61">
      <w:pPr>
        <w:autoSpaceDE w:val="0"/>
        <w:autoSpaceDN w:val="0"/>
        <w:adjustRightInd w:val="0"/>
        <w:spacing w:after="240"/>
        <w:rPr>
          <w:rFonts w:cs="Arial"/>
          <w:b/>
          <w:bCs/>
          <w:szCs w:val="22"/>
        </w:rPr>
      </w:pPr>
      <w:r w:rsidRPr="00684728">
        <w:rPr>
          <w:rFonts w:cs="Arial"/>
          <w:b/>
          <w:bCs/>
          <w:szCs w:val="22"/>
        </w:rPr>
        <w:t>Pagado</w:t>
      </w:r>
    </w:p>
    <w:p w14:paraId="5F54E8F6" w14:textId="77777777" w:rsidR="00BB4F61" w:rsidRPr="00684728" w:rsidRDefault="00BB4F61" w:rsidP="00BB4F61">
      <w:pPr>
        <w:autoSpaceDE w:val="0"/>
        <w:autoSpaceDN w:val="0"/>
        <w:adjustRightInd w:val="0"/>
        <w:spacing w:after="240"/>
        <w:rPr>
          <w:rFonts w:cs="Arial"/>
          <w:szCs w:val="22"/>
        </w:rPr>
      </w:pPr>
      <w:r w:rsidRPr="00684728">
        <w:rPr>
          <w:rFonts w:cs="Arial"/>
          <w:szCs w:val="22"/>
        </w:rPr>
        <w:t>El pagado representa la liquidación de obligaciones exigibles. Se realiza mediante la emisión de medios de pago:</w:t>
      </w:r>
    </w:p>
    <w:p w14:paraId="577A0486" w14:textId="77777777" w:rsidR="00BB4F61" w:rsidRPr="00684728" w:rsidRDefault="00BB4F61" w:rsidP="00D17B79">
      <w:pPr>
        <w:numPr>
          <w:ilvl w:val="0"/>
          <w:numId w:val="37"/>
        </w:numPr>
        <w:autoSpaceDE w:val="0"/>
        <w:autoSpaceDN w:val="0"/>
        <w:adjustRightInd w:val="0"/>
        <w:spacing w:after="120"/>
        <w:ind w:left="568" w:hanging="284"/>
        <w:rPr>
          <w:rFonts w:cs="Arial"/>
          <w:szCs w:val="22"/>
        </w:rPr>
      </w:pPr>
      <w:r w:rsidRPr="00684728">
        <w:rPr>
          <w:rFonts w:cs="Arial"/>
          <w:szCs w:val="22"/>
        </w:rPr>
        <w:t>Transferencias bancarias, en bancos locales para pago en Lempiras o en Dólares</w:t>
      </w:r>
    </w:p>
    <w:p w14:paraId="7F0C7CBD" w14:textId="77777777" w:rsidR="00BB4F61" w:rsidRPr="00684728" w:rsidRDefault="00BB4F61" w:rsidP="00D17B79">
      <w:pPr>
        <w:numPr>
          <w:ilvl w:val="0"/>
          <w:numId w:val="37"/>
        </w:numPr>
        <w:autoSpaceDE w:val="0"/>
        <w:autoSpaceDN w:val="0"/>
        <w:adjustRightInd w:val="0"/>
        <w:spacing w:after="240"/>
        <w:ind w:left="567" w:hanging="283"/>
        <w:rPr>
          <w:rFonts w:cs="Arial"/>
          <w:szCs w:val="22"/>
        </w:rPr>
      </w:pPr>
      <w:r w:rsidRPr="00684728">
        <w:rPr>
          <w:rFonts w:cs="Arial"/>
          <w:szCs w:val="22"/>
        </w:rPr>
        <w:t>Órdenes de compra de divisas (OCD) pagos en moneda extranjera en el exterior</w:t>
      </w:r>
    </w:p>
    <w:p w14:paraId="1D1A6CBA" w14:textId="77777777" w:rsidR="00BB4F61" w:rsidRPr="00684728" w:rsidRDefault="00BB4F61" w:rsidP="00D17B79">
      <w:pPr>
        <w:numPr>
          <w:ilvl w:val="0"/>
          <w:numId w:val="37"/>
        </w:numPr>
        <w:autoSpaceDE w:val="0"/>
        <w:autoSpaceDN w:val="0"/>
        <w:adjustRightInd w:val="0"/>
        <w:spacing w:after="240"/>
        <w:ind w:left="567" w:hanging="283"/>
        <w:rPr>
          <w:rFonts w:cs="Arial"/>
          <w:szCs w:val="22"/>
        </w:rPr>
      </w:pPr>
      <w:r w:rsidRPr="00684728">
        <w:rPr>
          <w:rFonts w:cs="Arial"/>
          <w:szCs w:val="22"/>
        </w:rPr>
        <w:t xml:space="preserve">Pagos Directos, </w:t>
      </w:r>
      <w:r w:rsidRPr="00684728">
        <w:rPr>
          <w:rFonts w:cs="Arial"/>
          <w:bCs/>
          <w:szCs w:val="22"/>
        </w:rPr>
        <w:t>se efectúa a través del organismo financiador, siguiendo los pasos del pagado, elaborado  previamente a la solicitud de pago mediante la forma  F.01 y autorización de la SEFIN.</w:t>
      </w:r>
    </w:p>
    <w:p w14:paraId="19C9DE09" w14:textId="77777777" w:rsidR="00BB4F61" w:rsidRPr="00684728" w:rsidRDefault="00BB4F61" w:rsidP="00BB4F61">
      <w:pPr>
        <w:autoSpaceDE w:val="0"/>
        <w:autoSpaceDN w:val="0"/>
        <w:adjustRightInd w:val="0"/>
        <w:spacing w:after="240"/>
        <w:rPr>
          <w:rFonts w:cs="Arial"/>
          <w:szCs w:val="22"/>
        </w:rPr>
      </w:pPr>
      <w:r w:rsidRPr="00684728">
        <w:rPr>
          <w:rFonts w:cs="Arial"/>
          <w:szCs w:val="22"/>
        </w:rPr>
        <w:t>Previo a procesar el F-01, cada Contratista, Proveedor o Consultor debe presentar:</w:t>
      </w:r>
    </w:p>
    <w:p w14:paraId="7057B72A" w14:textId="77777777" w:rsidR="00BB4F61" w:rsidRPr="00684728" w:rsidRDefault="00BB4F61" w:rsidP="00D17B79">
      <w:pPr>
        <w:numPr>
          <w:ilvl w:val="0"/>
          <w:numId w:val="37"/>
        </w:numPr>
        <w:autoSpaceDE w:val="0"/>
        <w:autoSpaceDN w:val="0"/>
        <w:adjustRightInd w:val="0"/>
        <w:spacing w:after="120"/>
        <w:ind w:left="568" w:hanging="284"/>
        <w:rPr>
          <w:rFonts w:cs="Arial"/>
          <w:szCs w:val="22"/>
        </w:rPr>
      </w:pPr>
      <w:r w:rsidRPr="00684728">
        <w:rPr>
          <w:rFonts w:cs="Arial"/>
          <w:szCs w:val="22"/>
        </w:rPr>
        <w:t xml:space="preserve">Solicitud de pago previamente autorizado por la Coordinación del </w:t>
      </w:r>
      <w:r w:rsidR="00933F72" w:rsidRPr="00684728">
        <w:rPr>
          <w:rFonts w:cs="Arial"/>
          <w:szCs w:val="22"/>
        </w:rPr>
        <w:t>Proyecto</w:t>
      </w:r>
      <w:r w:rsidRPr="00684728">
        <w:rPr>
          <w:rFonts w:cs="Arial"/>
          <w:szCs w:val="22"/>
        </w:rPr>
        <w:t>.</w:t>
      </w:r>
    </w:p>
    <w:p w14:paraId="701AB36D" w14:textId="77777777" w:rsidR="00BB4F61" w:rsidRPr="00684728" w:rsidRDefault="00BB4F61" w:rsidP="00D17B79">
      <w:pPr>
        <w:numPr>
          <w:ilvl w:val="0"/>
          <w:numId w:val="37"/>
        </w:numPr>
        <w:autoSpaceDE w:val="0"/>
        <w:autoSpaceDN w:val="0"/>
        <w:adjustRightInd w:val="0"/>
        <w:spacing w:after="120"/>
        <w:ind w:left="568" w:hanging="284"/>
        <w:rPr>
          <w:rFonts w:cs="Arial"/>
          <w:szCs w:val="22"/>
        </w:rPr>
      </w:pPr>
      <w:r w:rsidRPr="00684728">
        <w:rPr>
          <w:rFonts w:cs="Arial"/>
          <w:szCs w:val="22"/>
        </w:rPr>
        <w:t>Recibo de pago de acuerdo al nuevo sistema de facturación de la SAR (antes DEI), en el caso de los consultores.</w:t>
      </w:r>
    </w:p>
    <w:p w14:paraId="4B624F76" w14:textId="77777777" w:rsidR="00BB4F61" w:rsidRPr="00684728" w:rsidRDefault="00BB4F61" w:rsidP="00D17B79">
      <w:pPr>
        <w:numPr>
          <w:ilvl w:val="0"/>
          <w:numId w:val="37"/>
        </w:numPr>
        <w:autoSpaceDE w:val="0"/>
        <w:autoSpaceDN w:val="0"/>
        <w:adjustRightInd w:val="0"/>
        <w:spacing w:after="120"/>
        <w:ind w:left="568" w:hanging="284"/>
        <w:rPr>
          <w:rFonts w:cs="Arial"/>
          <w:szCs w:val="22"/>
        </w:rPr>
      </w:pPr>
      <w:r w:rsidRPr="00684728">
        <w:rPr>
          <w:rFonts w:cs="Arial"/>
          <w:szCs w:val="22"/>
        </w:rPr>
        <w:t xml:space="preserve">Factura con CAI autorizado por </w:t>
      </w:r>
      <w:r w:rsidR="00326616" w:rsidRPr="00684728">
        <w:rPr>
          <w:rFonts w:cs="Arial"/>
          <w:szCs w:val="22"/>
        </w:rPr>
        <w:t xml:space="preserve">el </w:t>
      </w:r>
      <w:r w:rsidRPr="00684728">
        <w:rPr>
          <w:rFonts w:cs="Arial"/>
          <w:szCs w:val="22"/>
        </w:rPr>
        <w:t>SAR (en el caso de contratistas y  proveedores).</w:t>
      </w:r>
    </w:p>
    <w:p w14:paraId="158F4D3E" w14:textId="77777777" w:rsidR="00BB4F61" w:rsidRPr="00684728" w:rsidRDefault="00BB4F61" w:rsidP="00D17B79">
      <w:pPr>
        <w:numPr>
          <w:ilvl w:val="0"/>
          <w:numId w:val="37"/>
        </w:numPr>
        <w:autoSpaceDE w:val="0"/>
        <w:autoSpaceDN w:val="0"/>
        <w:adjustRightInd w:val="0"/>
        <w:spacing w:after="240"/>
        <w:ind w:left="567" w:hanging="283"/>
        <w:rPr>
          <w:rFonts w:cs="Arial"/>
          <w:szCs w:val="22"/>
        </w:rPr>
      </w:pPr>
      <w:r w:rsidRPr="00684728">
        <w:rPr>
          <w:rFonts w:cs="Arial"/>
          <w:szCs w:val="22"/>
        </w:rPr>
        <w:t xml:space="preserve">Aceptación de producto, bienes o servicios de la entidad beneficiaria de acuerdo a la finalidad del contrato. </w:t>
      </w:r>
    </w:p>
    <w:p w14:paraId="3593022A" w14:textId="77777777" w:rsidR="004621E8" w:rsidRPr="00684728" w:rsidRDefault="00BB4F61" w:rsidP="00D17B79">
      <w:pPr>
        <w:numPr>
          <w:ilvl w:val="0"/>
          <w:numId w:val="37"/>
        </w:numPr>
        <w:autoSpaceDE w:val="0"/>
        <w:autoSpaceDN w:val="0"/>
        <w:adjustRightInd w:val="0"/>
        <w:spacing w:after="240"/>
        <w:ind w:left="567" w:hanging="283"/>
        <w:rPr>
          <w:rFonts w:cs="Arial"/>
          <w:szCs w:val="22"/>
        </w:rPr>
      </w:pPr>
      <w:r w:rsidRPr="00684728">
        <w:rPr>
          <w:rFonts w:cs="Arial"/>
          <w:szCs w:val="22"/>
        </w:rPr>
        <w:t>Aprobación de la máxima autoridad de la Unidad Ejecutora</w:t>
      </w:r>
    </w:p>
    <w:p w14:paraId="63C6D967" w14:textId="77777777" w:rsidR="004C0983" w:rsidRPr="00684728" w:rsidRDefault="004C0983" w:rsidP="004621E8">
      <w:pPr>
        <w:pStyle w:val="ListParagraph"/>
        <w:autoSpaceDE w:val="0"/>
        <w:autoSpaceDN w:val="0"/>
        <w:adjustRightInd w:val="0"/>
        <w:spacing w:after="240"/>
        <w:ind w:left="0"/>
        <w:rPr>
          <w:rFonts w:cs="Arial"/>
          <w:b/>
        </w:rPr>
      </w:pPr>
      <w:r w:rsidRPr="00684728">
        <w:rPr>
          <w:rFonts w:cs="Arial"/>
          <w:b/>
        </w:rPr>
        <w:t xml:space="preserve">Requerimientos para incorporación del </w:t>
      </w:r>
      <w:r w:rsidR="00933F72" w:rsidRPr="00684728">
        <w:rPr>
          <w:rFonts w:cs="Arial"/>
          <w:b/>
        </w:rPr>
        <w:t>Proyecto</w:t>
      </w:r>
      <w:r w:rsidRPr="00684728">
        <w:rPr>
          <w:rFonts w:cs="Arial"/>
          <w:b/>
        </w:rPr>
        <w:t xml:space="preserve"> al Presupuesto Institucional</w:t>
      </w:r>
    </w:p>
    <w:p w14:paraId="5E8F1D95" w14:textId="77777777" w:rsidR="004C0983" w:rsidRPr="00684728" w:rsidRDefault="004C0983" w:rsidP="004C0983">
      <w:pPr>
        <w:pStyle w:val="BodyText2"/>
        <w:spacing w:after="240"/>
        <w:rPr>
          <w:rFonts w:cs="Arial"/>
          <w:szCs w:val="22"/>
        </w:rPr>
      </w:pPr>
      <w:r w:rsidRPr="00684728">
        <w:rPr>
          <w:rFonts w:cs="Arial"/>
          <w:szCs w:val="22"/>
        </w:rPr>
        <w:t xml:space="preserve">El Proceso de Formulación Presupuestaria se divide en dos partes: </w:t>
      </w:r>
    </w:p>
    <w:p w14:paraId="336EBCD0" w14:textId="77777777" w:rsidR="004C0983" w:rsidRPr="00684728" w:rsidRDefault="004C0983" w:rsidP="004C0983">
      <w:pPr>
        <w:tabs>
          <w:tab w:val="left" w:pos="851"/>
        </w:tabs>
        <w:spacing w:after="240"/>
        <w:ind w:left="851" w:hanging="567"/>
        <w:rPr>
          <w:rFonts w:cs="Arial"/>
          <w:szCs w:val="22"/>
        </w:rPr>
      </w:pPr>
      <w:r w:rsidRPr="00684728">
        <w:rPr>
          <w:rFonts w:cs="Arial"/>
          <w:szCs w:val="22"/>
        </w:rPr>
        <w:t xml:space="preserve">a) </w:t>
      </w:r>
      <w:r w:rsidRPr="00684728">
        <w:rPr>
          <w:rFonts w:cs="Arial"/>
          <w:szCs w:val="22"/>
        </w:rPr>
        <w:tab/>
        <w:t xml:space="preserve">Estimación de ingresos, y </w:t>
      </w:r>
    </w:p>
    <w:p w14:paraId="3A4E4FAE" w14:textId="77777777" w:rsidR="004C0983" w:rsidRPr="00684728" w:rsidRDefault="004C0983" w:rsidP="004C0983">
      <w:pPr>
        <w:tabs>
          <w:tab w:val="left" w:pos="851"/>
        </w:tabs>
        <w:spacing w:after="240"/>
        <w:ind w:left="851" w:hanging="567"/>
        <w:rPr>
          <w:rFonts w:cs="Arial"/>
          <w:szCs w:val="22"/>
        </w:rPr>
      </w:pPr>
      <w:r w:rsidRPr="00684728">
        <w:rPr>
          <w:rFonts w:cs="Arial"/>
          <w:szCs w:val="22"/>
        </w:rPr>
        <w:t xml:space="preserve">b) </w:t>
      </w:r>
      <w:r w:rsidRPr="00684728">
        <w:rPr>
          <w:rFonts w:cs="Arial"/>
          <w:szCs w:val="22"/>
        </w:rPr>
        <w:tab/>
      </w:r>
      <w:r w:rsidR="00933F72" w:rsidRPr="00684728">
        <w:rPr>
          <w:rFonts w:cs="Arial"/>
          <w:szCs w:val="22"/>
        </w:rPr>
        <w:t>P</w:t>
      </w:r>
      <w:r w:rsidR="00683125" w:rsidRPr="00684728">
        <w:rPr>
          <w:rFonts w:cs="Arial"/>
          <w:szCs w:val="22"/>
        </w:rPr>
        <w:t>rograma</w:t>
      </w:r>
      <w:r w:rsidRPr="00684728">
        <w:rPr>
          <w:rFonts w:cs="Arial"/>
          <w:szCs w:val="22"/>
        </w:rPr>
        <w:t xml:space="preserve">ción de gastos. </w:t>
      </w:r>
    </w:p>
    <w:p w14:paraId="69539110" w14:textId="77777777" w:rsidR="004C0983" w:rsidRPr="00684728" w:rsidRDefault="004C0983" w:rsidP="004C0983">
      <w:pPr>
        <w:pStyle w:val="BodyText2"/>
        <w:spacing w:after="240"/>
        <w:rPr>
          <w:rFonts w:cs="Arial"/>
          <w:szCs w:val="22"/>
        </w:rPr>
      </w:pPr>
      <w:r w:rsidRPr="00684728">
        <w:rPr>
          <w:rFonts w:cs="Arial"/>
          <w:szCs w:val="22"/>
        </w:rPr>
        <w:t xml:space="preserve">Ambos procedimientos serán realizados por las Unidades Financieras con la asistencia del Agente Fiscal (FAP) y la Dirección General de Presupuesto (DGP) para asegurar el cumplimiento con los Convenios y, según aplique, a la legislación nacional. </w:t>
      </w:r>
    </w:p>
    <w:p w14:paraId="45F0FE42" w14:textId="77777777" w:rsidR="004C0983" w:rsidRPr="00684728" w:rsidRDefault="004C0983" w:rsidP="004C0983">
      <w:pPr>
        <w:pStyle w:val="BodyText2"/>
        <w:spacing w:after="240"/>
        <w:rPr>
          <w:rFonts w:cs="Arial"/>
          <w:szCs w:val="22"/>
        </w:rPr>
      </w:pPr>
      <w:r w:rsidRPr="00684728">
        <w:rPr>
          <w:rFonts w:cs="Arial"/>
          <w:szCs w:val="22"/>
        </w:rPr>
        <w:t xml:space="preserve">El Plan Financiero Plurianual se ajustará según los avances en la implementación de los planes de trabajo y de los resultados del Plan de Monitoreo y Evaluación. </w:t>
      </w:r>
    </w:p>
    <w:p w14:paraId="495715F3" w14:textId="77777777" w:rsidR="004C0983" w:rsidRPr="00684728" w:rsidRDefault="004C0983" w:rsidP="004C0983">
      <w:pPr>
        <w:pStyle w:val="BodyText2"/>
        <w:spacing w:after="240"/>
        <w:rPr>
          <w:rFonts w:cs="Arial"/>
          <w:szCs w:val="22"/>
        </w:rPr>
      </w:pPr>
      <w:r w:rsidRPr="00684728">
        <w:rPr>
          <w:rFonts w:cs="Arial"/>
          <w:szCs w:val="22"/>
        </w:rPr>
        <w:t>El responsable financiero, con la asistencia del Agente Fiscal, preparará un plan financiero detallado en forma rotatoria y trimestral.</w:t>
      </w:r>
    </w:p>
    <w:p w14:paraId="2CF1DB4D" w14:textId="77777777" w:rsidR="004C0983" w:rsidRPr="00684728" w:rsidRDefault="004C0983" w:rsidP="004C0983">
      <w:pPr>
        <w:pStyle w:val="BodyText2"/>
        <w:spacing w:after="240"/>
        <w:rPr>
          <w:rFonts w:cs="Arial"/>
          <w:szCs w:val="22"/>
        </w:rPr>
      </w:pPr>
      <w:r w:rsidRPr="00684728">
        <w:rPr>
          <w:rFonts w:cs="Arial"/>
          <w:szCs w:val="22"/>
        </w:rPr>
        <w:t xml:space="preserve">La UAP como responsables del </w:t>
      </w:r>
      <w:r w:rsidR="00933F72" w:rsidRPr="00684728">
        <w:rPr>
          <w:rFonts w:cs="Arial"/>
          <w:szCs w:val="22"/>
        </w:rPr>
        <w:t>Proyecto</w:t>
      </w:r>
      <w:r w:rsidRPr="00684728">
        <w:rPr>
          <w:rFonts w:cs="Arial"/>
          <w:szCs w:val="22"/>
        </w:rPr>
        <w:t xml:space="preserve"> preparará y presentará la información solicitada por el responsable financiero para la elaboración del plan financiero detallado.</w:t>
      </w:r>
    </w:p>
    <w:p w14:paraId="5576F283" w14:textId="77777777" w:rsidR="004C0983" w:rsidRPr="00684728" w:rsidRDefault="004C0983" w:rsidP="004C0983">
      <w:pPr>
        <w:pStyle w:val="BodyText2"/>
        <w:spacing w:after="240"/>
        <w:rPr>
          <w:rFonts w:cs="Arial"/>
          <w:szCs w:val="22"/>
        </w:rPr>
      </w:pPr>
      <w:r w:rsidRPr="00684728">
        <w:rPr>
          <w:rFonts w:cs="Arial"/>
          <w:szCs w:val="22"/>
        </w:rPr>
        <w:t xml:space="preserve">Cada Unidad Financiera será  responsable de la formulación del presupuesto en SIAFI de cada institución:  </w:t>
      </w:r>
    </w:p>
    <w:p w14:paraId="4F4267C0" w14:textId="77777777" w:rsidR="004C0983" w:rsidRPr="00684728" w:rsidRDefault="004C0983" w:rsidP="004C0983">
      <w:pPr>
        <w:tabs>
          <w:tab w:val="left" w:pos="851"/>
        </w:tabs>
        <w:spacing w:after="120"/>
        <w:ind w:left="851" w:hanging="284"/>
        <w:rPr>
          <w:rFonts w:cs="Arial"/>
          <w:szCs w:val="22"/>
        </w:rPr>
      </w:pPr>
      <w:r w:rsidRPr="00684728">
        <w:rPr>
          <w:rFonts w:cs="Arial"/>
          <w:szCs w:val="22"/>
        </w:rPr>
        <w:t xml:space="preserve">a) Registrará los objetivos estratégicos y operativos definidos en el marco lógico del </w:t>
      </w:r>
      <w:r w:rsidR="00933F72" w:rsidRPr="00684728">
        <w:rPr>
          <w:rFonts w:cs="Arial"/>
          <w:szCs w:val="22"/>
        </w:rPr>
        <w:t>Proyecto</w:t>
      </w:r>
      <w:r w:rsidRPr="00684728">
        <w:rPr>
          <w:rFonts w:cs="Arial"/>
          <w:szCs w:val="22"/>
        </w:rPr>
        <w:t xml:space="preserve">; </w:t>
      </w:r>
    </w:p>
    <w:p w14:paraId="41931AA0" w14:textId="77777777" w:rsidR="004C0983" w:rsidRPr="00684728" w:rsidRDefault="004C0983" w:rsidP="004C0983">
      <w:pPr>
        <w:tabs>
          <w:tab w:val="left" w:pos="851"/>
        </w:tabs>
        <w:spacing w:after="120"/>
        <w:ind w:left="851" w:hanging="284"/>
        <w:rPr>
          <w:rFonts w:cs="Arial"/>
          <w:szCs w:val="22"/>
        </w:rPr>
      </w:pPr>
      <w:r w:rsidRPr="00684728">
        <w:rPr>
          <w:rFonts w:cs="Arial"/>
          <w:szCs w:val="22"/>
        </w:rPr>
        <w:t xml:space="preserve">b) Asignará recursos de conformidad con los techos presupuestarios de la institución; </w:t>
      </w:r>
    </w:p>
    <w:p w14:paraId="437138DA" w14:textId="77777777" w:rsidR="004C0983" w:rsidRPr="00684728" w:rsidRDefault="004C0983" w:rsidP="004C0983">
      <w:pPr>
        <w:tabs>
          <w:tab w:val="left" w:pos="851"/>
        </w:tabs>
        <w:spacing w:after="240"/>
        <w:ind w:left="851" w:hanging="284"/>
        <w:rPr>
          <w:rFonts w:cs="Arial"/>
          <w:szCs w:val="22"/>
        </w:rPr>
      </w:pPr>
      <w:r w:rsidRPr="00684728">
        <w:rPr>
          <w:rFonts w:cs="Arial"/>
          <w:szCs w:val="22"/>
        </w:rPr>
        <w:t>c) Identificará los recursos necesarios para alcanzar los objetivos priorizados con la asistencia del personal técnico de ICF y del Agente Fiscal para agilizar los procesos internos dentro de ICF y SIAFI.</w:t>
      </w:r>
    </w:p>
    <w:p w14:paraId="699EDD08" w14:textId="77777777" w:rsidR="004C0983" w:rsidRPr="00684728" w:rsidRDefault="004C0983" w:rsidP="004C0983">
      <w:pPr>
        <w:tabs>
          <w:tab w:val="left" w:pos="0"/>
        </w:tabs>
        <w:spacing w:after="240"/>
        <w:rPr>
          <w:rFonts w:cs="Arial"/>
          <w:szCs w:val="22"/>
        </w:rPr>
      </w:pPr>
      <w:r w:rsidRPr="00684728">
        <w:rPr>
          <w:rFonts w:cs="Arial"/>
          <w:szCs w:val="22"/>
        </w:rPr>
        <w:t>Una vez que la Unidad Financiera haya formulado el presupuesto (ver Anexo 3) en el SIAFI</w:t>
      </w:r>
      <w:r w:rsidRPr="00684728">
        <w:rPr>
          <w:rFonts w:cs="Arial"/>
          <w:b/>
          <w:szCs w:val="22"/>
        </w:rPr>
        <w:t xml:space="preserve">, </w:t>
      </w:r>
      <w:r w:rsidRPr="00684728">
        <w:rPr>
          <w:rFonts w:cs="Arial"/>
          <w:szCs w:val="22"/>
        </w:rPr>
        <w:t>el Agente Fiscal a través de la Dirección General de Presupuesto lo incorpora en el primer borrador del presupuesto general anual de ingresos y egresos de la República, verificando</w:t>
      </w:r>
      <w:r w:rsidRPr="00684728">
        <w:rPr>
          <w:rFonts w:cs="Arial"/>
          <w:b/>
          <w:szCs w:val="22"/>
        </w:rPr>
        <w:t xml:space="preserve"> </w:t>
      </w:r>
      <w:r w:rsidRPr="00684728">
        <w:rPr>
          <w:rFonts w:cs="Arial"/>
          <w:szCs w:val="22"/>
        </w:rPr>
        <w:t>los saldos presupuestarios. En forma subsiguiente, el presupuesto recorrerá los diferentes pasos para su aprobación. Los cuales incluye:</w:t>
      </w:r>
    </w:p>
    <w:p w14:paraId="0E9273F2" w14:textId="77777777" w:rsidR="004C0983" w:rsidRPr="00684728" w:rsidRDefault="004C0983" w:rsidP="00D17B79">
      <w:pPr>
        <w:numPr>
          <w:ilvl w:val="0"/>
          <w:numId w:val="33"/>
        </w:numPr>
        <w:tabs>
          <w:tab w:val="left" w:pos="1134"/>
        </w:tabs>
        <w:spacing w:after="120"/>
        <w:ind w:left="1134" w:hanging="567"/>
        <w:rPr>
          <w:rFonts w:cs="Arial"/>
          <w:szCs w:val="22"/>
        </w:rPr>
      </w:pPr>
      <w:r w:rsidRPr="00684728">
        <w:rPr>
          <w:rFonts w:cs="Arial"/>
          <w:szCs w:val="22"/>
        </w:rPr>
        <w:t>Presupuesto recomendado por la Secretaría de Finanzas,</w:t>
      </w:r>
    </w:p>
    <w:p w14:paraId="2376BDF1" w14:textId="77777777" w:rsidR="004C0983" w:rsidRPr="00684728" w:rsidRDefault="004C0983" w:rsidP="00D17B79">
      <w:pPr>
        <w:numPr>
          <w:ilvl w:val="0"/>
          <w:numId w:val="33"/>
        </w:numPr>
        <w:tabs>
          <w:tab w:val="left" w:pos="1134"/>
        </w:tabs>
        <w:spacing w:after="120"/>
        <w:ind w:left="1134" w:hanging="567"/>
        <w:rPr>
          <w:rFonts w:cs="Arial"/>
          <w:szCs w:val="22"/>
        </w:rPr>
      </w:pPr>
      <w:r w:rsidRPr="00684728">
        <w:rPr>
          <w:rFonts w:cs="Arial"/>
          <w:szCs w:val="22"/>
        </w:rPr>
        <w:t>Presupuesto recomendado por el Consejo de Ministros, y</w:t>
      </w:r>
    </w:p>
    <w:p w14:paraId="1D6194C7" w14:textId="77777777" w:rsidR="004C0983" w:rsidRPr="00684728" w:rsidRDefault="004C0983" w:rsidP="00D17B79">
      <w:pPr>
        <w:numPr>
          <w:ilvl w:val="0"/>
          <w:numId w:val="33"/>
        </w:numPr>
        <w:tabs>
          <w:tab w:val="left" w:pos="1134"/>
        </w:tabs>
        <w:spacing w:after="240"/>
        <w:ind w:left="1134" w:hanging="567"/>
        <w:rPr>
          <w:rFonts w:cs="Arial"/>
          <w:szCs w:val="22"/>
        </w:rPr>
      </w:pPr>
      <w:r w:rsidRPr="00684728">
        <w:rPr>
          <w:rFonts w:cs="Arial"/>
          <w:szCs w:val="22"/>
        </w:rPr>
        <w:t>Aprobación del Congreso Nacional</w:t>
      </w:r>
    </w:p>
    <w:p w14:paraId="4395620C" w14:textId="77777777" w:rsidR="004C0983" w:rsidRPr="00684728" w:rsidRDefault="004C0983" w:rsidP="004C0983">
      <w:pPr>
        <w:tabs>
          <w:tab w:val="left" w:pos="0"/>
        </w:tabs>
        <w:spacing w:after="240"/>
        <w:rPr>
          <w:rFonts w:cs="Arial"/>
          <w:szCs w:val="22"/>
        </w:rPr>
      </w:pPr>
      <w:r w:rsidRPr="00684728">
        <w:rPr>
          <w:rFonts w:cs="Arial"/>
          <w:szCs w:val="22"/>
        </w:rPr>
        <w:t>Es importante mencionar que, por ley, cada una de las Instancias antes descritas tiene la facultad de proponer modificaciones al presupuesto. A fin de  que las modificaciones puedan considerarse validas, las mismas deben cumplir con lo establecido por el convenio y sus acuerdos complementarios.</w:t>
      </w:r>
    </w:p>
    <w:p w14:paraId="54DF3256" w14:textId="77777777" w:rsidR="004C0983" w:rsidRPr="00684728" w:rsidRDefault="004C0983" w:rsidP="004C0983">
      <w:pPr>
        <w:tabs>
          <w:tab w:val="left" w:pos="0"/>
        </w:tabs>
        <w:spacing w:after="240"/>
        <w:rPr>
          <w:rFonts w:cs="Arial"/>
          <w:szCs w:val="22"/>
        </w:rPr>
      </w:pPr>
      <w:r w:rsidRPr="00684728">
        <w:rPr>
          <w:rFonts w:cs="Arial"/>
          <w:szCs w:val="22"/>
        </w:rPr>
        <w:t xml:space="preserve">Con el fin de contar con la disponibilidad de los Fondos para el </w:t>
      </w:r>
      <w:r w:rsidR="00933F72" w:rsidRPr="00684728">
        <w:rPr>
          <w:rFonts w:cs="Arial"/>
          <w:szCs w:val="22"/>
        </w:rPr>
        <w:t>Proyecto</w:t>
      </w:r>
      <w:r w:rsidRPr="00684728">
        <w:rPr>
          <w:rFonts w:cs="Arial"/>
          <w:szCs w:val="22"/>
        </w:rPr>
        <w:t>, previamente se deberán llevar a cabo las siguientes actividades para nuevos financiamientos:</w:t>
      </w:r>
    </w:p>
    <w:p w14:paraId="119AEE21"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 xml:space="preserve">Solicitud de Nota de Prioridad del </w:t>
      </w:r>
      <w:r w:rsidR="00933F72" w:rsidRPr="00684728">
        <w:rPr>
          <w:rFonts w:cs="Arial"/>
          <w:szCs w:val="22"/>
        </w:rPr>
        <w:t>Proyecto</w:t>
      </w:r>
      <w:r w:rsidRPr="00684728">
        <w:rPr>
          <w:rFonts w:cs="Arial"/>
          <w:szCs w:val="22"/>
        </w:rPr>
        <w:t xml:space="preserve"> a la Secretaría de Finanzas SEFIN con copia a la Dirección de Inversión Pública, quien analiza si procede o no la Nota de Prioridad. </w:t>
      </w:r>
    </w:p>
    <w:p w14:paraId="7FAE1624"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Trámites de solicitud del Préstamo ante el Organismo Financiador, después de efectuado y aprobado por el Organismo financiador se continúa con los siguiente</w:t>
      </w:r>
    </w:p>
    <w:p w14:paraId="54945F15"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 xml:space="preserve">Solicitud de Código BIP (Banco Integrado de </w:t>
      </w:r>
      <w:r w:rsidR="00933F72" w:rsidRPr="00684728">
        <w:rPr>
          <w:rFonts w:cs="Arial"/>
          <w:szCs w:val="22"/>
        </w:rPr>
        <w:t>Proyecto</w:t>
      </w:r>
      <w:r w:rsidRPr="00684728">
        <w:rPr>
          <w:rFonts w:cs="Arial"/>
          <w:szCs w:val="22"/>
        </w:rPr>
        <w:t xml:space="preserve">s) en la Dirección de Inversión Pública </w:t>
      </w:r>
    </w:p>
    <w:p w14:paraId="5B109A25"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 xml:space="preserve">Solicitar a la Dirección General de Crédito Público el Código SIGADE para el </w:t>
      </w:r>
      <w:r w:rsidR="00933F72" w:rsidRPr="00684728">
        <w:rPr>
          <w:rFonts w:cs="Arial"/>
          <w:szCs w:val="22"/>
        </w:rPr>
        <w:t>Proyecto</w:t>
      </w:r>
      <w:r w:rsidRPr="00684728">
        <w:rPr>
          <w:rFonts w:cs="Arial"/>
          <w:szCs w:val="22"/>
        </w:rPr>
        <w:t>.</w:t>
      </w:r>
    </w:p>
    <w:p w14:paraId="26F65E67"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 xml:space="preserve">Solicitar a la Dirección General de Crédito Público la apertura de una Cuenta Especial para el </w:t>
      </w:r>
      <w:r w:rsidR="00933F72" w:rsidRPr="00684728">
        <w:rPr>
          <w:rFonts w:cs="Arial"/>
          <w:szCs w:val="22"/>
        </w:rPr>
        <w:t>Proyecto</w:t>
      </w:r>
      <w:r w:rsidRPr="00684728">
        <w:rPr>
          <w:rFonts w:cs="Arial"/>
          <w:szCs w:val="22"/>
        </w:rPr>
        <w:t>.</w:t>
      </w:r>
    </w:p>
    <w:p w14:paraId="54904A8B"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Solicitar a la Tesorería General de la República TGR  la apertura de las libretas operativas de pago.</w:t>
      </w:r>
    </w:p>
    <w:p w14:paraId="3E888805"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Solicitar a la TGR, relación de Cuenta Especial y de la Libreta creada para el convenio y los estados financieros.</w:t>
      </w:r>
    </w:p>
    <w:p w14:paraId="16D6F346" w14:textId="77777777" w:rsidR="004C0983" w:rsidRPr="00684728" w:rsidRDefault="004C0983" w:rsidP="00D17B79">
      <w:pPr>
        <w:numPr>
          <w:ilvl w:val="0"/>
          <w:numId w:val="32"/>
        </w:numPr>
        <w:tabs>
          <w:tab w:val="clear" w:pos="720"/>
          <w:tab w:val="left" w:pos="709"/>
        </w:tabs>
        <w:spacing w:after="120"/>
        <w:ind w:left="709" w:hanging="425"/>
        <w:rPr>
          <w:rFonts w:cs="Arial"/>
          <w:szCs w:val="22"/>
        </w:rPr>
      </w:pPr>
      <w:r w:rsidRPr="00684728">
        <w:rPr>
          <w:rFonts w:cs="Arial"/>
          <w:szCs w:val="22"/>
        </w:rPr>
        <w:t>Ingreso del Convenio al SIAFI (Módulo UEPEX mediante el cual se prepararán las Solicitudes de Desembolso del Préstamo).</w:t>
      </w:r>
    </w:p>
    <w:p w14:paraId="4F3F7488" w14:textId="77777777" w:rsidR="004C0983" w:rsidRPr="00684728" w:rsidRDefault="004C0983" w:rsidP="00D17B79">
      <w:pPr>
        <w:numPr>
          <w:ilvl w:val="0"/>
          <w:numId w:val="32"/>
        </w:numPr>
        <w:tabs>
          <w:tab w:val="clear" w:pos="720"/>
          <w:tab w:val="left" w:pos="709"/>
        </w:tabs>
        <w:spacing w:after="240"/>
        <w:ind w:left="709" w:hanging="425"/>
        <w:rPr>
          <w:rFonts w:cs="Arial"/>
          <w:szCs w:val="22"/>
        </w:rPr>
      </w:pPr>
      <w:r w:rsidRPr="00684728">
        <w:rPr>
          <w:rFonts w:cs="Arial"/>
          <w:szCs w:val="22"/>
        </w:rPr>
        <w:t>Elaboración de las modificaciones presupuestarias mediante la Forma FMP-05 (Formulario de Modificación Presupuestaria) para la Incorporación en el SIAFI de las Partidas Presupuestarias para los diferentes objetos del gasto del nuevo financiamiento.</w:t>
      </w:r>
    </w:p>
    <w:p w14:paraId="506676C6" w14:textId="77777777" w:rsidR="004C0983" w:rsidRPr="00684728" w:rsidRDefault="004C0983" w:rsidP="005A5CCB">
      <w:pPr>
        <w:pStyle w:val="Heading3"/>
        <w:spacing w:after="240"/>
        <w:ind w:left="720" w:hanging="720"/>
        <w:rPr>
          <w:rFonts w:cs="Arial"/>
          <w:szCs w:val="22"/>
        </w:rPr>
      </w:pPr>
      <w:bookmarkStart w:id="703" w:name="_Toc488102962"/>
      <w:bookmarkStart w:id="704" w:name="_Toc495271684"/>
      <w:bookmarkStart w:id="705" w:name="_Toc20496524"/>
      <w:r w:rsidRPr="00684728">
        <w:rPr>
          <w:rFonts w:cs="Arial"/>
          <w:szCs w:val="22"/>
        </w:rPr>
        <w:t>Modificaciones Presupuestarias.</w:t>
      </w:r>
      <w:bookmarkEnd w:id="703"/>
      <w:bookmarkEnd w:id="704"/>
      <w:bookmarkEnd w:id="705"/>
    </w:p>
    <w:p w14:paraId="05E75CF4" w14:textId="77777777" w:rsidR="004C0983" w:rsidRPr="00684728" w:rsidRDefault="004C0983" w:rsidP="004C0983">
      <w:pPr>
        <w:tabs>
          <w:tab w:val="left" w:pos="0"/>
        </w:tabs>
        <w:spacing w:after="240"/>
        <w:rPr>
          <w:rFonts w:cs="Arial"/>
          <w:szCs w:val="22"/>
        </w:rPr>
      </w:pPr>
      <w:r w:rsidRPr="00684728">
        <w:rPr>
          <w:rFonts w:cs="Arial"/>
          <w:szCs w:val="22"/>
        </w:rPr>
        <w:t xml:space="preserve">Después de haber analizado las disponibilidades presupuestarias y las necesidades del </w:t>
      </w:r>
      <w:r w:rsidR="00933F72" w:rsidRPr="00684728">
        <w:rPr>
          <w:rFonts w:cs="Arial"/>
          <w:szCs w:val="22"/>
        </w:rPr>
        <w:t>Proyecto</w:t>
      </w:r>
      <w:r w:rsidRPr="00684728">
        <w:rPr>
          <w:rFonts w:cs="Arial"/>
          <w:szCs w:val="22"/>
        </w:rPr>
        <w:t xml:space="preserve">, se determina si se necesita efectuar Modificaciones Presupuestarias, si se requiere modificación presupuestaria estas se efectúan en el SIAFI, en el Modulo de Modificaciones Presupuestarias, mediante el formato de Forma FMP-05 que para este fin diseñó la Secretaría de Finanzas SEFIN, las mismas se pueden efectuar de varios tipos, como ser: traslado fondos de otros </w:t>
      </w:r>
      <w:r w:rsidR="00933F72" w:rsidRPr="00684728">
        <w:rPr>
          <w:rFonts w:cs="Arial"/>
          <w:szCs w:val="22"/>
        </w:rPr>
        <w:t>Proyecto</w:t>
      </w:r>
      <w:r w:rsidRPr="00684728">
        <w:rPr>
          <w:rFonts w:cs="Arial"/>
          <w:szCs w:val="22"/>
        </w:rPr>
        <w:t xml:space="preserve">s del mismo Organismo financiador que tengan superávit de presupuesto, traslado de fondos de otros </w:t>
      </w:r>
      <w:r w:rsidR="00933F72" w:rsidRPr="00684728">
        <w:rPr>
          <w:rFonts w:cs="Arial"/>
          <w:szCs w:val="22"/>
        </w:rPr>
        <w:t>Proyecto</w:t>
      </w:r>
      <w:r w:rsidRPr="00684728">
        <w:rPr>
          <w:rFonts w:cs="Arial"/>
          <w:szCs w:val="22"/>
        </w:rPr>
        <w:t xml:space="preserve">s de diferente Organismo financiador (tipo corrección de organismo) que tengan superávit; en el caso que no existan superávit en ningún </w:t>
      </w:r>
      <w:r w:rsidR="00933F72" w:rsidRPr="00684728">
        <w:rPr>
          <w:rFonts w:cs="Arial"/>
          <w:szCs w:val="22"/>
        </w:rPr>
        <w:t>Proyecto</w:t>
      </w:r>
      <w:r w:rsidRPr="00684728">
        <w:rPr>
          <w:rFonts w:cs="Arial"/>
          <w:szCs w:val="22"/>
        </w:rPr>
        <w:t>s esta debe elaborarse como tipo incorporación de fondos, etc.</w:t>
      </w:r>
    </w:p>
    <w:p w14:paraId="17E5BA02" w14:textId="77777777" w:rsidR="004C0983" w:rsidRPr="00684728" w:rsidRDefault="004C0983" w:rsidP="004C0983">
      <w:pPr>
        <w:tabs>
          <w:tab w:val="left" w:pos="0"/>
        </w:tabs>
        <w:spacing w:after="240"/>
        <w:rPr>
          <w:rFonts w:cs="Arial"/>
          <w:szCs w:val="22"/>
        </w:rPr>
      </w:pPr>
      <w:r w:rsidRPr="00684728">
        <w:rPr>
          <w:rFonts w:cs="Arial"/>
          <w:szCs w:val="22"/>
        </w:rPr>
        <w:t>Para efectuar las modificaciones presupuestarias debe tomarse en consideración los diferentes grupos en que se clasifica el gasto del Estado, mismos que se clasifican de la siguiente forma:</w:t>
      </w:r>
    </w:p>
    <w:p w14:paraId="631DAF7F" w14:textId="77777777" w:rsidR="004C0983" w:rsidRPr="00684728" w:rsidRDefault="004C0983" w:rsidP="004C0983">
      <w:pPr>
        <w:tabs>
          <w:tab w:val="left" w:pos="567"/>
        </w:tabs>
        <w:ind w:left="567"/>
        <w:rPr>
          <w:rFonts w:cs="Arial"/>
        </w:rPr>
      </w:pPr>
    </w:p>
    <w:p w14:paraId="04E29400" w14:textId="77777777" w:rsidR="004C0983" w:rsidRPr="00684728" w:rsidRDefault="004C0983" w:rsidP="004C0983">
      <w:pPr>
        <w:tabs>
          <w:tab w:val="left" w:pos="567"/>
        </w:tabs>
        <w:ind w:left="567"/>
        <w:rPr>
          <w:rFonts w:cs="Arial"/>
          <w:sz w:val="20"/>
          <w:szCs w:val="22"/>
        </w:rPr>
      </w:pPr>
      <w:r w:rsidRPr="00684728">
        <w:rPr>
          <w:rFonts w:cs="Arial"/>
          <w:sz w:val="20"/>
          <w:szCs w:val="22"/>
        </w:rPr>
        <w:t xml:space="preserve">Clase de Gasto </w:t>
      </w:r>
      <w:r w:rsidRPr="00684728">
        <w:rPr>
          <w:rFonts w:cs="Arial"/>
          <w:b/>
          <w:sz w:val="20"/>
          <w:szCs w:val="22"/>
        </w:rPr>
        <w:t>01</w:t>
      </w:r>
      <w:r w:rsidRPr="00684728">
        <w:rPr>
          <w:rFonts w:cs="Arial"/>
          <w:sz w:val="20"/>
          <w:szCs w:val="22"/>
        </w:rPr>
        <w:t xml:space="preserve"> Servicios Personales </w:t>
      </w:r>
      <w:r w:rsidRPr="00684728">
        <w:rPr>
          <w:rFonts w:cs="Arial"/>
          <w:sz w:val="20"/>
          <w:szCs w:val="22"/>
        </w:rPr>
        <w:tab/>
      </w:r>
      <w:r w:rsidRPr="00684728">
        <w:rPr>
          <w:rFonts w:cs="Arial"/>
          <w:sz w:val="20"/>
          <w:szCs w:val="22"/>
        </w:rPr>
        <w:tab/>
      </w:r>
      <w:r w:rsidR="005A5CCB" w:rsidRPr="00684728">
        <w:rPr>
          <w:rFonts w:cs="Arial"/>
          <w:sz w:val="20"/>
          <w:szCs w:val="22"/>
        </w:rPr>
        <w:tab/>
      </w:r>
      <w:r w:rsidRPr="00684728">
        <w:rPr>
          <w:rFonts w:cs="Arial"/>
          <w:sz w:val="20"/>
          <w:szCs w:val="22"/>
        </w:rPr>
        <w:t>Grupo 10000 Sueldos y Salarios.</w:t>
      </w:r>
    </w:p>
    <w:p w14:paraId="035476F5" w14:textId="77777777" w:rsidR="004C0983" w:rsidRPr="00684728" w:rsidRDefault="004C0983" w:rsidP="004C0983">
      <w:pPr>
        <w:tabs>
          <w:tab w:val="left" w:pos="567"/>
        </w:tabs>
        <w:ind w:left="5667" w:hanging="5100"/>
        <w:rPr>
          <w:rFonts w:cs="Arial"/>
          <w:sz w:val="20"/>
          <w:szCs w:val="22"/>
        </w:rPr>
      </w:pPr>
      <w:r w:rsidRPr="00684728">
        <w:rPr>
          <w:rFonts w:cs="Arial"/>
          <w:sz w:val="20"/>
          <w:szCs w:val="22"/>
        </w:rPr>
        <w:t>Clase de Gasto 02 Servicios No Personales</w:t>
      </w:r>
      <w:r w:rsidRPr="00684728">
        <w:rPr>
          <w:rFonts w:cs="Arial"/>
          <w:sz w:val="20"/>
          <w:szCs w:val="22"/>
        </w:rPr>
        <w:tab/>
        <w:t>Grupo 20000 Servicios No Personales</w:t>
      </w:r>
    </w:p>
    <w:p w14:paraId="5A6435E5" w14:textId="77777777" w:rsidR="004C0983" w:rsidRPr="00684728" w:rsidRDefault="004C0983" w:rsidP="004C0983">
      <w:pPr>
        <w:tabs>
          <w:tab w:val="left" w:pos="567"/>
        </w:tabs>
        <w:ind w:left="5667" w:hanging="5100"/>
        <w:rPr>
          <w:rFonts w:cs="Arial"/>
          <w:sz w:val="20"/>
          <w:szCs w:val="22"/>
        </w:rPr>
      </w:pPr>
      <w:r w:rsidRPr="00684728">
        <w:rPr>
          <w:rFonts w:cs="Arial"/>
          <w:sz w:val="20"/>
          <w:szCs w:val="22"/>
        </w:rPr>
        <w:t xml:space="preserve">Clase de Gasto </w:t>
      </w:r>
      <w:r w:rsidRPr="00684728">
        <w:rPr>
          <w:rFonts w:cs="Arial"/>
          <w:b/>
          <w:sz w:val="20"/>
          <w:szCs w:val="22"/>
        </w:rPr>
        <w:t xml:space="preserve">02 </w:t>
      </w:r>
      <w:r w:rsidRPr="00684728">
        <w:rPr>
          <w:rFonts w:cs="Arial"/>
          <w:sz w:val="20"/>
          <w:szCs w:val="22"/>
        </w:rPr>
        <w:t xml:space="preserve">Servicios Profesionales y Técnicos  </w:t>
      </w:r>
      <w:r w:rsidRPr="00684728">
        <w:rPr>
          <w:rFonts w:cs="Arial"/>
          <w:sz w:val="20"/>
          <w:szCs w:val="22"/>
        </w:rPr>
        <w:tab/>
        <w:t>Grupo 24000  Servicios</w:t>
      </w:r>
    </w:p>
    <w:p w14:paraId="5174886E" w14:textId="77777777" w:rsidR="004C0983" w:rsidRPr="00684728" w:rsidRDefault="004C0983" w:rsidP="004C0983">
      <w:pPr>
        <w:tabs>
          <w:tab w:val="left" w:pos="567"/>
        </w:tabs>
        <w:ind w:left="5667" w:hanging="5100"/>
        <w:rPr>
          <w:rFonts w:cs="Arial"/>
          <w:sz w:val="20"/>
          <w:szCs w:val="22"/>
        </w:rPr>
      </w:pPr>
      <w:r w:rsidRPr="00684728">
        <w:rPr>
          <w:rFonts w:cs="Arial"/>
          <w:sz w:val="20"/>
          <w:szCs w:val="22"/>
        </w:rPr>
        <w:tab/>
        <w:t>Profesionales.</w:t>
      </w:r>
    </w:p>
    <w:p w14:paraId="7EA2C690" w14:textId="77777777" w:rsidR="004C0983" w:rsidRPr="00684728" w:rsidRDefault="004C0983" w:rsidP="004C0983">
      <w:pPr>
        <w:tabs>
          <w:tab w:val="left" w:pos="567"/>
        </w:tabs>
        <w:ind w:left="5664" w:hanging="5097"/>
        <w:rPr>
          <w:rFonts w:cs="Arial"/>
          <w:sz w:val="20"/>
          <w:szCs w:val="22"/>
        </w:rPr>
      </w:pPr>
      <w:r w:rsidRPr="00684728">
        <w:rPr>
          <w:rFonts w:cs="Arial"/>
          <w:sz w:val="20"/>
          <w:szCs w:val="22"/>
        </w:rPr>
        <w:t xml:space="preserve">Clase de Gasto </w:t>
      </w:r>
      <w:r w:rsidRPr="00684728">
        <w:rPr>
          <w:rFonts w:cs="Arial"/>
          <w:b/>
          <w:sz w:val="20"/>
          <w:szCs w:val="22"/>
        </w:rPr>
        <w:t>03</w:t>
      </w:r>
      <w:r w:rsidRPr="00684728">
        <w:rPr>
          <w:rFonts w:cs="Arial"/>
          <w:sz w:val="20"/>
          <w:szCs w:val="22"/>
        </w:rPr>
        <w:t xml:space="preserve"> Bienes y Servicios </w:t>
      </w:r>
      <w:r w:rsidRPr="00684728">
        <w:rPr>
          <w:rFonts w:cs="Arial"/>
          <w:sz w:val="20"/>
          <w:szCs w:val="22"/>
        </w:rPr>
        <w:tab/>
        <w:t>Grupo 30000 Materiales y</w:t>
      </w:r>
    </w:p>
    <w:p w14:paraId="45A88403" w14:textId="77777777" w:rsidR="004C0983" w:rsidRPr="00684728" w:rsidRDefault="004C0983" w:rsidP="004C0983">
      <w:pPr>
        <w:tabs>
          <w:tab w:val="left" w:pos="567"/>
        </w:tabs>
        <w:rPr>
          <w:rFonts w:cs="Arial"/>
          <w:sz w:val="20"/>
          <w:szCs w:val="22"/>
        </w:rPr>
      </w:pP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t>Suministros.</w:t>
      </w:r>
    </w:p>
    <w:p w14:paraId="6CDD511C" w14:textId="77777777" w:rsidR="004C0983" w:rsidRPr="00684728" w:rsidRDefault="004C0983" w:rsidP="004C0983">
      <w:pPr>
        <w:tabs>
          <w:tab w:val="left" w:pos="567"/>
        </w:tabs>
        <w:ind w:left="567"/>
        <w:rPr>
          <w:rFonts w:cs="Arial"/>
          <w:sz w:val="20"/>
          <w:szCs w:val="22"/>
        </w:rPr>
      </w:pPr>
      <w:r w:rsidRPr="00684728">
        <w:rPr>
          <w:rFonts w:cs="Arial"/>
          <w:sz w:val="20"/>
          <w:szCs w:val="22"/>
        </w:rPr>
        <w:t xml:space="preserve">Clase de Gasto </w:t>
      </w:r>
      <w:r w:rsidRPr="00684728">
        <w:rPr>
          <w:rFonts w:cs="Arial"/>
          <w:b/>
          <w:sz w:val="20"/>
          <w:szCs w:val="22"/>
        </w:rPr>
        <w:t xml:space="preserve">04 </w:t>
      </w:r>
      <w:r w:rsidRPr="00684728">
        <w:rPr>
          <w:rFonts w:cs="Arial"/>
          <w:sz w:val="20"/>
          <w:szCs w:val="22"/>
        </w:rPr>
        <w:t xml:space="preserve">Bienes de Uso </w:t>
      </w:r>
      <w:r w:rsidRPr="00684728">
        <w:rPr>
          <w:rFonts w:cs="Arial"/>
          <w:sz w:val="20"/>
          <w:szCs w:val="22"/>
        </w:rPr>
        <w:tab/>
      </w:r>
      <w:r w:rsidRPr="00684728">
        <w:rPr>
          <w:rFonts w:cs="Arial"/>
          <w:sz w:val="20"/>
          <w:szCs w:val="22"/>
        </w:rPr>
        <w:tab/>
      </w:r>
      <w:r w:rsidRPr="00684728">
        <w:rPr>
          <w:rFonts w:cs="Arial"/>
          <w:sz w:val="20"/>
          <w:szCs w:val="22"/>
        </w:rPr>
        <w:tab/>
        <w:t>Grupo 40000 Bienes</w:t>
      </w:r>
    </w:p>
    <w:p w14:paraId="017DA034" w14:textId="77777777" w:rsidR="004C0983" w:rsidRPr="00684728" w:rsidRDefault="004C0983" w:rsidP="004C0983">
      <w:pPr>
        <w:tabs>
          <w:tab w:val="left" w:pos="567"/>
        </w:tabs>
        <w:ind w:left="567"/>
        <w:rPr>
          <w:rFonts w:cs="Arial"/>
          <w:sz w:val="20"/>
          <w:szCs w:val="22"/>
        </w:rPr>
      </w:pP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r>
      <w:r w:rsidRPr="00684728">
        <w:rPr>
          <w:rFonts w:cs="Arial"/>
          <w:sz w:val="20"/>
          <w:szCs w:val="22"/>
        </w:rPr>
        <w:tab/>
        <w:t>Capitalizables.</w:t>
      </w:r>
    </w:p>
    <w:p w14:paraId="4B779646" w14:textId="77777777" w:rsidR="004C0983" w:rsidRPr="00684728" w:rsidRDefault="004C0983" w:rsidP="004C0983">
      <w:pPr>
        <w:tabs>
          <w:tab w:val="left" w:pos="567"/>
        </w:tabs>
        <w:ind w:left="567"/>
        <w:rPr>
          <w:rFonts w:cs="Arial"/>
          <w:sz w:val="20"/>
          <w:szCs w:val="22"/>
        </w:rPr>
      </w:pPr>
      <w:r w:rsidRPr="00684728">
        <w:rPr>
          <w:rFonts w:cs="Arial"/>
          <w:sz w:val="20"/>
          <w:szCs w:val="22"/>
        </w:rPr>
        <w:t xml:space="preserve">Clase de Gasto </w:t>
      </w:r>
      <w:r w:rsidRPr="00684728">
        <w:rPr>
          <w:rFonts w:cs="Arial"/>
          <w:b/>
          <w:sz w:val="20"/>
          <w:szCs w:val="22"/>
        </w:rPr>
        <w:t>05</w:t>
      </w:r>
      <w:r w:rsidRPr="00684728">
        <w:rPr>
          <w:rFonts w:cs="Arial"/>
          <w:sz w:val="20"/>
          <w:szCs w:val="22"/>
        </w:rPr>
        <w:t xml:space="preserve"> Construcciones </w:t>
      </w:r>
      <w:r w:rsidRPr="00684728">
        <w:rPr>
          <w:rFonts w:cs="Arial"/>
          <w:sz w:val="20"/>
          <w:szCs w:val="22"/>
        </w:rPr>
        <w:tab/>
      </w:r>
      <w:r w:rsidRPr="00684728">
        <w:rPr>
          <w:rFonts w:cs="Arial"/>
          <w:sz w:val="20"/>
          <w:szCs w:val="22"/>
        </w:rPr>
        <w:tab/>
      </w:r>
      <w:r w:rsidRPr="00684728">
        <w:rPr>
          <w:rFonts w:cs="Arial"/>
          <w:sz w:val="20"/>
          <w:szCs w:val="22"/>
        </w:rPr>
        <w:tab/>
        <w:t>Grupo 47000 Construcciones.</w:t>
      </w:r>
    </w:p>
    <w:p w14:paraId="45CCDBCA" w14:textId="77777777" w:rsidR="004C0983" w:rsidRPr="00684728" w:rsidRDefault="004C0983" w:rsidP="004C0983">
      <w:pPr>
        <w:tabs>
          <w:tab w:val="left" w:pos="5954"/>
        </w:tabs>
        <w:ind w:left="5670" w:hanging="5103"/>
        <w:rPr>
          <w:rFonts w:cs="Arial"/>
          <w:sz w:val="20"/>
          <w:szCs w:val="22"/>
        </w:rPr>
      </w:pPr>
      <w:r w:rsidRPr="00684728">
        <w:rPr>
          <w:rFonts w:cs="Arial"/>
          <w:sz w:val="20"/>
          <w:szCs w:val="22"/>
        </w:rPr>
        <w:t xml:space="preserve">Clase de Gasto </w:t>
      </w:r>
      <w:r w:rsidRPr="00684728">
        <w:rPr>
          <w:rFonts w:cs="Arial"/>
          <w:b/>
          <w:sz w:val="20"/>
          <w:szCs w:val="22"/>
        </w:rPr>
        <w:t>09</w:t>
      </w:r>
      <w:r w:rsidRPr="00684728">
        <w:rPr>
          <w:rFonts w:cs="Arial"/>
          <w:sz w:val="20"/>
          <w:szCs w:val="22"/>
        </w:rPr>
        <w:t xml:space="preserve"> Pasajes y Viáticos</w:t>
      </w:r>
      <w:r w:rsidRPr="00684728">
        <w:rPr>
          <w:rFonts w:cs="Arial"/>
          <w:sz w:val="20"/>
          <w:szCs w:val="22"/>
        </w:rPr>
        <w:tab/>
        <w:t>Grupo 26000 Pasajes y Viáticos.</w:t>
      </w:r>
    </w:p>
    <w:p w14:paraId="5F18A9F3" w14:textId="77777777" w:rsidR="004C0983" w:rsidRPr="00684728" w:rsidRDefault="004C0983" w:rsidP="004C0983">
      <w:pPr>
        <w:tabs>
          <w:tab w:val="left" w:pos="567"/>
        </w:tabs>
        <w:ind w:left="567"/>
        <w:rPr>
          <w:rFonts w:cs="Arial"/>
        </w:rPr>
      </w:pPr>
    </w:p>
    <w:p w14:paraId="503CB9C0" w14:textId="77777777" w:rsidR="004C0983" w:rsidRPr="00684728" w:rsidRDefault="004C0983" w:rsidP="004C0983">
      <w:pPr>
        <w:tabs>
          <w:tab w:val="left" w:pos="0"/>
        </w:tabs>
        <w:spacing w:after="240"/>
        <w:rPr>
          <w:rFonts w:cs="Arial"/>
          <w:szCs w:val="22"/>
        </w:rPr>
      </w:pPr>
      <w:r w:rsidRPr="00684728">
        <w:rPr>
          <w:rFonts w:cs="Arial"/>
          <w:szCs w:val="22"/>
        </w:rPr>
        <w:t xml:space="preserve">Tomando en cuenta que las actividades a realizar por el </w:t>
      </w:r>
      <w:r w:rsidR="00933F72" w:rsidRPr="00684728">
        <w:rPr>
          <w:rFonts w:cs="Arial"/>
          <w:szCs w:val="22"/>
        </w:rPr>
        <w:t>Proyecto</w:t>
      </w:r>
      <w:r w:rsidRPr="00684728">
        <w:rPr>
          <w:rFonts w:cs="Arial"/>
          <w:szCs w:val="22"/>
        </w:rPr>
        <w:t xml:space="preserve"> consisten en Consultorías, Construcción, Supervisión de obras y la adquisición de Equipo se realizará la clasificación en los Clases de Gastos 01, 02, 03, 04, 05 y 09 respectivamente.</w:t>
      </w:r>
    </w:p>
    <w:p w14:paraId="44AED8DC" w14:textId="77777777" w:rsidR="004C0983" w:rsidRPr="00684728" w:rsidRDefault="004C0983" w:rsidP="004C0983">
      <w:pPr>
        <w:tabs>
          <w:tab w:val="left" w:pos="0"/>
        </w:tabs>
        <w:spacing w:after="240"/>
        <w:rPr>
          <w:rFonts w:cs="Arial"/>
          <w:szCs w:val="22"/>
        </w:rPr>
      </w:pPr>
      <w:r w:rsidRPr="00684728">
        <w:rPr>
          <w:rFonts w:cs="Arial"/>
          <w:szCs w:val="22"/>
        </w:rPr>
        <w:t xml:space="preserve">Cada una de las modificaciones presupuestarias será documentada y firmada por los oficiales apropiados y comunicada periódicamente. </w:t>
      </w:r>
    </w:p>
    <w:p w14:paraId="02C24F29" w14:textId="77777777" w:rsidR="004C0983" w:rsidRPr="00684728" w:rsidRDefault="004C0983" w:rsidP="004C0983">
      <w:pPr>
        <w:tabs>
          <w:tab w:val="left" w:pos="0"/>
        </w:tabs>
        <w:spacing w:after="240"/>
        <w:rPr>
          <w:rFonts w:cs="Arial"/>
          <w:szCs w:val="22"/>
        </w:rPr>
      </w:pPr>
      <w:r w:rsidRPr="00684728">
        <w:rPr>
          <w:rFonts w:cs="Arial"/>
          <w:szCs w:val="22"/>
        </w:rPr>
        <w:t xml:space="preserve">Los responsables financieros de cada institución serán los custodios del original del documento de modificación. Al obtener las aprobaciones requeridas, el Oficial de Presupuesto realizará los cambios correspondientes a los planes financieros desglosados y Plan Financiero Plurianual y aprobada por el Director Administrativo y Financiero en SIAFI. </w:t>
      </w:r>
    </w:p>
    <w:p w14:paraId="73638633" w14:textId="77777777" w:rsidR="004C0983" w:rsidRPr="00684728" w:rsidRDefault="004C0983" w:rsidP="004C0983">
      <w:pPr>
        <w:tabs>
          <w:tab w:val="left" w:pos="0"/>
        </w:tabs>
        <w:spacing w:after="240"/>
        <w:rPr>
          <w:rFonts w:cs="Arial"/>
          <w:szCs w:val="22"/>
        </w:rPr>
      </w:pPr>
      <w:r w:rsidRPr="00684728">
        <w:rPr>
          <w:rFonts w:cs="Arial"/>
          <w:szCs w:val="22"/>
        </w:rPr>
        <w:t xml:space="preserve">Al realizar las modificaciones presupuestarias, siempre es necesario revisar los productos y la </w:t>
      </w:r>
      <w:r w:rsidR="007D76C6" w:rsidRPr="00684728">
        <w:rPr>
          <w:rFonts w:cs="Arial"/>
          <w:szCs w:val="22"/>
        </w:rPr>
        <w:t>programa</w:t>
      </w:r>
      <w:r w:rsidRPr="00684728">
        <w:rPr>
          <w:rFonts w:cs="Arial"/>
          <w:szCs w:val="22"/>
        </w:rPr>
        <w:t xml:space="preserve">ción de costos de categorías programáticas en SIAFI. </w:t>
      </w:r>
    </w:p>
    <w:p w14:paraId="4C20361C" w14:textId="77777777" w:rsidR="00D608A6" w:rsidRPr="00684728" w:rsidRDefault="00D608A6" w:rsidP="005A5CCB">
      <w:pPr>
        <w:pStyle w:val="Heading3"/>
        <w:spacing w:after="240"/>
        <w:ind w:left="720" w:hanging="720"/>
        <w:rPr>
          <w:rFonts w:cs="Arial"/>
          <w:szCs w:val="22"/>
        </w:rPr>
      </w:pPr>
      <w:bookmarkStart w:id="706" w:name="_Toc488102963"/>
      <w:bookmarkStart w:id="707" w:name="_Toc495271685"/>
      <w:bookmarkStart w:id="708" w:name="_Toc20496525"/>
      <w:r w:rsidRPr="00684728">
        <w:rPr>
          <w:rFonts w:cs="Arial"/>
          <w:szCs w:val="22"/>
        </w:rPr>
        <w:t>Requisitos previos para incorporar un nuevo convenio al SIAFI / UEPEX</w:t>
      </w:r>
      <w:bookmarkEnd w:id="706"/>
      <w:bookmarkEnd w:id="707"/>
      <w:bookmarkEnd w:id="708"/>
    </w:p>
    <w:p w14:paraId="0AC8AA04" w14:textId="77777777" w:rsidR="00D608A6" w:rsidRPr="00684728" w:rsidRDefault="00D608A6" w:rsidP="00D17B79">
      <w:pPr>
        <w:pStyle w:val="NoSpacing"/>
        <w:numPr>
          <w:ilvl w:val="0"/>
          <w:numId w:val="40"/>
        </w:numPr>
        <w:spacing w:after="120" w:line="276" w:lineRule="auto"/>
        <w:ind w:left="568" w:hanging="284"/>
        <w:jc w:val="both"/>
        <w:rPr>
          <w:rFonts w:ascii="Arial" w:eastAsia="Times New Roman" w:hAnsi="Arial" w:cs="Arial"/>
          <w:lang w:val="es-HN"/>
        </w:rPr>
      </w:pPr>
      <w:r w:rsidRPr="00684728">
        <w:rPr>
          <w:rFonts w:ascii="Arial" w:eastAsia="Times New Roman" w:hAnsi="Arial" w:cs="Arial"/>
          <w:lang w:val="es-HN"/>
        </w:rPr>
        <w:t>Convenio firmado y aprobado por las instancias correspondientes</w:t>
      </w:r>
    </w:p>
    <w:p w14:paraId="4F2F06C3" w14:textId="77777777" w:rsidR="00D608A6" w:rsidRPr="00684728" w:rsidRDefault="00D608A6" w:rsidP="00D17B79">
      <w:pPr>
        <w:pStyle w:val="NoSpacing"/>
        <w:numPr>
          <w:ilvl w:val="0"/>
          <w:numId w:val="40"/>
        </w:numPr>
        <w:spacing w:after="120" w:line="276" w:lineRule="auto"/>
        <w:ind w:left="568" w:hanging="284"/>
        <w:jc w:val="both"/>
        <w:rPr>
          <w:rFonts w:ascii="Arial" w:eastAsia="Times New Roman" w:hAnsi="Arial" w:cs="Arial"/>
          <w:lang w:val="es-HN"/>
        </w:rPr>
      </w:pPr>
      <w:r w:rsidRPr="00684728">
        <w:rPr>
          <w:rFonts w:ascii="Arial" w:eastAsia="Times New Roman" w:hAnsi="Arial" w:cs="Arial"/>
          <w:lang w:val="es-HN"/>
        </w:rPr>
        <w:t xml:space="preserve">Código del Banco Integrado de </w:t>
      </w:r>
      <w:r w:rsidR="00933F72" w:rsidRPr="00684728">
        <w:rPr>
          <w:rFonts w:ascii="Arial" w:eastAsia="Times New Roman" w:hAnsi="Arial" w:cs="Arial"/>
          <w:lang w:val="es-HN"/>
        </w:rPr>
        <w:t>Proyecto</w:t>
      </w:r>
      <w:r w:rsidRPr="00684728">
        <w:rPr>
          <w:rFonts w:ascii="Arial" w:eastAsia="Times New Roman" w:hAnsi="Arial" w:cs="Arial"/>
          <w:lang w:val="es-HN"/>
        </w:rPr>
        <w:t>s (BIP) en el sistema nacional de inversión pública  de Honduras (SNIPH) y código del sistema de gestión y análisis de la deuda (SIGADE)</w:t>
      </w:r>
    </w:p>
    <w:p w14:paraId="5A23403A" w14:textId="77777777" w:rsidR="00D608A6" w:rsidRPr="00684728" w:rsidRDefault="00D608A6" w:rsidP="00D17B79">
      <w:pPr>
        <w:pStyle w:val="NoSpacing"/>
        <w:numPr>
          <w:ilvl w:val="0"/>
          <w:numId w:val="40"/>
        </w:numPr>
        <w:spacing w:after="120" w:line="276" w:lineRule="auto"/>
        <w:ind w:left="568" w:hanging="284"/>
        <w:jc w:val="both"/>
        <w:rPr>
          <w:rFonts w:ascii="Arial" w:eastAsia="Times New Roman" w:hAnsi="Arial" w:cs="Arial"/>
          <w:lang w:val="es-HN"/>
        </w:rPr>
      </w:pPr>
      <w:r w:rsidRPr="00684728">
        <w:rPr>
          <w:rFonts w:ascii="Arial" w:eastAsia="Times New Roman" w:hAnsi="Arial" w:cs="Arial"/>
          <w:lang w:val="es-HN"/>
        </w:rPr>
        <w:t>Creación en el SIAFI en el módulo de Presupuesto/modificación presupuestaria de la Unidad Ejecutora vinculada a una Gerencia tipo UAP (estructura administrativa), la estructura presupuestaria y su relación.</w:t>
      </w:r>
    </w:p>
    <w:p w14:paraId="1563E5A9" w14:textId="77777777" w:rsidR="00D608A6" w:rsidRPr="00684728" w:rsidRDefault="00D608A6" w:rsidP="00D17B79">
      <w:pPr>
        <w:pStyle w:val="NoSpacing"/>
        <w:numPr>
          <w:ilvl w:val="0"/>
          <w:numId w:val="40"/>
        </w:numPr>
        <w:spacing w:after="120" w:line="276" w:lineRule="auto"/>
        <w:ind w:left="568" w:hanging="284"/>
        <w:jc w:val="both"/>
        <w:rPr>
          <w:rFonts w:ascii="Arial" w:eastAsia="Times New Roman" w:hAnsi="Arial" w:cs="Arial"/>
          <w:lang w:val="es-HN"/>
        </w:rPr>
      </w:pPr>
      <w:r w:rsidRPr="00684728">
        <w:rPr>
          <w:rFonts w:ascii="Arial" w:eastAsia="Times New Roman" w:hAnsi="Arial" w:cs="Arial"/>
          <w:lang w:val="es-HN"/>
        </w:rPr>
        <w:t>Designación de responsables de ejecución</w:t>
      </w:r>
    </w:p>
    <w:p w14:paraId="346E5026" w14:textId="77777777" w:rsidR="00D608A6" w:rsidRPr="00684728" w:rsidRDefault="00D608A6" w:rsidP="00D17B79">
      <w:pPr>
        <w:pStyle w:val="NoSpacing"/>
        <w:numPr>
          <w:ilvl w:val="0"/>
          <w:numId w:val="40"/>
        </w:numPr>
        <w:spacing w:after="120" w:line="276" w:lineRule="auto"/>
        <w:ind w:left="568" w:hanging="284"/>
        <w:jc w:val="both"/>
        <w:rPr>
          <w:rFonts w:ascii="Arial" w:eastAsia="Times New Roman" w:hAnsi="Arial" w:cs="Arial"/>
          <w:lang w:val="es-HN"/>
        </w:rPr>
      </w:pPr>
      <w:r w:rsidRPr="00684728">
        <w:rPr>
          <w:rFonts w:ascii="Arial" w:eastAsia="Times New Roman" w:hAnsi="Arial" w:cs="Arial"/>
          <w:lang w:val="es-HN"/>
        </w:rPr>
        <w:t>Apertura de Cuenta Especial y libretas operativas en la Cuenta Única del Tesoro (CUT) relacionadas al convenio.</w:t>
      </w:r>
    </w:p>
    <w:p w14:paraId="07058DC9" w14:textId="77777777" w:rsidR="00D608A6" w:rsidRPr="00684728" w:rsidRDefault="00D608A6" w:rsidP="00D17B79">
      <w:pPr>
        <w:pStyle w:val="NoSpacing"/>
        <w:numPr>
          <w:ilvl w:val="0"/>
          <w:numId w:val="40"/>
        </w:numPr>
        <w:spacing w:after="120" w:line="276" w:lineRule="auto"/>
        <w:ind w:left="568" w:hanging="284"/>
        <w:jc w:val="both"/>
        <w:rPr>
          <w:rFonts w:ascii="Arial" w:eastAsia="Times New Roman" w:hAnsi="Arial" w:cs="Arial"/>
          <w:lang w:val="es-HN"/>
        </w:rPr>
      </w:pPr>
      <w:r w:rsidRPr="00684728">
        <w:rPr>
          <w:rFonts w:ascii="Arial" w:eastAsia="Times New Roman" w:hAnsi="Arial" w:cs="Arial"/>
          <w:lang w:val="es-HN"/>
        </w:rPr>
        <w:t>Incorporación en el Presupuesto de las asignaciones presupuestarias para el ejercicio fiscal vigente.</w:t>
      </w:r>
    </w:p>
    <w:p w14:paraId="7B1D1289" w14:textId="77777777" w:rsidR="00D608A6" w:rsidRPr="00684728" w:rsidRDefault="00D608A6" w:rsidP="00D17B79">
      <w:pPr>
        <w:pStyle w:val="NoSpacing"/>
        <w:numPr>
          <w:ilvl w:val="0"/>
          <w:numId w:val="40"/>
        </w:numPr>
        <w:spacing w:after="240" w:line="276" w:lineRule="auto"/>
        <w:ind w:left="568" w:hanging="284"/>
        <w:jc w:val="both"/>
        <w:rPr>
          <w:rFonts w:ascii="Arial" w:eastAsia="Times New Roman" w:hAnsi="Arial" w:cs="Arial"/>
          <w:lang w:val="es-HN"/>
        </w:rPr>
      </w:pPr>
      <w:r w:rsidRPr="00684728">
        <w:rPr>
          <w:rFonts w:ascii="Arial" w:eastAsia="Times New Roman" w:hAnsi="Arial" w:cs="Arial"/>
          <w:lang w:val="es-HN"/>
        </w:rPr>
        <w:t>Otras condiciones previas para primer desembolso.</w:t>
      </w:r>
    </w:p>
    <w:p w14:paraId="255D0CA7" w14:textId="77777777" w:rsidR="00D608A6" w:rsidRPr="00684728" w:rsidRDefault="00D608A6" w:rsidP="005A5CCB">
      <w:pPr>
        <w:pStyle w:val="Heading3"/>
        <w:spacing w:after="240"/>
        <w:ind w:left="720" w:hanging="720"/>
        <w:rPr>
          <w:rFonts w:cs="Arial"/>
          <w:szCs w:val="22"/>
        </w:rPr>
      </w:pPr>
      <w:bookmarkStart w:id="709" w:name="_Toc488102964"/>
      <w:bookmarkStart w:id="710" w:name="_Toc495271686"/>
      <w:bookmarkStart w:id="711" w:name="_Toc20496526"/>
      <w:r w:rsidRPr="00684728">
        <w:rPr>
          <w:rFonts w:cs="Arial"/>
          <w:szCs w:val="22"/>
        </w:rPr>
        <w:t>Procedimientos exclusivos del módulo UEPEX</w:t>
      </w:r>
      <w:bookmarkEnd w:id="709"/>
      <w:bookmarkEnd w:id="710"/>
      <w:bookmarkEnd w:id="711"/>
      <w:r w:rsidRPr="00684728">
        <w:rPr>
          <w:rFonts w:cs="Arial"/>
          <w:szCs w:val="22"/>
        </w:rPr>
        <w:t xml:space="preserve"> </w:t>
      </w:r>
    </w:p>
    <w:p w14:paraId="7DBB384F" w14:textId="77777777" w:rsidR="00D608A6" w:rsidRPr="00684728" w:rsidRDefault="00D608A6" w:rsidP="00D608A6">
      <w:pPr>
        <w:spacing w:after="240"/>
        <w:rPr>
          <w:rFonts w:cs="Arial"/>
          <w:szCs w:val="22"/>
        </w:rPr>
      </w:pPr>
      <w:r w:rsidRPr="00684728">
        <w:rPr>
          <w:rFonts w:cs="Arial"/>
          <w:szCs w:val="22"/>
        </w:rPr>
        <w:t>Estos procedimientos permiten, por cada convenio, el registro de su estructura y su relación con la estructura del presupuesto, costos, el marco lógico y su plan financiero e indicadores, registro de contratos de obras y servicios, solicitudes de desembolso, notificaciones de pago y reportes exclusivos de sus operaciones.</w:t>
      </w:r>
    </w:p>
    <w:p w14:paraId="126C2025" w14:textId="77777777" w:rsidR="00D608A6" w:rsidRPr="00684728" w:rsidRDefault="00D608A6" w:rsidP="005A5CCB">
      <w:pPr>
        <w:pStyle w:val="Heading3"/>
        <w:spacing w:after="240"/>
        <w:ind w:left="720" w:hanging="720"/>
        <w:rPr>
          <w:rFonts w:cs="Arial"/>
          <w:szCs w:val="22"/>
        </w:rPr>
      </w:pPr>
      <w:bookmarkStart w:id="712" w:name="_Toc488102965"/>
      <w:bookmarkStart w:id="713" w:name="_Toc495271687"/>
      <w:bookmarkStart w:id="714" w:name="_Toc20496527"/>
      <w:r w:rsidRPr="00684728">
        <w:rPr>
          <w:rFonts w:cs="Arial"/>
          <w:szCs w:val="22"/>
        </w:rPr>
        <w:t>Procedimientos exclusivos del SIAFI</w:t>
      </w:r>
      <w:bookmarkEnd w:id="712"/>
      <w:bookmarkEnd w:id="713"/>
      <w:bookmarkEnd w:id="714"/>
    </w:p>
    <w:p w14:paraId="5919DF37" w14:textId="77777777" w:rsidR="00D608A6" w:rsidRPr="00684728" w:rsidRDefault="00D608A6" w:rsidP="00D608A6">
      <w:pPr>
        <w:spacing w:after="240"/>
        <w:rPr>
          <w:rFonts w:cs="Arial"/>
          <w:szCs w:val="22"/>
        </w:rPr>
      </w:pPr>
      <w:r w:rsidRPr="00684728">
        <w:rPr>
          <w:rFonts w:cs="Arial"/>
          <w:szCs w:val="22"/>
        </w:rPr>
        <w:t>La administración financiera es ejecutada a través de SIAFI incluyendo presupuesto, ejecución, tesorería,  y reportes, se basa en la Ley Orgánica del Presupuesto, su Reglamento, Normas Técnicas, procesos y procedimientos y los manuales operativos del SIAFI.</w:t>
      </w:r>
    </w:p>
    <w:p w14:paraId="50952E86" w14:textId="77777777" w:rsidR="00D608A6" w:rsidRPr="00684728" w:rsidRDefault="00D608A6" w:rsidP="00D608A6">
      <w:pPr>
        <w:spacing w:after="240"/>
        <w:rPr>
          <w:rFonts w:cs="Arial"/>
          <w:szCs w:val="22"/>
        </w:rPr>
      </w:pPr>
      <w:r w:rsidRPr="00684728">
        <w:rPr>
          <w:rFonts w:cs="Arial"/>
          <w:szCs w:val="22"/>
        </w:rPr>
        <w:t xml:space="preserve">El SIAFI está compuesto por los sistemas de presupuesto, crédito público, recursos humanos, tesorería, sistemas contables y el sistema de Unidades Administradoras de </w:t>
      </w:r>
      <w:r w:rsidR="00933F72" w:rsidRPr="00684728">
        <w:rPr>
          <w:rFonts w:cs="Arial"/>
          <w:szCs w:val="22"/>
        </w:rPr>
        <w:t>Proyecto</w:t>
      </w:r>
      <w:r w:rsidRPr="00684728">
        <w:rPr>
          <w:rFonts w:cs="Arial"/>
          <w:szCs w:val="22"/>
        </w:rPr>
        <w:t>s(UEPEX). El SIAFI constituye un sistema de gestión que utiliza los flujos de información computarizada para reemplazar los documentos, y que opera a través de la Cuenta Única de la Tesorería de manera que los proveedores o beneficiarios de contratos Estatales reciban sus pagos directamente en su cuenta bancaria, logrando mayor efectividad en el proceso de pago en tiempo y forma.</w:t>
      </w:r>
    </w:p>
    <w:p w14:paraId="0626B9F4" w14:textId="77777777" w:rsidR="00D608A6" w:rsidRPr="00684728" w:rsidRDefault="00D608A6" w:rsidP="00D608A6">
      <w:pPr>
        <w:spacing w:after="240"/>
        <w:rPr>
          <w:rFonts w:cs="Arial"/>
          <w:szCs w:val="22"/>
        </w:rPr>
      </w:pPr>
      <w:r w:rsidRPr="00684728">
        <w:rPr>
          <w:rFonts w:cs="Arial"/>
          <w:szCs w:val="22"/>
        </w:rPr>
        <w:t>En el subsistema de Presupuesto se registra la formulación del presupuesto de cada año fiscal con la estructura administrativa, programática y sus asignaciones presupuestarias  para cada período, así como las modificaciones presupuestarias, y la evaluación del presupuesto asignado para cada institución del gobierno.</w:t>
      </w:r>
    </w:p>
    <w:p w14:paraId="16B86F01" w14:textId="77777777" w:rsidR="00D608A6" w:rsidRPr="00684728" w:rsidRDefault="00D608A6" w:rsidP="00D608A6">
      <w:pPr>
        <w:spacing w:after="240"/>
        <w:rPr>
          <w:rFonts w:cs="Arial"/>
          <w:szCs w:val="22"/>
        </w:rPr>
      </w:pPr>
      <w:r w:rsidRPr="00684728">
        <w:rPr>
          <w:rFonts w:cs="Arial"/>
          <w:szCs w:val="22"/>
        </w:rPr>
        <w:t xml:space="preserve">En el subsistema de Tesorería se registra las cuentas especiales y libretas en la CUT relacionadas con el convenio, traspasos entre entidades de la CUT (TEC) y libretas (TRL), proceso de priorización de pagos mediante trasferencia electrónica o pagos al exterior y la </w:t>
      </w:r>
      <w:r w:rsidR="007D76C6" w:rsidRPr="00684728">
        <w:rPr>
          <w:rFonts w:cs="Arial"/>
          <w:szCs w:val="22"/>
        </w:rPr>
        <w:t>programa</w:t>
      </w:r>
      <w:r w:rsidRPr="00684728">
        <w:rPr>
          <w:rFonts w:cs="Arial"/>
          <w:szCs w:val="22"/>
        </w:rPr>
        <w:t xml:space="preserve">ción con cuotas de compromisos trimestrales.  </w:t>
      </w:r>
    </w:p>
    <w:p w14:paraId="3C873708" w14:textId="77777777" w:rsidR="00D608A6" w:rsidRPr="00684728" w:rsidRDefault="00D608A6" w:rsidP="00D608A6">
      <w:pPr>
        <w:spacing w:after="240"/>
        <w:rPr>
          <w:rFonts w:cs="Arial"/>
          <w:szCs w:val="22"/>
        </w:rPr>
      </w:pPr>
      <w:r w:rsidRPr="00684728">
        <w:rPr>
          <w:rFonts w:cs="Arial"/>
          <w:szCs w:val="22"/>
        </w:rPr>
        <w:t>En el Subsistema de Contabilidad se registra la ejecución de ingresos y gastos y su contabilización automática a través de matrices con el registro del asiento de partida doble en la contabilidad.</w:t>
      </w:r>
    </w:p>
    <w:p w14:paraId="2A56F431" w14:textId="77777777" w:rsidR="00D608A6" w:rsidRPr="00684728" w:rsidRDefault="00D608A6" w:rsidP="005A5CCB">
      <w:pPr>
        <w:pStyle w:val="Heading3"/>
        <w:spacing w:after="240"/>
        <w:ind w:left="720" w:hanging="720"/>
        <w:rPr>
          <w:rFonts w:cs="Arial"/>
          <w:szCs w:val="22"/>
        </w:rPr>
      </w:pPr>
      <w:bookmarkStart w:id="715" w:name="_Toc488102966"/>
      <w:bookmarkStart w:id="716" w:name="_Toc495271688"/>
      <w:bookmarkStart w:id="717" w:name="_Toc20496528"/>
      <w:r w:rsidRPr="00684728">
        <w:rPr>
          <w:rFonts w:cs="Arial"/>
          <w:szCs w:val="22"/>
        </w:rPr>
        <w:t>Procedimientos exclusivos SNIPH</w:t>
      </w:r>
      <w:bookmarkEnd w:id="715"/>
      <w:bookmarkEnd w:id="716"/>
      <w:bookmarkEnd w:id="717"/>
    </w:p>
    <w:p w14:paraId="64E2BDD0" w14:textId="77777777" w:rsidR="00D608A6" w:rsidRPr="00684728" w:rsidRDefault="00D608A6" w:rsidP="00D17B79">
      <w:pPr>
        <w:pStyle w:val="NoSpacing"/>
        <w:numPr>
          <w:ilvl w:val="0"/>
          <w:numId w:val="41"/>
        </w:numPr>
        <w:spacing w:after="120" w:line="276" w:lineRule="auto"/>
        <w:ind w:left="709" w:hanging="284"/>
        <w:rPr>
          <w:rFonts w:ascii="Arial" w:eastAsia="Times New Roman" w:hAnsi="Arial" w:cs="Arial"/>
          <w:lang w:val="es-HN"/>
        </w:rPr>
      </w:pPr>
      <w:r w:rsidRPr="00684728">
        <w:rPr>
          <w:rFonts w:ascii="Arial" w:eastAsia="Times New Roman" w:hAnsi="Arial" w:cs="Arial"/>
          <w:lang w:val="es-HN"/>
        </w:rPr>
        <w:t xml:space="preserve">Registro de toda la información general del </w:t>
      </w:r>
      <w:r w:rsidR="00933F72" w:rsidRPr="00684728">
        <w:rPr>
          <w:rFonts w:ascii="Arial" w:eastAsia="Times New Roman" w:hAnsi="Arial" w:cs="Arial"/>
          <w:lang w:val="es-HN"/>
        </w:rPr>
        <w:t>Proyecto</w:t>
      </w:r>
      <w:r w:rsidRPr="00684728">
        <w:rPr>
          <w:rFonts w:ascii="Arial" w:eastAsia="Times New Roman" w:hAnsi="Arial" w:cs="Arial"/>
          <w:lang w:val="es-HN"/>
        </w:rPr>
        <w:t>.</w:t>
      </w:r>
    </w:p>
    <w:p w14:paraId="6998AF60" w14:textId="77777777" w:rsidR="00D608A6" w:rsidRPr="00684728" w:rsidRDefault="00D608A6" w:rsidP="00D17B79">
      <w:pPr>
        <w:pStyle w:val="NoSpacing"/>
        <w:numPr>
          <w:ilvl w:val="0"/>
          <w:numId w:val="41"/>
        </w:numPr>
        <w:spacing w:after="120" w:line="276" w:lineRule="auto"/>
        <w:ind w:left="709" w:hanging="284"/>
        <w:rPr>
          <w:rFonts w:ascii="Arial" w:eastAsia="Times New Roman" w:hAnsi="Arial" w:cs="Arial"/>
          <w:lang w:val="es-HN"/>
        </w:rPr>
      </w:pPr>
      <w:r w:rsidRPr="00684728">
        <w:rPr>
          <w:rFonts w:ascii="Arial" w:eastAsia="Times New Roman" w:hAnsi="Arial" w:cs="Arial"/>
          <w:lang w:val="es-HN"/>
        </w:rPr>
        <w:t>Registro de nota de prioridad y asignación del código BIP.</w:t>
      </w:r>
    </w:p>
    <w:p w14:paraId="218CD569" w14:textId="77777777" w:rsidR="00D608A6" w:rsidRPr="00684728" w:rsidRDefault="00D608A6" w:rsidP="00D17B79">
      <w:pPr>
        <w:pStyle w:val="NoSpacing"/>
        <w:numPr>
          <w:ilvl w:val="0"/>
          <w:numId w:val="41"/>
        </w:numPr>
        <w:spacing w:after="120" w:line="276" w:lineRule="auto"/>
        <w:ind w:left="709" w:hanging="284"/>
        <w:rPr>
          <w:rFonts w:ascii="Arial" w:eastAsia="Times New Roman" w:hAnsi="Arial" w:cs="Arial"/>
          <w:lang w:val="es-HN"/>
        </w:rPr>
      </w:pPr>
      <w:r w:rsidRPr="00684728">
        <w:rPr>
          <w:rFonts w:ascii="Arial" w:eastAsia="Times New Roman" w:hAnsi="Arial" w:cs="Arial"/>
          <w:lang w:val="es-HN"/>
        </w:rPr>
        <w:t>Relación con código SIGADE (para financiamiento externo).</w:t>
      </w:r>
    </w:p>
    <w:p w14:paraId="32E3E753" w14:textId="77777777" w:rsidR="003872E9" w:rsidRPr="00F7213E" w:rsidRDefault="00D608A6" w:rsidP="00D17B79">
      <w:pPr>
        <w:pStyle w:val="NoSpacing"/>
        <w:numPr>
          <w:ilvl w:val="0"/>
          <w:numId w:val="41"/>
        </w:numPr>
        <w:spacing w:after="240" w:line="276" w:lineRule="auto"/>
        <w:ind w:left="709" w:hanging="284"/>
        <w:rPr>
          <w:rFonts w:ascii="Arial" w:hAnsi="Arial" w:cs="Arial"/>
          <w:lang w:val="es-ES_tradnl"/>
        </w:rPr>
      </w:pPr>
      <w:r w:rsidRPr="00684728">
        <w:rPr>
          <w:rFonts w:ascii="Arial" w:eastAsia="Times New Roman" w:hAnsi="Arial" w:cs="Arial"/>
          <w:lang w:val="es-HN"/>
        </w:rPr>
        <w:t xml:space="preserve">Estructura del </w:t>
      </w:r>
      <w:r w:rsidR="00933F72" w:rsidRPr="00684728">
        <w:rPr>
          <w:rFonts w:ascii="Arial" w:eastAsia="Times New Roman" w:hAnsi="Arial" w:cs="Arial"/>
          <w:lang w:val="es-HN"/>
        </w:rPr>
        <w:t>Proyecto</w:t>
      </w:r>
      <w:r w:rsidRPr="00684728">
        <w:rPr>
          <w:rFonts w:ascii="Arial" w:eastAsia="Times New Roman" w:hAnsi="Arial" w:cs="Arial"/>
          <w:lang w:val="es-HN"/>
        </w:rPr>
        <w:t xml:space="preserve"> y su financiamiento. </w:t>
      </w:r>
    </w:p>
    <w:p w14:paraId="6C2E2E3F" w14:textId="77777777" w:rsidR="00096346" w:rsidRPr="00000F72" w:rsidRDefault="00096346" w:rsidP="003872E9">
      <w:pPr>
        <w:pStyle w:val="Heading2"/>
        <w:spacing w:after="360"/>
        <w:rPr>
          <w:rFonts w:cs="Arial"/>
        </w:rPr>
      </w:pPr>
      <w:bookmarkStart w:id="718" w:name="_Toc20496529"/>
      <w:r w:rsidRPr="00000F72">
        <w:rPr>
          <w:rFonts w:cs="Arial"/>
        </w:rPr>
        <w:t>Anexo 3: Plantilla para la elaboración del presupuesto</w:t>
      </w:r>
      <w:bookmarkEnd w:id="718"/>
    </w:p>
    <w:tbl>
      <w:tblPr>
        <w:tblW w:w="9880" w:type="dxa"/>
        <w:tblInd w:w="70" w:type="dxa"/>
        <w:tblCellMar>
          <w:left w:w="70" w:type="dxa"/>
          <w:right w:w="70" w:type="dxa"/>
        </w:tblCellMar>
        <w:tblLook w:val="04A0" w:firstRow="1" w:lastRow="0" w:firstColumn="1" w:lastColumn="0" w:noHBand="0" w:noVBand="1"/>
      </w:tblPr>
      <w:tblGrid>
        <w:gridCol w:w="340"/>
        <w:gridCol w:w="5720"/>
        <w:gridCol w:w="1840"/>
        <w:gridCol w:w="1980"/>
      </w:tblGrid>
      <w:tr w:rsidR="00096346" w:rsidRPr="00684728" w14:paraId="1DFC7425" w14:textId="77777777" w:rsidTr="00F932E0">
        <w:trPr>
          <w:trHeight w:val="390"/>
        </w:trPr>
        <w:tc>
          <w:tcPr>
            <w:tcW w:w="9880" w:type="dxa"/>
            <w:gridSpan w:val="4"/>
            <w:tcBorders>
              <w:top w:val="nil"/>
              <w:left w:val="nil"/>
              <w:bottom w:val="nil"/>
              <w:right w:val="nil"/>
            </w:tcBorders>
            <w:shd w:val="clear" w:color="auto" w:fill="auto"/>
            <w:noWrap/>
            <w:vAlign w:val="center"/>
            <w:hideMark/>
          </w:tcPr>
          <w:p w14:paraId="42B11196" w14:textId="77777777" w:rsidR="00096346" w:rsidRPr="00684728" w:rsidRDefault="00096346" w:rsidP="00F932E0">
            <w:pPr>
              <w:jc w:val="center"/>
              <w:rPr>
                <w:rFonts w:cs="Arial"/>
                <w:color w:val="000000"/>
                <w:lang w:eastAsia="es-SV"/>
              </w:rPr>
            </w:pPr>
            <w:r w:rsidRPr="00684728">
              <w:rPr>
                <w:rFonts w:cs="Arial"/>
                <w:color w:val="000000"/>
                <w:lang w:eastAsia="es-SV"/>
              </w:rPr>
              <w:t xml:space="preserve">PRESUPUESTO DE </w:t>
            </w:r>
            <w:r w:rsidRPr="00684728">
              <w:rPr>
                <w:rFonts w:cs="Arial"/>
                <w:b/>
                <w:bCs/>
                <w:i/>
                <w:iCs/>
                <w:color w:val="000000"/>
                <w:u w:val="single"/>
                <w:lang w:eastAsia="es-SV"/>
              </w:rPr>
              <w:t>NOMBRE DE LA INSTITUCIÓN, UBICADO EN (PCM / CCM____ )</w:t>
            </w:r>
            <w:r w:rsidRPr="00684728">
              <w:rPr>
                <w:rFonts w:cs="Arial"/>
                <w:color w:val="000000"/>
                <w:lang w:eastAsia="es-SV"/>
              </w:rPr>
              <w:t xml:space="preserve"> PERÍODO </w:t>
            </w:r>
            <w:r w:rsidRPr="00684728">
              <w:rPr>
                <w:rFonts w:cs="Arial"/>
                <w:b/>
                <w:bCs/>
                <w:i/>
                <w:iCs/>
                <w:color w:val="000000"/>
                <w:u w:val="single"/>
                <w:lang w:eastAsia="es-SV"/>
              </w:rPr>
              <w:t xml:space="preserve">2016 </w:t>
            </w:r>
          </w:p>
        </w:tc>
      </w:tr>
      <w:tr w:rsidR="00096346" w:rsidRPr="00684728" w14:paraId="01BE06A7" w14:textId="77777777" w:rsidTr="00F932E0">
        <w:trPr>
          <w:trHeight w:val="270"/>
        </w:trPr>
        <w:tc>
          <w:tcPr>
            <w:tcW w:w="340" w:type="dxa"/>
            <w:tcBorders>
              <w:top w:val="nil"/>
              <w:left w:val="nil"/>
              <w:bottom w:val="nil"/>
              <w:right w:val="nil"/>
            </w:tcBorders>
            <w:shd w:val="clear" w:color="FFFFFF" w:fill="FFFFFF"/>
            <w:noWrap/>
            <w:vAlign w:val="bottom"/>
            <w:hideMark/>
          </w:tcPr>
          <w:p w14:paraId="7900824F"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9540" w:type="dxa"/>
            <w:gridSpan w:val="3"/>
            <w:tcBorders>
              <w:top w:val="nil"/>
              <w:left w:val="nil"/>
              <w:bottom w:val="nil"/>
              <w:right w:val="nil"/>
            </w:tcBorders>
            <w:shd w:val="clear" w:color="auto" w:fill="auto"/>
            <w:noWrap/>
            <w:vAlign w:val="center"/>
            <w:hideMark/>
          </w:tcPr>
          <w:p w14:paraId="23940CDC" w14:textId="77777777" w:rsidR="00096346" w:rsidRPr="00684728" w:rsidRDefault="00096346" w:rsidP="00F932E0">
            <w:pPr>
              <w:jc w:val="center"/>
              <w:rPr>
                <w:rFonts w:cs="Arial"/>
                <w:lang w:eastAsia="es-SV"/>
              </w:rPr>
            </w:pPr>
            <w:r w:rsidRPr="00684728">
              <w:rPr>
                <w:rFonts w:cs="Arial"/>
                <w:lang w:eastAsia="es-SV"/>
              </w:rPr>
              <w:t xml:space="preserve">(elaborado en USD$)  </w:t>
            </w:r>
            <w:r w:rsidRPr="00684728">
              <w:rPr>
                <w:rFonts w:cs="Arial"/>
                <w:i/>
                <w:iCs/>
                <w:u w:val="single"/>
                <w:lang w:eastAsia="es-SV"/>
              </w:rPr>
              <w:t xml:space="preserve">T.C=21 L/US$ </w:t>
            </w:r>
          </w:p>
        </w:tc>
      </w:tr>
      <w:tr w:rsidR="00096346" w:rsidRPr="00684728" w14:paraId="14C20592" w14:textId="77777777" w:rsidTr="00F932E0">
        <w:trPr>
          <w:trHeight w:val="270"/>
        </w:trPr>
        <w:tc>
          <w:tcPr>
            <w:tcW w:w="340" w:type="dxa"/>
            <w:tcBorders>
              <w:top w:val="nil"/>
              <w:left w:val="nil"/>
              <w:bottom w:val="nil"/>
              <w:right w:val="nil"/>
            </w:tcBorders>
            <w:shd w:val="clear" w:color="FFFFFF" w:fill="FFFFFF"/>
            <w:noWrap/>
            <w:vAlign w:val="bottom"/>
          </w:tcPr>
          <w:p w14:paraId="7211E704" w14:textId="77777777" w:rsidR="00096346" w:rsidRPr="00684728" w:rsidRDefault="00096346" w:rsidP="00F932E0">
            <w:pPr>
              <w:rPr>
                <w:rFonts w:cs="Arial"/>
                <w:color w:val="000000"/>
                <w:lang w:eastAsia="es-SV"/>
              </w:rPr>
            </w:pPr>
          </w:p>
        </w:tc>
        <w:tc>
          <w:tcPr>
            <w:tcW w:w="9540" w:type="dxa"/>
            <w:gridSpan w:val="3"/>
            <w:tcBorders>
              <w:top w:val="nil"/>
              <w:left w:val="nil"/>
              <w:bottom w:val="nil"/>
              <w:right w:val="nil"/>
            </w:tcBorders>
            <w:shd w:val="clear" w:color="auto" w:fill="auto"/>
            <w:noWrap/>
            <w:vAlign w:val="center"/>
          </w:tcPr>
          <w:p w14:paraId="33D8870E" w14:textId="77777777" w:rsidR="00096346" w:rsidRPr="00684728" w:rsidRDefault="00096346" w:rsidP="00F932E0">
            <w:pPr>
              <w:jc w:val="center"/>
              <w:rPr>
                <w:rFonts w:cs="Arial"/>
                <w:lang w:eastAsia="es-SV"/>
              </w:rPr>
            </w:pPr>
          </w:p>
        </w:tc>
      </w:tr>
      <w:tr w:rsidR="00096346" w:rsidRPr="00684728" w14:paraId="168927C5" w14:textId="77777777" w:rsidTr="00F932E0">
        <w:trPr>
          <w:trHeight w:val="165"/>
        </w:trPr>
        <w:tc>
          <w:tcPr>
            <w:tcW w:w="340" w:type="dxa"/>
            <w:tcBorders>
              <w:top w:val="nil"/>
              <w:left w:val="nil"/>
              <w:bottom w:val="nil"/>
              <w:right w:val="nil"/>
            </w:tcBorders>
            <w:shd w:val="clear" w:color="FFFFFF" w:fill="FFFFFF"/>
            <w:noWrap/>
            <w:vAlign w:val="bottom"/>
            <w:hideMark/>
          </w:tcPr>
          <w:p w14:paraId="725C7193"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nil"/>
              <w:right w:val="nil"/>
            </w:tcBorders>
            <w:shd w:val="clear" w:color="auto" w:fill="auto"/>
            <w:noWrap/>
            <w:vAlign w:val="bottom"/>
            <w:hideMark/>
          </w:tcPr>
          <w:p w14:paraId="5F7E15CD" w14:textId="77777777" w:rsidR="00096346" w:rsidRPr="00684728" w:rsidRDefault="00096346" w:rsidP="00F932E0">
            <w:pPr>
              <w:rPr>
                <w:rFonts w:cs="Arial"/>
                <w:color w:val="000000"/>
                <w:lang w:eastAsia="es-SV"/>
              </w:rPr>
            </w:pPr>
          </w:p>
        </w:tc>
        <w:tc>
          <w:tcPr>
            <w:tcW w:w="1840" w:type="dxa"/>
            <w:tcBorders>
              <w:top w:val="nil"/>
              <w:left w:val="nil"/>
              <w:bottom w:val="nil"/>
              <w:right w:val="nil"/>
            </w:tcBorders>
            <w:shd w:val="clear" w:color="auto" w:fill="auto"/>
            <w:noWrap/>
            <w:vAlign w:val="bottom"/>
            <w:hideMark/>
          </w:tcPr>
          <w:p w14:paraId="03174DFD" w14:textId="77777777" w:rsidR="00096346" w:rsidRPr="00000F72" w:rsidRDefault="00096346" w:rsidP="00F932E0">
            <w:pPr>
              <w:rPr>
                <w:rFonts w:cs="Arial"/>
                <w:sz w:val="20"/>
                <w:szCs w:val="20"/>
                <w:lang w:eastAsia="es-SV"/>
              </w:rPr>
            </w:pPr>
          </w:p>
        </w:tc>
        <w:tc>
          <w:tcPr>
            <w:tcW w:w="1980" w:type="dxa"/>
            <w:tcBorders>
              <w:top w:val="nil"/>
              <w:left w:val="nil"/>
              <w:bottom w:val="nil"/>
              <w:right w:val="nil"/>
            </w:tcBorders>
            <w:shd w:val="clear" w:color="auto" w:fill="auto"/>
            <w:noWrap/>
            <w:vAlign w:val="bottom"/>
            <w:hideMark/>
          </w:tcPr>
          <w:p w14:paraId="3017A7B2" w14:textId="77777777" w:rsidR="00096346" w:rsidRPr="00000F72" w:rsidRDefault="00096346" w:rsidP="00F932E0">
            <w:pPr>
              <w:rPr>
                <w:rFonts w:cs="Arial"/>
                <w:sz w:val="20"/>
                <w:szCs w:val="20"/>
                <w:lang w:eastAsia="es-SV"/>
              </w:rPr>
            </w:pPr>
          </w:p>
        </w:tc>
      </w:tr>
      <w:tr w:rsidR="00096346" w:rsidRPr="00684728" w14:paraId="105BD1E1" w14:textId="77777777" w:rsidTr="00F932E0">
        <w:trPr>
          <w:trHeight w:val="345"/>
        </w:trPr>
        <w:tc>
          <w:tcPr>
            <w:tcW w:w="340" w:type="dxa"/>
            <w:tcBorders>
              <w:top w:val="single" w:sz="12" w:space="0" w:color="953734"/>
              <w:left w:val="nil"/>
              <w:bottom w:val="single" w:sz="12" w:space="0" w:color="C0504D"/>
              <w:right w:val="nil"/>
            </w:tcBorders>
            <w:shd w:val="clear" w:color="FFFFFF" w:fill="FFFFFF"/>
            <w:vAlign w:val="center"/>
            <w:hideMark/>
          </w:tcPr>
          <w:p w14:paraId="26C75B5A"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 </w:t>
            </w:r>
          </w:p>
        </w:tc>
        <w:tc>
          <w:tcPr>
            <w:tcW w:w="5720" w:type="dxa"/>
            <w:tcBorders>
              <w:top w:val="single" w:sz="12" w:space="0" w:color="953734"/>
              <w:left w:val="nil"/>
              <w:bottom w:val="single" w:sz="12" w:space="0" w:color="C0504D"/>
              <w:right w:val="nil"/>
            </w:tcBorders>
            <w:shd w:val="clear" w:color="FFFFFF" w:fill="FFFFFF"/>
            <w:vAlign w:val="center"/>
            <w:hideMark/>
          </w:tcPr>
          <w:p w14:paraId="49085AAB"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Rubros</w:t>
            </w:r>
          </w:p>
        </w:tc>
        <w:tc>
          <w:tcPr>
            <w:tcW w:w="1840" w:type="dxa"/>
            <w:tcBorders>
              <w:top w:val="single" w:sz="12" w:space="0" w:color="953734"/>
              <w:left w:val="single" w:sz="8" w:space="0" w:color="953734"/>
              <w:bottom w:val="single" w:sz="12" w:space="0" w:color="C0504D"/>
              <w:right w:val="nil"/>
            </w:tcBorders>
            <w:shd w:val="clear" w:color="FFFFFF" w:fill="FFFFFF"/>
            <w:vAlign w:val="center"/>
            <w:hideMark/>
          </w:tcPr>
          <w:p w14:paraId="608B3D31"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Monto Mensual</w:t>
            </w:r>
          </w:p>
        </w:tc>
        <w:tc>
          <w:tcPr>
            <w:tcW w:w="1980" w:type="dxa"/>
            <w:tcBorders>
              <w:top w:val="single" w:sz="12" w:space="0" w:color="953734"/>
              <w:left w:val="single" w:sz="8" w:space="0" w:color="953734"/>
              <w:bottom w:val="single" w:sz="12" w:space="0" w:color="C0504D"/>
              <w:right w:val="single" w:sz="8" w:space="0" w:color="953734"/>
            </w:tcBorders>
            <w:shd w:val="clear" w:color="FFFFFF" w:fill="FFFFFF"/>
            <w:vAlign w:val="center"/>
            <w:hideMark/>
          </w:tcPr>
          <w:p w14:paraId="58B7704B"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Monto Anual</w:t>
            </w:r>
          </w:p>
        </w:tc>
      </w:tr>
      <w:tr w:rsidR="00096346" w:rsidRPr="00684728" w14:paraId="09010EE7" w14:textId="77777777" w:rsidTr="00F932E0">
        <w:trPr>
          <w:trHeight w:val="390"/>
        </w:trPr>
        <w:tc>
          <w:tcPr>
            <w:tcW w:w="340" w:type="dxa"/>
            <w:tcBorders>
              <w:top w:val="nil"/>
              <w:left w:val="nil"/>
              <w:bottom w:val="single" w:sz="4" w:space="0" w:color="auto"/>
              <w:right w:val="nil"/>
            </w:tcBorders>
            <w:shd w:val="clear" w:color="F2F2F2" w:fill="F2F2F2"/>
            <w:noWrap/>
            <w:vAlign w:val="center"/>
            <w:hideMark/>
          </w:tcPr>
          <w:p w14:paraId="2D8F560B" w14:textId="77777777" w:rsidR="00096346" w:rsidRPr="00684728" w:rsidRDefault="00096346" w:rsidP="00F932E0">
            <w:pPr>
              <w:jc w:val="center"/>
              <w:rPr>
                <w:rFonts w:cs="Arial"/>
                <w:b/>
                <w:bCs/>
                <w:color w:val="000000"/>
                <w:sz w:val="28"/>
                <w:szCs w:val="28"/>
                <w:lang w:eastAsia="es-SV"/>
              </w:rPr>
            </w:pPr>
            <w:r w:rsidRPr="00684728">
              <w:rPr>
                <w:rFonts w:cs="Arial"/>
                <w:b/>
                <w:bCs/>
                <w:color w:val="000000"/>
                <w:sz w:val="28"/>
                <w:szCs w:val="28"/>
                <w:lang w:eastAsia="es-SV"/>
              </w:rPr>
              <w:t>1</w:t>
            </w:r>
          </w:p>
        </w:tc>
        <w:tc>
          <w:tcPr>
            <w:tcW w:w="5720" w:type="dxa"/>
            <w:tcBorders>
              <w:top w:val="nil"/>
              <w:left w:val="nil"/>
              <w:bottom w:val="nil"/>
              <w:right w:val="nil"/>
            </w:tcBorders>
            <w:shd w:val="clear" w:color="F2F2F2" w:fill="F2F2F2"/>
            <w:noWrap/>
            <w:vAlign w:val="center"/>
            <w:hideMark/>
          </w:tcPr>
          <w:p w14:paraId="6EE4AB66" w14:textId="77777777" w:rsidR="00096346" w:rsidRPr="00684728" w:rsidRDefault="00096346" w:rsidP="00F932E0">
            <w:pPr>
              <w:rPr>
                <w:rFonts w:cs="Arial"/>
                <w:b/>
                <w:bCs/>
                <w:color w:val="000000"/>
                <w:sz w:val="28"/>
                <w:szCs w:val="28"/>
                <w:lang w:eastAsia="es-SV"/>
              </w:rPr>
            </w:pPr>
            <w:r w:rsidRPr="00684728">
              <w:rPr>
                <w:rFonts w:cs="Arial"/>
                <w:b/>
                <w:bCs/>
                <w:color w:val="000000"/>
                <w:sz w:val="28"/>
                <w:szCs w:val="28"/>
                <w:lang w:eastAsia="es-SV"/>
              </w:rPr>
              <w:t>PERSONAL</w:t>
            </w:r>
          </w:p>
        </w:tc>
        <w:tc>
          <w:tcPr>
            <w:tcW w:w="1840" w:type="dxa"/>
            <w:tcBorders>
              <w:top w:val="nil"/>
              <w:left w:val="single" w:sz="8" w:space="0" w:color="953734"/>
              <w:bottom w:val="nil"/>
              <w:right w:val="nil"/>
            </w:tcBorders>
            <w:shd w:val="clear" w:color="F2F2F2" w:fill="F2F2F2"/>
            <w:noWrap/>
            <w:vAlign w:val="center"/>
            <w:hideMark/>
          </w:tcPr>
          <w:p w14:paraId="55906C3A" w14:textId="77777777" w:rsidR="00096346" w:rsidRPr="00684728" w:rsidRDefault="00096346" w:rsidP="00F932E0">
            <w:pPr>
              <w:rPr>
                <w:rFonts w:cs="Arial"/>
                <w:b/>
                <w:bCs/>
                <w:color w:val="000000"/>
                <w:sz w:val="28"/>
                <w:szCs w:val="28"/>
                <w:lang w:eastAsia="es-SV"/>
              </w:rPr>
            </w:pPr>
            <w:r w:rsidRPr="00684728">
              <w:rPr>
                <w:rFonts w:cs="Arial"/>
                <w:b/>
                <w:bCs/>
                <w:color w:val="000000"/>
                <w:sz w:val="28"/>
                <w:szCs w:val="28"/>
                <w:lang w:eastAsia="es-SV"/>
              </w:rPr>
              <w:t> </w:t>
            </w:r>
          </w:p>
        </w:tc>
        <w:tc>
          <w:tcPr>
            <w:tcW w:w="1980" w:type="dxa"/>
            <w:tcBorders>
              <w:top w:val="nil"/>
              <w:left w:val="single" w:sz="8" w:space="0" w:color="953734"/>
              <w:bottom w:val="nil"/>
              <w:right w:val="single" w:sz="8" w:space="0" w:color="953734"/>
            </w:tcBorders>
            <w:shd w:val="clear" w:color="F2F2F2" w:fill="F2F2F2"/>
            <w:noWrap/>
            <w:vAlign w:val="center"/>
            <w:hideMark/>
          </w:tcPr>
          <w:p w14:paraId="2094D6CC" w14:textId="77777777" w:rsidR="00096346" w:rsidRPr="00684728" w:rsidRDefault="00096346" w:rsidP="00F932E0">
            <w:pPr>
              <w:rPr>
                <w:rFonts w:cs="Arial"/>
                <w:b/>
                <w:bCs/>
                <w:color w:val="000000"/>
                <w:sz w:val="28"/>
                <w:szCs w:val="28"/>
                <w:lang w:eastAsia="es-SV"/>
              </w:rPr>
            </w:pPr>
            <w:r w:rsidRPr="00684728">
              <w:rPr>
                <w:rFonts w:cs="Arial"/>
                <w:b/>
                <w:bCs/>
                <w:color w:val="000000"/>
                <w:sz w:val="28"/>
                <w:szCs w:val="28"/>
                <w:lang w:eastAsia="es-SV"/>
              </w:rPr>
              <w:t> </w:t>
            </w:r>
          </w:p>
        </w:tc>
      </w:tr>
      <w:tr w:rsidR="00096346" w:rsidRPr="00684728" w14:paraId="2C33E5BF" w14:textId="77777777" w:rsidTr="00F932E0">
        <w:trPr>
          <w:trHeight w:val="270"/>
        </w:trPr>
        <w:tc>
          <w:tcPr>
            <w:tcW w:w="340" w:type="dxa"/>
            <w:tcBorders>
              <w:top w:val="nil"/>
              <w:left w:val="nil"/>
              <w:bottom w:val="nil"/>
              <w:right w:val="nil"/>
            </w:tcBorders>
            <w:shd w:val="clear" w:color="FFFFFF" w:fill="FFFFFF"/>
            <w:noWrap/>
            <w:vAlign w:val="bottom"/>
            <w:hideMark/>
          </w:tcPr>
          <w:p w14:paraId="08A56FA4"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single" w:sz="4" w:space="0" w:color="000000"/>
              <w:left w:val="nil"/>
              <w:bottom w:val="single" w:sz="4" w:space="0" w:color="000000"/>
              <w:right w:val="nil"/>
            </w:tcBorders>
            <w:shd w:val="clear" w:color="auto" w:fill="auto"/>
            <w:noWrap/>
            <w:vAlign w:val="center"/>
            <w:hideMark/>
          </w:tcPr>
          <w:p w14:paraId="4DB89123" w14:textId="77777777" w:rsidR="00096346" w:rsidRPr="00684728" w:rsidRDefault="00096346" w:rsidP="00F932E0">
            <w:pPr>
              <w:rPr>
                <w:rFonts w:cs="Arial"/>
                <w:color w:val="000000"/>
                <w:lang w:eastAsia="es-SV"/>
              </w:rPr>
            </w:pPr>
            <w:r w:rsidRPr="00684728">
              <w:rPr>
                <w:rFonts w:cs="Arial"/>
                <w:color w:val="000000"/>
                <w:lang w:eastAsia="es-SV"/>
              </w:rPr>
              <w:t>Sueldos del personal</w:t>
            </w:r>
          </w:p>
        </w:tc>
        <w:tc>
          <w:tcPr>
            <w:tcW w:w="1840" w:type="dxa"/>
            <w:tcBorders>
              <w:top w:val="single" w:sz="4" w:space="0" w:color="000000"/>
              <w:left w:val="single" w:sz="8" w:space="0" w:color="953734"/>
              <w:bottom w:val="single" w:sz="4" w:space="0" w:color="000000"/>
              <w:right w:val="nil"/>
            </w:tcBorders>
            <w:shd w:val="clear" w:color="auto" w:fill="auto"/>
            <w:noWrap/>
            <w:vAlign w:val="center"/>
            <w:hideMark/>
          </w:tcPr>
          <w:p w14:paraId="3CA4CC26"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single" w:sz="4" w:space="0" w:color="000000"/>
              <w:left w:val="single" w:sz="8" w:space="0" w:color="953734"/>
              <w:bottom w:val="single" w:sz="4" w:space="0" w:color="000000"/>
              <w:right w:val="single" w:sz="8" w:space="0" w:color="953734"/>
            </w:tcBorders>
            <w:shd w:val="clear" w:color="auto" w:fill="auto"/>
            <w:noWrap/>
            <w:vAlign w:val="center"/>
            <w:hideMark/>
          </w:tcPr>
          <w:p w14:paraId="19389EE1"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7ED46506" w14:textId="77777777" w:rsidTr="00F932E0">
        <w:trPr>
          <w:trHeight w:val="270"/>
        </w:trPr>
        <w:tc>
          <w:tcPr>
            <w:tcW w:w="340" w:type="dxa"/>
            <w:tcBorders>
              <w:top w:val="nil"/>
              <w:left w:val="nil"/>
              <w:bottom w:val="nil"/>
              <w:right w:val="nil"/>
            </w:tcBorders>
            <w:shd w:val="clear" w:color="FFFFFF" w:fill="FFFFFF"/>
            <w:noWrap/>
            <w:vAlign w:val="bottom"/>
            <w:hideMark/>
          </w:tcPr>
          <w:p w14:paraId="5E019937"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7E5FC218"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xml:space="preserve"> desglosar puesto de trabajo</w:t>
            </w:r>
          </w:p>
        </w:tc>
        <w:tc>
          <w:tcPr>
            <w:tcW w:w="1840" w:type="dxa"/>
            <w:tcBorders>
              <w:top w:val="nil"/>
              <w:left w:val="single" w:sz="8" w:space="0" w:color="953734"/>
              <w:bottom w:val="single" w:sz="4" w:space="0" w:color="000000"/>
              <w:right w:val="nil"/>
            </w:tcBorders>
            <w:shd w:val="clear" w:color="auto" w:fill="auto"/>
            <w:noWrap/>
            <w:vAlign w:val="center"/>
            <w:hideMark/>
          </w:tcPr>
          <w:p w14:paraId="3AA6213C"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255C0DC"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258E63AB" w14:textId="77777777" w:rsidTr="00F932E0">
        <w:trPr>
          <w:trHeight w:val="270"/>
        </w:trPr>
        <w:tc>
          <w:tcPr>
            <w:tcW w:w="340" w:type="dxa"/>
            <w:tcBorders>
              <w:top w:val="nil"/>
              <w:left w:val="nil"/>
              <w:bottom w:val="nil"/>
              <w:right w:val="nil"/>
            </w:tcBorders>
            <w:shd w:val="clear" w:color="FFFFFF" w:fill="FFFFFF"/>
            <w:noWrap/>
            <w:vAlign w:val="bottom"/>
            <w:hideMark/>
          </w:tcPr>
          <w:p w14:paraId="3534A4B8"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3FA00554"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xml:space="preserve"> desglosar puesto de trabajo</w:t>
            </w:r>
          </w:p>
        </w:tc>
        <w:tc>
          <w:tcPr>
            <w:tcW w:w="1840" w:type="dxa"/>
            <w:tcBorders>
              <w:top w:val="nil"/>
              <w:left w:val="single" w:sz="8" w:space="0" w:color="953734"/>
              <w:bottom w:val="single" w:sz="4" w:space="0" w:color="000000"/>
              <w:right w:val="nil"/>
            </w:tcBorders>
            <w:shd w:val="clear" w:color="auto" w:fill="auto"/>
            <w:noWrap/>
            <w:vAlign w:val="center"/>
            <w:hideMark/>
          </w:tcPr>
          <w:p w14:paraId="78F9433A"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D94EE80"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0EFBC4DC" w14:textId="77777777" w:rsidTr="00F932E0">
        <w:trPr>
          <w:trHeight w:val="270"/>
        </w:trPr>
        <w:tc>
          <w:tcPr>
            <w:tcW w:w="340" w:type="dxa"/>
            <w:tcBorders>
              <w:top w:val="nil"/>
              <w:left w:val="nil"/>
              <w:bottom w:val="nil"/>
              <w:right w:val="nil"/>
            </w:tcBorders>
            <w:shd w:val="clear" w:color="FFFFFF" w:fill="FFFFFF"/>
            <w:noWrap/>
            <w:vAlign w:val="bottom"/>
            <w:hideMark/>
          </w:tcPr>
          <w:p w14:paraId="62924F51"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21F9B91C" w14:textId="77777777" w:rsidR="00096346" w:rsidRPr="00684728" w:rsidRDefault="00096346" w:rsidP="00F932E0">
            <w:pPr>
              <w:rPr>
                <w:rFonts w:cs="Arial"/>
                <w:color w:val="000000"/>
                <w:lang w:eastAsia="es-SV"/>
              </w:rPr>
            </w:pPr>
            <w:r w:rsidRPr="00684728">
              <w:rPr>
                <w:rFonts w:cs="Arial"/>
                <w:color w:val="000000"/>
                <w:lang w:eastAsia="es-SV"/>
              </w:rPr>
              <w:t>Vacación del personal</w:t>
            </w:r>
          </w:p>
        </w:tc>
        <w:tc>
          <w:tcPr>
            <w:tcW w:w="1840" w:type="dxa"/>
            <w:tcBorders>
              <w:top w:val="nil"/>
              <w:left w:val="single" w:sz="8" w:space="0" w:color="953734"/>
              <w:bottom w:val="single" w:sz="4" w:space="0" w:color="000000"/>
              <w:right w:val="nil"/>
            </w:tcBorders>
            <w:shd w:val="clear" w:color="auto" w:fill="auto"/>
            <w:noWrap/>
            <w:vAlign w:val="center"/>
            <w:hideMark/>
          </w:tcPr>
          <w:p w14:paraId="043F231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532F55E"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3741EB56" w14:textId="77777777" w:rsidTr="00F932E0">
        <w:trPr>
          <w:trHeight w:val="270"/>
        </w:trPr>
        <w:tc>
          <w:tcPr>
            <w:tcW w:w="340" w:type="dxa"/>
            <w:tcBorders>
              <w:top w:val="nil"/>
              <w:left w:val="nil"/>
              <w:bottom w:val="nil"/>
              <w:right w:val="nil"/>
            </w:tcBorders>
            <w:shd w:val="clear" w:color="FFFFFF" w:fill="FFFFFF"/>
            <w:noWrap/>
            <w:vAlign w:val="bottom"/>
            <w:hideMark/>
          </w:tcPr>
          <w:p w14:paraId="6BBBD7C1"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2050EAEC" w14:textId="77777777" w:rsidR="00096346" w:rsidRPr="00684728" w:rsidRDefault="00096346" w:rsidP="00F932E0">
            <w:pPr>
              <w:rPr>
                <w:rFonts w:cs="Arial"/>
                <w:color w:val="000000"/>
                <w:lang w:eastAsia="es-SV"/>
              </w:rPr>
            </w:pPr>
            <w:r w:rsidRPr="00684728">
              <w:rPr>
                <w:rFonts w:cs="Arial"/>
                <w:color w:val="000000"/>
                <w:lang w:eastAsia="es-SV"/>
              </w:rPr>
              <w:t>Decimotercer mes  (se paga en Dic)</w:t>
            </w:r>
          </w:p>
        </w:tc>
        <w:tc>
          <w:tcPr>
            <w:tcW w:w="1840" w:type="dxa"/>
            <w:tcBorders>
              <w:top w:val="nil"/>
              <w:left w:val="single" w:sz="8" w:space="0" w:color="953734"/>
              <w:bottom w:val="single" w:sz="4" w:space="0" w:color="000000"/>
              <w:right w:val="nil"/>
            </w:tcBorders>
            <w:shd w:val="clear" w:color="auto" w:fill="auto"/>
            <w:noWrap/>
            <w:vAlign w:val="center"/>
            <w:hideMark/>
          </w:tcPr>
          <w:p w14:paraId="5B51111C"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00A53E9"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5613EAE1" w14:textId="77777777" w:rsidTr="00F932E0">
        <w:trPr>
          <w:trHeight w:val="270"/>
        </w:trPr>
        <w:tc>
          <w:tcPr>
            <w:tcW w:w="340" w:type="dxa"/>
            <w:tcBorders>
              <w:top w:val="nil"/>
              <w:left w:val="nil"/>
              <w:bottom w:val="nil"/>
              <w:right w:val="nil"/>
            </w:tcBorders>
            <w:shd w:val="clear" w:color="FFFFFF" w:fill="FFFFFF"/>
            <w:noWrap/>
            <w:vAlign w:val="bottom"/>
            <w:hideMark/>
          </w:tcPr>
          <w:p w14:paraId="76EE05F9"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24682974" w14:textId="77777777" w:rsidR="00096346" w:rsidRPr="00684728" w:rsidRDefault="00096346" w:rsidP="00F932E0">
            <w:pPr>
              <w:rPr>
                <w:rFonts w:cs="Arial"/>
                <w:color w:val="000000"/>
                <w:lang w:eastAsia="es-SV"/>
              </w:rPr>
            </w:pPr>
            <w:r w:rsidRPr="00684728">
              <w:rPr>
                <w:rFonts w:cs="Arial"/>
                <w:color w:val="000000"/>
                <w:lang w:eastAsia="es-SV"/>
              </w:rPr>
              <w:t>Decimocuarto mes  (se paga en Jun)</w:t>
            </w:r>
          </w:p>
        </w:tc>
        <w:tc>
          <w:tcPr>
            <w:tcW w:w="1840" w:type="dxa"/>
            <w:tcBorders>
              <w:top w:val="nil"/>
              <w:left w:val="single" w:sz="8" w:space="0" w:color="953734"/>
              <w:bottom w:val="single" w:sz="4" w:space="0" w:color="000000"/>
              <w:right w:val="nil"/>
            </w:tcBorders>
            <w:shd w:val="clear" w:color="auto" w:fill="auto"/>
            <w:noWrap/>
            <w:vAlign w:val="center"/>
            <w:hideMark/>
          </w:tcPr>
          <w:p w14:paraId="4B0B14B1"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325A412"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0000BDDC" w14:textId="77777777" w:rsidTr="00F932E0">
        <w:trPr>
          <w:trHeight w:val="270"/>
        </w:trPr>
        <w:tc>
          <w:tcPr>
            <w:tcW w:w="340" w:type="dxa"/>
            <w:tcBorders>
              <w:top w:val="nil"/>
              <w:left w:val="nil"/>
              <w:bottom w:val="nil"/>
              <w:right w:val="nil"/>
            </w:tcBorders>
            <w:shd w:val="clear" w:color="FFFFFF" w:fill="FFFFFF"/>
            <w:noWrap/>
            <w:vAlign w:val="bottom"/>
            <w:hideMark/>
          </w:tcPr>
          <w:p w14:paraId="5526974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4485571B" w14:textId="77777777" w:rsidR="00096346" w:rsidRPr="00684728" w:rsidRDefault="00096346" w:rsidP="00F932E0">
            <w:pPr>
              <w:rPr>
                <w:rFonts w:cs="Arial"/>
                <w:color w:val="000000"/>
                <w:lang w:eastAsia="es-SV"/>
              </w:rPr>
            </w:pPr>
            <w:r w:rsidRPr="00684728">
              <w:rPr>
                <w:rFonts w:cs="Arial"/>
                <w:color w:val="000000"/>
                <w:lang w:eastAsia="es-SV"/>
              </w:rPr>
              <w:t>Prestaciones sociales IHSS (7.7 %)</w:t>
            </w:r>
          </w:p>
        </w:tc>
        <w:tc>
          <w:tcPr>
            <w:tcW w:w="1840" w:type="dxa"/>
            <w:tcBorders>
              <w:top w:val="nil"/>
              <w:left w:val="single" w:sz="8" w:space="0" w:color="953734"/>
              <w:bottom w:val="single" w:sz="4" w:space="0" w:color="000000"/>
              <w:right w:val="nil"/>
            </w:tcBorders>
            <w:shd w:val="clear" w:color="auto" w:fill="auto"/>
            <w:noWrap/>
            <w:vAlign w:val="center"/>
            <w:hideMark/>
          </w:tcPr>
          <w:p w14:paraId="4A6B6D04"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64213DD"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7B06170C" w14:textId="77777777" w:rsidTr="00F932E0">
        <w:trPr>
          <w:trHeight w:val="270"/>
        </w:trPr>
        <w:tc>
          <w:tcPr>
            <w:tcW w:w="340" w:type="dxa"/>
            <w:tcBorders>
              <w:top w:val="nil"/>
              <w:left w:val="nil"/>
              <w:bottom w:val="nil"/>
              <w:right w:val="nil"/>
            </w:tcBorders>
            <w:shd w:val="clear" w:color="FFFFFF" w:fill="FFFFFF"/>
            <w:noWrap/>
            <w:vAlign w:val="bottom"/>
            <w:hideMark/>
          </w:tcPr>
          <w:p w14:paraId="378059B8"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51FEB58C" w14:textId="77777777" w:rsidR="00096346" w:rsidRPr="00684728" w:rsidRDefault="00096346" w:rsidP="00F932E0">
            <w:pPr>
              <w:rPr>
                <w:rFonts w:cs="Arial"/>
                <w:color w:val="000000"/>
                <w:lang w:eastAsia="es-SV"/>
              </w:rPr>
            </w:pPr>
            <w:r w:rsidRPr="00684728">
              <w:rPr>
                <w:rFonts w:cs="Arial"/>
                <w:color w:val="000000"/>
                <w:lang w:eastAsia="es-SV"/>
              </w:rPr>
              <w:t>Prestaciones sociales INJUPEMP (11.5 %)</w:t>
            </w:r>
          </w:p>
        </w:tc>
        <w:tc>
          <w:tcPr>
            <w:tcW w:w="1840" w:type="dxa"/>
            <w:tcBorders>
              <w:top w:val="nil"/>
              <w:left w:val="single" w:sz="8" w:space="0" w:color="953734"/>
              <w:bottom w:val="single" w:sz="4" w:space="0" w:color="000000"/>
              <w:right w:val="nil"/>
            </w:tcBorders>
            <w:shd w:val="clear" w:color="auto" w:fill="auto"/>
            <w:noWrap/>
            <w:vAlign w:val="center"/>
            <w:hideMark/>
          </w:tcPr>
          <w:p w14:paraId="33878AFC"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71EBB831"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128E1908" w14:textId="77777777" w:rsidTr="00F932E0">
        <w:trPr>
          <w:trHeight w:val="270"/>
        </w:trPr>
        <w:tc>
          <w:tcPr>
            <w:tcW w:w="340" w:type="dxa"/>
            <w:tcBorders>
              <w:top w:val="nil"/>
              <w:left w:val="nil"/>
              <w:bottom w:val="nil"/>
              <w:right w:val="nil"/>
            </w:tcBorders>
            <w:shd w:val="clear" w:color="FFFFFF" w:fill="FFFFFF"/>
            <w:noWrap/>
            <w:vAlign w:val="bottom"/>
            <w:hideMark/>
          </w:tcPr>
          <w:p w14:paraId="33AF334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634DFCE2" w14:textId="77777777" w:rsidR="00096346" w:rsidRPr="00684728" w:rsidRDefault="00096346" w:rsidP="00F932E0">
            <w:pPr>
              <w:rPr>
                <w:rFonts w:cs="Arial"/>
                <w:color w:val="000000"/>
                <w:lang w:eastAsia="es-SV"/>
              </w:rPr>
            </w:pPr>
            <w:r w:rsidRPr="00684728">
              <w:rPr>
                <w:rFonts w:cs="Arial"/>
                <w:color w:val="000000"/>
                <w:lang w:eastAsia="es-SV"/>
              </w:rPr>
              <w:t>Prestaciones sociales INFOP (1 %)</w:t>
            </w:r>
          </w:p>
        </w:tc>
        <w:tc>
          <w:tcPr>
            <w:tcW w:w="1840" w:type="dxa"/>
            <w:tcBorders>
              <w:top w:val="nil"/>
              <w:left w:val="single" w:sz="8" w:space="0" w:color="953734"/>
              <w:bottom w:val="single" w:sz="4" w:space="0" w:color="000000"/>
              <w:right w:val="nil"/>
            </w:tcBorders>
            <w:shd w:val="clear" w:color="auto" w:fill="auto"/>
            <w:noWrap/>
            <w:vAlign w:val="center"/>
            <w:hideMark/>
          </w:tcPr>
          <w:p w14:paraId="41EB53C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7BF8CAEE"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282C79BC" w14:textId="77777777" w:rsidTr="00F932E0">
        <w:trPr>
          <w:trHeight w:val="270"/>
        </w:trPr>
        <w:tc>
          <w:tcPr>
            <w:tcW w:w="340" w:type="dxa"/>
            <w:tcBorders>
              <w:top w:val="nil"/>
              <w:left w:val="nil"/>
              <w:bottom w:val="nil"/>
              <w:right w:val="nil"/>
            </w:tcBorders>
            <w:shd w:val="clear" w:color="FFFFFF" w:fill="FFFFFF"/>
            <w:noWrap/>
            <w:vAlign w:val="bottom"/>
            <w:hideMark/>
          </w:tcPr>
          <w:p w14:paraId="7062F217"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1EEE4050" w14:textId="77777777" w:rsidR="00096346" w:rsidRPr="00684728" w:rsidRDefault="00096346" w:rsidP="00F932E0">
            <w:pPr>
              <w:rPr>
                <w:rFonts w:cs="Arial"/>
                <w:color w:val="000000"/>
                <w:lang w:eastAsia="es-SV"/>
              </w:rPr>
            </w:pPr>
            <w:r w:rsidRPr="00684728">
              <w:rPr>
                <w:rFonts w:cs="Arial"/>
                <w:color w:val="000000"/>
                <w:lang w:eastAsia="es-SV"/>
              </w:rPr>
              <w:t>Uniformes</w:t>
            </w:r>
          </w:p>
        </w:tc>
        <w:tc>
          <w:tcPr>
            <w:tcW w:w="1840" w:type="dxa"/>
            <w:tcBorders>
              <w:top w:val="nil"/>
              <w:left w:val="single" w:sz="8" w:space="0" w:color="953734"/>
              <w:bottom w:val="single" w:sz="4" w:space="0" w:color="000000"/>
              <w:right w:val="nil"/>
            </w:tcBorders>
            <w:shd w:val="clear" w:color="auto" w:fill="auto"/>
            <w:noWrap/>
            <w:vAlign w:val="center"/>
            <w:hideMark/>
          </w:tcPr>
          <w:p w14:paraId="3525FC87"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D559B1E"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3413926C" w14:textId="77777777" w:rsidTr="00F932E0">
        <w:trPr>
          <w:trHeight w:val="270"/>
        </w:trPr>
        <w:tc>
          <w:tcPr>
            <w:tcW w:w="340" w:type="dxa"/>
            <w:tcBorders>
              <w:top w:val="nil"/>
              <w:left w:val="nil"/>
              <w:bottom w:val="nil"/>
              <w:right w:val="nil"/>
            </w:tcBorders>
            <w:shd w:val="clear" w:color="FFFFFF" w:fill="FFFFFF"/>
            <w:noWrap/>
            <w:vAlign w:val="bottom"/>
            <w:hideMark/>
          </w:tcPr>
          <w:p w14:paraId="4D46DEB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nil"/>
              <w:right w:val="nil"/>
            </w:tcBorders>
            <w:shd w:val="clear" w:color="auto" w:fill="auto"/>
            <w:noWrap/>
            <w:vAlign w:val="center"/>
            <w:hideMark/>
          </w:tcPr>
          <w:p w14:paraId="32DBD067" w14:textId="77777777" w:rsidR="00096346" w:rsidRPr="00684728" w:rsidRDefault="00096346" w:rsidP="00F932E0">
            <w:pPr>
              <w:rPr>
                <w:rFonts w:cs="Arial"/>
                <w:color w:val="000000"/>
                <w:lang w:eastAsia="es-SV"/>
              </w:rPr>
            </w:pPr>
            <w:r w:rsidRPr="00684728">
              <w:rPr>
                <w:rFonts w:cs="Arial"/>
                <w:color w:val="000000"/>
                <w:lang w:eastAsia="es-SV"/>
              </w:rPr>
              <w:t>Capacitación al personal</w:t>
            </w:r>
          </w:p>
        </w:tc>
        <w:tc>
          <w:tcPr>
            <w:tcW w:w="1840" w:type="dxa"/>
            <w:tcBorders>
              <w:top w:val="nil"/>
              <w:left w:val="single" w:sz="8" w:space="0" w:color="953734"/>
              <w:bottom w:val="nil"/>
              <w:right w:val="nil"/>
            </w:tcBorders>
            <w:shd w:val="clear" w:color="auto" w:fill="auto"/>
            <w:noWrap/>
            <w:vAlign w:val="center"/>
            <w:hideMark/>
          </w:tcPr>
          <w:p w14:paraId="35D6CDCB"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nil"/>
              <w:right w:val="single" w:sz="8" w:space="0" w:color="953734"/>
            </w:tcBorders>
            <w:shd w:val="clear" w:color="auto" w:fill="auto"/>
            <w:noWrap/>
            <w:vAlign w:val="center"/>
            <w:hideMark/>
          </w:tcPr>
          <w:p w14:paraId="0CA1BE70"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44C9D85E" w14:textId="77777777" w:rsidTr="00F932E0">
        <w:trPr>
          <w:trHeight w:val="405"/>
        </w:trPr>
        <w:tc>
          <w:tcPr>
            <w:tcW w:w="340" w:type="dxa"/>
            <w:tcBorders>
              <w:top w:val="single" w:sz="8" w:space="0" w:color="C0504D"/>
              <w:left w:val="nil"/>
              <w:bottom w:val="single" w:sz="8" w:space="0" w:color="C0504D"/>
              <w:right w:val="nil"/>
            </w:tcBorders>
            <w:shd w:val="clear" w:color="F2F2F2" w:fill="F2F2F2"/>
            <w:vAlign w:val="bottom"/>
            <w:hideMark/>
          </w:tcPr>
          <w:p w14:paraId="6DE51ADD" w14:textId="77777777" w:rsidR="00096346" w:rsidRPr="00684728" w:rsidRDefault="00096346" w:rsidP="00F932E0">
            <w:pPr>
              <w:rPr>
                <w:rFonts w:cs="Arial"/>
                <w:b/>
                <w:bCs/>
                <w:color w:val="000000"/>
                <w:lang w:eastAsia="es-SV"/>
              </w:rPr>
            </w:pPr>
            <w:r w:rsidRPr="00684728">
              <w:rPr>
                <w:rFonts w:cs="Arial"/>
                <w:b/>
                <w:bCs/>
                <w:color w:val="000000"/>
                <w:lang w:eastAsia="es-SV"/>
              </w:rPr>
              <w:t> </w:t>
            </w:r>
          </w:p>
        </w:tc>
        <w:tc>
          <w:tcPr>
            <w:tcW w:w="5720" w:type="dxa"/>
            <w:tcBorders>
              <w:top w:val="single" w:sz="8" w:space="0" w:color="C0504D"/>
              <w:left w:val="nil"/>
              <w:bottom w:val="single" w:sz="8" w:space="0" w:color="C0504D"/>
              <w:right w:val="nil"/>
            </w:tcBorders>
            <w:shd w:val="clear" w:color="F2F2F2" w:fill="F2F2F2"/>
            <w:vAlign w:val="center"/>
            <w:hideMark/>
          </w:tcPr>
          <w:p w14:paraId="09448421"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xml:space="preserve">SUB </w:t>
            </w:r>
            <w:r w:rsidR="00B97BC8" w:rsidRPr="00684728">
              <w:rPr>
                <w:rFonts w:cs="Arial"/>
                <w:b/>
                <w:bCs/>
                <w:color w:val="000000"/>
                <w:lang w:eastAsia="es-SV"/>
              </w:rPr>
              <w:t>–</w:t>
            </w:r>
            <w:r w:rsidRPr="00684728">
              <w:rPr>
                <w:rFonts w:cs="Arial"/>
                <w:b/>
                <w:bCs/>
                <w:color w:val="000000"/>
                <w:lang w:eastAsia="es-SV"/>
              </w:rPr>
              <w:t xml:space="preserve"> TOTAL</w:t>
            </w:r>
          </w:p>
        </w:tc>
        <w:tc>
          <w:tcPr>
            <w:tcW w:w="1840" w:type="dxa"/>
            <w:tcBorders>
              <w:top w:val="single" w:sz="8" w:space="0" w:color="C0504D"/>
              <w:left w:val="single" w:sz="8" w:space="0" w:color="953734"/>
              <w:bottom w:val="single" w:sz="8" w:space="0" w:color="C0504D"/>
              <w:right w:val="nil"/>
            </w:tcBorders>
            <w:shd w:val="clear" w:color="F2F2F2" w:fill="F2F2F2"/>
            <w:vAlign w:val="center"/>
            <w:hideMark/>
          </w:tcPr>
          <w:p w14:paraId="248D9293"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0.00</w:t>
            </w:r>
          </w:p>
        </w:tc>
        <w:tc>
          <w:tcPr>
            <w:tcW w:w="1980" w:type="dxa"/>
            <w:tcBorders>
              <w:top w:val="single" w:sz="8" w:space="0" w:color="C0504D"/>
              <w:left w:val="single" w:sz="8" w:space="0" w:color="953734"/>
              <w:bottom w:val="single" w:sz="8" w:space="0" w:color="C0504D"/>
              <w:right w:val="single" w:sz="8" w:space="0" w:color="953734"/>
            </w:tcBorders>
            <w:shd w:val="clear" w:color="F2F2F2" w:fill="F2F2F2"/>
            <w:vAlign w:val="center"/>
            <w:hideMark/>
          </w:tcPr>
          <w:p w14:paraId="663CC7CC"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0.00</w:t>
            </w:r>
          </w:p>
        </w:tc>
      </w:tr>
      <w:tr w:rsidR="00096346" w:rsidRPr="00684728" w14:paraId="5CC7583E" w14:textId="77777777" w:rsidTr="00F932E0">
        <w:trPr>
          <w:trHeight w:val="375"/>
        </w:trPr>
        <w:tc>
          <w:tcPr>
            <w:tcW w:w="340" w:type="dxa"/>
            <w:tcBorders>
              <w:top w:val="nil"/>
              <w:left w:val="nil"/>
              <w:bottom w:val="single" w:sz="4" w:space="0" w:color="auto"/>
              <w:right w:val="nil"/>
            </w:tcBorders>
            <w:shd w:val="clear" w:color="F2F2F2" w:fill="F2F2F2"/>
            <w:noWrap/>
            <w:vAlign w:val="center"/>
            <w:hideMark/>
          </w:tcPr>
          <w:p w14:paraId="0E7E6046" w14:textId="77777777" w:rsidR="00096346" w:rsidRPr="00684728" w:rsidRDefault="00096346" w:rsidP="00F932E0">
            <w:pPr>
              <w:jc w:val="center"/>
              <w:rPr>
                <w:rFonts w:cs="Arial"/>
                <w:b/>
                <w:bCs/>
                <w:color w:val="000000"/>
                <w:sz w:val="28"/>
                <w:szCs w:val="28"/>
                <w:lang w:eastAsia="es-SV"/>
              </w:rPr>
            </w:pPr>
            <w:r w:rsidRPr="00684728">
              <w:rPr>
                <w:rFonts w:cs="Arial"/>
                <w:b/>
                <w:bCs/>
                <w:color w:val="000000"/>
                <w:sz w:val="28"/>
                <w:szCs w:val="28"/>
                <w:lang w:eastAsia="es-SV"/>
              </w:rPr>
              <w:t>2</w:t>
            </w:r>
          </w:p>
        </w:tc>
        <w:tc>
          <w:tcPr>
            <w:tcW w:w="5720" w:type="dxa"/>
            <w:tcBorders>
              <w:top w:val="nil"/>
              <w:left w:val="nil"/>
              <w:bottom w:val="nil"/>
              <w:right w:val="nil"/>
            </w:tcBorders>
            <w:shd w:val="clear" w:color="F2F2F2" w:fill="F2F2F2"/>
            <w:noWrap/>
            <w:vAlign w:val="center"/>
            <w:hideMark/>
          </w:tcPr>
          <w:p w14:paraId="214013E8" w14:textId="77777777" w:rsidR="00096346" w:rsidRPr="00684728" w:rsidRDefault="00096346" w:rsidP="00F932E0">
            <w:pPr>
              <w:rPr>
                <w:rFonts w:cs="Arial"/>
                <w:b/>
                <w:bCs/>
                <w:color w:val="000000"/>
                <w:sz w:val="28"/>
                <w:szCs w:val="28"/>
                <w:lang w:eastAsia="es-SV"/>
              </w:rPr>
            </w:pPr>
            <w:r w:rsidRPr="00684728">
              <w:rPr>
                <w:rFonts w:cs="Arial"/>
                <w:b/>
                <w:bCs/>
                <w:color w:val="000000"/>
                <w:sz w:val="28"/>
                <w:szCs w:val="28"/>
                <w:lang w:eastAsia="es-SV"/>
              </w:rPr>
              <w:t>GASTOS DE FUNCIONAMIENTO</w:t>
            </w:r>
          </w:p>
        </w:tc>
        <w:tc>
          <w:tcPr>
            <w:tcW w:w="1840" w:type="dxa"/>
            <w:tcBorders>
              <w:top w:val="nil"/>
              <w:left w:val="single" w:sz="8" w:space="0" w:color="953734"/>
              <w:bottom w:val="nil"/>
              <w:right w:val="nil"/>
            </w:tcBorders>
            <w:shd w:val="clear" w:color="F2F2F2" w:fill="F2F2F2"/>
            <w:noWrap/>
            <w:vAlign w:val="center"/>
            <w:hideMark/>
          </w:tcPr>
          <w:p w14:paraId="324860C8" w14:textId="77777777" w:rsidR="00096346" w:rsidRPr="00684728" w:rsidRDefault="00096346" w:rsidP="00F932E0">
            <w:pPr>
              <w:rPr>
                <w:rFonts w:cs="Arial"/>
                <w:b/>
                <w:bCs/>
                <w:color w:val="000000"/>
                <w:sz w:val="28"/>
                <w:szCs w:val="28"/>
                <w:lang w:eastAsia="es-SV"/>
              </w:rPr>
            </w:pPr>
            <w:r w:rsidRPr="00684728">
              <w:rPr>
                <w:rFonts w:cs="Arial"/>
                <w:b/>
                <w:bCs/>
                <w:color w:val="000000"/>
                <w:sz w:val="28"/>
                <w:szCs w:val="28"/>
                <w:lang w:eastAsia="es-SV"/>
              </w:rPr>
              <w:t> </w:t>
            </w:r>
          </w:p>
        </w:tc>
        <w:tc>
          <w:tcPr>
            <w:tcW w:w="1980" w:type="dxa"/>
            <w:tcBorders>
              <w:top w:val="nil"/>
              <w:left w:val="single" w:sz="8" w:space="0" w:color="953734"/>
              <w:bottom w:val="nil"/>
              <w:right w:val="single" w:sz="8" w:space="0" w:color="953734"/>
            </w:tcBorders>
            <w:shd w:val="clear" w:color="F2F2F2" w:fill="F2F2F2"/>
            <w:noWrap/>
            <w:vAlign w:val="center"/>
            <w:hideMark/>
          </w:tcPr>
          <w:p w14:paraId="1DB5A6A9" w14:textId="77777777" w:rsidR="00096346" w:rsidRPr="00684728" w:rsidRDefault="00096346" w:rsidP="00F932E0">
            <w:pPr>
              <w:rPr>
                <w:rFonts w:cs="Arial"/>
                <w:b/>
                <w:bCs/>
                <w:color w:val="000000"/>
                <w:sz w:val="28"/>
                <w:szCs w:val="28"/>
                <w:lang w:eastAsia="es-SV"/>
              </w:rPr>
            </w:pPr>
            <w:r w:rsidRPr="00684728">
              <w:rPr>
                <w:rFonts w:cs="Arial"/>
                <w:b/>
                <w:bCs/>
                <w:color w:val="000000"/>
                <w:sz w:val="28"/>
                <w:szCs w:val="28"/>
                <w:lang w:eastAsia="es-SV"/>
              </w:rPr>
              <w:t> </w:t>
            </w:r>
          </w:p>
        </w:tc>
      </w:tr>
      <w:tr w:rsidR="00096346" w:rsidRPr="00684728" w14:paraId="2CC50E3F" w14:textId="77777777" w:rsidTr="00F932E0">
        <w:trPr>
          <w:trHeight w:val="270"/>
        </w:trPr>
        <w:tc>
          <w:tcPr>
            <w:tcW w:w="340" w:type="dxa"/>
            <w:tcBorders>
              <w:top w:val="nil"/>
              <w:left w:val="nil"/>
              <w:bottom w:val="nil"/>
              <w:right w:val="nil"/>
            </w:tcBorders>
            <w:shd w:val="clear" w:color="FFFFFF" w:fill="FFFFFF"/>
            <w:noWrap/>
            <w:vAlign w:val="bottom"/>
            <w:hideMark/>
          </w:tcPr>
          <w:p w14:paraId="66911AD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single" w:sz="4" w:space="0" w:color="000000"/>
              <w:left w:val="nil"/>
              <w:bottom w:val="single" w:sz="4" w:space="0" w:color="000000"/>
              <w:right w:val="nil"/>
            </w:tcBorders>
            <w:shd w:val="clear" w:color="auto" w:fill="auto"/>
            <w:noWrap/>
            <w:vAlign w:val="center"/>
            <w:hideMark/>
          </w:tcPr>
          <w:p w14:paraId="67C0700B" w14:textId="77777777" w:rsidR="00096346" w:rsidRPr="00684728" w:rsidRDefault="00096346" w:rsidP="00F932E0">
            <w:pPr>
              <w:rPr>
                <w:rFonts w:cs="Arial"/>
                <w:color w:val="000000"/>
                <w:lang w:eastAsia="es-SV"/>
              </w:rPr>
            </w:pPr>
            <w:r w:rsidRPr="00684728">
              <w:rPr>
                <w:rFonts w:cs="Arial"/>
                <w:color w:val="000000"/>
                <w:lang w:eastAsia="es-SV"/>
              </w:rPr>
              <w:t>Servicios básicos</w:t>
            </w:r>
          </w:p>
        </w:tc>
        <w:tc>
          <w:tcPr>
            <w:tcW w:w="1840" w:type="dxa"/>
            <w:tcBorders>
              <w:top w:val="single" w:sz="4" w:space="0" w:color="000000"/>
              <w:left w:val="single" w:sz="8" w:space="0" w:color="953734"/>
              <w:bottom w:val="single" w:sz="4" w:space="0" w:color="000000"/>
              <w:right w:val="nil"/>
            </w:tcBorders>
            <w:shd w:val="clear" w:color="auto" w:fill="auto"/>
            <w:noWrap/>
            <w:vAlign w:val="center"/>
            <w:hideMark/>
          </w:tcPr>
          <w:p w14:paraId="5C973514" w14:textId="77777777" w:rsidR="00096346" w:rsidRPr="00684728" w:rsidRDefault="00096346" w:rsidP="00F932E0">
            <w:pPr>
              <w:rPr>
                <w:rFonts w:cs="Arial"/>
                <w:color w:val="000000"/>
                <w:lang w:eastAsia="es-SV"/>
              </w:rPr>
            </w:pPr>
            <w:r w:rsidRPr="00684728">
              <w:rPr>
                <w:rFonts w:cs="Arial"/>
                <w:color w:val="000000"/>
                <w:lang w:eastAsia="es-SV"/>
              </w:rPr>
              <w:t xml:space="preserve">                         -   </w:t>
            </w:r>
          </w:p>
        </w:tc>
        <w:tc>
          <w:tcPr>
            <w:tcW w:w="1980" w:type="dxa"/>
            <w:tcBorders>
              <w:top w:val="single" w:sz="4" w:space="0" w:color="000000"/>
              <w:left w:val="single" w:sz="8" w:space="0" w:color="953734"/>
              <w:bottom w:val="single" w:sz="4" w:space="0" w:color="000000"/>
              <w:right w:val="single" w:sz="8" w:space="0" w:color="953734"/>
            </w:tcBorders>
            <w:shd w:val="clear" w:color="auto" w:fill="auto"/>
            <w:noWrap/>
            <w:vAlign w:val="center"/>
            <w:hideMark/>
          </w:tcPr>
          <w:p w14:paraId="2FDC2D5D" w14:textId="77777777" w:rsidR="00096346" w:rsidRPr="00684728" w:rsidRDefault="00096346" w:rsidP="00F932E0">
            <w:pPr>
              <w:rPr>
                <w:rFonts w:cs="Arial"/>
                <w:color w:val="000000"/>
                <w:lang w:eastAsia="es-SV"/>
              </w:rPr>
            </w:pPr>
            <w:r w:rsidRPr="00684728">
              <w:rPr>
                <w:rFonts w:cs="Arial"/>
                <w:color w:val="000000"/>
                <w:lang w:eastAsia="es-SV"/>
              </w:rPr>
              <w:t xml:space="preserve">                           -   </w:t>
            </w:r>
          </w:p>
        </w:tc>
      </w:tr>
      <w:tr w:rsidR="00096346" w:rsidRPr="00684728" w14:paraId="51636C94" w14:textId="77777777" w:rsidTr="00F932E0">
        <w:trPr>
          <w:trHeight w:val="270"/>
        </w:trPr>
        <w:tc>
          <w:tcPr>
            <w:tcW w:w="340" w:type="dxa"/>
            <w:tcBorders>
              <w:top w:val="nil"/>
              <w:left w:val="nil"/>
              <w:bottom w:val="nil"/>
              <w:right w:val="nil"/>
            </w:tcBorders>
            <w:shd w:val="clear" w:color="FFFFFF" w:fill="FFFFFF"/>
            <w:noWrap/>
            <w:vAlign w:val="bottom"/>
            <w:hideMark/>
          </w:tcPr>
          <w:p w14:paraId="1EC048FA"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51BC5A3D"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Agua</w:t>
            </w:r>
          </w:p>
        </w:tc>
        <w:tc>
          <w:tcPr>
            <w:tcW w:w="1840" w:type="dxa"/>
            <w:tcBorders>
              <w:top w:val="nil"/>
              <w:left w:val="single" w:sz="8" w:space="0" w:color="953734"/>
              <w:bottom w:val="single" w:sz="4" w:space="0" w:color="000000"/>
              <w:right w:val="nil"/>
            </w:tcBorders>
            <w:shd w:val="clear" w:color="auto" w:fill="auto"/>
            <w:noWrap/>
            <w:vAlign w:val="center"/>
            <w:hideMark/>
          </w:tcPr>
          <w:p w14:paraId="41DEB193"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74F1EF5"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21CDCCF1" w14:textId="77777777" w:rsidTr="00F932E0">
        <w:trPr>
          <w:trHeight w:val="270"/>
        </w:trPr>
        <w:tc>
          <w:tcPr>
            <w:tcW w:w="340" w:type="dxa"/>
            <w:tcBorders>
              <w:top w:val="nil"/>
              <w:left w:val="nil"/>
              <w:bottom w:val="nil"/>
              <w:right w:val="nil"/>
            </w:tcBorders>
            <w:shd w:val="clear" w:color="FFFFFF" w:fill="FFFFFF"/>
            <w:noWrap/>
            <w:vAlign w:val="bottom"/>
            <w:hideMark/>
          </w:tcPr>
          <w:p w14:paraId="6E493FDB"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0B23A973"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Energía eléctrica</w:t>
            </w:r>
          </w:p>
        </w:tc>
        <w:tc>
          <w:tcPr>
            <w:tcW w:w="1840" w:type="dxa"/>
            <w:tcBorders>
              <w:top w:val="nil"/>
              <w:left w:val="single" w:sz="8" w:space="0" w:color="953734"/>
              <w:bottom w:val="single" w:sz="4" w:space="0" w:color="000000"/>
              <w:right w:val="nil"/>
            </w:tcBorders>
            <w:shd w:val="clear" w:color="auto" w:fill="auto"/>
            <w:noWrap/>
            <w:vAlign w:val="center"/>
            <w:hideMark/>
          </w:tcPr>
          <w:p w14:paraId="7228620A"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245FB7E"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25193F3D" w14:textId="77777777" w:rsidTr="00F932E0">
        <w:trPr>
          <w:trHeight w:val="270"/>
        </w:trPr>
        <w:tc>
          <w:tcPr>
            <w:tcW w:w="340" w:type="dxa"/>
            <w:tcBorders>
              <w:top w:val="nil"/>
              <w:left w:val="nil"/>
              <w:bottom w:val="nil"/>
              <w:right w:val="nil"/>
            </w:tcBorders>
            <w:shd w:val="clear" w:color="FFFFFF" w:fill="FFFFFF"/>
            <w:noWrap/>
            <w:vAlign w:val="bottom"/>
            <w:hideMark/>
          </w:tcPr>
          <w:p w14:paraId="6F3C0DEB"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nil"/>
              <w:right w:val="nil"/>
            </w:tcBorders>
            <w:shd w:val="clear" w:color="auto" w:fill="auto"/>
            <w:noWrap/>
            <w:vAlign w:val="bottom"/>
            <w:hideMark/>
          </w:tcPr>
          <w:p w14:paraId="6DEEDE70"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Telecomunicaciones</w:t>
            </w:r>
          </w:p>
        </w:tc>
        <w:tc>
          <w:tcPr>
            <w:tcW w:w="1840" w:type="dxa"/>
            <w:tcBorders>
              <w:top w:val="nil"/>
              <w:left w:val="single" w:sz="8" w:space="0" w:color="953734"/>
              <w:bottom w:val="single" w:sz="4" w:space="0" w:color="000000"/>
              <w:right w:val="nil"/>
            </w:tcBorders>
            <w:shd w:val="clear" w:color="auto" w:fill="auto"/>
            <w:noWrap/>
            <w:vAlign w:val="center"/>
            <w:hideMark/>
          </w:tcPr>
          <w:p w14:paraId="7FD86871"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2C2BBDB3"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23264D87" w14:textId="77777777" w:rsidTr="00F932E0">
        <w:trPr>
          <w:trHeight w:val="270"/>
        </w:trPr>
        <w:tc>
          <w:tcPr>
            <w:tcW w:w="340" w:type="dxa"/>
            <w:tcBorders>
              <w:top w:val="nil"/>
              <w:left w:val="nil"/>
              <w:bottom w:val="nil"/>
              <w:right w:val="nil"/>
            </w:tcBorders>
            <w:shd w:val="clear" w:color="FFFFFF" w:fill="FFFFFF"/>
            <w:noWrap/>
            <w:vAlign w:val="bottom"/>
            <w:hideMark/>
          </w:tcPr>
          <w:p w14:paraId="549BDE6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single" w:sz="4" w:space="0" w:color="000000"/>
              <w:left w:val="nil"/>
              <w:bottom w:val="single" w:sz="4" w:space="0" w:color="000000"/>
              <w:right w:val="nil"/>
            </w:tcBorders>
            <w:shd w:val="clear" w:color="auto" w:fill="auto"/>
            <w:noWrap/>
            <w:vAlign w:val="bottom"/>
            <w:hideMark/>
          </w:tcPr>
          <w:p w14:paraId="7AAEF332" w14:textId="77777777" w:rsidR="00096346" w:rsidRPr="00684728" w:rsidRDefault="00096346" w:rsidP="00F932E0">
            <w:pPr>
              <w:rPr>
                <w:rFonts w:cs="Arial"/>
                <w:color w:val="000000"/>
                <w:lang w:eastAsia="es-SV"/>
              </w:rPr>
            </w:pPr>
            <w:r w:rsidRPr="00684728">
              <w:rPr>
                <w:rFonts w:cs="Arial"/>
                <w:color w:val="000000"/>
                <w:lang w:eastAsia="es-SV"/>
              </w:rPr>
              <w:t>Vehículos</w:t>
            </w:r>
          </w:p>
        </w:tc>
        <w:tc>
          <w:tcPr>
            <w:tcW w:w="1840" w:type="dxa"/>
            <w:tcBorders>
              <w:top w:val="nil"/>
              <w:left w:val="single" w:sz="8" w:space="0" w:color="953734"/>
              <w:bottom w:val="single" w:sz="4" w:space="0" w:color="000000"/>
              <w:right w:val="nil"/>
            </w:tcBorders>
            <w:shd w:val="clear" w:color="auto" w:fill="auto"/>
            <w:noWrap/>
            <w:vAlign w:val="center"/>
            <w:hideMark/>
          </w:tcPr>
          <w:p w14:paraId="24B4BBB4" w14:textId="77777777" w:rsidR="00096346" w:rsidRPr="00684728" w:rsidRDefault="00096346" w:rsidP="00F932E0">
            <w:pPr>
              <w:rPr>
                <w:rFonts w:cs="Arial"/>
                <w:color w:val="000000"/>
                <w:lang w:eastAsia="es-SV"/>
              </w:rPr>
            </w:pPr>
            <w:r w:rsidRPr="00684728">
              <w:rPr>
                <w:rFonts w:cs="Arial"/>
                <w:color w:val="000000"/>
                <w:lang w:eastAsia="es-SV"/>
              </w:rPr>
              <w:t xml:space="preserve">                         -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4491A9A7" w14:textId="77777777" w:rsidR="00096346" w:rsidRPr="00684728" w:rsidRDefault="00096346" w:rsidP="00F932E0">
            <w:pPr>
              <w:rPr>
                <w:rFonts w:cs="Arial"/>
                <w:color w:val="000000"/>
                <w:lang w:eastAsia="es-SV"/>
              </w:rPr>
            </w:pPr>
            <w:r w:rsidRPr="00684728">
              <w:rPr>
                <w:rFonts w:cs="Arial"/>
                <w:color w:val="000000"/>
                <w:lang w:eastAsia="es-SV"/>
              </w:rPr>
              <w:t xml:space="preserve">                           -   </w:t>
            </w:r>
          </w:p>
        </w:tc>
      </w:tr>
      <w:tr w:rsidR="00096346" w:rsidRPr="00684728" w14:paraId="05EFBD59" w14:textId="77777777" w:rsidTr="00F932E0">
        <w:trPr>
          <w:trHeight w:val="270"/>
        </w:trPr>
        <w:tc>
          <w:tcPr>
            <w:tcW w:w="340" w:type="dxa"/>
            <w:tcBorders>
              <w:top w:val="nil"/>
              <w:left w:val="nil"/>
              <w:bottom w:val="nil"/>
              <w:right w:val="nil"/>
            </w:tcBorders>
            <w:shd w:val="clear" w:color="FFFFFF" w:fill="FFFFFF"/>
            <w:noWrap/>
            <w:vAlign w:val="bottom"/>
            <w:hideMark/>
          </w:tcPr>
          <w:p w14:paraId="0F78F01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bottom"/>
            <w:hideMark/>
          </w:tcPr>
          <w:p w14:paraId="2D9E5C3F"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Combustible</w:t>
            </w:r>
          </w:p>
        </w:tc>
        <w:tc>
          <w:tcPr>
            <w:tcW w:w="1840" w:type="dxa"/>
            <w:tcBorders>
              <w:top w:val="nil"/>
              <w:left w:val="single" w:sz="8" w:space="0" w:color="953734"/>
              <w:bottom w:val="single" w:sz="4" w:space="0" w:color="000000"/>
              <w:right w:val="nil"/>
            </w:tcBorders>
            <w:shd w:val="clear" w:color="auto" w:fill="auto"/>
            <w:noWrap/>
            <w:vAlign w:val="center"/>
            <w:hideMark/>
          </w:tcPr>
          <w:p w14:paraId="2F45ACD6"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F046051"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30FC26A2" w14:textId="77777777" w:rsidTr="00F932E0">
        <w:trPr>
          <w:trHeight w:val="270"/>
        </w:trPr>
        <w:tc>
          <w:tcPr>
            <w:tcW w:w="340" w:type="dxa"/>
            <w:tcBorders>
              <w:top w:val="nil"/>
              <w:left w:val="nil"/>
              <w:bottom w:val="nil"/>
              <w:right w:val="nil"/>
            </w:tcBorders>
            <w:shd w:val="clear" w:color="FFFFFF" w:fill="FFFFFF"/>
            <w:noWrap/>
            <w:vAlign w:val="bottom"/>
            <w:hideMark/>
          </w:tcPr>
          <w:p w14:paraId="593FC277"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bottom"/>
            <w:hideMark/>
          </w:tcPr>
          <w:p w14:paraId="7E1445D7"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Seguros de vehículos</w:t>
            </w:r>
          </w:p>
        </w:tc>
        <w:tc>
          <w:tcPr>
            <w:tcW w:w="1840" w:type="dxa"/>
            <w:tcBorders>
              <w:top w:val="nil"/>
              <w:left w:val="single" w:sz="8" w:space="0" w:color="953734"/>
              <w:bottom w:val="single" w:sz="4" w:space="0" w:color="000000"/>
              <w:right w:val="nil"/>
            </w:tcBorders>
            <w:shd w:val="clear" w:color="auto" w:fill="auto"/>
            <w:noWrap/>
            <w:vAlign w:val="center"/>
            <w:hideMark/>
          </w:tcPr>
          <w:p w14:paraId="6AC8378C"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E07EC2C"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7A8A3E53" w14:textId="77777777" w:rsidTr="00F932E0">
        <w:trPr>
          <w:trHeight w:val="270"/>
        </w:trPr>
        <w:tc>
          <w:tcPr>
            <w:tcW w:w="340" w:type="dxa"/>
            <w:tcBorders>
              <w:top w:val="nil"/>
              <w:left w:val="nil"/>
              <w:bottom w:val="nil"/>
              <w:right w:val="nil"/>
            </w:tcBorders>
            <w:shd w:val="clear" w:color="FFFFFF" w:fill="FFFFFF"/>
            <w:noWrap/>
            <w:vAlign w:val="bottom"/>
            <w:hideMark/>
          </w:tcPr>
          <w:p w14:paraId="5462D5B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bottom"/>
            <w:hideMark/>
          </w:tcPr>
          <w:p w14:paraId="6EAE9909"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Mantenimiento de vehículos</w:t>
            </w:r>
          </w:p>
        </w:tc>
        <w:tc>
          <w:tcPr>
            <w:tcW w:w="1840" w:type="dxa"/>
            <w:tcBorders>
              <w:top w:val="nil"/>
              <w:left w:val="single" w:sz="8" w:space="0" w:color="953734"/>
              <w:bottom w:val="single" w:sz="4" w:space="0" w:color="000000"/>
              <w:right w:val="nil"/>
            </w:tcBorders>
            <w:shd w:val="clear" w:color="auto" w:fill="auto"/>
            <w:noWrap/>
            <w:vAlign w:val="center"/>
            <w:hideMark/>
          </w:tcPr>
          <w:p w14:paraId="3B31E542"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434D98A"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2DE44EFE" w14:textId="77777777" w:rsidTr="00F932E0">
        <w:trPr>
          <w:trHeight w:val="270"/>
        </w:trPr>
        <w:tc>
          <w:tcPr>
            <w:tcW w:w="340" w:type="dxa"/>
            <w:tcBorders>
              <w:top w:val="nil"/>
              <w:left w:val="nil"/>
              <w:bottom w:val="nil"/>
              <w:right w:val="nil"/>
            </w:tcBorders>
            <w:shd w:val="clear" w:color="FFFFFF" w:fill="FFFFFF"/>
            <w:noWrap/>
            <w:vAlign w:val="bottom"/>
            <w:hideMark/>
          </w:tcPr>
          <w:p w14:paraId="2485E306"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3F63342C" w14:textId="77777777" w:rsidR="00096346" w:rsidRPr="00684728" w:rsidRDefault="00096346" w:rsidP="00F932E0">
            <w:pPr>
              <w:rPr>
                <w:rFonts w:cs="Arial"/>
                <w:color w:val="000000"/>
                <w:lang w:eastAsia="es-SV"/>
              </w:rPr>
            </w:pPr>
            <w:r w:rsidRPr="00684728">
              <w:rPr>
                <w:rFonts w:cs="Arial"/>
                <w:color w:val="000000"/>
                <w:lang w:eastAsia="es-SV"/>
              </w:rPr>
              <w:t>Servicios de fumigación</w:t>
            </w:r>
          </w:p>
        </w:tc>
        <w:tc>
          <w:tcPr>
            <w:tcW w:w="1840" w:type="dxa"/>
            <w:tcBorders>
              <w:top w:val="nil"/>
              <w:left w:val="single" w:sz="8" w:space="0" w:color="953734"/>
              <w:bottom w:val="single" w:sz="4" w:space="0" w:color="000000"/>
              <w:right w:val="nil"/>
            </w:tcBorders>
            <w:shd w:val="clear" w:color="auto" w:fill="auto"/>
            <w:noWrap/>
            <w:vAlign w:val="center"/>
            <w:hideMark/>
          </w:tcPr>
          <w:p w14:paraId="5BD55167"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21A0B8F5" w14:textId="77777777" w:rsidR="00096346" w:rsidRPr="00684728" w:rsidRDefault="00096346" w:rsidP="00F932E0">
            <w:pPr>
              <w:ind w:firstLineChars="200" w:firstLine="440"/>
              <w:rPr>
                <w:rFonts w:cs="Arial"/>
                <w:color w:val="000000"/>
                <w:lang w:eastAsia="es-SV"/>
              </w:rPr>
            </w:pPr>
            <w:r w:rsidRPr="00684728">
              <w:rPr>
                <w:rFonts w:cs="Arial"/>
                <w:color w:val="000000"/>
                <w:lang w:eastAsia="es-SV"/>
              </w:rPr>
              <w:t> </w:t>
            </w:r>
          </w:p>
        </w:tc>
      </w:tr>
      <w:tr w:rsidR="00096346" w:rsidRPr="00684728" w14:paraId="1FCF7A41" w14:textId="77777777" w:rsidTr="00F932E0">
        <w:trPr>
          <w:trHeight w:val="270"/>
        </w:trPr>
        <w:tc>
          <w:tcPr>
            <w:tcW w:w="340" w:type="dxa"/>
            <w:tcBorders>
              <w:top w:val="nil"/>
              <w:left w:val="nil"/>
              <w:bottom w:val="nil"/>
              <w:right w:val="nil"/>
            </w:tcBorders>
            <w:shd w:val="clear" w:color="FFFFFF" w:fill="FFFFFF"/>
            <w:noWrap/>
            <w:vAlign w:val="bottom"/>
            <w:hideMark/>
          </w:tcPr>
          <w:p w14:paraId="2AB744C2"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53D5A230" w14:textId="77777777" w:rsidR="00096346" w:rsidRPr="00684728" w:rsidRDefault="00096346" w:rsidP="00F932E0">
            <w:pPr>
              <w:rPr>
                <w:rFonts w:cs="Arial"/>
                <w:color w:val="000000"/>
                <w:lang w:eastAsia="es-SV"/>
              </w:rPr>
            </w:pPr>
            <w:r w:rsidRPr="00684728">
              <w:rPr>
                <w:rFonts w:cs="Arial"/>
                <w:color w:val="000000"/>
                <w:lang w:eastAsia="es-SV"/>
              </w:rPr>
              <w:t>Servicios de Limpieza</w:t>
            </w:r>
          </w:p>
        </w:tc>
        <w:tc>
          <w:tcPr>
            <w:tcW w:w="1840" w:type="dxa"/>
            <w:tcBorders>
              <w:top w:val="nil"/>
              <w:left w:val="single" w:sz="8" w:space="0" w:color="953734"/>
              <w:bottom w:val="single" w:sz="4" w:space="0" w:color="000000"/>
              <w:right w:val="nil"/>
            </w:tcBorders>
            <w:shd w:val="clear" w:color="auto" w:fill="auto"/>
            <w:noWrap/>
            <w:vAlign w:val="center"/>
            <w:hideMark/>
          </w:tcPr>
          <w:p w14:paraId="45BBF1D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63A90BD"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412DAA13" w14:textId="77777777" w:rsidTr="00F932E0">
        <w:trPr>
          <w:trHeight w:val="270"/>
        </w:trPr>
        <w:tc>
          <w:tcPr>
            <w:tcW w:w="340" w:type="dxa"/>
            <w:tcBorders>
              <w:top w:val="nil"/>
              <w:left w:val="nil"/>
              <w:bottom w:val="nil"/>
              <w:right w:val="nil"/>
            </w:tcBorders>
            <w:shd w:val="clear" w:color="FFFFFF" w:fill="FFFFFF"/>
            <w:noWrap/>
            <w:vAlign w:val="bottom"/>
            <w:hideMark/>
          </w:tcPr>
          <w:p w14:paraId="7591D00C"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75E764A7" w14:textId="77777777" w:rsidR="00096346" w:rsidRPr="00684728" w:rsidRDefault="00096346" w:rsidP="00F932E0">
            <w:pPr>
              <w:rPr>
                <w:rFonts w:cs="Arial"/>
                <w:color w:val="000000"/>
                <w:lang w:eastAsia="es-SV"/>
              </w:rPr>
            </w:pPr>
            <w:r w:rsidRPr="00684728">
              <w:rPr>
                <w:rFonts w:cs="Arial"/>
                <w:color w:val="000000"/>
                <w:lang w:eastAsia="es-SV"/>
              </w:rPr>
              <w:t>Servicios de Vigilancia</w:t>
            </w:r>
          </w:p>
        </w:tc>
        <w:tc>
          <w:tcPr>
            <w:tcW w:w="1840" w:type="dxa"/>
            <w:tcBorders>
              <w:top w:val="nil"/>
              <w:left w:val="single" w:sz="8" w:space="0" w:color="953734"/>
              <w:bottom w:val="single" w:sz="4" w:space="0" w:color="000000"/>
              <w:right w:val="nil"/>
            </w:tcBorders>
            <w:shd w:val="clear" w:color="auto" w:fill="auto"/>
            <w:noWrap/>
            <w:vAlign w:val="center"/>
            <w:hideMark/>
          </w:tcPr>
          <w:p w14:paraId="490D4418"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CFA1613"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760DBA19" w14:textId="77777777" w:rsidTr="00F932E0">
        <w:trPr>
          <w:trHeight w:val="270"/>
        </w:trPr>
        <w:tc>
          <w:tcPr>
            <w:tcW w:w="340" w:type="dxa"/>
            <w:tcBorders>
              <w:top w:val="nil"/>
              <w:left w:val="nil"/>
              <w:bottom w:val="nil"/>
              <w:right w:val="nil"/>
            </w:tcBorders>
            <w:shd w:val="clear" w:color="FFFFFF" w:fill="FFFFFF"/>
            <w:noWrap/>
            <w:vAlign w:val="bottom"/>
            <w:hideMark/>
          </w:tcPr>
          <w:p w14:paraId="0FE2663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7B77C7C8" w14:textId="77777777" w:rsidR="00096346" w:rsidRPr="00684728" w:rsidRDefault="00096346" w:rsidP="00F932E0">
            <w:pPr>
              <w:rPr>
                <w:rFonts w:cs="Arial"/>
                <w:color w:val="000000"/>
                <w:lang w:eastAsia="es-SV"/>
              </w:rPr>
            </w:pPr>
            <w:r w:rsidRPr="00684728">
              <w:rPr>
                <w:rFonts w:cs="Arial"/>
                <w:color w:val="000000"/>
                <w:lang w:eastAsia="es-SV"/>
              </w:rPr>
              <w:t>Mantenimiento de aires acondicionados</w:t>
            </w:r>
          </w:p>
        </w:tc>
        <w:tc>
          <w:tcPr>
            <w:tcW w:w="1840" w:type="dxa"/>
            <w:tcBorders>
              <w:top w:val="nil"/>
              <w:left w:val="single" w:sz="8" w:space="0" w:color="953734"/>
              <w:bottom w:val="single" w:sz="4" w:space="0" w:color="000000"/>
              <w:right w:val="nil"/>
            </w:tcBorders>
            <w:shd w:val="clear" w:color="auto" w:fill="auto"/>
            <w:noWrap/>
            <w:vAlign w:val="center"/>
            <w:hideMark/>
          </w:tcPr>
          <w:p w14:paraId="3D383D44"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31932C0D"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177C41A8" w14:textId="77777777" w:rsidTr="00F932E0">
        <w:trPr>
          <w:trHeight w:val="270"/>
        </w:trPr>
        <w:tc>
          <w:tcPr>
            <w:tcW w:w="340" w:type="dxa"/>
            <w:tcBorders>
              <w:top w:val="nil"/>
              <w:left w:val="nil"/>
              <w:bottom w:val="nil"/>
              <w:right w:val="nil"/>
            </w:tcBorders>
            <w:shd w:val="clear" w:color="FFFFFF" w:fill="FFFFFF"/>
            <w:noWrap/>
            <w:vAlign w:val="bottom"/>
            <w:hideMark/>
          </w:tcPr>
          <w:p w14:paraId="07A946F3"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0413811E" w14:textId="77777777" w:rsidR="00096346" w:rsidRPr="00684728" w:rsidRDefault="00096346" w:rsidP="00F932E0">
            <w:pPr>
              <w:rPr>
                <w:rFonts w:cs="Arial"/>
                <w:color w:val="000000"/>
                <w:lang w:eastAsia="es-SV"/>
              </w:rPr>
            </w:pPr>
            <w:r w:rsidRPr="00684728">
              <w:rPr>
                <w:rFonts w:cs="Arial"/>
                <w:color w:val="000000"/>
                <w:lang w:eastAsia="es-SV"/>
              </w:rPr>
              <w:t>Mantenimiento de equipo de oficina</w:t>
            </w:r>
          </w:p>
        </w:tc>
        <w:tc>
          <w:tcPr>
            <w:tcW w:w="1840" w:type="dxa"/>
            <w:tcBorders>
              <w:top w:val="nil"/>
              <w:left w:val="single" w:sz="8" w:space="0" w:color="953734"/>
              <w:bottom w:val="single" w:sz="4" w:space="0" w:color="000000"/>
              <w:right w:val="nil"/>
            </w:tcBorders>
            <w:shd w:val="clear" w:color="auto" w:fill="auto"/>
            <w:noWrap/>
            <w:vAlign w:val="center"/>
            <w:hideMark/>
          </w:tcPr>
          <w:p w14:paraId="7B4D0F2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64B07EF"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36384C6B" w14:textId="77777777" w:rsidTr="00F932E0">
        <w:trPr>
          <w:trHeight w:val="270"/>
        </w:trPr>
        <w:tc>
          <w:tcPr>
            <w:tcW w:w="340" w:type="dxa"/>
            <w:tcBorders>
              <w:top w:val="nil"/>
              <w:left w:val="nil"/>
              <w:bottom w:val="nil"/>
              <w:right w:val="nil"/>
            </w:tcBorders>
            <w:shd w:val="clear" w:color="FFFFFF" w:fill="FFFFFF"/>
            <w:noWrap/>
            <w:vAlign w:val="bottom"/>
            <w:hideMark/>
          </w:tcPr>
          <w:p w14:paraId="14EF77B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41D15FDB" w14:textId="77777777" w:rsidR="00096346" w:rsidRPr="00684728" w:rsidRDefault="00096346" w:rsidP="00F932E0">
            <w:pPr>
              <w:rPr>
                <w:rFonts w:cs="Arial"/>
                <w:color w:val="000000"/>
                <w:lang w:eastAsia="es-SV"/>
              </w:rPr>
            </w:pPr>
            <w:r w:rsidRPr="00684728">
              <w:rPr>
                <w:rFonts w:cs="Arial"/>
                <w:color w:val="000000"/>
                <w:lang w:eastAsia="es-SV"/>
              </w:rPr>
              <w:t>Mantenimiento de equipo informático</w:t>
            </w:r>
          </w:p>
        </w:tc>
        <w:tc>
          <w:tcPr>
            <w:tcW w:w="1840" w:type="dxa"/>
            <w:tcBorders>
              <w:top w:val="nil"/>
              <w:left w:val="single" w:sz="8" w:space="0" w:color="953734"/>
              <w:bottom w:val="single" w:sz="4" w:space="0" w:color="000000"/>
              <w:right w:val="nil"/>
            </w:tcBorders>
            <w:shd w:val="clear" w:color="auto" w:fill="auto"/>
            <w:noWrap/>
            <w:vAlign w:val="center"/>
            <w:hideMark/>
          </w:tcPr>
          <w:p w14:paraId="1857385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651A1F86"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488D4CB2" w14:textId="77777777" w:rsidTr="00F932E0">
        <w:trPr>
          <w:trHeight w:val="270"/>
        </w:trPr>
        <w:tc>
          <w:tcPr>
            <w:tcW w:w="340" w:type="dxa"/>
            <w:tcBorders>
              <w:top w:val="nil"/>
              <w:left w:val="nil"/>
              <w:bottom w:val="nil"/>
              <w:right w:val="nil"/>
            </w:tcBorders>
            <w:shd w:val="clear" w:color="FFFFFF" w:fill="FFFFFF"/>
            <w:noWrap/>
            <w:vAlign w:val="bottom"/>
            <w:hideMark/>
          </w:tcPr>
          <w:p w14:paraId="28D87E9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147C1E0D" w14:textId="77777777" w:rsidR="00096346" w:rsidRPr="00684728" w:rsidRDefault="00096346" w:rsidP="00F932E0">
            <w:pPr>
              <w:rPr>
                <w:rFonts w:cs="Arial"/>
                <w:color w:val="000000"/>
                <w:lang w:eastAsia="es-SV"/>
              </w:rPr>
            </w:pPr>
            <w:r w:rsidRPr="00684728">
              <w:rPr>
                <w:rFonts w:cs="Arial"/>
                <w:color w:val="000000"/>
                <w:lang w:eastAsia="es-SV"/>
              </w:rPr>
              <w:t>Mantenimiento de planta de tratamiento</w:t>
            </w:r>
          </w:p>
        </w:tc>
        <w:tc>
          <w:tcPr>
            <w:tcW w:w="1840" w:type="dxa"/>
            <w:tcBorders>
              <w:top w:val="nil"/>
              <w:left w:val="single" w:sz="8" w:space="0" w:color="953734"/>
              <w:bottom w:val="single" w:sz="4" w:space="0" w:color="000000"/>
              <w:right w:val="nil"/>
            </w:tcBorders>
            <w:shd w:val="clear" w:color="auto" w:fill="auto"/>
            <w:noWrap/>
            <w:vAlign w:val="center"/>
            <w:hideMark/>
          </w:tcPr>
          <w:p w14:paraId="789993F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36CF44C0"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62BD9A4B" w14:textId="77777777" w:rsidTr="00F932E0">
        <w:trPr>
          <w:trHeight w:val="315"/>
        </w:trPr>
        <w:tc>
          <w:tcPr>
            <w:tcW w:w="340" w:type="dxa"/>
            <w:tcBorders>
              <w:top w:val="nil"/>
              <w:left w:val="nil"/>
              <w:bottom w:val="nil"/>
              <w:right w:val="nil"/>
            </w:tcBorders>
            <w:shd w:val="clear" w:color="FFFFFF" w:fill="FFFFFF"/>
            <w:noWrap/>
            <w:vAlign w:val="bottom"/>
            <w:hideMark/>
          </w:tcPr>
          <w:p w14:paraId="6FC4256C"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52DC9B7E" w14:textId="77777777" w:rsidR="00096346" w:rsidRPr="00684728" w:rsidRDefault="00096346" w:rsidP="00F932E0">
            <w:pPr>
              <w:rPr>
                <w:rFonts w:cs="Arial"/>
                <w:color w:val="000000"/>
                <w:lang w:eastAsia="es-SV"/>
              </w:rPr>
            </w:pPr>
            <w:r w:rsidRPr="00684728">
              <w:rPr>
                <w:rFonts w:cs="Arial"/>
                <w:color w:val="000000"/>
                <w:lang w:eastAsia="es-SV"/>
              </w:rPr>
              <w:t>Productos textiles y vestuarios</w:t>
            </w:r>
          </w:p>
        </w:tc>
        <w:tc>
          <w:tcPr>
            <w:tcW w:w="1840" w:type="dxa"/>
            <w:tcBorders>
              <w:top w:val="nil"/>
              <w:left w:val="single" w:sz="8" w:space="0" w:color="953734"/>
              <w:bottom w:val="single" w:sz="4" w:space="0" w:color="000000"/>
              <w:right w:val="nil"/>
            </w:tcBorders>
            <w:shd w:val="clear" w:color="auto" w:fill="auto"/>
            <w:noWrap/>
            <w:vAlign w:val="center"/>
            <w:hideMark/>
          </w:tcPr>
          <w:p w14:paraId="744602F8"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3CECC7E6"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0C369922" w14:textId="77777777" w:rsidTr="00F932E0">
        <w:trPr>
          <w:trHeight w:val="270"/>
        </w:trPr>
        <w:tc>
          <w:tcPr>
            <w:tcW w:w="340" w:type="dxa"/>
            <w:tcBorders>
              <w:top w:val="nil"/>
              <w:left w:val="nil"/>
              <w:bottom w:val="nil"/>
              <w:right w:val="nil"/>
            </w:tcBorders>
            <w:shd w:val="clear" w:color="FFFFFF" w:fill="FFFFFF"/>
            <w:noWrap/>
            <w:vAlign w:val="bottom"/>
            <w:hideMark/>
          </w:tcPr>
          <w:p w14:paraId="1ED523F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71D2543C" w14:textId="77777777" w:rsidR="00096346" w:rsidRPr="00684728" w:rsidRDefault="00096346" w:rsidP="00F932E0">
            <w:pPr>
              <w:rPr>
                <w:rFonts w:cs="Arial"/>
                <w:color w:val="000000"/>
                <w:lang w:eastAsia="es-SV"/>
              </w:rPr>
            </w:pPr>
            <w:r w:rsidRPr="00684728">
              <w:rPr>
                <w:rFonts w:cs="Arial"/>
                <w:color w:val="000000"/>
                <w:lang w:eastAsia="es-SV"/>
              </w:rPr>
              <w:t>Productos de papel y cartón</w:t>
            </w:r>
          </w:p>
        </w:tc>
        <w:tc>
          <w:tcPr>
            <w:tcW w:w="1840" w:type="dxa"/>
            <w:tcBorders>
              <w:top w:val="nil"/>
              <w:left w:val="single" w:sz="8" w:space="0" w:color="953734"/>
              <w:bottom w:val="single" w:sz="4" w:space="0" w:color="000000"/>
              <w:right w:val="nil"/>
            </w:tcBorders>
            <w:shd w:val="clear" w:color="auto" w:fill="auto"/>
            <w:noWrap/>
            <w:vAlign w:val="center"/>
            <w:hideMark/>
          </w:tcPr>
          <w:p w14:paraId="2CF66BE6"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49611D4"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1D36933E" w14:textId="77777777" w:rsidTr="00F932E0">
        <w:trPr>
          <w:trHeight w:val="270"/>
        </w:trPr>
        <w:tc>
          <w:tcPr>
            <w:tcW w:w="340" w:type="dxa"/>
            <w:tcBorders>
              <w:top w:val="nil"/>
              <w:left w:val="nil"/>
              <w:bottom w:val="nil"/>
              <w:right w:val="nil"/>
            </w:tcBorders>
            <w:shd w:val="clear" w:color="FFFFFF" w:fill="FFFFFF"/>
            <w:noWrap/>
            <w:vAlign w:val="bottom"/>
            <w:hideMark/>
          </w:tcPr>
          <w:p w14:paraId="259D59C9"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208A42D9" w14:textId="77777777" w:rsidR="00096346" w:rsidRPr="00684728" w:rsidRDefault="00096346" w:rsidP="00F932E0">
            <w:pPr>
              <w:rPr>
                <w:rFonts w:cs="Arial"/>
                <w:color w:val="000000"/>
                <w:lang w:eastAsia="es-SV"/>
              </w:rPr>
            </w:pPr>
            <w:r w:rsidRPr="00684728">
              <w:rPr>
                <w:rFonts w:cs="Arial"/>
                <w:color w:val="000000"/>
                <w:lang w:eastAsia="es-SV"/>
              </w:rPr>
              <w:t>Productos alimenticios</w:t>
            </w:r>
          </w:p>
        </w:tc>
        <w:tc>
          <w:tcPr>
            <w:tcW w:w="1840" w:type="dxa"/>
            <w:tcBorders>
              <w:top w:val="nil"/>
              <w:left w:val="single" w:sz="8" w:space="0" w:color="953734"/>
              <w:bottom w:val="single" w:sz="4" w:space="0" w:color="000000"/>
              <w:right w:val="nil"/>
            </w:tcBorders>
            <w:shd w:val="clear" w:color="auto" w:fill="auto"/>
            <w:noWrap/>
            <w:vAlign w:val="center"/>
            <w:hideMark/>
          </w:tcPr>
          <w:p w14:paraId="7333359A"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E9C4CAF"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5FA7ED50" w14:textId="77777777" w:rsidTr="00F932E0">
        <w:trPr>
          <w:trHeight w:val="270"/>
        </w:trPr>
        <w:tc>
          <w:tcPr>
            <w:tcW w:w="340" w:type="dxa"/>
            <w:tcBorders>
              <w:top w:val="nil"/>
              <w:left w:val="nil"/>
              <w:bottom w:val="nil"/>
              <w:right w:val="nil"/>
            </w:tcBorders>
            <w:shd w:val="clear" w:color="FFFFFF" w:fill="FFFFFF"/>
            <w:noWrap/>
            <w:vAlign w:val="bottom"/>
            <w:hideMark/>
          </w:tcPr>
          <w:p w14:paraId="51BB77C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1FF00237" w14:textId="77777777" w:rsidR="00096346" w:rsidRPr="00684728" w:rsidRDefault="00096346" w:rsidP="00F932E0">
            <w:pPr>
              <w:rPr>
                <w:rFonts w:cs="Arial"/>
                <w:color w:val="000000"/>
                <w:lang w:eastAsia="es-SV"/>
              </w:rPr>
            </w:pPr>
            <w:r w:rsidRPr="00684728">
              <w:rPr>
                <w:rFonts w:cs="Arial"/>
                <w:color w:val="000000"/>
                <w:lang w:eastAsia="es-SV"/>
              </w:rPr>
              <w:t>Servicios de alimentación</w:t>
            </w:r>
          </w:p>
        </w:tc>
        <w:tc>
          <w:tcPr>
            <w:tcW w:w="1840" w:type="dxa"/>
            <w:tcBorders>
              <w:top w:val="nil"/>
              <w:left w:val="single" w:sz="8" w:space="0" w:color="953734"/>
              <w:bottom w:val="single" w:sz="4" w:space="0" w:color="000000"/>
              <w:right w:val="nil"/>
            </w:tcBorders>
            <w:shd w:val="clear" w:color="auto" w:fill="auto"/>
            <w:noWrap/>
            <w:vAlign w:val="center"/>
            <w:hideMark/>
          </w:tcPr>
          <w:p w14:paraId="5591AC6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090D77E"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1A182128" w14:textId="77777777" w:rsidTr="00F932E0">
        <w:trPr>
          <w:trHeight w:val="270"/>
        </w:trPr>
        <w:tc>
          <w:tcPr>
            <w:tcW w:w="340" w:type="dxa"/>
            <w:tcBorders>
              <w:top w:val="nil"/>
              <w:left w:val="nil"/>
              <w:bottom w:val="nil"/>
              <w:right w:val="nil"/>
            </w:tcBorders>
            <w:shd w:val="clear" w:color="FFFFFF" w:fill="FFFFFF"/>
            <w:noWrap/>
            <w:vAlign w:val="bottom"/>
            <w:hideMark/>
          </w:tcPr>
          <w:p w14:paraId="48480F8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0F884C04" w14:textId="77777777" w:rsidR="00096346" w:rsidRPr="00684728" w:rsidRDefault="00096346" w:rsidP="00F932E0">
            <w:pPr>
              <w:rPr>
                <w:rFonts w:cs="Arial"/>
                <w:color w:val="000000"/>
                <w:lang w:eastAsia="es-SV"/>
              </w:rPr>
            </w:pPr>
            <w:r w:rsidRPr="00684728">
              <w:rPr>
                <w:rFonts w:cs="Arial"/>
                <w:color w:val="000000"/>
                <w:lang w:eastAsia="es-SV"/>
              </w:rPr>
              <w:t>Papelería y útiles de oficina</w:t>
            </w:r>
          </w:p>
        </w:tc>
        <w:tc>
          <w:tcPr>
            <w:tcW w:w="1840" w:type="dxa"/>
            <w:tcBorders>
              <w:top w:val="nil"/>
              <w:left w:val="single" w:sz="8" w:space="0" w:color="953734"/>
              <w:bottom w:val="single" w:sz="4" w:space="0" w:color="000000"/>
              <w:right w:val="nil"/>
            </w:tcBorders>
            <w:shd w:val="clear" w:color="auto" w:fill="auto"/>
            <w:noWrap/>
            <w:vAlign w:val="center"/>
            <w:hideMark/>
          </w:tcPr>
          <w:p w14:paraId="7AD9021A"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723298AD"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0E9D0E47" w14:textId="77777777" w:rsidTr="00F932E0">
        <w:trPr>
          <w:trHeight w:val="270"/>
        </w:trPr>
        <w:tc>
          <w:tcPr>
            <w:tcW w:w="340" w:type="dxa"/>
            <w:tcBorders>
              <w:top w:val="nil"/>
              <w:left w:val="nil"/>
              <w:bottom w:val="nil"/>
              <w:right w:val="nil"/>
            </w:tcBorders>
            <w:shd w:val="clear" w:color="FFFFFF" w:fill="FFFFFF"/>
            <w:noWrap/>
            <w:vAlign w:val="bottom"/>
            <w:hideMark/>
          </w:tcPr>
          <w:p w14:paraId="2ABCBC32"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258C9AA4" w14:textId="77777777" w:rsidR="00096346" w:rsidRPr="00684728" w:rsidRDefault="00096346" w:rsidP="00F932E0">
            <w:pPr>
              <w:rPr>
                <w:rFonts w:cs="Arial"/>
                <w:color w:val="000000"/>
                <w:lang w:eastAsia="es-SV"/>
              </w:rPr>
            </w:pPr>
            <w:r w:rsidRPr="00684728">
              <w:rPr>
                <w:rFonts w:cs="Arial"/>
                <w:color w:val="000000"/>
                <w:lang w:eastAsia="es-SV"/>
              </w:rPr>
              <w:t>Materiales informáticos</w:t>
            </w:r>
          </w:p>
        </w:tc>
        <w:tc>
          <w:tcPr>
            <w:tcW w:w="1840" w:type="dxa"/>
            <w:tcBorders>
              <w:top w:val="nil"/>
              <w:left w:val="single" w:sz="8" w:space="0" w:color="953734"/>
              <w:bottom w:val="single" w:sz="4" w:space="0" w:color="000000"/>
              <w:right w:val="nil"/>
            </w:tcBorders>
            <w:shd w:val="clear" w:color="auto" w:fill="auto"/>
            <w:noWrap/>
            <w:vAlign w:val="center"/>
            <w:hideMark/>
          </w:tcPr>
          <w:p w14:paraId="1E153C34"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2FB35A54"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73DB8C53" w14:textId="77777777" w:rsidTr="00F932E0">
        <w:trPr>
          <w:trHeight w:val="270"/>
        </w:trPr>
        <w:tc>
          <w:tcPr>
            <w:tcW w:w="340" w:type="dxa"/>
            <w:tcBorders>
              <w:top w:val="nil"/>
              <w:left w:val="nil"/>
              <w:bottom w:val="nil"/>
              <w:right w:val="nil"/>
            </w:tcBorders>
            <w:shd w:val="clear" w:color="FFFFFF" w:fill="FFFFFF"/>
            <w:noWrap/>
            <w:vAlign w:val="bottom"/>
            <w:hideMark/>
          </w:tcPr>
          <w:p w14:paraId="3A397164"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48BFDAA0" w14:textId="77777777" w:rsidR="00096346" w:rsidRPr="00684728" w:rsidRDefault="00096346" w:rsidP="00F932E0">
            <w:pPr>
              <w:rPr>
                <w:rFonts w:cs="Arial"/>
                <w:color w:val="000000"/>
                <w:lang w:eastAsia="es-SV"/>
              </w:rPr>
            </w:pPr>
            <w:r w:rsidRPr="00684728">
              <w:rPr>
                <w:rFonts w:cs="Arial"/>
                <w:color w:val="000000"/>
                <w:lang w:eastAsia="es-SV"/>
              </w:rPr>
              <w:t>Materiales eléctricos</w:t>
            </w:r>
          </w:p>
        </w:tc>
        <w:tc>
          <w:tcPr>
            <w:tcW w:w="1840" w:type="dxa"/>
            <w:tcBorders>
              <w:top w:val="nil"/>
              <w:left w:val="single" w:sz="8" w:space="0" w:color="953734"/>
              <w:bottom w:val="single" w:sz="4" w:space="0" w:color="000000"/>
              <w:right w:val="nil"/>
            </w:tcBorders>
            <w:shd w:val="clear" w:color="auto" w:fill="auto"/>
            <w:noWrap/>
            <w:vAlign w:val="center"/>
            <w:hideMark/>
          </w:tcPr>
          <w:p w14:paraId="0333090A"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7EE8119"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5EDBDBCB" w14:textId="77777777" w:rsidTr="00F932E0">
        <w:trPr>
          <w:trHeight w:val="270"/>
        </w:trPr>
        <w:tc>
          <w:tcPr>
            <w:tcW w:w="340" w:type="dxa"/>
            <w:tcBorders>
              <w:top w:val="nil"/>
              <w:left w:val="nil"/>
              <w:bottom w:val="nil"/>
              <w:right w:val="nil"/>
            </w:tcBorders>
            <w:shd w:val="clear" w:color="FFFFFF" w:fill="FFFFFF"/>
            <w:noWrap/>
            <w:vAlign w:val="bottom"/>
            <w:hideMark/>
          </w:tcPr>
          <w:p w14:paraId="48A340B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39F784C7" w14:textId="77777777" w:rsidR="00096346" w:rsidRPr="00684728" w:rsidRDefault="00096346" w:rsidP="00F932E0">
            <w:pPr>
              <w:rPr>
                <w:rFonts w:cs="Arial"/>
                <w:color w:val="000000"/>
                <w:lang w:eastAsia="es-SV"/>
              </w:rPr>
            </w:pPr>
            <w:r w:rsidRPr="00684728">
              <w:rPr>
                <w:rFonts w:cs="Arial"/>
                <w:color w:val="000000"/>
                <w:lang w:eastAsia="es-SV"/>
              </w:rPr>
              <w:t>Bienes de uso y consumos diversos</w:t>
            </w:r>
          </w:p>
        </w:tc>
        <w:tc>
          <w:tcPr>
            <w:tcW w:w="1840" w:type="dxa"/>
            <w:tcBorders>
              <w:top w:val="nil"/>
              <w:left w:val="single" w:sz="8" w:space="0" w:color="953734"/>
              <w:bottom w:val="single" w:sz="4" w:space="0" w:color="000000"/>
              <w:right w:val="nil"/>
            </w:tcBorders>
            <w:shd w:val="clear" w:color="auto" w:fill="auto"/>
            <w:noWrap/>
            <w:vAlign w:val="center"/>
            <w:hideMark/>
          </w:tcPr>
          <w:p w14:paraId="67AD924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8D141F4"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1B861532" w14:textId="77777777" w:rsidTr="00F932E0">
        <w:trPr>
          <w:trHeight w:val="390"/>
        </w:trPr>
        <w:tc>
          <w:tcPr>
            <w:tcW w:w="9880" w:type="dxa"/>
            <w:gridSpan w:val="4"/>
            <w:tcBorders>
              <w:top w:val="nil"/>
              <w:left w:val="nil"/>
              <w:bottom w:val="nil"/>
              <w:right w:val="nil"/>
            </w:tcBorders>
            <w:shd w:val="clear" w:color="auto" w:fill="auto"/>
            <w:noWrap/>
            <w:vAlign w:val="center"/>
            <w:hideMark/>
          </w:tcPr>
          <w:p w14:paraId="338BF6C1" w14:textId="77777777" w:rsidR="00096346" w:rsidRPr="00684728" w:rsidRDefault="00096346" w:rsidP="007D76C6">
            <w:pPr>
              <w:spacing w:before="360"/>
              <w:jc w:val="center"/>
              <w:rPr>
                <w:rFonts w:cs="Arial"/>
                <w:color w:val="000000"/>
                <w:lang w:eastAsia="es-SV"/>
              </w:rPr>
            </w:pPr>
            <w:r w:rsidRPr="00684728">
              <w:rPr>
                <w:rFonts w:cs="Arial"/>
                <w:color w:val="000000"/>
                <w:lang w:eastAsia="es-SV"/>
              </w:rPr>
              <w:t xml:space="preserve">PRESUPUESTO DE </w:t>
            </w:r>
            <w:r w:rsidRPr="00684728">
              <w:rPr>
                <w:rFonts w:cs="Arial"/>
                <w:b/>
                <w:bCs/>
                <w:i/>
                <w:iCs/>
                <w:color w:val="000000"/>
                <w:u w:val="single"/>
                <w:lang w:eastAsia="es-SV"/>
              </w:rPr>
              <w:t>NOMBRE DE LA INSTITUCIÓN, UBICADO EN (PCM / CCM____ )</w:t>
            </w:r>
            <w:r w:rsidRPr="00684728">
              <w:rPr>
                <w:rFonts w:cs="Arial"/>
                <w:color w:val="000000"/>
                <w:lang w:eastAsia="es-SV"/>
              </w:rPr>
              <w:t xml:space="preserve"> PERÍODO </w:t>
            </w:r>
            <w:r w:rsidRPr="00684728">
              <w:rPr>
                <w:rFonts w:cs="Arial"/>
                <w:b/>
                <w:bCs/>
                <w:i/>
                <w:iCs/>
                <w:color w:val="000000"/>
                <w:u w:val="single"/>
                <w:lang w:eastAsia="es-SV"/>
              </w:rPr>
              <w:t xml:space="preserve">2016 </w:t>
            </w:r>
          </w:p>
        </w:tc>
      </w:tr>
      <w:tr w:rsidR="00096346" w:rsidRPr="00684728" w14:paraId="3444D76D" w14:textId="77777777" w:rsidTr="00F932E0">
        <w:trPr>
          <w:trHeight w:val="270"/>
        </w:trPr>
        <w:tc>
          <w:tcPr>
            <w:tcW w:w="340" w:type="dxa"/>
            <w:tcBorders>
              <w:top w:val="nil"/>
              <w:left w:val="nil"/>
              <w:bottom w:val="nil"/>
              <w:right w:val="nil"/>
            </w:tcBorders>
            <w:shd w:val="clear" w:color="FFFFFF" w:fill="FFFFFF"/>
            <w:noWrap/>
            <w:vAlign w:val="bottom"/>
            <w:hideMark/>
          </w:tcPr>
          <w:p w14:paraId="01E7D2CB"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9540" w:type="dxa"/>
            <w:gridSpan w:val="3"/>
            <w:tcBorders>
              <w:top w:val="nil"/>
              <w:left w:val="nil"/>
              <w:bottom w:val="nil"/>
              <w:right w:val="nil"/>
            </w:tcBorders>
            <w:shd w:val="clear" w:color="auto" w:fill="auto"/>
            <w:noWrap/>
            <w:vAlign w:val="center"/>
            <w:hideMark/>
          </w:tcPr>
          <w:p w14:paraId="358E6EFE" w14:textId="77777777" w:rsidR="00096346" w:rsidRPr="00684728" w:rsidRDefault="00096346" w:rsidP="00F932E0">
            <w:pPr>
              <w:jc w:val="center"/>
              <w:rPr>
                <w:rFonts w:cs="Arial"/>
                <w:lang w:eastAsia="es-SV"/>
              </w:rPr>
            </w:pPr>
            <w:r w:rsidRPr="00684728">
              <w:rPr>
                <w:rFonts w:cs="Arial"/>
                <w:lang w:eastAsia="es-SV"/>
              </w:rPr>
              <w:t xml:space="preserve">(elaborado en USD$)  </w:t>
            </w:r>
            <w:r w:rsidRPr="00684728">
              <w:rPr>
                <w:rFonts w:cs="Arial"/>
                <w:i/>
                <w:iCs/>
                <w:u w:val="single"/>
                <w:lang w:eastAsia="es-SV"/>
              </w:rPr>
              <w:t xml:space="preserve">T.C=21 L/US$ </w:t>
            </w:r>
          </w:p>
        </w:tc>
      </w:tr>
      <w:tr w:rsidR="00096346" w:rsidRPr="00684728" w14:paraId="7E5FE913" w14:textId="77777777" w:rsidTr="00F932E0">
        <w:trPr>
          <w:trHeight w:val="270"/>
        </w:trPr>
        <w:tc>
          <w:tcPr>
            <w:tcW w:w="340" w:type="dxa"/>
            <w:tcBorders>
              <w:top w:val="nil"/>
              <w:left w:val="nil"/>
              <w:bottom w:val="nil"/>
              <w:right w:val="nil"/>
            </w:tcBorders>
            <w:shd w:val="clear" w:color="FFFFFF" w:fill="FFFFFF"/>
            <w:noWrap/>
            <w:vAlign w:val="bottom"/>
          </w:tcPr>
          <w:p w14:paraId="50093036" w14:textId="77777777" w:rsidR="00096346" w:rsidRPr="00684728" w:rsidRDefault="00096346" w:rsidP="00F932E0">
            <w:pPr>
              <w:rPr>
                <w:rFonts w:cs="Arial"/>
                <w:color w:val="000000"/>
                <w:lang w:eastAsia="es-SV"/>
              </w:rPr>
            </w:pPr>
          </w:p>
        </w:tc>
        <w:tc>
          <w:tcPr>
            <w:tcW w:w="9540" w:type="dxa"/>
            <w:gridSpan w:val="3"/>
            <w:tcBorders>
              <w:top w:val="nil"/>
              <w:left w:val="nil"/>
              <w:bottom w:val="nil"/>
              <w:right w:val="nil"/>
            </w:tcBorders>
            <w:shd w:val="clear" w:color="auto" w:fill="auto"/>
            <w:noWrap/>
            <w:vAlign w:val="center"/>
          </w:tcPr>
          <w:p w14:paraId="0B8B69A0" w14:textId="77777777" w:rsidR="00096346" w:rsidRPr="00684728" w:rsidRDefault="00096346" w:rsidP="00F932E0">
            <w:pPr>
              <w:jc w:val="center"/>
              <w:rPr>
                <w:rFonts w:cs="Arial"/>
                <w:lang w:eastAsia="es-SV"/>
              </w:rPr>
            </w:pPr>
          </w:p>
        </w:tc>
      </w:tr>
      <w:tr w:rsidR="00096346" w:rsidRPr="00684728" w14:paraId="57D60DE9" w14:textId="77777777" w:rsidTr="00F932E0">
        <w:trPr>
          <w:trHeight w:val="345"/>
        </w:trPr>
        <w:tc>
          <w:tcPr>
            <w:tcW w:w="340" w:type="dxa"/>
            <w:tcBorders>
              <w:top w:val="single" w:sz="12" w:space="0" w:color="953734"/>
              <w:left w:val="nil"/>
              <w:bottom w:val="single" w:sz="12" w:space="0" w:color="C0504D"/>
              <w:right w:val="nil"/>
            </w:tcBorders>
            <w:shd w:val="clear" w:color="FFFFFF" w:fill="FFFFFF"/>
            <w:vAlign w:val="center"/>
            <w:hideMark/>
          </w:tcPr>
          <w:p w14:paraId="407D88D2"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 </w:t>
            </w:r>
          </w:p>
        </w:tc>
        <w:tc>
          <w:tcPr>
            <w:tcW w:w="5720" w:type="dxa"/>
            <w:tcBorders>
              <w:top w:val="single" w:sz="12" w:space="0" w:color="953734"/>
              <w:left w:val="nil"/>
              <w:bottom w:val="single" w:sz="12" w:space="0" w:color="C0504D"/>
              <w:right w:val="nil"/>
            </w:tcBorders>
            <w:shd w:val="clear" w:color="FFFFFF" w:fill="FFFFFF"/>
            <w:vAlign w:val="center"/>
            <w:hideMark/>
          </w:tcPr>
          <w:p w14:paraId="2AF6B123"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Rubros</w:t>
            </w:r>
          </w:p>
        </w:tc>
        <w:tc>
          <w:tcPr>
            <w:tcW w:w="1840" w:type="dxa"/>
            <w:tcBorders>
              <w:top w:val="single" w:sz="12" w:space="0" w:color="953734"/>
              <w:left w:val="single" w:sz="8" w:space="0" w:color="953734"/>
              <w:bottom w:val="single" w:sz="12" w:space="0" w:color="C0504D"/>
              <w:right w:val="nil"/>
            </w:tcBorders>
            <w:shd w:val="clear" w:color="FFFFFF" w:fill="FFFFFF"/>
            <w:vAlign w:val="center"/>
            <w:hideMark/>
          </w:tcPr>
          <w:p w14:paraId="54F6652E"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Monto Mensual</w:t>
            </w:r>
          </w:p>
        </w:tc>
        <w:tc>
          <w:tcPr>
            <w:tcW w:w="1980" w:type="dxa"/>
            <w:tcBorders>
              <w:top w:val="single" w:sz="12" w:space="0" w:color="953734"/>
              <w:left w:val="single" w:sz="8" w:space="0" w:color="953734"/>
              <w:bottom w:val="single" w:sz="12" w:space="0" w:color="C0504D"/>
              <w:right w:val="single" w:sz="8" w:space="0" w:color="953734"/>
            </w:tcBorders>
            <w:shd w:val="clear" w:color="FFFFFF" w:fill="FFFFFF"/>
            <w:vAlign w:val="center"/>
            <w:hideMark/>
          </w:tcPr>
          <w:p w14:paraId="0B946AE8" w14:textId="77777777" w:rsidR="00096346" w:rsidRPr="00684728" w:rsidRDefault="00096346" w:rsidP="00F932E0">
            <w:pPr>
              <w:jc w:val="center"/>
              <w:rPr>
                <w:rFonts w:cs="Arial"/>
                <w:i/>
                <w:iCs/>
                <w:color w:val="000000"/>
                <w:lang w:eastAsia="es-SV"/>
              </w:rPr>
            </w:pPr>
            <w:r w:rsidRPr="00684728">
              <w:rPr>
                <w:rFonts w:cs="Arial"/>
                <w:i/>
                <w:iCs/>
                <w:color w:val="000000"/>
                <w:lang w:eastAsia="es-SV"/>
              </w:rPr>
              <w:t>Monto Anual</w:t>
            </w:r>
          </w:p>
        </w:tc>
      </w:tr>
      <w:tr w:rsidR="00096346" w:rsidRPr="00684728" w14:paraId="692EF370" w14:textId="77777777" w:rsidTr="00F932E0">
        <w:trPr>
          <w:trHeight w:val="270"/>
        </w:trPr>
        <w:tc>
          <w:tcPr>
            <w:tcW w:w="340" w:type="dxa"/>
            <w:tcBorders>
              <w:top w:val="nil"/>
              <w:left w:val="nil"/>
              <w:bottom w:val="nil"/>
              <w:right w:val="nil"/>
            </w:tcBorders>
            <w:shd w:val="clear" w:color="FFFFFF" w:fill="FFFFFF"/>
            <w:noWrap/>
            <w:vAlign w:val="bottom"/>
            <w:hideMark/>
          </w:tcPr>
          <w:p w14:paraId="49E0965C"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47F524C8" w14:textId="77777777" w:rsidR="00096346" w:rsidRPr="00684728" w:rsidRDefault="00096346" w:rsidP="00F932E0">
            <w:pPr>
              <w:rPr>
                <w:rFonts w:cs="Arial"/>
                <w:color w:val="000000"/>
                <w:lang w:eastAsia="es-SV"/>
              </w:rPr>
            </w:pPr>
            <w:r w:rsidRPr="00684728">
              <w:rPr>
                <w:rFonts w:cs="Arial"/>
                <w:color w:val="000000"/>
                <w:lang w:eastAsia="es-SV"/>
              </w:rPr>
              <w:t>Insumos y productos de limpieza</w:t>
            </w:r>
          </w:p>
        </w:tc>
        <w:tc>
          <w:tcPr>
            <w:tcW w:w="1840" w:type="dxa"/>
            <w:tcBorders>
              <w:top w:val="nil"/>
              <w:left w:val="single" w:sz="8" w:space="0" w:color="953734"/>
              <w:bottom w:val="single" w:sz="4" w:space="0" w:color="000000"/>
              <w:right w:val="nil"/>
            </w:tcBorders>
            <w:shd w:val="clear" w:color="auto" w:fill="auto"/>
            <w:noWrap/>
            <w:vAlign w:val="center"/>
            <w:hideMark/>
          </w:tcPr>
          <w:p w14:paraId="2290F2EF"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2DC49258"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299E6810" w14:textId="77777777" w:rsidTr="00F932E0">
        <w:trPr>
          <w:trHeight w:val="270"/>
        </w:trPr>
        <w:tc>
          <w:tcPr>
            <w:tcW w:w="340" w:type="dxa"/>
            <w:tcBorders>
              <w:top w:val="nil"/>
              <w:left w:val="nil"/>
              <w:bottom w:val="nil"/>
              <w:right w:val="nil"/>
            </w:tcBorders>
            <w:shd w:val="clear" w:color="FFFFFF" w:fill="FFFFFF"/>
            <w:noWrap/>
            <w:vAlign w:val="bottom"/>
            <w:hideMark/>
          </w:tcPr>
          <w:p w14:paraId="493DF5B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69093CA2" w14:textId="77777777" w:rsidR="00096346" w:rsidRPr="00684728" w:rsidRDefault="00096346" w:rsidP="00F932E0">
            <w:pPr>
              <w:rPr>
                <w:rFonts w:cs="Arial"/>
                <w:color w:val="000000"/>
                <w:lang w:eastAsia="es-SV"/>
              </w:rPr>
            </w:pPr>
            <w:r w:rsidRPr="00684728">
              <w:rPr>
                <w:rFonts w:cs="Arial"/>
                <w:color w:val="000000"/>
                <w:lang w:eastAsia="es-SV"/>
              </w:rPr>
              <w:t>Libros de texto, útiles de enseñanza y publicaciones</w:t>
            </w:r>
          </w:p>
        </w:tc>
        <w:tc>
          <w:tcPr>
            <w:tcW w:w="1840" w:type="dxa"/>
            <w:tcBorders>
              <w:top w:val="nil"/>
              <w:left w:val="single" w:sz="8" w:space="0" w:color="953734"/>
              <w:bottom w:val="single" w:sz="4" w:space="0" w:color="000000"/>
              <w:right w:val="nil"/>
            </w:tcBorders>
            <w:shd w:val="clear" w:color="auto" w:fill="auto"/>
            <w:noWrap/>
            <w:vAlign w:val="center"/>
            <w:hideMark/>
          </w:tcPr>
          <w:p w14:paraId="2267FF0D"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0AB0544B"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4601B516" w14:textId="77777777" w:rsidTr="00F932E0">
        <w:trPr>
          <w:trHeight w:val="270"/>
        </w:trPr>
        <w:tc>
          <w:tcPr>
            <w:tcW w:w="340" w:type="dxa"/>
            <w:tcBorders>
              <w:top w:val="nil"/>
              <w:left w:val="nil"/>
              <w:bottom w:val="nil"/>
              <w:right w:val="nil"/>
            </w:tcBorders>
            <w:shd w:val="clear" w:color="FFFFFF" w:fill="FFFFFF"/>
            <w:noWrap/>
            <w:vAlign w:val="bottom"/>
            <w:hideMark/>
          </w:tcPr>
          <w:p w14:paraId="3D0AE4BC"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65F5DF9B" w14:textId="77777777" w:rsidR="00096346" w:rsidRPr="00684728" w:rsidRDefault="00096346" w:rsidP="00F932E0">
            <w:pPr>
              <w:rPr>
                <w:rFonts w:cs="Arial"/>
                <w:color w:val="000000"/>
                <w:lang w:eastAsia="es-SV"/>
              </w:rPr>
            </w:pPr>
            <w:r w:rsidRPr="00684728">
              <w:rPr>
                <w:rFonts w:cs="Arial"/>
                <w:color w:val="000000"/>
                <w:lang w:eastAsia="es-SV"/>
              </w:rPr>
              <w:t>Impresiones, publicaciones y otros</w:t>
            </w:r>
          </w:p>
        </w:tc>
        <w:tc>
          <w:tcPr>
            <w:tcW w:w="1840" w:type="dxa"/>
            <w:tcBorders>
              <w:top w:val="nil"/>
              <w:left w:val="single" w:sz="8" w:space="0" w:color="953734"/>
              <w:bottom w:val="single" w:sz="4" w:space="0" w:color="000000"/>
              <w:right w:val="nil"/>
            </w:tcBorders>
            <w:shd w:val="clear" w:color="auto" w:fill="auto"/>
            <w:noWrap/>
            <w:vAlign w:val="center"/>
            <w:hideMark/>
          </w:tcPr>
          <w:p w14:paraId="249018F3"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4719DB5F"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035F03AE" w14:textId="77777777" w:rsidTr="00F932E0">
        <w:trPr>
          <w:trHeight w:val="270"/>
        </w:trPr>
        <w:tc>
          <w:tcPr>
            <w:tcW w:w="340" w:type="dxa"/>
            <w:tcBorders>
              <w:top w:val="nil"/>
              <w:left w:val="nil"/>
              <w:bottom w:val="nil"/>
              <w:right w:val="nil"/>
            </w:tcBorders>
            <w:shd w:val="clear" w:color="FFFFFF" w:fill="FFFFFF"/>
            <w:noWrap/>
            <w:vAlign w:val="bottom"/>
            <w:hideMark/>
          </w:tcPr>
          <w:p w14:paraId="4A8CE43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1A1BAF94" w14:textId="77777777" w:rsidR="00096346" w:rsidRPr="00684728" w:rsidRDefault="00096346" w:rsidP="00F932E0">
            <w:pPr>
              <w:rPr>
                <w:rFonts w:cs="Arial"/>
                <w:color w:val="000000"/>
                <w:lang w:eastAsia="es-SV"/>
              </w:rPr>
            </w:pPr>
            <w:r w:rsidRPr="00684728">
              <w:rPr>
                <w:rFonts w:cs="Arial"/>
                <w:color w:val="000000"/>
                <w:lang w:eastAsia="es-SV"/>
              </w:rPr>
              <w:t>Servicios de formación y capacitación varios</w:t>
            </w:r>
          </w:p>
        </w:tc>
        <w:tc>
          <w:tcPr>
            <w:tcW w:w="1840" w:type="dxa"/>
            <w:tcBorders>
              <w:top w:val="nil"/>
              <w:left w:val="single" w:sz="8" w:space="0" w:color="953734"/>
              <w:bottom w:val="single" w:sz="4" w:space="0" w:color="000000"/>
              <w:right w:val="nil"/>
            </w:tcBorders>
            <w:shd w:val="clear" w:color="auto" w:fill="auto"/>
            <w:noWrap/>
            <w:vAlign w:val="center"/>
            <w:hideMark/>
          </w:tcPr>
          <w:p w14:paraId="332B90F1"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29642EAA"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2B6061D3" w14:textId="77777777" w:rsidTr="00F932E0">
        <w:trPr>
          <w:trHeight w:val="270"/>
        </w:trPr>
        <w:tc>
          <w:tcPr>
            <w:tcW w:w="340" w:type="dxa"/>
            <w:tcBorders>
              <w:top w:val="nil"/>
              <w:left w:val="nil"/>
              <w:bottom w:val="nil"/>
              <w:right w:val="nil"/>
            </w:tcBorders>
            <w:shd w:val="clear" w:color="FFFFFF" w:fill="FFFFFF"/>
            <w:noWrap/>
            <w:vAlign w:val="bottom"/>
            <w:hideMark/>
          </w:tcPr>
          <w:p w14:paraId="6F1CEE78"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43F55DA4" w14:textId="77777777" w:rsidR="00096346" w:rsidRPr="00684728" w:rsidRDefault="00096346" w:rsidP="00F932E0">
            <w:pPr>
              <w:rPr>
                <w:rFonts w:cs="Arial"/>
                <w:color w:val="000000"/>
                <w:lang w:eastAsia="es-SV"/>
              </w:rPr>
            </w:pPr>
            <w:r w:rsidRPr="00684728">
              <w:rPr>
                <w:rFonts w:cs="Arial"/>
                <w:color w:val="000000"/>
                <w:lang w:eastAsia="es-SV"/>
              </w:rPr>
              <w:t>Arrendamiento y mito bienes inmuebles</w:t>
            </w:r>
          </w:p>
        </w:tc>
        <w:tc>
          <w:tcPr>
            <w:tcW w:w="1840" w:type="dxa"/>
            <w:tcBorders>
              <w:top w:val="nil"/>
              <w:left w:val="single" w:sz="8" w:space="0" w:color="953734"/>
              <w:bottom w:val="single" w:sz="4" w:space="0" w:color="000000"/>
              <w:right w:val="nil"/>
            </w:tcBorders>
            <w:shd w:val="clear" w:color="auto" w:fill="auto"/>
            <w:noWrap/>
            <w:vAlign w:val="center"/>
            <w:hideMark/>
          </w:tcPr>
          <w:p w14:paraId="371633B8"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69CAFD32"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03D957F5" w14:textId="77777777" w:rsidTr="00F932E0">
        <w:trPr>
          <w:trHeight w:val="270"/>
        </w:trPr>
        <w:tc>
          <w:tcPr>
            <w:tcW w:w="340" w:type="dxa"/>
            <w:tcBorders>
              <w:top w:val="nil"/>
              <w:left w:val="nil"/>
              <w:bottom w:val="nil"/>
              <w:right w:val="nil"/>
            </w:tcBorders>
            <w:shd w:val="clear" w:color="FFFFFF" w:fill="FFFFFF"/>
            <w:noWrap/>
            <w:vAlign w:val="bottom"/>
            <w:hideMark/>
          </w:tcPr>
          <w:p w14:paraId="2B959C64"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259D7FC5" w14:textId="77777777" w:rsidR="00096346" w:rsidRPr="00684728" w:rsidRDefault="00096346" w:rsidP="00F932E0">
            <w:pPr>
              <w:rPr>
                <w:rFonts w:cs="Arial"/>
                <w:color w:val="000000"/>
                <w:lang w:eastAsia="es-SV"/>
              </w:rPr>
            </w:pPr>
            <w:r w:rsidRPr="00684728">
              <w:rPr>
                <w:rFonts w:cs="Arial"/>
                <w:color w:val="000000"/>
                <w:lang w:eastAsia="es-SV"/>
              </w:rPr>
              <w:t>Herramientas, repuestos y accesorios</w:t>
            </w:r>
          </w:p>
        </w:tc>
        <w:tc>
          <w:tcPr>
            <w:tcW w:w="1840" w:type="dxa"/>
            <w:tcBorders>
              <w:top w:val="nil"/>
              <w:left w:val="single" w:sz="8" w:space="0" w:color="953734"/>
              <w:bottom w:val="single" w:sz="4" w:space="0" w:color="000000"/>
              <w:right w:val="nil"/>
            </w:tcBorders>
            <w:shd w:val="clear" w:color="auto" w:fill="auto"/>
            <w:noWrap/>
            <w:vAlign w:val="center"/>
            <w:hideMark/>
          </w:tcPr>
          <w:p w14:paraId="263B816F"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3E14322"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66442FEF" w14:textId="77777777" w:rsidTr="00F932E0">
        <w:trPr>
          <w:trHeight w:val="270"/>
        </w:trPr>
        <w:tc>
          <w:tcPr>
            <w:tcW w:w="340" w:type="dxa"/>
            <w:tcBorders>
              <w:top w:val="nil"/>
              <w:left w:val="nil"/>
              <w:bottom w:val="nil"/>
              <w:right w:val="nil"/>
            </w:tcBorders>
            <w:shd w:val="clear" w:color="FFFFFF" w:fill="FFFFFF"/>
            <w:noWrap/>
            <w:vAlign w:val="bottom"/>
            <w:hideMark/>
          </w:tcPr>
          <w:p w14:paraId="440FF4FF"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3336ADCF" w14:textId="77777777" w:rsidR="00096346" w:rsidRPr="00684728" w:rsidRDefault="00096346" w:rsidP="00F932E0">
            <w:pPr>
              <w:rPr>
                <w:rFonts w:cs="Arial"/>
                <w:color w:val="000000"/>
                <w:lang w:eastAsia="es-SV"/>
              </w:rPr>
            </w:pPr>
            <w:r w:rsidRPr="00684728">
              <w:rPr>
                <w:rFonts w:cs="Arial"/>
                <w:color w:val="000000"/>
                <w:lang w:eastAsia="es-SV"/>
              </w:rPr>
              <w:t>Productos químicos</w:t>
            </w:r>
          </w:p>
        </w:tc>
        <w:tc>
          <w:tcPr>
            <w:tcW w:w="1840" w:type="dxa"/>
            <w:tcBorders>
              <w:top w:val="nil"/>
              <w:left w:val="single" w:sz="8" w:space="0" w:color="953734"/>
              <w:bottom w:val="single" w:sz="4" w:space="0" w:color="000000"/>
              <w:right w:val="nil"/>
            </w:tcBorders>
            <w:shd w:val="clear" w:color="auto" w:fill="auto"/>
            <w:noWrap/>
            <w:vAlign w:val="center"/>
            <w:hideMark/>
          </w:tcPr>
          <w:p w14:paraId="53B6A980"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21918265"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57D75125" w14:textId="77777777" w:rsidTr="00F932E0">
        <w:trPr>
          <w:trHeight w:val="270"/>
        </w:trPr>
        <w:tc>
          <w:tcPr>
            <w:tcW w:w="340" w:type="dxa"/>
            <w:tcBorders>
              <w:top w:val="nil"/>
              <w:left w:val="nil"/>
              <w:bottom w:val="nil"/>
              <w:right w:val="nil"/>
            </w:tcBorders>
            <w:shd w:val="clear" w:color="FFFFFF" w:fill="FFFFFF"/>
            <w:noWrap/>
            <w:vAlign w:val="bottom"/>
            <w:hideMark/>
          </w:tcPr>
          <w:p w14:paraId="60EFDC7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6CE95F46" w14:textId="77777777" w:rsidR="00096346" w:rsidRPr="00684728" w:rsidRDefault="00096346" w:rsidP="00F932E0">
            <w:pPr>
              <w:rPr>
                <w:rFonts w:cs="Arial"/>
                <w:color w:val="000000"/>
                <w:lang w:eastAsia="es-SV"/>
              </w:rPr>
            </w:pPr>
            <w:r w:rsidRPr="00684728">
              <w:rPr>
                <w:rFonts w:cs="Arial"/>
                <w:color w:val="000000"/>
                <w:lang w:eastAsia="es-SV"/>
              </w:rPr>
              <w:t>Insumos farmacéuticos y médicos</w:t>
            </w:r>
          </w:p>
        </w:tc>
        <w:tc>
          <w:tcPr>
            <w:tcW w:w="1840" w:type="dxa"/>
            <w:tcBorders>
              <w:top w:val="nil"/>
              <w:left w:val="single" w:sz="8" w:space="0" w:color="953734"/>
              <w:bottom w:val="single" w:sz="4" w:space="0" w:color="000000"/>
              <w:right w:val="nil"/>
            </w:tcBorders>
            <w:shd w:val="clear" w:color="auto" w:fill="auto"/>
            <w:noWrap/>
            <w:vAlign w:val="center"/>
            <w:hideMark/>
          </w:tcPr>
          <w:p w14:paraId="4FF8FA6A"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1DAB8343"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2D7A2814" w14:textId="77777777" w:rsidTr="00F932E0">
        <w:trPr>
          <w:trHeight w:val="270"/>
        </w:trPr>
        <w:tc>
          <w:tcPr>
            <w:tcW w:w="340" w:type="dxa"/>
            <w:tcBorders>
              <w:top w:val="nil"/>
              <w:left w:val="nil"/>
              <w:bottom w:val="nil"/>
              <w:right w:val="nil"/>
            </w:tcBorders>
            <w:shd w:val="clear" w:color="FFFFFF" w:fill="FFFFFF"/>
            <w:noWrap/>
            <w:vAlign w:val="bottom"/>
            <w:hideMark/>
          </w:tcPr>
          <w:p w14:paraId="7A50CDEE"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08F92D55" w14:textId="77777777" w:rsidR="00096346" w:rsidRPr="00684728" w:rsidRDefault="00096346" w:rsidP="00F932E0">
            <w:pPr>
              <w:rPr>
                <w:rFonts w:cs="Arial"/>
                <w:color w:val="000000"/>
                <w:lang w:eastAsia="es-SV"/>
              </w:rPr>
            </w:pPr>
            <w:r w:rsidRPr="00684728">
              <w:rPr>
                <w:rFonts w:cs="Arial"/>
                <w:color w:val="000000"/>
                <w:lang w:eastAsia="es-SV"/>
              </w:rPr>
              <w:t>Insumos médicos quirúrgicos</w:t>
            </w:r>
          </w:p>
        </w:tc>
        <w:tc>
          <w:tcPr>
            <w:tcW w:w="1840" w:type="dxa"/>
            <w:tcBorders>
              <w:top w:val="nil"/>
              <w:left w:val="single" w:sz="8" w:space="0" w:color="953734"/>
              <w:bottom w:val="single" w:sz="4" w:space="0" w:color="000000"/>
              <w:right w:val="nil"/>
            </w:tcBorders>
            <w:shd w:val="clear" w:color="auto" w:fill="auto"/>
            <w:noWrap/>
            <w:vAlign w:val="center"/>
            <w:hideMark/>
          </w:tcPr>
          <w:p w14:paraId="5A4CD1BF"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0176B3F"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0BBB6E56" w14:textId="77777777" w:rsidTr="00F932E0">
        <w:trPr>
          <w:trHeight w:val="270"/>
        </w:trPr>
        <w:tc>
          <w:tcPr>
            <w:tcW w:w="340" w:type="dxa"/>
            <w:tcBorders>
              <w:top w:val="nil"/>
              <w:left w:val="nil"/>
              <w:bottom w:val="nil"/>
              <w:right w:val="nil"/>
            </w:tcBorders>
            <w:shd w:val="clear" w:color="FFFFFF" w:fill="FFFFFF"/>
            <w:noWrap/>
            <w:vAlign w:val="bottom"/>
            <w:hideMark/>
          </w:tcPr>
          <w:p w14:paraId="42605916"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5720" w:type="dxa"/>
            <w:tcBorders>
              <w:top w:val="nil"/>
              <w:left w:val="nil"/>
              <w:bottom w:val="single" w:sz="4" w:space="0" w:color="000000"/>
              <w:right w:val="nil"/>
            </w:tcBorders>
            <w:shd w:val="clear" w:color="auto" w:fill="auto"/>
            <w:noWrap/>
            <w:vAlign w:val="center"/>
            <w:hideMark/>
          </w:tcPr>
          <w:p w14:paraId="05468852" w14:textId="77777777" w:rsidR="00096346" w:rsidRPr="00684728" w:rsidRDefault="00096346" w:rsidP="00F932E0">
            <w:pPr>
              <w:rPr>
                <w:rFonts w:cs="Arial"/>
                <w:color w:val="000000"/>
                <w:lang w:eastAsia="es-SV"/>
              </w:rPr>
            </w:pPr>
            <w:r w:rsidRPr="00684728">
              <w:rPr>
                <w:rFonts w:cs="Arial"/>
                <w:color w:val="000000"/>
                <w:lang w:eastAsia="es-SV"/>
              </w:rPr>
              <w:t>Materiales e instrumental de laboratorio</w:t>
            </w:r>
          </w:p>
        </w:tc>
        <w:tc>
          <w:tcPr>
            <w:tcW w:w="1840" w:type="dxa"/>
            <w:tcBorders>
              <w:top w:val="nil"/>
              <w:left w:val="single" w:sz="8" w:space="0" w:color="953734"/>
              <w:bottom w:val="single" w:sz="4" w:space="0" w:color="000000"/>
              <w:right w:val="nil"/>
            </w:tcBorders>
            <w:shd w:val="clear" w:color="auto" w:fill="auto"/>
            <w:noWrap/>
            <w:vAlign w:val="center"/>
            <w:hideMark/>
          </w:tcPr>
          <w:p w14:paraId="7DE877C5" w14:textId="77777777" w:rsidR="00096346" w:rsidRPr="00684728" w:rsidRDefault="00096346" w:rsidP="00F932E0">
            <w:pPr>
              <w:rPr>
                <w:rFonts w:cs="Arial"/>
                <w:color w:val="000000"/>
                <w:lang w:eastAsia="es-SV"/>
              </w:rPr>
            </w:pPr>
            <w:r w:rsidRPr="00684728">
              <w:rPr>
                <w:rFonts w:cs="Arial"/>
                <w:color w:val="000000"/>
                <w:lang w:eastAsia="es-SV"/>
              </w:rPr>
              <w:t> </w:t>
            </w:r>
          </w:p>
        </w:tc>
        <w:tc>
          <w:tcPr>
            <w:tcW w:w="1980" w:type="dxa"/>
            <w:tcBorders>
              <w:top w:val="nil"/>
              <w:left w:val="single" w:sz="8" w:space="0" w:color="953734"/>
              <w:bottom w:val="single" w:sz="4" w:space="0" w:color="000000"/>
              <w:right w:val="single" w:sz="8" w:space="0" w:color="953734"/>
            </w:tcBorders>
            <w:shd w:val="clear" w:color="auto" w:fill="auto"/>
            <w:noWrap/>
            <w:vAlign w:val="center"/>
            <w:hideMark/>
          </w:tcPr>
          <w:p w14:paraId="5A47B36E" w14:textId="77777777" w:rsidR="00096346" w:rsidRPr="00684728" w:rsidRDefault="00096346" w:rsidP="00F932E0">
            <w:pPr>
              <w:rPr>
                <w:rFonts w:cs="Arial"/>
                <w:color w:val="000000"/>
                <w:lang w:eastAsia="es-SV"/>
              </w:rPr>
            </w:pPr>
            <w:r w:rsidRPr="00684728">
              <w:rPr>
                <w:rFonts w:cs="Arial"/>
                <w:color w:val="000000"/>
                <w:lang w:eastAsia="es-SV"/>
              </w:rPr>
              <w:t> </w:t>
            </w:r>
          </w:p>
        </w:tc>
      </w:tr>
      <w:tr w:rsidR="00096346" w:rsidRPr="00684728" w14:paraId="1FC692E6" w14:textId="77777777" w:rsidTr="00F932E0">
        <w:trPr>
          <w:trHeight w:val="405"/>
        </w:trPr>
        <w:tc>
          <w:tcPr>
            <w:tcW w:w="340" w:type="dxa"/>
            <w:tcBorders>
              <w:top w:val="single" w:sz="8" w:space="0" w:color="C0504D"/>
              <w:left w:val="nil"/>
              <w:bottom w:val="single" w:sz="8" w:space="0" w:color="C0504D"/>
              <w:right w:val="nil"/>
            </w:tcBorders>
            <w:shd w:val="clear" w:color="F2F2F2" w:fill="F2F2F2"/>
            <w:vAlign w:val="bottom"/>
            <w:hideMark/>
          </w:tcPr>
          <w:p w14:paraId="308497E2" w14:textId="77777777" w:rsidR="00096346" w:rsidRPr="00684728" w:rsidRDefault="00096346" w:rsidP="00F932E0">
            <w:pPr>
              <w:rPr>
                <w:rFonts w:cs="Arial"/>
                <w:b/>
                <w:bCs/>
                <w:color w:val="000000"/>
                <w:lang w:eastAsia="es-SV"/>
              </w:rPr>
            </w:pPr>
            <w:r w:rsidRPr="00684728">
              <w:rPr>
                <w:rFonts w:cs="Arial"/>
                <w:b/>
                <w:bCs/>
                <w:color w:val="000000"/>
                <w:lang w:eastAsia="es-SV"/>
              </w:rPr>
              <w:t> </w:t>
            </w:r>
          </w:p>
        </w:tc>
        <w:tc>
          <w:tcPr>
            <w:tcW w:w="5720" w:type="dxa"/>
            <w:tcBorders>
              <w:top w:val="single" w:sz="8" w:space="0" w:color="C0504D"/>
              <w:left w:val="nil"/>
              <w:bottom w:val="single" w:sz="8" w:space="0" w:color="C0504D"/>
              <w:right w:val="nil"/>
            </w:tcBorders>
            <w:shd w:val="clear" w:color="F2F2F2" w:fill="F2F2F2"/>
            <w:vAlign w:val="center"/>
            <w:hideMark/>
          </w:tcPr>
          <w:p w14:paraId="69C38D3E"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xml:space="preserve">SUB </w:t>
            </w:r>
            <w:r w:rsidR="00B97BC8" w:rsidRPr="00684728">
              <w:rPr>
                <w:rFonts w:cs="Arial"/>
                <w:b/>
                <w:bCs/>
                <w:color w:val="000000"/>
                <w:lang w:eastAsia="es-SV"/>
              </w:rPr>
              <w:t>–</w:t>
            </w:r>
            <w:r w:rsidRPr="00684728">
              <w:rPr>
                <w:rFonts w:cs="Arial"/>
                <w:b/>
                <w:bCs/>
                <w:color w:val="000000"/>
                <w:lang w:eastAsia="es-SV"/>
              </w:rPr>
              <w:t xml:space="preserve"> TOTAL</w:t>
            </w:r>
          </w:p>
        </w:tc>
        <w:tc>
          <w:tcPr>
            <w:tcW w:w="1840" w:type="dxa"/>
            <w:tcBorders>
              <w:top w:val="single" w:sz="8" w:space="0" w:color="C0504D"/>
              <w:left w:val="single" w:sz="8" w:space="0" w:color="C0504D"/>
              <w:bottom w:val="single" w:sz="8" w:space="0" w:color="C0504D"/>
              <w:right w:val="single" w:sz="8" w:space="0" w:color="953734"/>
            </w:tcBorders>
            <w:shd w:val="clear" w:color="F2F2F2" w:fill="F2F2F2"/>
            <w:vAlign w:val="center"/>
            <w:hideMark/>
          </w:tcPr>
          <w:p w14:paraId="0E0E830E"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0.00</w:t>
            </w:r>
          </w:p>
        </w:tc>
        <w:tc>
          <w:tcPr>
            <w:tcW w:w="1980" w:type="dxa"/>
            <w:tcBorders>
              <w:top w:val="single" w:sz="8" w:space="0" w:color="C0504D"/>
              <w:left w:val="nil"/>
              <w:bottom w:val="single" w:sz="8" w:space="0" w:color="C0504D"/>
              <w:right w:val="single" w:sz="8" w:space="0" w:color="953734"/>
            </w:tcBorders>
            <w:shd w:val="clear" w:color="F2F2F2" w:fill="F2F2F2"/>
            <w:vAlign w:val="center"/>
            <w:hideMark/>
          </w:tcPr>
          <w:p w14:paraId="5DC66968"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0.00</w:t>
            </w:r>
          </w:p>
        </w:tc>
      </w:tr>
      <w:tr w:rsidR="00096346" w:rsidRPr="00684728" w14:paraId="7F3D2D39" w14:textId="77777777" w:rsidTr="00F932E0">
        <w:trPr>
          <w:trHeight w:val="405"/>
        </w:trPr>
        <w:tc>
          <w:tcPr>
            <w:tcW w:w="340" w:type="dxa"/>
            <w:tcBorders>
              <w:top w:val="nil"/>
              <w:left w:val="nil"/>
              <w:bottom w:val="single" w:sz="8" w:space="0" w:color="C0504D"/>
              <w:right w:val="nil"/>
            </w:tcBorders>
            <w:shd w:val="clear" w:color="F2F2F2" w:fill="F2F2F2"/>
            <w:vAlign w:val="bottom"/>
            <w:hideMark/>
          </w:tcPr>
          <w:p w14:paraId="1FFE4C69" w14:textId="77777777" w:rsidR="00096346" w:rsidRPr="00684728" w:rsidRDefault="00096346" w:rsidP="00F932E0">
            <w:pPr>
              <w:rPr>
                <w:rFonts w:cs="Arial"/>
                <w:b/>
                <w:bCs/>
                <w:color w:val="000000"/>
                <w:lang w:eastAsia="es-SV"/>
              </w:rPr>
            </w:pPr>
            <w:r w:rsidRPr="00684728">
              <w:rPr>
                <w:rFonts w:cs="Arial"/>
                <w:b/>
                <w:bCs/>
                <w:color w:val="000000"/>
                <w:lang w:eastAsia="es-SV"/>
              </w:rPr>
              <w:t> </w:t>
            </w:r>
          </w:p>
        </w:tc>
        <w:tc>
          <w:tcPr>
            <w:tcW w:w="5720" w:type="dxa"/>
            <w:tcBorders>
              <w:top w:val="nil"/>
              <w:left w:val="nil"/>
              <w:bottom w:val="single" w:sz="8" w:space="0" w:color="C0504D"/>
              <w:right w:val="nil"/>
            </w:tcBorders>
            <w:shd w:val="clear" w:color="F2F2F2" w:fill="F2F2F2"/>
            <w:vAlign w:val="center"/>
            <w:hideMark/>
          </w:tcPr>
          <w:p w14:paraId="79C61D3A"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PRESUPUESTO TOTAL</w:t>
            </w:r>
          </w:p>
        </w:tc>
        <w:tc>
          <w:tcPr>
            <w:tcW w:w="1840" w:type="dxa"/>
            <w:tcBorders>
              <w:top w:val="nil"/>
              <w:left w:val="single" w:sz="8" w:space="0" w:color="C0504D"/>
              <w:bottom w:val="single" w:sz="8" w:space="0" w:color="C0504D"/>
              <w:right w:val="single" w:sz="8" w:space="0" w:color="953734"/>
            </w:tcBorders>
            <w:shd w:val="clear" w:color="F2F2F2" w:fill="F2F2F2"/>
            <w:vAlign w:val="center"/>
            <w:hideMark/>
          </w:tcPr>
          <w:p w14:paraId="405C260B"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0.00</w:t>
            </w:r>
          </w:p>
        </w:tc>
        <w:tc>
          <w:tcPr>
            <w:tcW w:w="1980" w:type="dxa"/>
            <w:tcBorders>
              <w:top w:val="nil"/>
              <w:left w:val="nil"/>
              <w:bottom w:val="single" w:sz="8" w:space="0" w:color="C0504D"/>
              <w:right w:val="single" w:sz="8" w:space="0" w:color="953734"/>
            </w:tcBorders>
            <w:shd w:val="clear" w:color="F2F2F2" w:fill="F2F2F2"/>
            <w:vAlign w:val="center"/>
            <w:hideMark/>
          </w:tcPr>
          <w:p w14:paraId="2A2C4419" w14:textId="77777777" w:rsidR="00096346" w:rsidRPr="00684728" w:rsidRDefault="00096346" w:rsidP="00F932E0">
            <w:pPr>
              <w:jc w:val="center"/>
              <w:rPr>
                <w:rFonts w:cs="Arial"/>
                <w:b/>
                <w:bCs/>
                <w:color w:val="000000"/>
                <w:lang w:eastAsia="es-SV"/>
              </w:rPr>
            </w:pPr>
            <w:r w:rsidRPr="00684728">
              <w:rPr>
                <w:rFonts w:cs="Arial"/>
                <w:b/>
                <w:bCs/>
                <w:color w:val="000000"/>
                <w:lang w:eastAsia="es-SV"/>
              </w:rPr>
              <w:t>$  0.00</w:t>
            </w:r>
          </w:p>
        </w:tc>
      </w:tr>
    </w:tbl>
    <w:p w14:paraId="68FCE21C" w14:textId="77777777" w:rsidR="00096346" w:rsidRPr="00684728" w:rsidRDefault="00096346" w:rsidP="00F97632">
      <w:pPr>
        <w:spacing w:after="240"/>
        <w:rPr>
          <w:rFonts w:cs="Arial"/>
        </w:rPr>
      </w:pPr>
    </w:p>
    <w:p w14:paraId="487B367F" w14:textId="77777777" w:rsidR="00FF7FD0" w:rsidRPr="00684728" w:rsidRDefault="00FF7FD0" w:rsidP="00F97632">
      <w:pPr>
        <w:spacing w:after="240"/>
        <w:rPr>
          <w:rFonts w:cs="Arial"/>
        </w:rPr>
      </w:pPr>
    </w:p>
    <w:p w14:paraId="39E67650" w14:textId="77777777" w:rsidR="00413578" w:rsidRPr="00684728" w:rsidRDefault="00413578" w:rsidP="00F97632">
      <w:pPr>
        <w:spacing w:after="240"/>
        <w:rPr>
          <w:rFonts w:cs="Arial"/>
        </w:rPr>
      </w:pPr>
    </w:p>
    <w:p w14:paraId="59559C2D" w14:textId="77777777" w:rsidR="00413578" w:rsidRPr="00684728" w:rsidRDefault="00413578" w:rsidP="00F97632">
      <w:pPr>
        <w:spacing w:after="240"/>
        <w:rPr>
          <w:rFonts w:cs="Arial"/>
        </w:rPr>
      </w:pPr>
    </w:p>
    <w:p w14:paraId="44553E44" w14:textId="77777777" w:rsidR="00413578" w:rsidRPr="00684728" w:rsidRDefault="00413578" w:rsidP="00F97632">
      <w:pPr>
        <w:spacing w:after="240"/>
        <w:rPr>
          <w:rFonts w:cs="Arial"/>
        </w:rPr>
      </w:pPr>
    </w:p>
    <w:p w14:paraId="1542A154" w14:textId="77777777" w:rsidR="00413578" w:rsidRPr="00684728" w:rsidRDefault="00413578" w:rsidP="00F97632">
      <w:pPr>
        <w:spacing w:after="240"/>
        <w:rPr>
          <w:rFonts w:cs="Arial"/>
        </w:rPr>
      </w:pPr>
    </w:p>
    <w:p w14:paraId="3833D933" w14:textId="77777777" w:rsidR="00413578" w:rsidRPr="00684728" w:rsidRDefault="00413578" w:rsidP="00F97632">
      <w:pPr>
        <w:spacing w:after="240"/>
        <w:rPr>
          <w:rFonts w:cs="Arial"/>
        </w:rPr>
      </w:pPr>
    </w:p>
    <w:p w14:paraId="38205085" w14:textId="77777777" w:rsidR="00413578" w:rsidRPr="00684728" w:rsidRDefault="00413578" w:rsidP="00F97632">
      <w:pPr>
        <w:spacing w:after="240"/>
        <w:rPr>
          <w:rFonts w:cs="Arial"/>
        </w:rPr>
      </w:pPr>
    </w:p>
    <w:p w14:paraId="4ABDD3BC" w14:textId="77777777" w:rsidR="00413578" w:rsidRPr="00684728" w:rsidRDefault="00413578" w:rsidP="00F97632">
      <w:pPr>
        <w:spacing w:after="240"/>
        <w:rPr>
          <w:rFonts w:cs="Arial"/>
        </w:rPr>
      </w:pPr>
    </w:p>
    <w:p w14:paraId="6F70AFD5" w14:textId="77777777" w:rsidR="00413578" w:rsidRPr="00684728" w:rsidRDefault="00413578" w:rsidP="00F97632">
      <w:pPr>
        <w:spacing w:after="240"/>
        <w:rPr>
          <w:rFonts w:cs="Arial"/>
        </w:rPr>
        <w:sectPr w:rsidR="00413578" w:rsidRPr="00684728" w:rsidSect="0016293F">
          <w:headerReference w:type="even" r:id="rId53"/>
          <w:headerReference w:type="first" r:id="rId54"/>
          <w:footerReference w:type="first" r:id="rId55"/>
          <w:pgSz w:w="12240" w:h="15840" w:code="1"/>
          <w:pgMar w:top="1411" w:right="1260" w:bottom="1267" w:left="1699" w:header="706" w:footer="1331" w:gutter="0"/>
          <w:cols w:space="720"/>
          <w:docGrid w:linePitch="326"/>
        </w:sectPr>
      </w:pPr>
    </w:p>
    <w:p w14:paraId="511664BB" w14:textId="77777777" w:rsidR="00FF7FD0" w:rsidRPr="00684728" w:rsidRDefault="00413578" w:rsidP="00413578">
      <w:pPr>
        <w:pStyle w:val="Heading2"/>
        <w:spacing w:after="360"/>
        <w:rPr>
          <w:rFonts w:cs="Arial"/>
        </w:rPr>
      </w:pPr>
      <w:bookmarkStart w:id="719" w:name="_Toc20496530"/>
      <w:r w:rsidRPr="00684728">
        <w:rPr>
          <w:rFonts w:cs="Arial"/>
        </w:rPr>
        <w:t>Anexo 4: Matriz de Resultados</w:t>
      </w:r>
      <w:bookmarkEnd w:id="719"/>
    </w:p>
    <w:p w14:paraId="3C573A4B" w14:textId="77777777" w:rsidR="002C290D" w:rsidRPr="00224229" w:rsidRDefault="002C290D" w:rsidP="002C290D">
      <w:pPr>
        <w:tabs>
          <w:tab w:val="left" w:pos="3828"/>
        </w:tabs>
        <w:autoSpaceDE w:val="0"/>
        <w:autoSpaceDN w:val="0"/>
        <w:adjustRightInd w:val="0"/>
        <w:spacing w:after="120" w:line="240" w:lineRule="auto"/>
        <w:jc w:val="center"/>
        <w:rPr>
          <w:rFonts w:cs="Arial"/>
          <w:b/>
          <w:bCs/>
          <w:smallCaps/>
          <w:lang w:val="es-ES"/>
        </w:rPr>
      </w:pPr>
      <w:r w:rsidRPr="00224229">
        <w:rPr>
          <w:rFonts w:cs="Arial"/>
          <w:b/>
          <w:bCs/>
          <w:smallCaps/>
          <w:lang w:val="es-ES"/>
        </w:rPr>
        <w:t>Matriz de Resultados</w:t>
      </w:r>
    </w:p>
    <w:tbl>
      <w:tblPr>
        <w:tblStyle w:val="TableGrid"/>
        <w:tblW w:w="13338" w:type="dxa"/>
        <w:tblLook w:val="04A0" w:firstRow="1" w:lastRow="0" w:firstColumn="1" w:lastColumn="0" w:noHBand="0" w:noVBand="1"/>
      </w:tblPr>
      <w:tblGrid>
        <w:gridCol w:w="2718"/>
        <w:gridCol w:w="10620"/>
      </w:tblGrid>
      <w:tr w:rsidR="002C290D" w:rsidRPr="00C82D1B" w14:paraId="7A8DC06A" w14:textId="77777777" w:rsidTr="002C290D">
        <w:tc>
          <w:tcPr>
            <w:tcW w:w="2718" w:type="dxa"/>
            <w:vAlign w:val="center"/>
          </w:tcPr>
          <w:p w14:paraId="796413A7" w14:textId="77777777" w:rsidR="002C290D" w:rsidRPr="00224229" w:rsidRDefault="002C290D" w:rsidP="002C290D">
            <w:pPr>
              <w:pStyle w:val="Paragraph"/>
              <w:jc w:val="left"/>
              <w:rPr>
                <w:rFonts w:cs="Arial"/>
                <w:b/>
                <w:sz w:val="18"/>
                <w:szCs w:val="18"/>
              </w:rPr>
            </w:pPr>
            <w:bookmarkStart w:id="720" w:name="_Toc20496531"/>
            <w:r w:rsidRPr="00224229">
              <w:rPr>
                <w:rFonts w:cs="Arial"/>
                <w:b/>
                <w:sz w:val="18"/>
                <w:szCs w:val="18"/>
              </w:rPr>
              <w:t>Objetivo:</w:t>
            </w:r>
            <w:bookmarkEnd w:id="720"/>
          </w:p>
        </w:tc>
        <w:tc>
          <w:tcPr>
            <w:tcW w:w="10620" w:type="dxa"/>
            <w:shd w:val="clear" w:color="auto" w:fill="auto"/>
            <w:vAlign w:val="center"/>
          </w:tcPr>
          <w:p w14:paraId="0F52E7A8" w14:textId="77777777" w:rsidR="002C290D" w:rsidRPr="00DC6A86" w:rsidRDefault="002C290D" w:rsidP="002C290D">
            <w:pPr>
              <w:pStyle w:val="Paragraph"/>
              <w:rPr>
                <w:rFonts w:cs="Arial"/>
                <w:sz w:val="18"/>
                <w:szCs w:val="18"/>
                <w:lang w:val="es-ES_tradnl"/>
              </w:rPr>
            </w:pPr>
            <w:bookmarkStart w:id="721" w:name="_Toc20496532"/>
            <w:r w:rsidRPr="00DC6A86">
              <w:rPr>
                <w:rFonts w:cs="Arial"/>
                <w:bCs/>
                <w:sz w:val="18"/>
                <w:szCs w:val="18"/>
                <w:lang w:val="es-ES_tradnl"/>
              </w:rPr>
              <w:t>El objetivo general del programa es</w:t>
            </w:r>
            <w:r w:rsidRPr="00DC6A86">
              <w:rPr>
                <w:rFonts w:cs="Arial"/>
                <w:b/>
                <w:sz w:val="18"/>
                <w:szCs w:val="18"/>
                <w:lang w:val="es-ES_tradnl"/>
              </w:rPr>
              <w:t xml:space="preserve"> </w:t>
            </w:r>
            <w:r w:rsidRPr="00DC6A86">
              <w:rPr>
                <w:rFonts w:cs="Arial"/>
                <w:bCs/>
                <w:sz w:val="18"/>
                <w:szCs w:val="18"/>
                <w:lang w:val="es-ES_tradnl"/>
              </w:rPr>
              <w:t xml:space="preserve">contribuir a mejorar la resiliencia climática de los bosques localizados en zonas críticas para la provisión de agua. Los objetivos específicos son: (i) restaurar la cobertura forestal; y (ii) fortalecer la gobernanza y sostenibilidad financiera para MFA. Se </w:t>
            </w:r>
            <w:r w:rsidRPr="00DC6A86">
              <w:rPr>
                <w:rFonts w:cs="Arial"/>
                <w:sz w:val="18"/>
                <w:szCs w:val="18"/>
                <w:lang w:val="es-ES_tradnl"/>
              </w:rPr>
              <w:t>incentivará la participación de mujeres, considerándose la perspectiva de género en las actividades.</w:t>
            </w:r>
            <w:bookmarkEnd w:id="721"/>
          </w:p>
        </w:tc>
      </w:tr>
    </w:tbl>
    <w:p w14:paraId="2B1B9F0A" w14:textId="77777777" w:rsidR="002C290D" w:rsidRDefault="002C290D" w:rsidP="002C290D">
      <w:pPr>
        <w:autoSpaceDE w:val="0"/>
        <w:autoSpaceDN w:val="0"/>
        <w:adjustRightInd w:val="0"/>
        <w:spacing w:after="120" w:line="240" w:lineRule="auto"/>
        <w:rPr>
          <w:rFonts w:cs="Arial"/>
          <w:b/>
          <w:sz w:val="18"/>
          <w:szCs w:val="18"/>
          <w:lang w:val="es-ES"/>
        </w:rPr>
      </w:pPr>
    </w:p>
    <w:p w14:paraId="5DB11846" w14:textId="77777777" w:rsidR="002C290D" w:rsidRPr="00224229" w:rsidRDefault="002C290D" w:rsidP="002C290D">
      <w:pPr>
        <w:autoSpaceDE w:val="0"/>
        <w:autoSpaceDN w:val="0"/>
        <w:adjustRightInd w:val="0"/>
        <w:spacing w:after="120" w:line="240" w:lineRule="auto"/>
        <w:rPr>
          <w:rFonts w:cs="Arial"/>
          <w:b/>
          <w:sz w:val="18"/>
          <w:szCs w:val="18"/>
          <w:lang w:val="es-ES"/>
        </w:rPr>
      </w:pPr>
    </w:p>
    <w:p w14:paraId="6DFD26DE" w14:textId="77777777" w:rsidR="002C290D" w:rsidRPr="00224229" w:rsidRDefault="002C290D" w:rsidP="002C290D">
      <w:pPr>
        <w:autoSpaceDE w:val="0"/>
        <w:autoSpaceDN w:val="0"/>
        <w:adjustRightInd w:val="0"/>
        <w:spacing w:after="120" w:line="240" w:lineRule="auto"/>
        <w:jc w:val="center"/>
        <w:rPr>
          <w:rFonts w:cs="Arial"/>
          <w:b/>
          <w:smallCaps/>
          <w:szCs w:val="18"/>
          <w:lang w:val="es-ES"/>
        </w:rPr>
      </w:pPr>
      <w:r w:rsidRPr="00224229">
        <w:rPr>
          <w:rFonts w:cs="Arial"/>
          <w:b/>
          <w:smallCaps/>
          <w:szCs w:val="18"/>
          <w:lang w:val="es-ES"/>
        </w:rPr>
        <w:t>Impacto Esperado</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238"/>
        <w:gridCol w:w="1440"/>
        <w:gridCol w:w="20"/>
        <w:gridCol w:w="1080"/>
        <w:gridCol w:w="1421"/>
        <w:gridCol w:w="1439"/>
        <w:gridCol w:w="4656"/>
      </w:tblGrid>
      <w:tr w:rsidR="002C290D" w:rsidRPr="00A11635" w14:paraId="06FB080C" w14:textId="77777777" w:rsidTr="002C290D">
        <w:trPr>
          <w:trHeight w:val="703"/>
        </w:trPr>
        <w:tc>
          <w:tcPr>
            <w:tcW w:w="1997"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3C91301"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Indicadores</w:t>
            </w:r>
          </w:p>
        </w:tc>
        <w:tc>
          <w:tcPr>
            <w:tcW w:w="1238"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3EAC6AE"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Unidad de Medida</w:t>
            </w:r>
          </w:p>
        </w:tc>
        <w:tc>
          <w:tcPr>
            <w:tcW w:w="144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0D4FFB1"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 xml:space="preserve">Línea de Base </w:t>
            </w:r>
          </w:p>
        </w:tc>
        <w:tc>
          <w:tcPr>
            <w:tcW w:w="110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661F427"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 xml:space="preserve">Año </w:t>
            </w:r>
          </w:p>
          <w:p w14:paraId="06E0679E"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Línea de Base</w:t>
            </w:r>
          </w:p>
        </w:tc>
        <w:tc>
          <w:tcPr>
            <w:tcW w:w="142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9F3DE01"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Meta Final</w:t>
            </w:r>
          </w:p>
        </w:tc>
        <w:tc>
          <w:tcPr>
            <w:tcW w:w="1439"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B98C2C0"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Medios de Verificación</w:t>
            </w:r>
          </w:p>
        </w:tc>
        <w:tc>
          <w:tcPr>
            <w:tcW w:w="465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E74194A"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Comentarios</w:t>
            </w:r>
          </w:p>
        </w:tc>
      </w:tr>
      <w:tr w:rsidR="002C290D" w:rsidRPr="00C82D1B" w14:paraId="60B372BD" w14:textId="77777777" w:rsidTr="002C290D">
        <w:trPr>
          <w:trHeight w:val="449"/>
        </w:trPr>
        <w:tc>
          <w:tcPr>
            <w:tcW w:w="13291"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7077DE" w14:textId="77777777" w:rsidR="002C290D" w:rsidRPr="00FB512F" w:rsidRDefault="002C290D" w:rsidP="002C290D">
            <w:pPr>
              <w:spacing w:line="240" w:lineRule="auto"/>
              <w:rPr>
                <w:rFonts w:cs="Arial"/>
                <w:sz w:val="18"/>
                <w:szCs w:val="18"/>
                <w:lang w:val="es-ES" w:eastAsia="zh-CN"/>
              </w:rPr>
            </w:pPr>
            <w:r w:rsidRPr="00A11635">
              <w:rPr>
                <w:rFonts w:cs="Arial"/>
                <w:b/>
                <w:caps/>
                <w:sz w:val="18"/>
                <w:szCs w:val="18"/>
                <w:lang w:val="es-ES" w:eastAsia="zh-CN"/>
              </w:rPr>
              <w:t xml:space="preserve">Impacto </w:t>
            </w:r>
            <w:r>
              <w:rPr>
                <w:rFonts w:cs="Arial"/>
                <w:b/>
                <w:caps/>
                <w:sz w:val="18"/>
                <w:szCs w:val="18"/>
                <w:lang w:val="es-ES" w:eastAsia="zh-CN"/>
              </w:rPr>
              <w:t>1: M</w:t>
            </w:r>
            <w:r>
              <w:rPr>
                <w:rFonts w:cs="Arial"/>
                <w:b/>
                <w:sz w:val="18"/>
                <w:szCs w:val="18"/>
                <w:lang w:val="es-ES" w:eastAsia="zh-CN"/>
              </w:rPr>
              <w:t>ejora en la disponibilidad de agua superficial en la época seca</w:t>
            </w:r>
          </w:p>
        </w:tc>
      </w:tr>
      <w:tr w:rsidR="002C290D" w:rsidRPr="00C82D1B" w14:paraId="6A978446" w14:textId="77777777" w:rsidTr="002C290D">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vAlign w:val="center"/>
          </w:tcPr>
          <w:p w14:paraId="5F45967F" w14:textId="77777777" w:rsidR="002C290D" w:rsidRPr="00545AAD" w:rsidRDefault="002C290D" w:rsidP="002C290D">
            <w:pPr>
              <w:spacing w:before="60" w:after="60" w:line="240" w:lineRule="auto"/>
              <w:rPr>
                <w:rFonts w:cs="Arial"/>
                <w:sz w:val="18"/>
                <w:szCs w:val="18"/>
                <w:lang w:val="es-ES"/>
              </w:rPr>
            </w:pPr>
            <w:r w:rsidRPr="00D44D6A">
              <w:rPr>
                <w:rFonts w:cs="Arial"/>
                <w:sz w:val="18"/>
                <w:szCs w:val="18"/>
                <w:lang w:val="es-ES"/>
              </w:rPr>
              <w:t>Disponibilidad promedio de agua superficial en la época de estiaje por restauración de bosque incrementada</w:t>
            </w: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0BAB7E2D"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m</w:t>
            </w:r>
            <w:r w:rsidRPr="000F3518">
              <w:rPr>
                <w:rFonts w:cs="Arial"/>
                <w:color w:val="000000" w:themeColor="text1"/>
                <w:sz w:val="18"/>
                <w:szCs w:val="18"/>
                <w:vertAlign w:val="superscript"/>
                <w:lang w:val="es-ES"/>
              </w:rPr>
              <w:t>3</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4D143760"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B9D2C1A"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77B1AD32" w14:textId="77777777" w:rsidR="002C290D" w:rsidRPr="00545AAD" w:rsidRDefault="002C290D" w:rsidP="002C290D">
            <w:pPr>
              <w:spacing w:before="60" w:after="60" w:line="240" w:lineRule="auto"/>
              <w:jc w:val="center"/>
              <w:rPr>
                <w:rFonts w:cs="Arial"/>
                <w:sz w:val="18"/>
                <w:szCs w:val="18"/>
                <w:lang w:val="es-ES"/>
              </w:rPr>
            </w:pPr>
            <w:r w:rsidRPr="00D44D6A">
              <w:rPr>
                <w:rFonts w:cs="Arial"/>
                <w:sz w:val="18"/>
                <w:szCs w:val="18"/>
                <w:lang w:val="es-ES"/>
              </w:rPr>
              <w:t>435.592</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764E4980" w14:textId="77777777" w:rsidR="002C290D" w:rsidRPr="00545AAD" w:rsidRDefault="002C290D" w:rsidP="002C290D">
            <w:pPr>
              <w:spacing w:before="60" w:after="60"/>
              <w:jc w:val="center"/>
              <w:rPr>
                <w:rFonts w:cs="Arial"/>
                <w:sz w:val="18"/>
                <w:szCs w:val="18"/>
                <w:lang w:val="es-ES"/>
              </w:rPr>
            </w:pPr>
            <w:r w:rsidRPr="00D44D6A">
              <w:rPr>
                <w:rFonts w:cs="Arial"/>
                <w:sz w:val="18"/>
                <w:szCs w:val="18"/>
                <w:lang w:val="es-ES"/>
              </w:rPr>
              <w:t>Informe de línea de base y evaluación de impacto</w:t>
            </w:r>
          </w:p>
        </w:tc>
        <w:tc>
          <w:tcPr>
            <w:tcW w:w="4656" w:type="dxa"/>
            <w:tcBorders>
              <w:left w:val="single" w:sz="4" w:space="0" w:color="auto"/>
              <w:right w:val="single" w:sz="4" w:space="0" w:color="auto"/>
            </w:tcBorders>
            <w:shd w:val="clear" w:color="auto" w:fill="auto"/>
            <w:vAlign w:val="center"/>
          </w:tcPr>
          <w:p w14:paraId="3466BAE5" w14:textId="77777777" w:rsidR="002C290D" w:rsidRPr="00D44D6A" w:rsidRDefault="002C290D" w:rsidP="002C290D">
            <w:pPr>
              <w:spacing w:before="60" w:after="60" w:line="240" w:lineRule="auto"/>
              <w:rPr>
                <w:rFonts w:cs="Arial"/>
                <w:sz w:val="18"/>
                <w:szCs w:val="18"/>
                <w:lang w:val="es-ES_tradnl"/>
              </w:rPr>
            </w:pPr>
            <w:r w:rsidRPr="00D44D6A">
              <w:rPr>
                <w:rFonts w:cs="Arial"/>
                <w:sz w:val="18"/>
                <w:szCs w:val="18"/>
                <w:lang w:val="es-ES_tradnl"/>
              </w:rPr>
              <w:t>El agua superficial incluye, entre otros, escorrentía superficial directa, aporte subsuperficial lateral</w:t>
            </w:r>
            <w:r>
              <w:rPr>
                <w:rFonts w:cs="Arial"/>
                <w:sz w:val="18"/>
                <w:szCs w:val="18"/>
                <w:lang w:val="es-ES_tradnl"/>
              </w:rPr>
              <w:t xml:space="preserve"> y</w:t>
            </w:r>
            <w:r w:rsidRPr="00D44D6A">
              <w:rPr>
                <w:rFonts w:cs="Arial"/>
                <w:sz w:val="18"/>
                <w:szCs w:val="18"/>
                <w:lang w:val="es-ES_tradnl"/>
              </w:rPr>
              <w:t xml:space="preserve"> aporte del flujo base en estiaje.</w:t>
            </w:r>
          </w:p>
          <w:p w14:paraId="641CC5B8" w14:textId="77777777" w:rsidR="002C290D" w:rsidRPr="00D44D6A" w:rsidRDefault="002C290D" w:rsidP="002C290D">
            <w:pPr>
              <w:spacing w:after="60" w:line="240" w:lineRule="auto"/>
              <w:rPr>
                <w:rFonts w:cs="Arial"/>
                <w:sz w:val="18"/>
                <w:szCs w:val="18"/>
                <w:lang w:val="es-ES_tradnl"/>
              </w:rPr>
            </w:pPr>
            <w:r>
              <w:rPr>
                <w:rFonts w:cs="Arial"/>
                <w:sz w:val="18"/>
                <w:szCs w:val="18"/>
                <w:lang w:val="es-ES_tradnl"/>
              </w:rPr>
              <w:t>Los pasos para medirlo son</w:t>
            </w:r>
            <w:r w:rsidRPr="000F3BB8">
              <w:rPr>
                <w:rFonts w:cs="Arial"/>
                <w:sz w:val="18"/>
                <w:szCs w:val="18"/>
                <w:lang w:val="es-ES_tradnl"/>
              </w:rPr>
              <w:t>: (a) se realiza el aforo directo de caudales en microcuencas intervenidas y de control (sin aleatorización y basada en disponibilidad de cuencas con condiciones biofísicas similares al inicio del proyecto, pero sin considerar potencia) y (b) se extrapolan los valores obtenidos con el programa SWAT para toda el área de intervención</w:t>
            </w:r>
            <w:r>
              <w:rPr>
                <w:rFonts w:cs="Arial"/>
                <w:sz w:val="18"/>
                <w:szCs w:val="18"/>
                <w:lang w:val="es-ES_tradnl"/>
              </w:rPr>
              <w:t xml:space="preserve"> </w:t>
            </w:r>
            <w:r w:rsidRPr="00D44D6A">
              <w:rPr>
                <w:rFonts w:cs="Arial"/>
                <w:sz w:val="18"/>
                <w:szCs w:val="18"/>
                <w:lang w:val="es-ES_tradnl"/>
              </w:rPr>
              <w:t xml:space="preserve">(ver metodología en el anexo del Plan </w:t>
            </w:r>
            <w:r>
              <w:rPr>
                <w:rFonts w:cs="Arial"/>
                <w:sz w:val="18"/>
                <w:szCs w:val="18"/>
                <w:lang w:val="es-ES_tradnl"/>
              </w:rPr>
              <w:t xml:space="preserve">de </w:t>
            </w:r>
            <w:r w:rsidRPr="00D44D6A">
              <w:rPr>
                <w:rFonts w:cs="Arial"/>
                <w:sz w:val="18"/>
                <w:szCs w:val="18"/>
                <w:lang w:val="es-ES_tradnl"/>
              </w:rPr>
              <w:t>M</w:t>
            </w:r>
            <w:r>
              <w:rPr>
                <w:rFonts w:cs="Arial"/>
                <w:sz w:val="18"/>
                <w:szCs w:val="18"/>
                <w:lang w:val="es-ES_tradnl"/>
              </w:rPr>
              <w:t xml:space="preserve">onitoreo y Evaluación, </w:t>
            </w:r>
            <w:hyperlink r:id="rId56" w:history="1">
              <w:r w:rsidRPr="005A4CFF">
                <w:rPr>
                  <w:rStyle w:val="Hyperlink"/>
                  <w:rFonts w:cs="Arial"/>
                  <w:sz w:val="18"/>
                  <w:szCs w:val="18"/>
                </w:rPr>
                <w:t>EER#2</w:t>
              </w:r>
            </w:hyperlink>
            <w:r w:rsidRPr="00D44D6A">
              <w:rPr>
                <w:rFonts w:cs="Arial"/>
                <w:sz w:val="18"/>
                <w:szCs w:val="18"/>
                <w:lang w:val="es-ES_tradnl"/>
              </w:rPr>
              <w:t>).</w:t>
            </w:r>
          </w:p>
          <w:p w14:paraId="3EDA1E94" w14:textId="77777777" w:rsidR="002C290D" w:rsidRDefault="002C290D" w:rsidP="002C290D">
            <w:pPr>
              <w:spacing w:after="60" w:line="240" w:lineRule="auto"/>
              <w:rPr>
                <w:rFonts w:cs="Arial"/>
                <w:sz w:val="18"/>
                <w:szCs w:val="18"/>
                <w:lang w:val="es-ES_tradnl"/>
              </w:rPr>
            </w:pPr>
            <w:r w:rsidRPr="00D44D6A">
              <w:rPr>
                <w:rFonts w:cs="Arial"/>
                <w:sz w:val="18"/>
                <w:szCs w:val="18"/>
                <w:lang w:val="es-ES_tradnl"/>
              </w:rPr>
              <w:t xml:space="preserve">Línea de base provisoria </w:t>
            </w:r>
            <w:r>
              <w:rPr>
                <w:rFonts w:cs="Arial"/>
                <w:sz w:val="18"/>
                <w:szCs w:val="18"/>
                <w:lang w:val="es-ES_tradnl"/>
              </w:rPr>
              <w:t xml:space="preserve">se obtuvo </w:t>
            </w:r>
            <w:r w:rsidRPr="00D44D6A">
              <w:rPr>
                <w:rFonts w:cs="Arial"/>
                <w:sz w:val="18"/>
                <w:szCs w:val="18"/>
                <w:lang w:val="es-ES_tradnl"/>
              </w:rPr>
              <w:t xml:space="preserve">utilizando simulación de </w:t>
            </w:r>
            <w:r w:rsidRPr="003F75C0">
              <w:rPr>
                <w:rFonts w:cs="Arial"/>
                <w:i/>
                <w:iCs/>
                <w:sz w:val="18"/>
                <w:szCs w:val="18"/>
                <w:lang w:val="es-ES_tradnl"/>
              </w:rPr>
              <w:t>Soil Water Assessment Tool</w:t>
            </w:r>
            <w:r>
              <w:rPr>
                <w:rFonts w:cs="Arial"/>
                <w:sz w:val="18"/>
                <w:szCs w:val="18"/>
                <w:lang w:val="es-ES_tradnl"/>
              </w:rPr>
              <w:t xml:space="preserve"> (SWAT)</w:t>
            </w:r>
            <w:r w:rsidRPr="00D44D6A">
              <w:rPr>
                <w:rFonts w:cs="Arial"/>
                <w:sz w:val="18"/>
                <w:szCs w:val="18"/>
                <w:lang w:val="es-ES_tradnl"/>
              </w:rPr>
              <w:t xml:space="preserve">, </w:t>
            </w:r>
            <w:r>
              <w:rPr>
                <w:rFonts w:cs="Arial"/>
                <w:sz w:val="18"/>
                <w:szCs w:val="18"/>
                <w:lang w:val="es-ES_tradnl"/>
              </w:rPr>
              <w:t>usando curvas de recuperación de los parámetos hidrológicos</w:t>
            </w:r>
            <w:r w:rsidRPr="00D44D6A">
              <w:rPr>
                <w:rFonts w:cs="Arial"/>
                <w:sz w:val="18"/>
                <w:szCs w:val="18"/>
                <w:lang w:val="es-ES_tradnl"/>
              </w:rPr>
              <w:t>. Los valores serán actualizados una vez que estadísticos de los aforos de campo estén disponibles para la calibración del modelo</w:t>
            </w:r>
            <w:r w:rsidRPr="00545AAD">
              <w:rPr>
                <w:rFonts w:cs="Arial"/>
                <w:sz w:val="18"/>
                <w:szCs w:val="18"/>
                <w:lang w:val="es-ES_tradnl"/>
              </w:rPr>
              <w:t>.</w:t>
            </w:r>
          </w:p>
          <w:p w14:paraId="50D3DB79" w14:textId="77777777" w:rsidR="002C290D" w:rsidRPr="00D271FD" w:rsidRDefault="002C290D" w:rsidP="002C290D">
            <w:pPr>
              <w:spacing w:after="60" w:line="240" w:lineRule="auto"/>
              <w:rPr>
                <w:rFonts w:cs="Arial"/>
                <w:sz w:val="18"/>
                <w:szCs w:val="18"/>
                <w:lang w:val="es-ES_tradnl"/>
              </w:rPr>
            </w:pPr>
            <w:r>
              <w:rPr>
                <w:rFonts w:cs="Arial"/>
                <w:sz w:val="18"/>
                <w:szCs w:val="18"/>
                <w:lang w:val="es-ES_tradnl"/>
              </w:rPr>
              <w:t xml:space="preserve">Contribuye con el desafío de desarrollo de productividad e innovación mediante el </w:t>
            </w:r>
            <w:r w:rsidRPr="00D271FD">
              <w:rPr>
                <w:rFonts w:cs="Arial"/>
                <w:sz w:val="18"/>
                <w:szCs w:val="18"/>
                <w:lang w:val="es-ES_tradnl"/>
              </w:rPr>
              <w:t>indicador de beneficiarios de una mejor gestión y uso sostenible del capital natural</w:t>
            </w:r>
            <w:r>
              <w:rPr>
                <w:rFonts w:cs="Arial"/>
                <w:sz w:val="18"/>
                <w:szCs w:val="18"/>
                <w:lang w:val="es-ES_tradnl"/>
              </w:rPr>
              <w:t>.</w:t>
            </w:r>
          </w:p>
        </w:tc>
      </w:tr>
      <w:tr w:rsidR="002C290D" w:rsidRPr="00C82D1B" w14:paraId="287C9B74" w14:textId="77777777" w:rsidTr="002C290D">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tcPr>
          <w:p w14:paraId="51BA7108" w14:textId="77777777" w:rsidR="002C290D" w:rsidRPr="00545AAD" w:rsidRDefault="002C290D" w:rsidP="002C290D">
            <w:pPr>
              <w:spacing w:before="60" w:after="60" w:line="240" w:lineRule="auto"/>
              <w:rPr>
                <w:rFonts w:cs="Arial"/>
                <w:sz w:val="18"/>
                <w:szCs w:val="18"/>
                <w:lang w:val="es-ES"/>
              </w:rPr>
            </w:pPr>
            <w:r w:rsidRPr="00D44D6A">
              <w:rPr>
                <w:rFonts w:cs="Arial"/>
                <w:sz w:val="18"/>
                <w:szCs w:val="18"/>
                <w:lang w:val="es-ES"/>
              </w:rPr>
              <w:t>Disponibilidad promedio de agua superficial en la época de estiaje por MFA incrementada</w:t>
            </w: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788F268E"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m</w:t>
            </w:r>
            <w:r w:rsidRPr="000F3518">
              <w:rPr>
                <w:rFonts w:cs="Arial"/>
                <w:color w:val="000000" w:themeColor="text1"/>
                <w:sz w:val="18"/>
                <w:szCs w:val="18"/>
                <w:vertAlign w:val="superscript"/>
                <w:lang w:val="es-ES"/>
              </w:rPr>
              <w:t>3</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26C70FF2"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DBB8238"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5D7F66DF" w14:textId="77777777" w:rsidR="002C290D" w:rsidRPr="00545AAD" w:rsidRDefault="002C290D" w:rsidP="002C290D">
            <w:pPr>
              <w:spacing w:before="60" w:after="60" w:line="240" w:lineRule="auto"/>
              <w:jc w:val="center"/>
              <w:rPr>
                <w:rFonts w:cs="Arial"/>
                <w:sz w:val="18"/>
                <w:szCs w:val="18"/>
                <w:lang w:val="es-ES"/>
              </w:rPr>
            </w:pPr>
            <w:r w:rsidRPr="00D44D6A">
              <w:rPr>
                <w:rFonts w:cs="Arial"/>
                <w:sz w:val="18"/>
                <w:szCs w:val="18"/>
                <w:lang w:val="es-ES"/>
              </w:rPr>
              <w:t>67.185</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7B9A729E" w14:textId="77777777" w:rsidR="002C290D" w:rsidRPr="00545AAD" w:rsidRDefault="002C290D" w:rsidP="002C290D">
            <w:pPr>
              <w:spacing w:before="60" w:after="60"/>
              <w:jc w:val="center"/>
              <w:rPr>
                <w:rFonts w:cs="Arial"/>
                <w:sz w:val="18"/>
                <w:szCs w:val="18"/>
                <w:lang w:val="es-ES"/>
              </w:rPr>
            </w:pPr>
            <w:r w:rsidRPr="00D44D6A">
              <w:rPr>
                <w:rFonts w:cs="Arial"/>
                <w:sz w:val="18"/>
                <w:szCs w:val="18"/>
                <w:lang w:val="es-ES"/>
              </w:rPr>
              <w:t>Informe de línea de base y evaluación de impacto</w:t>
            </w:r>
          </w:p>
        </w:tc>
        <w:tc>
          <w:tcPr>
            <w:tcW w:w="4656" w:type="dxa"/>
            <w:tcBorders>
              <w:left w:val="single" w:sz="4" w:space="0" w:color="auto"/>
              <w:right w:val="single" w:sz="4" w:space="0" w:color="auto"/>
            </w:tcBorders>
            <w:shd w:val="clear" w:color="auto" w:fill="auto"/>
            <w:vAlign w:val="center"/>
          </w:tcPr>
          <w:p w14:paraId="6F2C1008" w14:textId="77777777" w:rsidR="002C290D" w:rsidRPr="00D44D6A" w:rsidRDefault="002C290D" w:rsidP="002C290D">
            <w:pPr>
              <w:spacing w:before="60" w:after="60" w:line="240" w:lineRule="auto"/>
              <w:rPr>
                <w:rFonts w:cs="Arial"/>
                <w:sz w:val="18"/>
                <w:szCs w:val="18"/>
                <w:lang w:val="es-ES_tradnl"/>
              </w:rPr>
            </w:pPr>
            <w:r w:rsidRPr="00D44D6A">
              <w:rPr>
                <w:rFonts w:cs="Arial"/>
                <w:sz w:val="18"/>
                <w:szCs w:val="18"/>
                <w:lang w:val="es-ES_tradnl"/>
              </w:rPr>
              <w:t>El agua superficial incluye, entre otros, escorrentía superficial directa, aporte subsuperficial lateral</w:t>
            </w:r>
            <w:r>
              <w:rPr>
                <w:rFonts w:cs="Arial"/>
                <w:sz w:val="18"/>
                <w:szCs w:val="18"/>
                <w:lang w:val="es-ES_tradnl"/>
              </w:rPr>
              <w:t xml:space="preserve"> y</w:t>
            </w:r>
            <w:r w:rsidRPr="00D44D6A">
              <w:rPr>
                <w:rFonts w:cs="Arial"/>
                <w:sz w:val="18"/>
                <w:szCs w:val="18"/>
                <w:lang w:val="es-ES_tradnl"/>
              </w:rPr>
              <w:t xml:space="preserve"> aporte del flujo base en estiaje.</w:t>
            </w:r>
          </w:p>
          <w:p w14:paraId="086FEDD5" w14:textId="77777777" w:rsidR="002C290D" w:rsidRDefault="002C290D" w:rsidP="002C290D">
            <w:pPr>
              <w:spacing w:after="60" w:line="240" w:lineRule="auto"/>
              <w:rPr>
                <w:rFonts w:cs="Arial"/>
                <w:sz w:val="18"/>
                <w:szCs w:val="18"/>
                <w:lang w:val="es-ES_tradnl"/>
              </w:rPr>
            </w:pPr>
            <w:r>
              <w:rPr>
                <w:rFonts w:cs="Arial"/>
                <w:sz w:val="18"/>
                <w:szCs w:val="18"/>
                <w:lang w:val="es-ES_tradnl"/>
              </w:rPr>
              <w:t>Los pasos para medirlo son</w:t>
            </w:r>
            <w:r w:rsidRPr="000F3BB8">
              <w:rPr>
                <w:rFonts w:cs="Arial"/>
                <w:sz w:val="18"/>
                <w:szCs w:val="18"/>
                <w:lang w:val="es-ES_tradnl"/>
              </w:rPr>
              <w:t xml:space="preserve">: (a) se estima la deforestación evitada (diferencias en diferencias) en el área tratada versus un área de control  aldeana  y con condiciones biofísicas similares, (b) se obtienen los parámetros hidrológicos de areas de bosque y areas deforestadas de una cuenca parametrizada con registros de caudal de más de 20 años ubicada en la zona de intervención del programa, y (c) con dichos parámetros se modela el beneficio de la deforestación evitada con el programa SWAT para toda el área de intervención; </w:t>
            </w:r>
            <w:r w:rsidRPr="00D44D6A">
              <w:rPr>
                <w:rFonts w:cs="Arial"/>
                <w:sz w:val="18"/>
                <w:szCs w:val="18"/>
                <w:lang w:val="es-ES_tradnl"/>
              </w:rPr>
              <w:t>Aforo directo de caudales en microcuencas intervenidas y de control. Interpretación de imágenes de satélite para mapeo de cobertura y cambios de cobertura de la tierra para obtener inferencias entre áreas restauradas por proyecto y por regeneración natural sin proyecto</w:t>
            </w:r>
          </w:p>
          <w:p w14:paraId="4903BFA6" w14:textId="77777777" w:rsidR="002C290D" w:rsidRDefault="002C290D" w:rsidP="002C290D">
            <w:pPr>
              <w:spacing w:after="60" w:line="240" w:lineRule="auto"/>
              <w:rPr>
                <w:rFonts w:cs="Arial"/>
                <w:sz w:val="18"/>
                <w:szCs w:val="18"/>
                <w:lang w:val="es-ES_tradnl"/>
              </w:rPr>
            </w:pPr>
            <w:r w:rsidRPr="00D44D6A">
              <w:rPr>
                <w:rFonts w:cs="Arial"/>
                <w:sz w:val="18"/>
                <w:szCs w:val="18"/>
                <w:lang w:val="es-ES_tradnl"/>
              </w:rPr>
              <w:t xml:space="preserve">Línea de base provisoria </w:t>
            </w:r>
            <w:r>
              <w:rPr>
                <w:rFonts w:cs="Arial"/>
                <w:sz w:val="18"/>
                <w:szCs w:val="18"/>
                <w:lang w:val="es-ES_tradnl"/>
              </w:rPr>
              <w:t xml:space="preserve">se obtuvo </w:t>
            </w:r>
            <w:r w:rsidRPr="00D44D6A">
              <w:rPr>
                <w:rFonts w:cs="Arial"/>
                <w:sz w:val="18"/>
                <w:szCs w:val="18"/>
                <w:lang w:val="es-ES_tradnl"/>
              </w:rPr>
              <w:t xml:space="preserve">utilizando simulación de </w:t>
            </w:r>
            <w:r w:rsidRPr="003F75C0">
              <w:rPr>
                <w:rFonts w:cs="Arial"/>
                <w:i/>
                <w:iCs/>
                <w:sz w:val="18"/>
                <w:szCs w:val="18"/>
                <w:lang w:val="es-ES_tradnl"/>
              </w:rPr>
              <w:t>Soil Water Assessment Tool</w:t>
            </w:r>
            <w:r>
              <w:rPr>
                <w:rFonts w:cs="Arial"/>
                <w:sz w:val="18"/>
                <w:szCs w:val="18"/>
                <w:lang w:val="es-ES_tradnl"/>
              </w:rPr>
              <w:t xml:space="preserve"> (SWAT)</w:t>
            </w:r>
            <w:r w:rsidRPr="00D44D6A">
              <w:rPr>
                <w:rFonts w:cs="Arial"/>
                <w:sz w:val="18"/>
                <w:szCs w:val="18"/>
                <w:lang w:val="es-ES_tradnl"/>
              </w:rPr>
              <w:t>, complementada con data referencial de subcuenca del macizo central con datos históricos consistentes de cambios de cobertura y de comportamiento de flujos. Los valores serán actualizados una vez que estadísticos de los aforos de campo estén disponibles para la calibración del modelo</w:t>
            </w:r>
            <w:r w:rsidRPr="00545AAD">
              <w:rPr>
                <w:rFonts w:cs="Arial"/>
                <w:sz w:val="18"/>
                <w:szCs w:val="18"/>
                <w:lang w:val="es-ES_tradnl"/>
              </w:rPr>
              <w:t>.</w:t>
            </w:r>
          </w:p>
          <w:p w14:paraId="2FDC10C8" w14:textId="77777777" w:rsidR="002C290D" w:rsidRPr="00545AAD" w:rsidRDefault="002C290D" w:rsidP="002C290D">
            <w:pPr>
              <w:spacing w:after="60" w:line="240" w:lineRule="auto"/>
              <w:rPr>
                <w:rFonts w:cs="Arial"/>
                <w:sz w:val="18"/>
                <w:szCs w:val="18"/>
                <w:lang w:val="es-ES"/>
              </w:rPr>
            </w:pPr>
            <w:r>
              <w:rPr>
                <w:rFonts w:cs="Arial"/>
                <w:sz w:val="18"/>
                <w:szCs w:val="18"/>
                <w:lang w:val="es-ES_tradnl"/>
              </w:rPr>
              <w:t xml:space="preserve">Contribuye con el desafío de desarrollo de productividad e innovación mediante el </w:t>
            </w:r>
            <w:r w:rsidRPr="00D271FD">
              <w:rPr>
                <w:rFonts w:cs="Arial"/>
                <w:sz w:val="18"/>
                <w:szCs w:val="18"/>
                <w:lang w:val="es-ES_tradnl"/>
              </w:rPr>
              <w:t>indicador de beneficiarios de una mejor gestión y uso sostenible del capital natural</w:t>
            </w:r>
            <w:r>
              <w:rPr>
                <w:rFonts w:cs="Arial"/>
                <w:sz w:val="18"/>
                <w:szCs w:val="18"/>
                <w:lang w:val="es-ES_tradnl"/>
              </w:rPr>
              <w:t>.</w:t>
            </w:r>
          </w:p>
        </w:tc>
      </w:tr>
      <w:tr w:rsidR="002C290D" w:rsidRPr="003F75C0" w14:paraId="58BB69E3" w14:textId="77777777" w:rsidTr="002C290D">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4F647FF7" w14:textId="77777777" w:rsidR="002C290D" w:rsidRPr="00D44D6A" w:rsidRDefault="002C290D" w:rsidP="002C290D">
            <w:pPr>
              <w:keepNext/>
              <w:spacing w:line="240" w:lineRule="auto"/>
              <w:jc w:val="center"/>
              <w:rPr>
                <w:rFonts w:cs="Arial"/>
                <w:sz w:val="18"/>
                <w:szCs w:val="18"/>
                <w:lang w:val="es-ES"/>
              </w:rPr>
            </w:pPr>
            <w:r w:rsidRPr="00A11635">
              <w:rPr>
                <w:rFonts w:cs="Arial"/>
                <w:b/>
                <w:sz w:val="18"/>
                <w:szCs w:val="18"/>
                <w:lang w:val="es-ES" w:eastAsia="zh-CN"/>
              </w:rPr>
              <w:t>Indicadores</w:t>
            </w:r>
          </w:p>
        </w:tc>
        <w:tc>
          <w:tcPr>
            <w:tcW w:w="1238"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5D8E03DD" w14:textId="77777777" w:rsidR="002C290D" w:rsidRPr="00D44D6A" w:rsidRDefault="002C290D" w:rsidP="002C290D">
            <w:pPr>
              <w:spacing w:line="240" w:lineRule="auto"/>
              <w:jc w:val="center"/>
              <w:rPr>
                <w:rFonts w:cs="Arial"/>
                <w:color w:val="000000" w:themeColor="text1"/>
                <w:sz w:val="18"/>
                <w:szCs w:val="18"/>
                <w:lang w:val="es-ES"/>
              </w:rPr>
            </w:pPr>
            <w:r w:rsidRPr="00A11635">
              <w:rPr>
                <w:rFonts w:cs="Arial"/>
                <w:b/>
                <w:sz w:val="18"/>
                <w:szCs w:val="18"/>
                <w:lang w:val="es-ES" w:eastAsia="zh-CN"/>
              </w:rPr>
              <w:t>Unidad de Medida</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2C372D06" w14:textId="77777777" w:rsidR="002C290D" w:rsidRPr="00D44D6A" w:rsidRDefault="002C290D" w:rsidP="002C290D">
            <w:pPr>
              <w:spacing w:line="240" w:lineRule="auto"/>
              <w:jc w:val="center"/>
              <w:rPr>
                <w:rFonts w:cs="Arial"/>
                <w:color w:val="000000" w:themeColor="text1"/>
                <w:sz w:val="18"/>
                <w:szCs w:val="18"/>
                <w:lang w:val="es-ES"/>
              </w:rPr>
            </w:pPr>
            <w:r w:rsidRPr="00A11635">
              <w:rPr>
                <w:rFonts w:cs="Arial"/>
                <w:b/>
                <w:sz w:val="18"/>
                <w:szCs w:val="18"/>
                <w:lang w:val="es-ES" w:eastAsia="zh-CN"/>
              </w:rPr>
              <w:t>Línea de Base</w:t>
            </w:r>
          </w:p>
        </w:tc>
        <w:tc>
          <w:tcPr>
            <w:tcW w:w="108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5BC6FCB2" w14:textId="77777777" w:rsidR="002C290D" w:rsidRPr="00A11635" w:rsidRDefault="002C290D" w:rsidP="002C290D">
            <w:pPr>
              <w:spacing w:line="240" w:lineRule="auto"/>
              <w:jc w:val="center"/>
              <w:rPr>
                <w:rFonts w:cs="Arial"/>
                <w:b/>
                <w:sz w:val="18"/>
                <w:szCs w:val="18"/>
                <w:lang w:val="es-ES" w:eastAsia="zh-CN"/>
              </w:rPr>
            </w:pPr>
            <w:r w:rsidRPr="00A11635">
              <w:rPr>
                <w:rFonts w:cs="Arial"/>
                <w:b/>
                <w:sz w:val="18"/>
                <w:szCs w:val="18"/>
                <w:lang w:val="es-ES" w:eastAsia="zh-CN"/>
              </w:rPr>
              <w:t>Año</w:t>
            </w:r>
          </w:p>
          <w:p w14:paraId="7BD9175F" w14:textId="77777777" w:rsidR="002C290D" w:rsidRPr="00D44D6A" w:rsidRDefault="002C290D" w:rsidP="002C290D">
            <w:pPr>
              <w:spacing w:line="240" w:lineRule="auto"/>
              <w:jc w:val="center"/>
              <w:rPr>
                <w:rFonts w:cs="Arial"/>
                <w:color w:val="000000" w:themeColor="text1"/>
                <w:sz w:val="18"/>
                <w:szCs w:val="18"/>
                <w:lang w:val="es-ES"/>
              </w:rPr>
            </w:pPr>
            <w:r w:rsidRPr="00A11635">
              <w:rPr>
                <w:rFonts w:cs="Arial"/>
                <w:b/>
                <w:sz w:val="18"/>
                <w:szCs w:val="18"/>
                <w:lang w:val="es-ES" w:eastAsia="zh-CN"/>
              </w:rPr>
              <w:t>Línea de Base</w:t>
            </w:r>
          </w:p>
        </w:tc>
        <w:tc>
          <w:tcPr>
            <w:tcW w:w="142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52628821" w14:textId="77777777" w:rsidR="002C290D" w:rsidRPr="00D44D6A" w:rsidRDefault="002C290D" w:rsidP="002C290D">
            <w:pPr>
              <w:spacing w:line="240" w:lineRule="auto"/>
              <w:jc w:val="center"/>
              <w:rPr>
                <w:rFonts w:cs="Arial"/>
                <w:sz w:val="18"/>
                <w:szCs w:val="18"/>
                <w:lang w:val="es-ES"/>
              </w:rPr>
            </w:pPr>
            <w:r w:rsidRPr="00A11635">
              <w:rPr>
                <w:rFonts w:cs="Arial"/>
                <w:b/>
                <w:sz w:val="18"/>
                <w:szCs w:val="18"/>
                <w:lang w:val="es-ES" w:eastAsia="zh-CN"/>
              </w:rPr>
              <w:t>Meta Final</w:t>
            </w:r>
          </w:p>
        </w:tc>
        <w:tc>
          <w:tcPr>
            <w:tcW w:w="1439"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290D3421" w14:textId="77777777" w:rsidR="002C290D" w:rsidRPr="00D44D6A" w:rsidRDefault="002C290D" w:rsidP="002C290D">
            <w:pPr>
              <w:jc w:val="center"/>
              <w:rPr>
                <w:rFonts w:cs="Arial"/>
                <w:sz w:val="18"/>
                <w:szCs w:val="18"/>
                <w:lang w:val="es-ES"/>
              </w:rPr>
            </w:pPr>
            <w:r w:rsidRPr="00A11635">
              <w:rPr>
                <w:rFonts w:cs="Arial"/>
                <w:b/>
                <w:sz w:val="18"/>
                <w:szCs w:val="18"/>
                <w:lang w:val="es-ES" w:eastAsia="zh-CN"/>
              </w:rPr>
              <w:t>Medios de Verificación</w:t>
            </w:r>
          </w:p>
        </w:tc>
        <w:tc>
          <w:tcPr>
            <w:tcW w:w="4656" w:type="dxa"/>
            <w:tcBorders>
              <w:left w:val="single" w:sz="4" w:space="0" w:color="auto"/>
              <w:right w:val="single" w:sz="4" w:space="0" w:color="auto"/>
            </w:tcBorders>
            <w:shd w:val="clear" w:color="auto" w:fill="ACB9CA" w:themeFill="text2" w:themeFillTint="66"/>
            <w:vAlign w:val="center"/>
          </w:tcPr>
          <w:p w14:paraId="7A959D2B" w14:textId="77777777" w:rsidR="002C290D" w:rsidRPr="00545AAD" w:rsidRDefault="002C290D" w:rsidP="002C290D">
            <w:pPr>
              <w:spacing w:after="60" w:line="240" w:lineRule="auto"/>
              <w:jc w:val="center"/>
              <w:rPr>
                <w:rFonts w:cs="Arial"/>
                <w:sz w:val="18"/>
                <w:szCs w:val="18"/>
                <w:lang w:val="es-ES"/>
              </w:rPr>
            </w:pPr>
            <w:r w:rsidRPr="00A11635">
              <w:rPr>
                <w:rFonts w:cs="Arial"/>
                <w:b/>
                <w:sz w:val="18"/>
                <w:szCs w:val="18"/>
                <w:lang w:val="es-ES" w:eastAsia="zh-CN"/>
              </w:rPr>
              <w:t>Comentarios</w:t>
            </w:r>
          </w:p>
        </w:tc>
      </w:tr>
      <w:tr w:rsidR="002C290D" w:rsidRPr="00C82D1B" w14:paraId="52FC281F" w14:textId="77777777" w:rsidTr="002C290D">
        <w:trPr>
          <w:trHeight w:val="368"/>
        </w:trPr>
        <w:tc>
          <w:tcPr>
            <w:tcW w:w="13291"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DA1FA1" w14:textId="77777777" w:rsidR="002C290D" w:rsidRPr="00545AAD" w:rsidRDefault="002C290D" w:rsidP="002C290D">
            <w:pPr>
              <w:keepNext/>
              <w:spacing w:line="240" w:lineRule="auto"/>
              <w:rPr>
                <w:rFonts w:cs="Arial"/>
                <w:sz w:val="18"/>
                <w:szCs w:val="18"/>
                <w:lang w:val="es-ES" w:eastAsia="zh-CN"/>
              </w:rPr>
            </w:pPr>
            <w:r w:rsidRPr="00545AAD">
              <w:rPr>
                <w:rFonts w:cs="Arial"/>
                <w:b/>
                <w:caps/>
                <w:sz w:val="18"/>
                <w:szCs w:val="18"/>
                <w:lang w:val="es-ES" w:eastAsia="zh-CN"/>
              </w:rPr>
              <w:t xml:space="preserve">Impacto 2: </w:t>
            </w:r>
            <w:r w:rsidRPr="00545AAD">
              <w:rPr>
                <w:rFonts w:cs="Arial"/>
                <w:b/>
                <w:sz w:val="18"/>
                <w:szCs w:val="18"/>
                <w:lang w:val="es-ES" w:eastAsia="zh-CN"/>
              </w:rPr>
              <w:t>Reducción de emisiones de gases efecto invernadero (GEI)</w:t>
            </w:r>
          </w:p>
        </w:tc>
      </w:tr>
      <w:tr w:rsidR="002C290D" w:rsidRPr="00C82D1B" w14:paraId="7FE7B9F5" w14:textId="77777777" w:rsidTr="002C290D">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tcPr>
          <w:p w14:paraId="2E9C15CA" w14:textId="77777777" w:rsidR="002C290D" w:rsidRPr="00545AAD" w:rsidRDefault="002C290D" w:rsidP="002C290D">
            <w:pPr>
              <w:keepNext/>
              <w:spacing w:before="60" w:after="60" w:line="240" w:lineRule="auto"/>
              <w:rPr>
                <w:rFonts w:cs="Arial"/>
                <w:sz w:val="18"/>
                <w:szCs w:val="18"/>
                <w:lang w:val="es-ES"/>
              </w:rPr>
            </w:pPr>
            <w:r w:rsidRPr="00D44D6A">
              <w:rPr>
                <w:rFonts w:cs="Arial"/>
                <w:sz w:val="18"/>
                <w:szCs w:val="18"/>
                <w:lang w:val="es-ES"/>
              </w:rPr>
              <w:t>Emisiones de GEI por restauración de bosque secuestradas</w:t>
            </w: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34FCA8C5" w14:textId="77777777" w:rsidR="002C290D" w:rsidRPr="00545AAD" w:rsidRDefault="002C290D" w:rsidP="002C290D">
            <w:pPr>
              <w:keepNext/>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tCO</w:t>
            </w:r>
            <w:r w:rsidRPr="00D44D6A">
              <w:rPr>
                <w:rFonts w:cs="Arial"/>
                <w:color w:val="000000" w:themeColor="text1"/>
                <w:sz w:val="18"/>
                <w:szCs w:val="18"/>
                <w:vertAlign w:val="subscript"/>
                <w:lang w:val="es-ES"/>
              </w:rPr>
              <w:t>2</w:t>
            </w:r>
            <w:r w:rsidRPr="00D44D6A">
              <w:rPr>
                <w:rFonts w:cs="Arial"/>
                <w:color w:val="000000" w:themeColor="text1"/>
                <w:sz w:val="18"/>
                <w:szCs w:val="18"/>
                <w:lang w:val="es-ES"/>
              </w:rPr>
              <w:t>e</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5BE364DB"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DA116DA"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67F6753F" w14:textId="77777777" w:rsidR="002C290D" w:rsidRPr="00545AAD" w:rsidRDefault="002C290D" w:rsidP="002C290D">
            <w:pPr>
              <w:spacing w:before="60" w:after="60" w:line="240" w:lineRule="auto"/>
              <w:jc w:val="center"/>
              <w:rPr>
                <w:rFonts w:cs="Arial"/>
                <w:sz w:val="18"/>
                <w:szCs w:val="18"/>
                <w:lang w:val="es-ES"/>
              </w:rPr>
            </w:pPr>
            <w:r w:rsidRPr="00D44D6A">
              <w:rPr>
                <w:rFonts w:cs="Arial"/>
                <w:sz w:val="18"/>
                <w:szCs w:val="18"/>
                <w:lang w:val="es-ES"/>
              </w:rPr>
              <w:t>109.534</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74FCD9BC" w14:textId="77777777" w:rsidR="002C290D" w:rsidRPr="00545AAD" w:rsidRDefault="002C290D" w:rsidP="002C290D">
            <w:pPr>
              <w:spacing w:before="60" w:after="60"/>
              <w:jc w:val="center"/>
              <w:rPr>
                <w:rFonts w:cs="Arial"/>
                <w:sz w:val="18"/>
                <w:szCs w:val="18"/>
                <w:lang w:val="es-ES"/>
              </w:rPr>
            </w:pPr>
            <w:r w:rsidRPr="00D44D6A">
              <w:rPr>
                <w:rFonts w:cs="Arial"/>
                <w:sz w:val="18"/>
                <w:szCs w:val="18"/>
                <w:lang w:val="es-ES"/>
              </w:rPr>
              <w:t>Informe de línea de base y evaluación de impacto</w:t>
            </w:r>
          </w:p>
        </w:tc>
        <w:tc>
          <w:tcPr>
            <w:tcW w:w="4656" w:type="dxa"/>
            <w:vMerge w:val="restart"/>
            <w:tcBorders>
              <w:left w:val="single" w:sz="4" w:space="0" w:color="auto"/>
              <w:right w:val="single" w:sz="4" w:space="0" w:color="auto"/>
            </w:tcBorders>
            <w:shd w:val="clear" w:color="auto" w:fill="auto"/>
            <w:vAlign w:val="center"/>
          </w:tcPr>
          <w:p w14:paraId="2339F80F" w14:textId="77777777" w:rsidR="002C290D" w:rsidRPr="00D44D6A" w:rsidRDefault="002C290D" w:rsidP="002C290D">
            <w:pPr>
              <w:spacing w:before="60" w:after="60" w:line="240" w:lineRule="auto"/>
              <w:rPr>
                <w:rFonts w:cs="Arial"/>
                <w:sz w:val="18"/>
                <w:szCs w:val="18"/>
                <w:lang w:val="es-ES_tradnl"/>
              </w:rPr>
            </w:pPr>
            <w:r w:rsidRPr="00D44D6A">
              <w:rPr>
                <w:rFonts w:cs="Arial"/>
                <w:sz w:val="18"/>
                <w:szCs w:val="18"/>
                <w:lang w:val="es-ES_tradnl"/>
              </w:rPr>
              <w:t xml:space="preserve">Utilización de datos primarios de inventarios forestales IF y parcelas permanentes de muestreo PMP consistentes para calibración de modelo de existencias de carbono en base a imágenes satelitales. Muestras adicionales se adquieren para llenar vacíos de los IF y PMP. (ver metodología en el anexo del Plan </w:t>
            </w:r>
            <w:r>
              <w:rPr>
                <w:rFonts w:cs="Arial"/>
                <w:sz w:val="18"/>
                <w:szCs w:val="18"/>
                <w:lang w:val="es-ES_tradnl"/>
              </w:rPr>
              <w:t>de Monitoreo y Evaluación</w:t>
            </w:r>
            <w:r w:rsidRPr="00D44D6A">
              <w:rPr>
                <w:rFonts w:cs="Arial"/>
                <w:sz w:val="18"/>
                <w:szCs w:val="18"/>
                <w:lang w:val="es-ES_tradnl"/>
              </w:rPr>
              <w:t>).</w:t>
            </w:r>
          </w:p>
          <w:p w14:paraId="01EE2D8C" w14:textId="77777777" w:rsidR="002C290D" w:rsidRPr="00D44D6A" w:rsidRDefault="002C290D" w:rsidP="002C290D">
            <w:pPr>
              <w:spacing w:before="60" w:after="60" w:line="240" w:lineRule="auto"/>
              <w:rPr>
                <w:rFonts w:cs="Arial"/>
                <w:sz w:val="18"/>
                <w:szCs w:val="18"/>
                <w:lang w:val="es-ES_tradnl"/>
              </w:rPr>
            </w:pPr>
            <w:r w:rsidRPr="00D44D6A">
              <w:rPr>
                <w:rFonts w:cs="Arial"/>
                <w:sz w:val="18"/>
                <w:szCs w:val="18"/>
                <w:lang w:val="es-ES_tradnl"/>
              </w:rPr>
              <w:t>Emisiones secuestradas por crecimiento activo de vegetación.</w:t>
            </w:r>
          </w:p>
          <w:p w14:paraId="2955FC06" w14:textId="77777777" w:rsidR="002C290D" w:rsidRPr="00D44D6A" w:rsidRDefault="002C290D" w:rsidP="002C290D">
            <w:pPr>
              <w:spacing w:before="60" w:after="60" w:line="240" w:lineRule="auto"/>
              <w:rPr>
                <w:rFonts w:cs="Arial"/>
                <w:sz w:val="18"/>
                <w:szCs w:val="18"/>
                <w:lang w:val="es-ES_tradnl"/>
              </w:rPr>
            </w:pPr>
            <w:r w:rsidRPr="00D44D6A">
              <w:rPr>
                <w:rFonts w:cs="Arial"/>
                <w:sz w:val="18"/>
                <w:szCs w:val="18"/>
                <w:lang w:val="es-ES_tradnl"/>
              </w:rPr>
              <w:t>Las emisiones evitadas incluyen principalmente aquellas relacionadas a reducción de la deforestación y degradación.</w:t>
            </w:r>
          </w:p>
          <w:p w14:paraId="62B23371" w14:textId="77777777" w:rsidR="002C290D" w:rsidRDefault="002C290D" w:rsidP="002C290D">
            <w:pPr>
              <w:spacing w:before="60" w:after="60" w:line="240" w:lineRule="auto"/>
              <w:rPr>
                <w:rFonts w:cs="Arial"/>
                <w:sz w:val="18"/>
                <w:szCs w:val="18"/>
                <w:lang w:val="es-ES_tradnl"/>
              </w:rPr>
            </w:pPr>
            <w:r w:rsidRPr="00D44D6A">
              <w:rPr>
                <w:rFonts w:cs="Arial"/>
                <w:sz w:val="18"/>
                <w:szCs w:val="18"/>
                <w:lang w:val="es-ES"/>
              </w:rPr>
              <w:t xml:space="preserve">Los valores </w:t>
            </w:r>
            <w:r w:rsidRPr="00D44D6A">
              <w:rPr>
                <w:rFonts w:cs="Arial"/>
                <w:sz w:val="18"/>
                <w:szCs w:val="18"/>
                <w:lang w:val="es-ES_tradnl"/>
              </w:rPr>
              <w:t>serán actualizados una vez disponible la línea de base que permitirá la calibración del modelo.</w:t>
            </w:r>
          </w:p>
          <w:p w14:paraId="696C6EE8" w14:textId="77777777" w:rsidR="002C290D" w:rsidRPr="00D271FD" w:rsidRDefault="002C290D" w:rsidP="002C290D">
            <w:pPr>
              <w:spacing w:before="60" w:after="60" w:line="240" w:lineRule="auto"/>
              <w:rPr>
                <w:rFonts w:cs="Arial"/>
                <w:sz w:val="18"/>
                <w:szCs w:val="18"/>
                <w:lang w:val="es-ES_tradnl"/>
              </w:rPr>
            </w:pPr>
            <w:r>
              <w:rPr>
                <w:rFonts w:cs="Arial"/>
                <w:sz w:val="18"/>
                <w:szCs w:val="18"/>
                <w:lang w:val="es-ES_tradnl"/>
              </w:rPr>
              <w:t xml:space="preserve">Contribuye con el tema transversal de cambio climático </w:t>
            </w:r>
            <w:r w:rsidRPr="00D271FD">
              <w:rPr>
                <w:rFonts w:cs="Arial"/>
                <w:sz w:val="18"/>
                <w:szCs w:val="18"/>
                <w:lang w:val="es-ES_tradnl"/>
              </w:rPr>
              <w:t xml:space="preserve">mediante el indicador de reducción de emisiones de </w:t>
            </w:r>
            <w:r>
              <w:rPr>
                <w:rFonts w:cs="Arial"/>
                <w:sz w:val="18"/>
                <w:szCs w:val="18"/>
                <w:lang w:val="es-ES_tradnl"/>
              </w:rPr>
              <w:t>GEI.</w:t>
            </w:r>
          </w:p>
        </w:tc>
      </w:tr>
      <w:tr w:rsidR="002C290D" w:rsidRPr="00C82D1B" w14:paraId="562C66E2" w14:textId="77777777" w:rsidTr="002C290D">
        <w:trPr>
          <w:trHeight w:val="64"/>
        </w:trPr>
        <w:tc>
          <w:tcPr>
            <w:tcW w:w="1997" w:type="dxa"/>
            <w:tcBorders>
              <w:top w:val="single" w:sz="4" w:space="0" w:color="auto"/>
              <w:left w:val="single" w:sz="4" w:space="0" w:color="auto"/>
              <w:bottom w:val="single" w:sz="4" w:space="0" w:color="auto"/>
              <w:right w:val="single" w:sz="4" w:space="0" w:color="auto"/>
            </w:tcBorders>
            <w:shd w:val="clear" w:color="auto" w:fill="auto"/>
          </w:tcPr>
          <w:p w14:paraId="77D5D99F" w14:textId="77777777" w:rsidR="002C290D" w:rsidRPr="00545AAD" w:rsidRDefault="002C290D" w:rsidP="002C290D">
            <w:pPr>
              <w:keepNext/>
              <w:spacing w:before="60" w:after="60" w:line="240" w:lineRule="auto"/>
              <w:rPr>
                <w:rFonts w:cs="Arial"/>
                <w:sz w:val="18"/>
                <w:szCs w:val="18"/>
                <w:lang w:val="es-ES"/>
              </w:rPr>
            </w:pPr>
            <w:r w:rsidRPr="00D44D6A">
              <w:rPr>
                <w:rFonts w:cs="Arial"/>
                <w:sz w:val="18"/>
                <w:szCs w:val="18"/>
                <w:lang w:val="es-ES"/>
              </w:rPr>
              <w:t>Emisiones de GEI por MFA evitadas</w:t>
            </w:r>
          </w:p>
        </w:tc>
        <w:tc>
          <w:tcPr>
            <w:tcW w:w="1238" w:type="dxa"/>
            <w:tcBorders>
              <w:top w:val="single" w:sz="4" w:space="0" w:color="auto"/>
              <w:left w:val="single" w:sz="4" w:space="0" w:color="auto"/>
              <w:bottom w:val="single" w:sz="4" w:space="0" w:color="auto"/>
              <w:right w:val="single" w:sz="4" w:space="0" w:color="auto"/>
            </w:tcBorders>
            <w:shd w:val="clear" w:color="auto" w:fill="auto"/>
          </w:tcPr>
          <w:p w14:paraId="620A9F12" w14:textId="77777777" w:rsidR="002C290D" w:rsidRPr="00545AAD" w:rsidRDefault="002C290D" w:rsidP="002C290D">
            <w:pPr>
              <w:keepNext/>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tCO</w:t>
            </w:r>
            <w:r w:rsidRPr="00D44D6A">
              <w:rPr>
                <w:rFonts w:cs="Arial"/>
                <w:color w:val="000000" w:themeColor="text1"/>
                <w:sz w:val="18"/>
                <w:szCs w:val="18"/>
                <w:vertAlign w:val="subscript"/>
                <w:lang w:val="es-ES"/>
              </w:rPr>
              <w:t>2</w:t>
            </w:r>
            <w:r w:rsidRPr="00D44D6A">
              <w:rPr>
                <w:rFonts w:cs="Arial"/>
                <w:color w:val="000000" w:themeColor="text1"/>
                <w:sz w:val="18"/>
                <w:szCs w:val="18"/>
                <w:lang w:val="es-ES"/>
              </w:rPr>
              <w:t>e</w:t>
            </w:r>
          </w:p>
        </w:tc>
        <w:tc>
          <w:tcPr>
            <w:tcW w:w="1460" w:type="dxa"/>
            <w:gridSpan w:val="2"/>
            <w:tcBorders>
              <w:top w:val="single" w:sz="4" w:space="0" w:color="auto"/>
              <w:left w:val="single" w:sz="4" w:space="0" w:color="auto"/>
              <w:bottom w:val="single" w:sz="4" w:space="0" w:color="auto"/>
              <w:right w:val="single" w:sz="4" w:space="0" w:color="auto"/>
            </w:tcBorders>
            <w:shd w:val="clear" w:color="auto" w:fill="auto"/>
          </w:tcPr>
          <w:p w14:paraId="4C856E8C"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5EED81D" w14:textId="77777777" w:rsidR="002C290D" w:rsidRPr="00545AAD" w:rsidRDefault="002C290D" w:rsidP="002C290D">
            <w:pPr>
              <w:spacing w:before="60" w:after="60" w:line="240" w:lineRule="auto"/>
              <w:jc w:val="center"/>
              <w:rPr>
                <w:rFonts w:cs="Arial"/>
                <w:color w:val="000000" w:themeColor="text1"/>
                <w:sz w:val="18"/>
                <w:szCs w:val="18"/>
                <w:lang w:val="es-ES"/>
              </w:rPr>
            </w:pPr>
            <w:r w:rsidRPr="00D44D6A">
              <w:rPr>
                <w:rFonts w:cs="Arial"/>
                <w:color w:val="000000" w:themeColor="text1"/>
                <w:sz w:val="18"/>
                <w:szCs w:val="18"/>
                <w:lang w:val="es-ES"/>
              </w:rPr>
              <w:t>2019</w:t>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26E58F8D" w14:textId="77777777" w:rsidR="002C290D" w:rsidRPr="00545AAD" w:rsidRDefault="002C290D" w:rsidP="002C290D">
            <w:pPr>
              <w:spacing w:before="60" w:after="60" w:line="240" w:lineRule="auto"/>
              <w:jc w:val="center"/>
              <w:rPr>
                <w:rFonts w:cs="Arial"/>
                <w:sz w:val="18"/>
                <w:szCs w:val="18"/>
                <w:lang w:val="es-ES"/>
              </w:rPr>
            </w:pPr>
            <w:r w:rsidRPr="00D44D6A">
              <w:rPr>
                <w:rFonts w:cs="Arial"/>
                <w:sz w:val="18"/>
                <w:szCs w:val="18"/>
                <w:lang w:val="es-ES"/>
              </w:rPr>
              <w:t>135.591</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4FC0E4D8" w14:textId="77777777" w:rsidR="002C290D" w:rsidRPr="00545AAD" w:rsidRDefault="002C290D" w:rsidP="002C290D">
            <w:pPr>
              <w:spacing w:before="60" w:after="60"/>
              <w:jc w:val="center"/>
              <w:rPr>
                <w:rFonts w:cs="Arial"/>
                <w:sz w:val="18"/>
                <w:szCs w:val="18"/>
                <w:lang w:val="es-ES"/>
              </w:rPr>
            </w:pPr>
            <w:r w:rsidRPr="00D44D6A">
              <w:rPr>
                <w:rFonts w:cs="Arial"/>
                <w:sz w:val="18"/>
                <w:szCs w:val="18"/>
                <w:lang w:val="es-ES"/>
              </w:rPr>
              <w:t>Informe de línea de base y evaluación de impacto</w:t>
            </w:r>
          </w:p>
        </w:tc>
        <w:tc>
          <w:tcPr>
            <w:tcW w:w="4656" w:type="dxa"/>
            <w:vMerge/>
            <w:tcBorders>
              <w:left w:val="single" w:sz="4" w:space="0" w:color="auto"/>
              <w:right w:val="single" w:sz="4" w:space="0" w:color="auto"/>
            </w:tcBorders>
            <w:shd w:val="clear" w:color="auto" w:fill="auto"/>
            <w:vAlign w:val="center"/>
          </w:tcPr>
          <w:p w14:paraId="36181D64" w14:textId="77777777" w:rsidR="002C290D" w:rsidRPr="00545AAD" w:rsidRDefault="002C290D" w:rsidP="002C290D">
            <w:pPr>
              <w:spacing w:after="60" w:line="240" w:lineRule="auto"/>
              <w:rPr>
                <w:rFonts w:cs="Arial"/>
                <w:sz w:val="18"/>
                <w:szCs w:val="18"/>
                <w:lang w:val="es-ES"/>
              </w:rPr>
            </w:pPr>
          </w:p>
        </w:tc>
      </w:tr>
    </w:tbl>
    <w:p w14:paraId="0073D8FA" w14:textId="77777777" w:rsidR="002C290D" w:rsidRDefault="002C290D" w:rsidP="002C290D">
      <w:pPr>
        <w:autoSpaceDE w:val="0"/>
        <w:autoSpaceDN w:val="0"/>
        <w:adjustRightInd w:val="0"/>
        <w:spacing w:line="240" w:lineRule="auto"/>
        <w:jc w:val="center"/>
        <w:rPr>
          <w:rFonts w:cs="Arial"/>
          <w:b/>
          <w:smallCaps/>
          <w:color w:val="000000"/>
          <w:sz w:val="18"/>
          <w:szCs w:val="18"/>
          <w:lang w:val="es-ES"/>
        </w:rPr>
      </w:pPr>
    </w:p>
    <w:p w14:paraId="77579F5F" w14:textId="77777777" w:rsidR="002C290D" w:rsidRDefault="002C290D" w:rsidP="002C290D">
      <w:pPr>
        <w:autoSpaceDE w:val="0"/>
        <w:autoSpaceDN w:val="0"/>
        <w:adjustRightInd w:val="0"/>
        <w:spacing w:line="240" w:lineRule="auto"/>
        <w:jc w:val="center"/>
        <w:rPr>
          <w:rFonts w:cs="Arial"/>
          <w:b/>
          <w:smallCaps/>
          <w:color w:val="000000"/>
          <w:lang w:val="es-ES"/>
        </w:rPr>
      </w:pPr>
    </w:p>
    <w:p w14:paraId="7789F453" w14:textId="77777777" w:rsidR="002C290D" w:rsidRDefault="002C290D" w:rsidP="002C290D">
      <w:pPr>
        <w:autoSpaceDE w:val="0"/>
        <w:autoSpaceDN w:val="0"/>
        <w:adjustRightInd w:val="0"/>
        <w:spacing w:line="240" w:lineRule="auto"/>
        <w:jc w:val="center"/>
        <w:rPr>
          <w:rFonts w:cs="Arial"/>
          <w:b/>
          <w:smallCaps/>
          <w:color w:val="000000"/>
          <w:lang w:val="es-ES"/>
        </w:rPr>
      </w:pPr>
    </w:p>
    <w:p w14:paraId="026F006E" w14:textId="77777777" w:rsidR="002C290D" w:rsidRDefault="002C290D" w:rsidP="002C290D">
      <w:pPr>
        <w:autoSpaceDE w:val="0"/>
        <w:autoSpaceDN w:val="0"/>
        <w:adjustRightInd w:val="0"/>
        <w:spacing w:line="240" w:lineRule="auto"/>
        <w:jc w:val="center"/>
        <w:rPr>
          <w:rFonts w:cs="Arial"/>
          <w:b/>
          <w:smallCaps/>
          <w:color w:val="000000"/>
          <w:lang w:val="es-ES"/>
        </w:rPr>
      </w:pPr>
    </w:p>
    <w:p w14:paraId="77701B34" w14:textId="77777777" w:rsidR="002C290D" w:rsidRDefault="002C290D" w:rsidP="002C290D">
      <w:pPr>
        <w:autoSpaceDE w:val="0"/>
        <w:autoSpaceDN w:val="0"/>
        <w:adjustRightInd w:val="0"/>
        <w:spacing w:line="240" w:lineRule="auto"/>
        <w:jc w:val="center"/>
        <w:rPr>
          <w:rFonts w:cs="Arial"/>
          <w:b/>
          <w:smallCaps/>
          <w:color w:val="000000"/>
          <w:lang w:val="es-ES"/>
        </w:rPr>
      </w:pPr>
    </w:p>
    <w:p w14:paraId="22D09048" w14:textId="77777777" w:rsidR="002C290D" w:rsidRDefault="002C290D" w:rsidP="002C290D">
      <w:pPr>
        <w:autoSpaceDE w:val="0"/>
        <w:autoSpaceDN w:val="0"/>
        <w:adjustRightInd w:val="0"/>
        <w:spacing w:line="240" w:lineRule="auto"/>
        <w:jc w:val="center"/>
        <w:rPr>
          <w:rFonts w:cs="Arial"/>
          <w:b/>
          <w:smallCaps/>
          <w:color w:val="000000"/>
          <w:lang w:val="es-ES"/>
        </w:rPr>
      </w:pPr>
    </w:p>
    <w:p w14:paraId="363BE469" w14:textId="77777777" w:rsidR="002C290D" w:rsidRDefault="002C290D" w:rsidP="002C290D">
      <w:pPr>
        <w:autoSpaceDE w:val="0"/>
        <w:autoSpaceDN w:val="0"/>
        <w:adjustRightInd w:val="0"/>
        <w:spacing w:line="240" w:lineRule="auto"/>
        <w:jc w:val="center"/>
        <w:rPr>
          <w:rFonts w:cs="Arial"/>
          <w:b/>
          <w:smallCaps/>
          <w:color w:val="000000"/>
          <w:lang w:val="es-ES"/>
        </w:rPr>
      </w:pPr>
    </w:p>
    <w:p w14:paraId="32B66A36" w14:textId="77777777" w:rsidR="002C290D" w:rsidRDefault="002C290D" w:rsidP="002C290D">
      <w:pPr>
        <w:autoSpaceDE w:val="0"/>
        <w:autoSpaceDN w:val="0"/>
        <w:adjustRightInd w:val="0"/>
        <w:spacing w:line="240" w:lineRule="auto"/>
        <w:jc w:val="center"/>
        <w:rPr>
          <w:rFonts w:cs="Arial"/>
          <w:b/>
          <w:smallCaps/>
          <w:color w:val="000000"/>
          <w:lang w:val="es-ES"/>
        </w:rPr>
      </w:pPr>
    </w:p>
    <w:p w14:paraId="1B1559D5" w14:textId="77777777" w:rsidR="002C290D" w:rsidRDefault="002C290D" w:rsidP="002C290D">
      <w:pPr>
        <w:autoSpaceDE w:val="0"/>
        <w:autoSpaceDN w:val="0"/>
        <w:adjustRightInd w:val="0"/>
        <w:spacing w:line="240" w:lineRule="auto"/>
        <w:jc w:val="center"/>
        <w:rPr>
          <w:rFonts w:cs="Arial"/>
          <w:b/>
          <w:smallCaps/>
          <w:color w:val="000000"/>
          <w:lang w:val="es-ES"/>
        </w:rPr>
      </w:pPr>
    </w:p>
    <w:p w14:paraId="1D240D68" w14:textId="77777777" w:rsidR="002C290D" w:rsidRDefault="002C290D" w:rsidP="002C290D">
      <w:pPr>
        <w:autoSpaceDE w:val="0"/>
        <w:autoSpaceDN w:val="0"/>
        <w:adjustRightInd w:val="0"/>
        <w:spacing w:line="240" w:lineRule="auto"/>
        <w:jc w:val="center"/>
        <w:rPr>
          <w:rFonts w:cs="Arial"/>
          <w:b/>
          <w:smallCaps/>
          <w:color w:val="000000"/>
          <w:lang w:val="es-ES"/>
        </w:rPr>
      </w:pPr>
    </w:p>
    <w:p w14:paraId="0B231E22" w14:textId="77777777" w:rsidR="002C290D" w:rsidRDefault="002C290D" w:rsidP="002C290D">
      <w:pPr>
        <w:autoSpaceDE w:val="0"/>
        <w:autoSpaceDN w:val="0"/>
        <w:adjustRightInd w:val="0"/>
        <w:spacing w:line="240" w:lineRule="auto"/>
        <w:jc w:val="center"/>
        <w:rPr>
          <w:rFonts w:cs="Arial"/>
          <w:b/>
          <w:smallCaps/>
          <w:color w:val="000000"/>
          <w:lang w:val="es-ES"/>
        </w:rPr>
      </w:pPr>
    </w:p>
    <w:p w14:paraId="5D47BF8A" w14:textId="77777777" w:rsidR="002C290D" w:rsidRDefault="002C290D" w:rsidP="002C290D">
      <w:pPr>
        <w:autoSpaceDE w:val="0"/>
        <w:autoSpaceDN w:val="0"/>
        <w:adjustRightInd w:val="0"/>
        <w:spacing w:line="240" w:lineRule="auto"/>
        <w:jc w:val="center"/>
        <w:rPr>
          <w:rFonts w:cs="Arial"/>
          <w:b/>
          <w:smallCaps/>
          <w:color w:val="000000"/>
          <w:lang w:val="es-ES"/>
        </w:rPr>
      </w:pPr>
    </w:p>
    <w:p w14:paraId="248BEC06" w14:textId="77777777" w:rsidR="002C290D" w:rsidRDefault="002C290D" w:rsidP="002C290D">
      <w:pPr>
        <w:autoSpaceDE w:val="0"/>
        <w:autoSpaceDN w:val="0"/>
        <w:adjustRightInd w:val="0"/>
        <w:spacing w:line="240" w:lineRule="auto"/>
        <w:jc w:val="center"/>
        <w:rPr>
          <w:rFonts w:cs="Arial"/>
          <w:b/>
          <w:smallCaps/>
          <w:color w:val="000000"/>
          <w:lang w:val="es-ES"/>
        </w:rPr>
      </w:pPr>
    </w:p>
    <w:p w14:paraId="26EA6252" w14:textId="77777777" w:rsidR="002C290D" w:rsidRDefault="002C290D" w:rsidP="002C290D">
      <w:pPr>
        <w:autoSpaceDE w:val="0"/>
        <w:autoSpaceDN w:val="0"/>
        <w:adjustRightInd w:val="0"/>
        <w:spacing w:line="240" w:lineRule="auto"/>
        <w:jc w:val="center"/>
        <w:rPr>
          <w:rFonts w:cs="Arial"/>
          <w:b/>
          <w:smallCaps/>
          <w:color w:val="000000"/>
          <w:lang w:val="es-ES"/>
        </w:rPr>
      </w:pPr>
    </w:p>
    <w:p w14:paraId="08CAA9DA" w14:textId="77777777" w:rsidR="002C290D" w:rsidRDefault="002C290D" w:rsidP="002C290D">
      <w:pPr>
        <w:autoSpaceDE w:val="0"/>
        <w:autoSpaceDN w:val="0"/>
        <w:adjustRightInd w:val="0"/>
        <w:spacing w:line="240" w:lineRule="auto"/>
        <w:jc w:val="center"/>
        <w:rPr>
          <w:rFonts w:cs="Arial"/>
          <w:b/>
          <w:smallCaps/>
          <w:color w:val="000000"/>
          <w:lang w:val="es-ES"/>
        </w:rPr>
      </w:pPr>
    </w:p>
    <w:p w14:paraId="61E2BD4D" w14:textId="77777777" w:rsidR="002C290D" w:rsidRDefault="002C290D" w:rsidP="002C290D">
      <w:pPr>
        <w:autoSpaceDE w:val="0"/>
        <w:autoSpaceDN w:val="0"/>
        <w:adjustRightInd w:val="0"/>
        <w:spacing w:line="240" w:lineRule="auto"/>
        <w:jc w:val="center"/>
        <w:rPr>
          <w:rFonts w:cs="Arial"/>
          <w:b/>
          <w:smallCaps/>
          <w:color w:val="000000"/>
          <w:lang w:val="es-ES"/>
        </w:rPr>
      </w:pPr>
    </w:p>
    <w:p w14:paraId="52851A26" w14:textId="77777777" w:rsidR="002C290D" w:rsidRDefault="002C290D" w:rsidP="002C290D">
      <w:pPr>
        <w:autoSpaceDE w:val="0"/>
        <w:autoSpaceDN w:val="0"/>
        <w:adjustRightInd w:val="0"/>
        <w:spacing w:line="240" w:lineRule="auto"/>
        <w:jc w:val="center"/>
        <w:rPr>
          <w:rFonts w:cs="Arial"/>
          <w:b/>
          <w:smallCaps/>
          <w:color w:val="000000"/>
          <w:lang w:val="es-ES"/>
        </w:rPr>
      </w:pPr>
    </w:p>
    <w:p w14:paraId="57490237" w14:textId="77777777" w:rsidR="002C290D" w:rsidRDefault="002C290D" w:rsidP="002C290D">
      <w:pPr>
        <w:autoSpaceDE w:val="0"/>
        <w:autoSpaceDN w:val="0"/>
        <w:adjustRightInd w:val="0"/>
        <w:spacing w:line="240" w:lineRule="auto"/>
        <w:jc w:val="center"/>
        <w:rPr>
          <w:rFonts w:cs="Arial"/>
          <w:b/>
          <w:smallCaps/>
          <w:color w:val="000000"/>
          <w:lang w:val="es-ES"/>
        </w:rPr>
      </w:pPr>
      <w:r w:rsidRPr="003F75C0">
        <w:rPr>
          <w:rFonts w:cs="Arial"/>
          <w:b/>
          <w:smallCaps/>
          <w:color w:val="000000"/>
          <w:lang w:val="es-ES"/>
        </w:rPr>
        <w:t>Resultados Esperados</w:t>
      </w:r>
    </w:p>
    <w:p w14:paraId="26E6CCBA" w14:textId="77777777" w:rsidR="002C290D" w:rsidRPr="003F75C0" w:rsidRDefault="002C290D" w:rsidP="002C290D">
      <w:pPr>
        <w:autoSpaceDE w:val="0"/>
        <w:autoSpaceDN w:val="0"/>
        <w:adjustRightInd w:val="0"/>
        <w:spacing w:line="240" w:lineRule="auto"/>
        <w:jc w:val="center"/>
        <w:rPr>
          <w:rFonts w:cs="Arial"/>
          <w:b/>
          <w:smallCaps/>
          <w:color w:val="000000"/>
          <w:lang w:val="es-ES"/>
        </w:rPr>
      </w:pPr>
    </w:p>
    <w:tbl>
      <w:tblPr>
        <w:tblpPr w:leftFromText="180" w:rightFromText="180" w:vertAnchor="text" w:horzAnchor="margin" w:tblpY="120"/>
        <w:tblW w:w="13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456"/>
        <w:gridCol w:w="1169"/>
        <w:gridCol w:w="1170"/>
        <w:gridCol w:w="990"/>
        <w:gridCol w:w="1870"/>
        <w:gridCol w:w="4680"/>
      </w:tblGrid>
      <w:tr w:rsidR="002C290D" w:rsidRPr="00545AAD" w14:paraId="519FE80A" w14:textId="77777777" w:rsidTr="002C290D">
        <w:trPr>
          <w:cantSplit/>
          <w:trHeight w:val="533"/>
          <w:tblHeade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7F48BFC0"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Indicadores</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24F13432"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Unidad de Medida</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546C16FD"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 xml:space="preserve">Línea de Base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51BAC3EC"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 xml:space="preserve">Año </w:t>
            </w:r>
          </w:p>
          <w:p w14:paraId="04FB10AD"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Línea de Base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2EBB6B74"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Meta Final</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67161A3A"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Medios de Verificación</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55F92226"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Comentarios</w:t>
            </w:r>
          </w:p>
        </w:tc>
      </w:tr>
      <w:tr w:rsidR="002C290D" w:rsidRPr="00C82D1B" w14:paraId="50D2E8ED" w14:textId="77777777" w:rsidTr="002C290D">
        <w:trPr>
          <w:trHeight w:val="359"/>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E95B879" w14:textId="77777777" w:rsidR="002C290D" w:rsidRPr="000F3518" w:rsidRDefault="002C290D" w:rsidP="002C290D">
            <w:pPr>
              <w:spacing w:line="240" w:lineRule="auto"/>
              <w:rPr>
                <w:rFonts w:cs="Arial"/>
                <w:sz w:val="18"/>
                <w:szCs w:val="18"/>
                <w:lang w:val="es-ES_tradnl"/>
              </w:rPr>
            </w:pPr>
            <w:r>
              <w:rPr>
                <w:rFonts w:cs="Arial"/>
                <w:b/>
                <w:bCs/>
                <w:sz w:val="18"/>
                <w:szCs w:val="18"/>
                <w:lang w:val="es-ES_tradnl"/>
              </w:rPr>
              <w:t>Resultado</w:t>
            </w:r>
            <w:r w:rsidRPr="000F3518">
              <w:rPr>
                <w:rFonts w:cs="Arial"/>
                <w:b/>
                <w:bCs/>
                <w:sz w:val="18"/>
                <w:szCs w:val="18"/>
                <w:lang w:val="es-ES_tradnl"/>
              </w:rPr>
              <w:t xml:space="preserve"> 1. </w:t>
            </w:r>
            <w:r>
              <w:rPr>
                <w:rFonts w:cs="Arial"/>
                <w:b/>
                <w:bCs/>
                <w:sz w:val="18"/>
                <w:szCs w:val="18"/>
                <w:lang w:val="es-ES_tradnl"/>
              </w:rPr>
              <w:t>Mejora en la</w:t>
            </w:r>
            <w:r w:rsidRPr="000F3518">
              <w:rPr>
                <w:rFonts w:cs="Arial"/>
                <w:b/>
                <w:bCs/>
                <w:sz w:val="18"/>
                <w:szCs w:val="18"/>
                <w:lang w:val="es-ES_tradnl"/>
              </w:rPr>
              <w:t xml:space="preserve"> cobertur</w:t>
            </w:r>
            <w:r>
              <w:rPr>
                <w:rFonts w:cs="Arial"/>
                <w:b/>
                <w:bCs/>
                <w:sz w:val="18"/>
                <w:szCs w:val="18"/>
                <w:lang w:val="es-ES_tradnl"/>
              </w:rPr>
              <w:t>a forestal</w:t>
            </w:r>
          </w:p>
        </w:tc>
      </w:tr>
      <w:tr w:rsidR="002C290D" w:rsidRPr="00C82D1B" w14:paraId="2347BF01" w14:textId="77777777" w:rsidTr="002C290D">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EA663" w14:textId="77777777" w:rsidR="002C290D" w:rsidRPr="00D47458" w:rsidDel="003E130D" w:rsidRDefault="002C290D" w:rsidP="002C290D">
            <w:pPr>
              <w:pStyle w:val="ListParagraph"/>
              <w:spacing w:before="60" w:after="60" w:line="240" w:lineRule="auto"/>
              <w:ind w:left="0"/>
              <w:contextualSpacing w:val="0"/>
              <w:rPr>
                <w:rFonts w:cs="Arial"/>
                <w:sz w:val="18"/>
                <w:szCs w:val="18"/>
                <w:highlight w:val="yellow"/>
                <w:lang w:val="es-ES_tradnl"/>
              </w:rPr>
            </w:pPr>
            <w:r w:rsidRPr="003E130D">
              <w:rPr>
                <w:rFonts w:cs="Arial"/>
                <w:sz w:val="18"/>
                <w:szCs w:val="18"/>
                <w:lang w:val="es-ES_tradnl"/>
              </w:rPr>
              <w:t>Deforestación evitada por MFA</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1F915" w14:textId="77777777" w:rsidR="002C290D" w:rsidRPr="00D47458" w:rsidDel="003E130D" w:rsidRDefault="002C290D" w:rsidP="002C290D">
            <w:pPr>
              <w:spacing w:before="60" w:after="60" w:line="240" w:lineRule="auto"/>
              <w:jc w:val="center"/>
              <w:rPr>
                <w:rFonts w:cs="Arial"/>
                <w:sz w:val="18"/>
                <w:szCs w:val="18"/>
                <w:lang w:val="es-ES"/>
              </w:rPr>
            </w:pPr>
            <w:r w:rsidRPr="00D47458">
              <w:rPr>
                <w:rFonts w:cs="Arial"/>
                <w:sz w:val="18"/>
                <w:szCs w:val="18"/>
                <w:lang w:val="es-ES"/>
              </w:rPr>
              <w:t>Hectáreas</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D81A8" w14:textId="77777777" w:rsidR="002C290D" w:rsidRPr="00D47458" w:rsidDel="003E130D" w:rsidRDefault="002C290D" w:rsidP="002C290D">
            <w:pPr>
              <w:spacing w:before="60" w:after="60" w:line="240" w:lineRule="auto"/>
              <w:jc w:val="center"/>
              <w:rPr>
                <w:rFonts w:cs="Arial"/>
                <w:color w:val="000000" w:themeColor="text1"/>
                <w:sz w:val="18"/>
                <w:szCs w:val="18"/>
                <w:lang w:val="es-ES"/>
              </w:rPr>
            </w:pPr>
            <w:r w:rsidRPr="00D47458">
              <w:rPr>
                <w:rFonts w:cs="Arial"/>
                <w:color w:val="000000" w:themeColor="text1"/>
                <w:sz w:val="18"/>
                <w:szCs w:val="18"/>
                <w:lang w:val="es-ES"/>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3DA94" w14:textId="77777777" w:rsidR="002C290D" w:rsidRPr="00D47458" w:rsidDel="003E130D" w:rsidRDefault="002C290D" w:rsidP="002C290D">
            <w:pPr>
              <w:spacing w:before="60" w:after="60" w:line="240" w:lineRule="auto"/>
              <w:jc w:val="center"/>
              <w:rPr>
                <w:rFonts w:cs="Arial"/>
                <w:color w:val="000000" w:themeColor="text1"/>
                <w:sz w:val="18"/>
                <w:szCs w:val="18"/>
                <w:lang w:val="es-ES"/>
              </w:rPr>
            </w:pPr>
            <w:r w:rsidRPr="00D47458">
              <w:rPr>
                <w:rFonts w:cs="Arial"/>
                <w:color w:val="000000" w:themeColor="text1"/>
                <w:sz w:val="18"/>
                <w:szCs w:val="18"/>
                <w:lang w:val="es-ES"/>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543B9" w14:textId="77777777" w:rsidR="002C290D" w:rsidRPr="00D47458" w:rsidDel="003E130D" w:rsidRDefault="002C290D" w:rsidP="002C290D">
            <w:pPr>
              <w:spacing w:before="60" w:after="60" w:line="240" w:lineRule="auto"/>
              <w:jc w:val="center"/>
              <w:rPr>
                <w:rFonts w:cs="Arial"/>
                <w:color w:val="000000" w:themeColor="text1"/>
                <w:sz w:val="18"/>
                <w:szCs w:val="18"/>
                <w:lang w:val="es-ES"/>
              </w:rPr>
            </w:pPr>
            <w:r w:rsidRPr="00D47458">
              <w:rPr>
                <w:rFonts w:cs="Arial"/>
                <w:color w:val="000000" w:themeColor="text1"/>
                <w:sz w:val="18"/>
                <w:szCs w:val="18"/>
                <w:lang w:val="es-ES"/>
              </w:rPr>
              <w:t>904</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3CF86" w14:textId="77777777" w:rsidR="002C290D" w:rsidRPr="00D47458" w:rsidDel="003E130D" w:rsidRDefault="002C290D" w:rsidP="002C290D">
            <w:pPr>
              <w:spacing w:before="60" w:after="60" w:line="240" w:lineRule="auto"/>
              <w:jc w:val="center"/>
              <w:rPr>
                <w:rFonts w:cs="Arial"/>
                <w:sz w:val="18"/>
                <w:szCs w:val="18"/>
                <w:lang w:val="es-ES"/>
              </w:rPr>
            </w:pPr>
            <w:r w:rsidRPr="00D47458">
              <w:rPr>
                <w:rFonts w:cs="Arial"/>
                <w:sz w:val="18"/>
                <w:szCs w:val="18"/>
                <w:lang w:val="es-ES"/>
              </w:rPr>
              <w:t>Evaluación de impacto</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3D0DD0" w14:textId="77777777" w:rsidR="002C290D" w:rsidRPr="003E130D" w:rsidDel="003E130D" w:rsidRDefault="002C290D" w:rsidP="002C290D">
            <w:pPr>
              <w:spacing w:before="60" w:after="60" w:line="240" w:lineRule="auto"/>
              <w:rPr>
                <w:rFonts w:cs="Arial"/>
                <w:sz w:val="18"/>
                <w:szCs w:val="18"/>
                <w:highlight w:val="yellow"/>
                <w:lang w:val="es-ES"/>
              </w:rPr>
            </w:pPr>
            <w:r w:rsidRPr="003E130D">
              <w:rPr>
                <w:rFonts w:cs="Arial"/>
                <w:sz w:val="18"/>
                <w:szCs w:val="18"/>
                <w:lang w:val="es-ES"/>
              </w:rPr>
              <w:t xml:space="preserve">Se considera que la intervención en MFA tendrá efectos similares a tener áreas protegidas tipo SINAPH.  Se usa diferencial histórico de deforestación entre áreas SINAPH y no SINAPH (0.24% - 0.08%=0.16% anual) y este se aplica al área intervenida que tendría intervención en sólo 3 de los 5 años (se asumen los dos años </w:t>
            </w:r>
            <w:r>
              <w:rPr>
                <w:rFonts w:cs="Arial"/>
                <w:sz w:val="18"/>
                <w:szCs w:val="18"/>
                <w:lang w:val="es-ES"/>
              </w:rPr>
              <w:t>para el inicio de las actividades</w:t>
            </w:r>
            <w:r w:rsidRPr="003E130D">
              <w:rPr>
                <w:rFonts w:cs="Arial"/>
                <w:sz w:val="18"/>
                <w:szCs w:val="18"/>
                <w:lang w:val="es-ES"/>
              </w:rPr>
              <w:t xml:space="preserve">).  </w:t>
            </w:r>
          </w:p>
        </w:tc>
      </w:tr>
      <w:tr w:rsidR="002C290D" w:rsidRPr="00C82D1B" w:rsidDel="004813CA" w14:paraId="115FB025" w14:textId="77777777" w:rsidTr="002C290D">
        <w:trPr>
          <w:trHeight w:val="80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277460F" w14:textId="77777777" w:rsidR="002C290D" w:rsidRPr="004813CA" w:rsidRDefault="002C290D" w:rsidP="002C290D">
            <w:pPr>
              <w:pStyle w:val="ListParagraph"/>
              <w:spacing w:before="60" w:after="60" w:line="240" w:lineRule="auto"/>
              <w:ind w:left="0"/>
              <w:contextualSpacing w:val="0"/>
              <w:rPr>
                <w:rFonts w:cs="Arial"/>
                <w:sz w:val="18"/>
                <w:szCs w:val="18"/>
                <w:lang w:val="es-ES_tradnl"/>
              </w:rPr>
            </w:pPr>
            <w:r w:rsidRPr="00C57CF2">
              <w:rPr>
                <w:rFonts w:cs="Arial"/>
                <w:sz w:val="18"/>
                <w:szCs w:val="18"/>
                <w:lang w:val="es-ES_tradnl"/>
              </w:rPr>
              <w:t xml:space="preserve">Relación </w:t>
            </w:r>
            <w:r>
              <w:rPr>
                <w:rFonts w:cs="Arial"/>
                <w:sz w:val="18"/>
                <w:szCs w:val="18"/>
                <w:lang w:val="es-ES_tradnl"/>
              </w:rPr>
              <w:t xml:space="preserve">porcentual entre </w:t>
            </w:r>
            <w:r w:rsidRPr="00C57CF2">
              <w:rPr>
                <w:rFonts w:cs="Arial"/>
                <w:sz w:val="18"/>
                <w:szCs w:val="18"/>
                <w:lang w:val="es-ES_tradnl"/>
              </w:rPr>
              <w:t>hectáreas con incendios</w:t>
            </w:r>
            <w:r>
              <w:rPr>
                <w:rFonts w:cs="Arial"/>
                <w:sz w:val="18"/>
                <w:szCs w:val="18"/>
                <w:lang w:val="es-ES_tradnl"/>
              </w:rPr>
              <w:t xml:space="preserve"> y </w:t>
            </w:r>
            <w:r w:rsidRPr="00C57CF2">
              <w:rPr>
                <w:rFonts w:cs="Arial"/>
                <w:sz w:val="18"/>
                <w:szCs w:val="18"/>
                <w:lang w:val="es-ES_tradnl"/>
              </w:rPr>
              <w:t xml:space="preserve">hectáreas totales de bosque </w:t>
            </w:r>
            <w:r>
              <w:rPr>
                <w:rFonts w:cs="Arial"/>
                <w:sz w:val="18"/>
                <w:szCs w:val="18"/>
                <w:lang w:val="es-ES_tradnl"/>
              </w:rPr>
              <w:t xml:space="preserve">reducida </w:t>
            </w:r>
            <w:r w:rsidRPr="00C57CF2">
              <w:rPr>
                <w:rFonts w:cs="Arial"/>
                <w:sz w:val="18"/>
                <w:szCs w:val="18"/>
                <w:lang w:val="es-ES_tradnl"/>
              </w:rPr>
              <w:t>como resultado de la intervención del programa</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C765E0" w14:textId="77777777" w:rsidR="002C290D" w:rsidRPr="004813CA" w:rsidRDefault="002C290D" w:rsidP="002C290D">
            <w:pPr>
              <w:keepNext/>
              <w:keepLines/>
              <w:spacing w:before="60" w:after="60" w:line="240" w:lineRule="auto"/>
              <w:jc w:val="center"/>
              <w:rPr>
                <w:rFonts w:cs="Arial"/>
                <w:bCs/>
                <w:sz w:val="18"/>
                <w:szCs w:val="18"/>
                <w:lang w:val="es-ES" w:eastAsia="zh-CN"/>
              </w:rPr>
            </w:pPr>
            <w:r>
              <w:rPr>
                <w:rFonts w:cs="Arial"/>
                <w:bCs/>
                <w:sz w:val="18"/>
                <w:szCs w:val="18"/>
                <w:lang w:val="es-ES" w:eastAsia="zh-CN"/>
              </w:rPr>
              <w:t>Porcentaje</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9BED3B" w14:textId="77777777" w:rsidR="002C290D" w:rsidRDefault="002C290D" w:rsidP="002C290D">
            <w:pPr>
              <w:keepNext/>
              <w:keepLines/>
              <w:spacing w:before="60" w:after="60" w:line="240" w:lineRule="auto"/>
              <w:jc w:val="center"/>
              <w:rPr>
                <w:rFonts w:cs="Arial"/>
                <w:bCs/>
                <w:sz w:val="18"/>
                <w:szCs w:val="18"/>
                <w:lang w:val="es-ES" w:eastAsia="zh-CN"/>
              </w:rPr>
            </w:pPr>
            <w:r>
              <w:rPr>
                <w:rFonts w:cs="Arial"/>
                <w:bCs/>
                <w:sz w:val="18"/>
                <w:szCs w:val="18"/>
                <w:lang w:val="es-ES" w:eastAsia="zh-CN"/>
              </w:rPr>
              <w:t>4,5%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E8ECBE" w14:textId="77777777" w:rsidR="002C290D" w:rsidRPr="004813CA" w:rsidRDefault="002C290D" w:rsidP="002C290D">
            <w:pPr>
              <w:spacing w:line="240" w:lineRule="auto"/>
              <w:jc w:val="center"/>
              <w:rPr>
                <w:rFonts w:cs="Arial"/>
                <w:bCs/>
                <w:sz w:val="18"/>
                <w:szCs w:val="18"/>
                <w:lang w:val="es-ES" w:eastAsia="zh-CN"/>
              </w:rPr>
            </w:pPr>
            <w:r>
              <w:rPr>
                <w:rFonts w:cs="Arial"/>
                <w:bCs/>
                <w:sz w:val="18"/>
                <w:szCs w:val="18"/>
                <w:lang w:val="es-ES" w:eastAsia="zh-CN"/>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CEF5B1" w14:textId="77777777" w:rsidR="002C290D" w:rsidRPr="004813CA" w:rsidRDefault="002C290D" w:rsidP="002C290D">
            <w:pPr>
              <w:keepNext/>
              <w:keepLines/>
              <w:spacing w:before="60" w:after="60" w:line="240" w:lineRule="auto"/>
              <w:jc w:val="center"/>
              <w:rPr>
                <w:rFonts w:cs="Arial"/>
                <w:bCs/>
                <w:sz w:val="18"/>
                <w:szCs w:val="18"/>
                <w:lang w:val="es-ES" w:eastAsia="zh-CN"/>
              </w:rPr>
            </w:pPr>
            <w:r>
              <w:rPr>
                <w:rFonts w:cs="Arial"/>
                <w:bCs/>
                <w:sz w:val="18"/>
                <w:szCs w:val="18"/>
                <w:lang w:val="es-ES" w:eastAsia="zh-CN"/>
              </w:rPr>
              <w:t>3,1%</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0B43169" w14:textId="77777777" w:rsidR="002C290D" w:rsidRPr="00747AA4" w:rsidRDefault="002C290D" w:rsidP="002C290D">
            <w:pPr>
              <w:keepNext/>
              <w:keepLines/>
              <w:spacing w:before="60" w:after="60" w:line="240" w:lineRule="auto"/>
              <w:jc w:val="center"/>
              <w:rPr>
                <w:rFonts w:cs="Arial"/>
                <w:sz w:val="18"/>
                <w:szCs w:val="18"/>
                <w:lang w:val="es-ES"/>
              </w:rPr>
            </w:pPr>
            <w:r>
              <w:rPr>
                <w:rFonts w:cs="Arial"/>
                <w:sz w:val="18"/>
                <w:szCs w:val="18"/>
                <w:lang w:val="es-ES"/>
              </w:rPr>
              <w:t>Evaluación de impacto</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D86621" w14:textId="77777777" w:rsidR="002C290D" w:rsidRDefault="002C290D" w:rsidP="002C290D">
            <w:pPr>
              <w:spacing w:before="60" w:after="60" w:line="240" w:lineRule="auto"/>
              <w:rPr>
                <w:rFonts w:cs="Arial"/>
                <w:sz w:val="18"/>
                <w:szCs w:val="18"/>
                <w:lang w:val="es-ES"/>
              </w:rPr>
            </w:pPr>
            <w:r w:rsidRPr="00C57CF2">
              <w:rPr>
                <w:rFonts w:cs="Arial"/>
                <w:sz w:val="18"/>
                <w:szCs w:val="18"/>
                <w:lang w:val="es-ES"/>
              </w:rPr>
              <w:t xml:space="preserve">Las áreas con incendios por año se midieron con datos de satélite MODIS. (algoritmo aplicado con pixeles de 25 Ha). </w:t>
            </w:r>
          </w:p>
          <w:p w14:paraId="17D2E9CA" w14:textId="77777777" w:rsidR="002C290D" w:rsidRPr="004813CA" w:rsidRDefault="002C290D" w:rsidP="002C290D">
            <w:pPr>
              <w:spacing w:before="60" w:after="60" w:line="240" w:lineRule="auto"/>
              <w:rPr>
                <w:rFonts w:cs="Arial"/>
                <w:sz w:val="18"/>
                <w:szCs w:val="18"/>
                <w:lang w:val="es-ES"/>
              </w:rPr>
            </w:pPr>
            <w:r w:rsidRPr="00C57CF2">
              <w:rPr>
                <w:rFonts w:cs="Arial"/>
                <w:sz w:val="18"/>
                <w:szCs w:val="18"/>
                <w:lang w:val="es-ES"/>
              </w:rPr>
              <w:t xml:space="preserve">Para año base se considera promedio 2016-18, y para </w:t>
            </w:r>
            <w:r>
              <w:rPr>
                <w:rFonts w:cs="Arial"/>
                <w:sz w:val="18"/>
                <w:szCs w:val="18"/>
                <w:lang w:val="es-ES"/>
              </w:rPr>
              <w:t>la meta</w:t>
            </w:r>
            <w:r w:rsidRPr="00C57CF2">
              <w:rPr>
                <w:rFonts w:cs="Arial"/>
                <w:sz w:val="18"/>
                <w:szCs w:val="18"/>
                <w:lang w:val="es-ES"/>
              </w:rPr>
              <w:t xml:space="preserve"> final una reducción de 30% en este porcentaje en años 2023-25</w:t>
            </w:r>
            <w:r>
              <w:rPr>
                <w:rFonts w:cs="Arial"/>
                <w:sz w:val="18"/>
                <w:szCs w:val="18"/>
                <w:lang w:val="es-ES"/>
              </w:rPr>
              <w:t>.</w:t>
            </w:r>
          </w:p>
        </w:tc>
      </w:tr>
      <w:tr w:rsidR="002C290D" w:rsidRPr="00C82D1B" w:rsidDel="004813CA" w14:paraId="0A6179B8" w14:textId="77777777" w:rsidTr="002C290D">
        <w:trPr>
          <w:trHeight w:val="80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F5330A" w14:textId="77777777" w:rsidR="002C290D" w:rsidRPr="00545AAD" w:rsidDel="004813CA" w:rsidRDefault="002C290D" w:rsidP="002C290D">
            <w:pPr>
              <w:pStyle w:val="ListParagraph"/>
              <w:spacing w:before="60" w:after="60" w:line="240" w:lineRule="auto"/>
              <w:jc w:val="left"/>
              <w:rPr>
                <w:rFonts w:cs="Arial"/>
                <w:b/>
                <w:sz w:val="18"/>
                <w:szCs w:val="18"/>
                <w:lang w:eastAsia="zh-CN"/>
              </w:rPr>
            </w:pPr>
            <w:r w:rsidRPr="00D47458">
              <w:rPr>
                <w:rFonts w:cs="Arial"/>
                <w:sz w:val="18"/>
                <w:szCs w:val="18"/>
                <w:lang w:val="es-ES_tradnl"/>
              </w:rPr>
              <w:t>Ingreso agrícola anual incrementado</w:t>
            </w:r>
            <w:r>
              <w:rPr>
                <w:rFonts w:cs="Arial"/>
                <w:sz w:val="18"/>
                <w:szCs w:val="18"/>
                <w:lang w:val="es-ES_tradnl"/>
              </w:rPr>
              <w:t xml:space="preserve"> </w:t>
            </w:r>
            <w:r w:rsidRPr="00D47458">
              <w:rPr>
                <w:rFonts w:cs="Arial"/>
                <w:sz w:val="18"/>
                <w:szCs w:val="18"/>
                <w:lang w:val="es-ES_tradnl"/>
              </w:rPr>
              <w:t>por adopción de SAF</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B3D7EE" w14:textId="77777777" w:rsidR="002C290D" w:rsidRPr="00D47458" w:rsidDel="004813CA" w:rsidRDefault="002C290D" w:rsidP="002C290D">
            <w:pPr>
              <w:keepNext/>
              <w:keepLines/>
              <w:spacing w:before="60" w:after="60" w:line="240" w:lineRule="auto"/>
              <w:jc w:val="center"/>
              <w:rPr>
                <w:rFonts w:cs="Arial"/>
                <w:bCs/>
                <w:sz w:val="18"/>
                <w:szCs w:val="18"/>
                <w:lang w:val="es-ES" w:eastAsia="zh-CN"/>
              </w:rPr>
            </w:pPr>
            <w:r w:rsidRPr="00D47458">
              <w:rPr>
                <w:rFonts w:cs="Arial"/>
                <w:bCs/>
                <w:sz w:val="18"/>
                <w:szCs w:val="18"/>
                <w:lang w:val="es-ES" w:eastAsia="zh-CN"/>
              </w:rPr>
              <w:t>US$/anuales</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6FA25F" w14:textId="77777777" w:rsidR="002C290D" w:rsidRPr="00D47458" w:rsidDel="004813CA" w:rsidRDefault="002C290D" w:rsidP="002C290D">
            <w:pPr>
              <w:keepNext/>
              <w:keepLines/>
              <w:spacing w:before="60" w:after="60" w:line="240" w:lineRule="auto"/>
              <w:jc w:val="center"/>
              <w:rPr>
                <w:rFonts w:cs="Arial"/>
                <w:bCs/>
                <w:sz w:val="18"/>
                <w:szCs w:val="18"/>
                <w:lang w:val="es-ES" w:eastAsia="zh-CN"/>
              </w:rPr>
            </w:pPr>
            <w:r w:rsidRPr="00C82D1B">
              <w:rPr>
                <w:rFonts w:cs="Arial"/>
                <w:bCs/>
                <w:sz w:val="18"/>
                <w:szCs w:val="18"/>
                <w:lang w:val="es-ES" w:eastAsia="zh-CN"/>
              </w:rPr>
              <w:t>609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B4F957" w14:textId="77777777" w:rsidR="002C290D" w:rsidRPr="00D47458" w:rsidDel="004813CA" w:rsidRDefault="002C290D" w:rsidP="002C290D">
            <w:pPr>
              <w:spacing w:line="240" w:lineRule="auto"/>
              <w:jc w:val="center"/>
              <w:rPr>
                <w:rFonts w:cs="Arial"/>
                <w:bCs/>
                <w:sz w:val="18"/>
                <w:szCs w:val="18"/>
                <w:lang w:val="es-ES" w:eastAsia="zh-CN"/>
              </w:rPr>
            </w:pPr>
            <w:r w:rsidRPr="00D47458">
              <w:rPr>
                <w:rFonts w:cs="Arial"/>
                <w:bCs/>
                <w:sz w:val="18"/>
                <w:szCs w:val="18"/>
                <w:lang w:val="es-ES" w:eastAsia="zh-CN"/>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CE6EEC" w14:textId="77777777" w:rsidR="002C290D" w:rsidRPr="00D47458" w:rsidDel="004813CA" w:rsidRDefault="002C290D" w:rsidP="002C290D">
            <w:pPr>
              <w:keepNext/>
              <w:keepLines/>
              <w:spacing w:before="60" w:after="60" w:line="240" w:lineRule="auto"/>
              <w:jc w:val="center"/>
              <w:rPr>
                <w:rFonts w:cs="Arial"/>
                <w:bCs/>
                <w:sz w:val="18"/>
                <w:szCs w:val="18"/>
                <w:lang w:val="es-ES" w:eastAsia="zh-CN"/>
              </w:rPr>
            </w:pPr>
            <w:r w:rsidRPr="00D47458">
              <w:rPr>
                <w:rFonts w:cs="Arial"/>
                <w:bCs/>
                <w:sz w:val="18"/>
                <w:szCs w:val="18"/>
                <w:lang w:val="es-ES" w:eastAsia="zh-CN"/>
              </w:rPr>
              <w:t>6</w:t>
            </w:r>
            <w:r>
              <w:rPr>
                <w:rFonts w:cs="Arial"/>
                <w:bCs/>
                <w:sz w:val="18"/>
                <w:szCs w:val="18"/>
                <w:lang w:val="es-ES" w:eastAsia="zh-CN"/>
              </w:rPr>
              <w:t>70</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82384A" w14:textId="77777777" w:rsidR="002C290D" w:rsidRPr="00545AAD" w:rsidDel="004813CA" w:rsidRDefault="002C290D" w:rsidP="002C290D">
            <w:pPr>
              <w:keepNext/>
              <w:keepLines/>
              <w:spacing w:before="60" w:after="60" w:line="240" w:lineRule="auto"/>
              <w:jc w:val="center"/>
              <w:rPr>
                <w:rFonts w:cs="Arial"/>
                <w:b/>
                <w:sz w:val="18"/>
                <w:szCs w:val="18"/>
                <w:lang w:val="es-ES" w:eastAsia="zh-CN"/>
              </w:rPr>
            </w:pPr>
            <w:r w:rsidRPr="00747AA4">
              <w:rPr>
                <w:rFonts w:cs="Arial"/>
                <w:sz w:val="18"/>
                <w:szCs w:val="18"/>
                <w:lang w:val="es-ES"/>
              </w:rPr>
              <w:t>Evaluación de impacto</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B63F94" w14:textId="77777777" w:rsidR="002C290D" w:rsidRDefault="002C290D" w:rsidP="002C290D">
            <w:pPr>
              <w:spacing w:before="60" w:after="60" w:line="240" w:lineRule="auto"/>
              <w:rPr>
                <w:rFonts w:cs="Arial"/>
                <w:sz w:val="18"/>
                <w:szCs w:val="18"/>
                <w:lang w:val="es-ES"/>
              </w:rPr>
            </w:pPr>
            <w:r>
              <w:rPr>
                <w:rFonts w:cs="Arial"/>
                <w:sz w:val="18"/>
                <w:szCs w:val="18"/>
                <w:lang w:val="es-ES"/>
              </w:rPr>
              <w:t>Medido a nivel de hogar del beneficiario.</w:t>
            </w:r>
          </w:p>
          <w:p w14:paraId="49B202A8" w14:textId="77777777" w:rsidR="002C290D" w:rsidRDefault="002C290D" w:rsidP="002C290D">
            <w:pPr>
              <w:spacing w:before="60" w:after="60" w:line="240" w:lineRule="auto"/>
              <w:rPr>
                <w:rFonts w:cs="Arial"/>
                <w:sz w:val="18"/>
                <w:szCs w:val="18"/>
                <w:lang w:val="es-ES"/>
              </w:rPr>
            </w:pPr>
            <w:r w:rsidRPr="00D47458">
              <w:rPr>
                <w:rFonts w:cs="Arial"/>
                <w:sz w:val="18"/>
                <w:szCs w:val="18"/>
                <w:lang w:val="es-ES" w:eastAsia="en-US"/>
              </w:rPr>
              <w:t>La meta toma como base un 10% del incremento promedio de productividad (US$/Ha) de la evaluación de impacto del Programa Ambiental de Gestión de Riesgo de Desastres y Cambio Climático (PAGRICC) de Nicaragua.</w:t>
            </w:r>
          </w:p>
          <w:p w14:paraId="4D1CC477" w14:textId="77777777" w:rsidR="002C290D" w:rsidRDefault="002C290D" w:rsidP="002C290D">
            <w:pPr>
              <w:spacing w:before="60" w:after="60" w:line="240" w:lineRule="auto"/>
              <w:rPr>
                <w:rFonts w:cs="Arial"/>
                <w:sz w:val="18"/>
                <w:szCs w:val="18"/>
                <w:lang w:val="es-ES"/>
              </w:rPr>
            </w:pPr>
            <w:r w:rsidRPr="004813CA">
              <w:rPr>
                <w:rFonts w:cs="Arial"/>
                <w:sz w:val="18"/>
                <w:szCs w:val="18"/>
                <w:lang w:val="es-ES"/>
              </w:rPr>
              <w:t>El valor de año base ha sido tomado de la Encuesta Nacional de Propósitos Múltiples (ENPM) del año 2016 del ingreso mensual por cuenta propia de agricultores a nivel nacional</w:t>
            </w:r>
          </w:p>
          <w:p w14:paraId="63A9F679" w14:textId="77777777" w:rsidR="002C290D" w:rsidRPr="00D47458" w:rsidDel="004813CA" w:rsidRDefault="002C290D" w:rsidP="002C290D">
            <w:pPr>
              <w:spacing w:before="60" w:after="60" w:line="240" w:lineRule="auto"/>
              <w:jc w:val="left"/>
              <w:rPr>
                <w:rFonts w:cs="Arial"/>
                <w:sz w:val="18"/>
                <w:szCs w:val="18"/>
                <w:lang w:val="es-ES" w:eastAsia="en-US"/>
              </w:rPr>
            </w:pPr>
            <w:r w:rsidRPr="004813CA">
              <w:rPr>
                <w:rFonts w:cs="Arial"/>
                <w:sz w:val="18"/>
                <w:szCs w:val="18"/>
                <w:lang w:val="es-ES"/>
              </w:rPr>
              <w:t>Los valores serán actualizados en base a la definición de paquetes tecnológicos que se promoverán para SAF.</w:t>
            </w:r>
          </w:p>
        </w:tc>
      </w:tr>
      <w:tr w:rsidR="002C290D" w:rsidRPr="00C82D1B" w14:paraId="57EFDF78" w14:textId="77777777" w:rsidTr="002C290D">
        <w:trPr>
          <w:trHeight w:val="356"/>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88741B0" w14:textId="77777777" w:rsidR="002C290D" w:rsidRPr="00CD1190" w:rsidRDefault="002C290D" w:rsidP="002C290D">
            <w:pPr>
              <w:keepNext/>
              <w:keepLines/>
              <w:spacing w:after="20" w:line="240" w:lineRule="auto"/>
              <w:rPr>
                <w:rFonts w:cs="Arial"/>
                <w:sz w:val="18"/>
                <w:szCs w:val="18"/>
                <w:lang w:val="es-ES_tradnl"/>
              </w:rPr>
            </w:pPr>
            <w:r>
              <w:rPr>
                <w:rFonts w:cs="Arial"/>
                <w:b/>
                <w:bCs/>
                <w:sz w:val="18"/>
                <w:szCs w:val="18"/>
                <w:lang w:val="es-ES"/>
              </w:rPr>
              <w:t>Resultado</w:t>
            </w:r>
            <w:r w:rsidRPr="000F3518">
              <w:rPr>
                <w:rFonts w:cs="Arial"/>
                <w:b/>
                <w:bCs/>
                <w:sz w:val="18"/>
                <w:szCs w:val="18"/>
                <w:lang w:val="es-ES"/>
              </w:rPr>
              <w:t xml:space="preserve"> 2</w:t>
            </w:r>
            <w:r>
              <w:rPr>
                <w:rFonts w:cs="Arial"/>
                <w:b/>
                <w:bCs/>
                <w:sz w:val="18"/>
                <w:szCs w:val="18"/>
                <w:lang w:val="es-ES"/>
              </w:rPr>
              <w:t xml:space="preserve">. </w:t>
            </w:r>
            <w:bookmarkStart w:id="722" w:name="_Hlk15999403"/>
            <w:r w:rsidRPr="000F3518">
              <w:rPr>
                <w:rFonts w:cs="Arial"/>
                <w:b/>
                <w:lang w:val="es-ES_tradnl"/>
              </w:rPr>
              <w:t xml:space="preserve"> </w:t>
            </w:r>
            <w:r>
              <w:rPr>
                <w:rFonts w:cs="Arial"/>
                <w:b/>
                <w:bCs/>
                <w:sz w:val="18"/>
                <w:szCs w:val="18"/>
                <w:lang w:val="es-ES"/>
              </w:rPr>
              <w:t>Fortalecimiento de la</w:t>
            </w:r>
            <w:r w:rsidRPr="000F3518">
              <w:rPr>
                <w:rFonts w:cs="Arial"/>
                <w:b/>
                <w:bCs/>
                <w:sz w:val="18"/>
                <w:szCs w:val="18"/>
                <w:lang w:val="es-ES"/>
              </w:rPr>
              <w:t xml:space="preserve"> </w:t>
            </w:r>
            <w:r>
              <w:rPr>
                <w:rFonts w:cs="Arial"/>
                <w:b/>
                <w:bCs/>
                <w:sz w:val="18"/>
                <w:szCs w:val="18"/>
                <w:lang w:val="es-ES"/>
              </w:rPr>
              <w:t xml:space="preserve">gobernanza y </w:t>
            </w:r>
            <w:r w:rsidRPr="000F3518">
              <w:rPr>
                <w:rFonts w:cs="Arial"/>
                <w:b/>
                <w:bCs/>
                <w:sz w:val="18"/>
                <w:szCs w:val="18"/>
                <w:lang w:val="es-ES"/>
              </w:rPr>
              <w:t xml:space="preserve">sostenibilidad financiera </w:t>
            </w:r>
            <w:bookmarkEnd w:id="722"/>
            <w:r w:rsidRPr="000F3518">
              <w:rPr>
                <w:rFonts w:cs="Arial"/>
                <w:b/>
                <w:bCs/>
                <w:sz w:val="18"/>
                <w:szCs w:val="18"/>
                <w:lang w:val="es-ES"/>
              </w:rPr>
              <w:t>para MFA</w:t>
            </w:r>
          </w:p>
        </w:tc>
      </w:tr>
      <w:tr w:rsidR="002C290D" w:rsidRPr="00C82D1B" w14:paraId="214D9C2C" w14:textId="77777777" w:rsidTr="002C290D">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CD2F7" w14:textId="77777777" w:rsidR="002C290D" w:rsidRPr="00545AAD" w:rsidRDefault="002C290D" w:rsidP="002C290D">
            <w:pPr>
              <w:pStyle w:val="ListParagraph"/>
              <w:spacing w:before="60" w:after="60" w:line="240" w:lineRule="auto"/>
              <w:ind w:left="0"/>
              <w:contextualSpacing w:val="0"/>
              <w:rPr>
                <w:rFonts w:cs="Arial"/>
                <w:sz w:val="18"/>
                <w:szCs w:val="18"/>
              </w:rPr>
            </w:pPr>
            <w:r>
              <w:rPr>
                <w:rFonts w:cs="Arial"/>
                <w:sz w:val="18"/>
                <w:szCs w:val="18"/>
              </w:rPr>
              <w:t>E</w:t>
            </w:r>
            <w:r w:rsidRPr="00545AAD">
              <w:rPr>
                <w:rFonts w:cs="Arial"/>
                <w:sz w:val="18"/>
                <w:szCs w:val="18"/>
              </w:rPr>
              <w:t xml:space="preserve">ntidades </w:t>
            </w:r>
            <w:r>
              <w:rPr>
                <w:rFonts w:cs="Arial"/>
                <w:sz w:val="18"/>
                <w:szCs w:val="18"/>
              </w:rPr>
              <w:t xml:space="preserve">participando en </w:t>
            </w:r>
            <w:r w:rsidRPr="00545AAD">
              <w:rPr>
                <w:rFonts w:cs="Arial"/>
                <w:sz w:val="18"/>
                <w:szCs w:val="18"/>
                <w:lang w:val="es-ES_tradnl"/>
              </w:rPr>
              <w:t>esquema</w:t>
            </w:r>
            <w:r>
              <w:rPr>
                <w:rFonts w:cs="Arial"/>
                <w:sz w:val="18"/>
                <w:szCs w:val="18"/>
                <w:lang w:val="es-ES_tradnl"/>
              </w:rPr>
              <w:t>s</w:t>
            </w:r>
            <w:r w:rsidRPr="00545AAD">
              <w:rPr>
                <w:rFonts w:cs="Arial"/>
                <w:sz w:val="18"/>
                <w:szCs w:val="18"/>
                <w:lang w:val="es-ES_tradnl"/>
              </w:rPr>
              <w:t xml:space="preserve"> </w:t>
            </w:r>
            <w:r>
              <w:rPr>
                <w:rFonts w:cs="Arial"/>
                <w:sz w:val="18"/>
                <w:szCs w:val="18"/>
                <w:lang w:val="es-ES_tradnl"/>
              </w:rPr>
              <w:t xml:space="preserve">de gobernanza para CSA por </w:t>
            </w:r>
            <w:r>
              <w:rPr>
                <w:rFonts w:cs="Arial"/>
                <w:sz w:val="18"/>
                <w:szCs w:val="18"/>
              </w:rPr>
              <w:t>MFA incrementadas</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61571" w14:textId="77777777" w:rsidR="002C290D" w:rsidRPr="00545AAD" w:rsidRDefault="002C290D" w:rsidP="002C290D">
            <w:pPr>
              <w:spacing w:before="60" w:after="60" w:line="240" w:lineRule="auto"/>
              <w:jc w:val="center"/>
              <w:rPr>
                <w:rFonts w:cs="Arial"/>
                <w:sz w:val="18"/>
                <w:szCs w:val="18"/>
                <w:lang w:val="es-ES"/>
              </w:rPr>
            </w:pPr>
            <w:r>
              <w:rPr>
                <w:rFonts w:cs="Arial"/>
                <w:sz w:val="18"/>
                <w:szCs w:val="18"/>
                <w:lang w:val="es-ES"/>
              </w:rPr>
              <w:t>Entidades</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13D02" w14:textId="77777777" w:rsidR="002C290D" w:rsidRPr="00545AAD" w:rsidRDefault="002C290D" w:rsidP="002C290D">
            <w:pPr>
              <w:spacing w:before="60" w:after="60" w:line="240" w:lineRule="auto"/>
              <w:jc w:val="center"/>
              <w:rPr>
                <w:rFonts w:cs="Arial"/>
                <w:color w:val="000000" w:themeColor="text1"/>
                <w:sz w:val="18"/>
                <w:szCs w:val="18"/>
                <w:lang w:val="es-ES"/>
              </w:rPr>
            </w:pPr>
            <w:r w:rsidRPr="00545AAD">
              <w:rPr>
                <w:rFonts w:cs="Arial"/>
                <w:color w:val="000000" w:themeColor="text1"/>
                <w:sz w:val="18"/>
                <w:szCs w:val="18"/>
                <w:lang w:val="es-ES"/>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E4EF7" w14:textId="77777777" w:rsidR="002C290D" w:rsidRPr="00545AAD" w:rsidRDefault="002C290D" w:rsidP="002C290D">
            <w:pPr>
              <w:spacing w:before="60" w:after="60" w:line="240" w:lineRule="auto"/>
              <w:jc w:val="center"/>
              <w:rPr>
                <w:rFonts w:cs="Arial"/>
                <w:color w:val="000000" w:themeColor="text1"/>
                <w:sz w:val="18"/>
                <w:szCs w:val="18"/>
                <w:lang w:val="es-ES"/>
              </w:rPr>
            </w:pPr>
            <w:r w:rsidRPr="00545AAD">
              <w:rPr>
                <w:rFonts w:cs="Arial"/>
                <w:color w:val="000000" w:themeColor="text1"/>
                <w:sz w:val="18"/>
                <w:szCs w:val="18"/>
                <w:lang w:val="es-ES"/>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84062" w14:textId="77777777" w:rsidR="002C290D" w:rsidRPr="00545AAD" w:rsidRDefault="002C290D" w:rsidP="002C290D">
            <w:pPr>
              <w:spacing w:before="60" w:after="60" w:line="240" w:lineRule="auto"/>
              <w:jc w:val="center"/>
              <w:rPr>
                <w:rFonts w:cs="Arial"/>
                <w:color w:val="000000" w:themeColor="text1"/>
                <w:sz w:val="18"/>
                <w:szCs w:val="18"/>
                <w:lang w:val="es-ES"/>
              </w:rPr>
            </w:pPr>
            <w:r w:rsidRPr="00545AAD">
              <w:rPr>
                <w:rFonts w:cs="Arial"/>
                <w:color w:val="000000" w:themeColor="text1"/>
                <w:sz w:val="18"/>
                <w:szCs w:val="18"/>
                <w:lang w:val="es-ES"/>
              </w:rPr>
              <w:t>2</w:t>
            </w:r>
            <w:r>
              <w:rPr>
                <w:rFonts w:cs="Arial"/>
                <w:color w:val="000000" w:themeColor="text1"/>
                <w:sz w:val="18"/>
                <w:szCs w:val="18"/>
                <w:lang w:val="es-ES"/>
              </w:rPr>
              <w:t>2</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8AC399"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rPr>
              <w:t>Sistema de seguimiento</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E8FCF" w14:textId="77777777" w:rsidR="002C290D" w:rsidRPr="00302921" w:rsidRDefault="002C290D" w:rsidP="002C290D">
            <w:pPr>
              <w:spacing w:before="60" w:after="60" w:line="240" w:lineRule="auto"/>
              <w:rPr>
                <w:rFonts w:cs="Arial"/>
                <w:sz w:val="18"/>
                <w:szCs w:val="18"/>
                <w:lang w:val="es-ES_tradnl"/>
              </w:rPr>
            </w:pPr>
            <w:r w:rsidRPr="00302921">
              <w:rPr>
                <w:rFonts w:cs="Arial"/>
                <w:sz w:val="18"/>
                <w:szCs w:val="18"/>
                <w:lang w:val="es-ES_tradnl"/>
              </w:rPr>
              <w:t>Se considerará como entidades a instituciones públicas y privadas, organizaciones locales y empresas. Las estructuras de gobernanza son estructuras participativas que integran a las entidades para la toma de decisiones sobre los mecanismos de CSA para poder implementar acciones de MFA.</w:t>
            </w:r>
          </w:p>
          <w:p w14:paraId="675FE01F" w14:textId="77777777" w:rsidR="002C290D" w:rsidRPr="00302921" w:rsidRDefault="002C290D" w:rsidP="002C290D">
            <w:pPr>
              <w:spacing w:before="60" w:after="60" w:line="240" w:lineRule="auto"/>
              <w:rPr>
                <w:rFonts w:cs="Arial"/>
                <w:sz w:val="18"/>
                <w:szCs w:val="18"/>
                <w:lang w:val="es-ES_tradnl"/>
              </w:rPr>
            </w:pPr>
          </w:p>
          <w:p w14:paraId="642602FD" w14:textId="77777777" w:rsidR="002C290D" w:rsidRPr="00302921" w:rsidRDefault="002C290D" w:rsidP="002C290D">
            <w:pPr>
              <w:spacing w:before="60" w:after="60" w:line="240" w:lineRule="auto"/>
              <w:rPr>
                <w:rFonts w:cs="Arial"/>
                <w:sz w:val="18"/>
                <w:szCs w:val="18"/>
                <w:lang w:val="es-ES_tradnl"/>
              </w:rPr>
            </w:pPr>
            <w:r w:rsidRPr="00302921">
              <w:rPr>
                <w:rFonts w:cs="Arial"/>
                <w:sz w:val="18"/>
                <w:szCs w:val="18"/>
                <w:lang w:val="es-ES_tradnl"/>
              </w:rPr>
              <w:t>La meta está en función de al menos dos entidades integrando cada esquema</w:t>
            </w:r>
            <w:r w:rsidRPr="00D47458">
              <w:rPr>
                <w:rFonts w:cs="Arial"/>
                <w:sz w:val="18"/>
                <w:szCs w:val="18"/>
                <w:lang w:val="es-ES_tradnl"/>
              </w:rPr>
              <w:t>, proyectándose que existirán unos 11 esquemas</w:t>
            </w:r>
            <w:r w:rsidRPr="00302921">
              <w:rPr>
                <w:rFonts w:cs="Arial"/>
                <w:sz w:val="18"/>
                <w:szCs w:val="18"/>
                <w:lang w:val="es-ES_tradnl"/>
              </w:rPr>
              <w:t>. El número de esquemas se actualizará en base al estudio de factibilidad.</w:t>
            </w:r>
          </w:p>
        </w:tc>
      </w:tr>
      <w:tr w:rsidR="002C290D" w:rsidRPr="00C82D1B" w14:paraId="6F0BB6E9" w14:textId="77777777" w:rsidTr="002C290D">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D0BEB" w14:textId="77777777" w:rsidR="002C290D" w:rsidRDefault="002C290D" w:rsidP="002C290D">
            <w:pPr>
              <w:pStyle w:val="ListParagraph"/>
              <w:spacing w:before="60" w:after="60" w:line="240" w:lineRule="auto"/>
              <w:ind w:left="0"/>
              <w:contextualSpacing w:val="0"/>
              <w:rPr>
                <w:rFonts w:cs="Arial"/>
                <w:sz w:val="18"/>
                <w:szCs w:val="18"/>
              </w:rPr>
            </w:pPr>
            <w:r>
              <w:rPr>
                <w:rFonts w:cs="Arial"/>
                <w:sz w:val="18"/>
                <w:szCs w:val="18"/>
                <w:lang w:val="es-ES_tradnl"/>
              </w:rPr>
              <w:t>R</w:t>
            </w:r>
            <w:r w:rsidRPr="000F3518">
              <w:rPr>
                <w:rFonts w:cs="Arial"/>
                <w:sz w:val="18"/>
                <w:szCs w:val="18"/>
                <w:lang w:val="es-ES_tradnl"/>
              </w:rPr>
              <w:t>elación</w:t>
            </w:r>
            <w:r>
              <w:rPr>
                <w:rFonts w:cs="Arial"/>
                <w:sz w:val="18"/>
                <w:szCs w:val="18"/>
                <w:lang w:val="es-ES_tradnl"/>
              </w:rPr>
              <w:t xml:space="preserve"> promedio entre</w:t>
            </w:r>
            <w:r w:rsidRPr="000F3518">
              <w:rPr>
                <w:rFonts w:cs="Arial"/>
                <w:sz w:val="18"/>
                <w:szCs w:val="18"/>
                <w:lang w:val="es-ES_tradnl"/>
              </w:rPr>
              <w:t xml:space="preserve"> el aporte local </w:t>
            </w:r>
            <w:r>
              <w:rPr>
                <w:rFonts w:cs="Arial"/>
                <w:sz w:val="18"/>
                <w:szCs w:val="18"/>
                <w:lang w:val="es-ES_tradnl"/>
              </w:rPr>
              <w:t xml:space="preserve">y </w:t>
            </w:r>
            <w:r w:rsidRPr="009D4C81">
              <w:rPr>
                <w:rFonts w:cs="Arial"/>
                <w:sz w:val="18"/>
                <w:szCs w:val="18"/>
                <w:lang w:val="es-ES_tradnl"/>
              </w:rPr>
              <w:t xml:space="preserve">los fondos aportados por el FVC </w:t>
            </w:r>
            <w:r>
              <w:rPr>
                <w:rFonts w:cs="Arial"/>
                <w:sz w:val="18"/>
                <w:szCs w:val="18"/>
                <w:lang w:val="es-ES_tradnl"/>
              </w:rPr>
              <w:t>para CSA incrementado</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EF83C" w14:textId="77777777" w:rsidR="002C290D" w:rsidRPr="00545AAD" w:rsidRDefault="002C290D" w:rsidP="002C290D">
            <w:pPr>
              <w:spacing w:before="60" w:after="60" w:line="240" w:lineRule="auto"/>
              <w:jc w:val="center"/>
              <w:rPr>
                <w:rFonts w:cs="Arial"/>
                <w:sz w:val="18"/>
                <w:szCs w:val="18"/>
                <w:lang w:val="es-ES"/>
              </w:rPr>
            </w:pPr>
            <w:r>
              <w:rPr>
                <w:rFonts w:cs="Arial"/>
                <w:sz w:val="18"/>
                <w:szCs w:val="18"/>
                <w:lang w:val="es-ES"/>
              </w:rPr>
              <w:t>Índice</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5E2AC" w14:textId="77777777" w:rsidR="002C290D" w:rsidRPr="00545AAD" w:rsidRDefault="002C290D" w:rsidP="002C290D">
            <w:pPr>
              <w:spacing w:before="60" w:after="60" w:line="240" w:lineRule="auto"/>
              <w:jc w:val="center"/>
              <w:rPr>
                <w:rFonts w:cs="Arial"/>
                <w:color w:val="000000" w:themeColor="text1"/>
                <w:sz w:val="18"/>
                <w:szCs w:val="18"/>
                <w:lang w:val="es-ES"/>
              </w:rPr>
            </w:pPr>
            <w:r>
              <w:rPr>
                <w:rFonts w:cs="Arial"/>
                <w:color w:val="000000" w:themeColor="text1"/>
                <w:sz w:val="18"/>
                <w:szCs w:val="18"/>
                <w:lang w:val="es-ES"/>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5C843" w14:textId="77777777" w:rsidR="002C290D" w:rsidRPr="00545AAD" w:rsidRDefault="002C290D" w:rsidP="002C290D">
            <w:pPr>
              <w:spacing w:before="60" w:after="60" w:line="240" w:lineRule="auto"/>
              <w:jc w:val="center"/>
              <w:rPr>
                <w:rFonts w:cs="Arial"/>
                <w:color w:val="000000" w:themeColor="text1"/>
                <w:sz w:val="18"/>
                <w:szCs w:val="18"/>
                <w:lang w:val="es-ES"/>
              </w:rPr>
            </w:pPr>
            <w:r>
              <w:rPr>
                <w:rFonts w:cs="Arial"/>
                <w:color w:val="000000" w:themeColor="text1"/>
                <w:sz w:val="18"/>
                <w:szCs w:val="18"/>
                <w:lang w:val="es-ES"/>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07BC6" w14:textId="77777777" w:rsidR="002C290D" w:rsidRPr="00545AAD" w:rsidRDefault="002C290D" w:rsidP="002C290D">
            <w:pPr>
              <w:spacing w:before="60" w:after="60" w:line="240" w:lineRule="auto"/>
              <w:jc w:val="center"/>
              <w:rPr>
                <w:rFonts w:cs="Arial"/>
                <w:color w:val="000000" w:themeColor="text1"/>
                <w:sz w:val="18"/>
                <w:szCs w:val="18"/>
                <w:lang w:val="es-ES"/>
              </w:rPr>
            </w:pPr>
            <w:r>
              <w:rPr>
                <w:rFonts w:cs="Arial"/>
                <w:color w:val="000000" w:themeColor="text1"/>
                <w:sz w:val="18"/>
                <w:szCs w:val="18"/>
                <w:lang w:val="es-ES"/>
              </w:rPr>
              <w:t>0,25</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90EB4" w14:textId="77777777" w:rsidR="002C290D" w:rsidRPr="00545AAD" w:rsidRDefault="002C290D" w:rsidP="002C290D">
            <w:pPr>
              <w:spacing w:before="60" w:after="60" w:line="240" w:lineRule="auto"/>
              <w:jc w:val="center"/>
              <w:rPr>
                <w:rFonts w:cs="Arial"/>
                <w:sz w:val="18"/>
                <w:szCs w:val="18"/>
                <w:lang w:val="es-ES"/>
              </w:rPr>
            </w:pPr>
            <w:r>
              <w:rPr>
                <w:rFonts w:cs="Arial"/>
                <w:sz w:val="18"/>
                <w:szCs w:val="18"/>
                <w:lang w:val="es-ES"/>
              </w:rPr>
              <w:t>Sistema de seguimiento</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5FCF0" w14:textId="77777777" w:rsidR="002C290D" w:rsidRDefault="002C290D" w:rsidP="002C290D">
            <w:pPr>
              <w:spacing w:before="60" w:after="60" w:line="240" w:lineRule="auto"/>
              <w:rPr>
                <w:rFonts w:cs="Arial"/>
                <w:sz w:val="18"/>
                <w:szCs w:val="18"/>
                <w:lang w:val="es-ES_tradnl"/>
              </w:rPr>
            </w:pPr>
            <w:r>
              <w:rPr>
                <w:rFonts w:cs="Arial"/>
                <w:sz w:val="18"/>
                <w:szCs w:val="18"/>
                <w:lang w:val="es-ES_tradnl"/>
              </w:rPr>
              <w:t>Índice estimado desde el inicio del esquema de financiamiento de CSA, calculado de la siguiente manera:</w:t>
            </w:r>
          </w:p>
          <w:p w14:paraId="5CF54C17" w14:textId="77777777" w:rsidR="002C290D" w:rsidRPr="004D0E7F" w:rsidRDefault="003646E6" w:rsidP="002C290D">
            <w:pPr>
              <w:spacing w:before="60" w:after="60" w:line="240" w:lineRule="auto"/>
              <w:rPr>
                <w:rFonts w:cs="Arial"/>
                <w:sz w:val="18"/>
                <w:szCs w:val="18"/>
                <w:lang w:val="es-ES_tradnl"/>
              </w:rPr>
            </w:pPr>
            <m:oMathPara>
              <m:oMath>
                <m:nary>
                  <m:naryPr>
                    <m:chr m:val="∑"/>
                    <m:limLoc m:val="undOvr"/>
                    <m:ctrlPr>
                      <w:rPr>
                        <w:rFonts w:ascii="Cambria Math" w:hAnsi="Cambria Math" w:cs="Arial"/>
                        <w:i/>
                        <w:sz w:val="18"/>
                        <w:szCs w:val="18"/>
                        <w:lang w:val="es-ES_tradnl"/>
                      </w:rPr>
                    </m:ctrlPr>
                  </m:naryPr>
                  <m:sub>
                    <m:r>
                      <w:rPr>
                        <w:rFonts w:ascii="Cambria Math" w:hAnsi="Cambria Math" w:cs="Arial"/>
                        <w:sz w:val="18"/>
                        <w:szCs w:val="18"/>
                        <w:lang w:val="es-ES_tradnl"/>
                      </w:rPr>
                      <m:t>t=0</m:t>
                    </m:r>
                  </m:sub>
                  <m:sup>
                    <m:r>
                      <w:rPr>
                        <w:rFonts w:ascii="Cambria Math" w:hAnsi="Cambria Math" w:cs="Arial"/>
                        <w:sz w:val="18"/>
                        <w:szCs w:val="18"/>
                        <w:lang w:val="es-ES_tradnl"/>
                      </w:rPr>
                      <m:t>5</m:t>
                    </m:r>
                  </m:sup>
                  <m:e>
                    <m:sSub>
                      <m:sSubPr>
                        <m:ctrlPr>
                          <w:rPr>
                            <w:rFonts w:ascii="Cambria Math" w:hAnsi="Cambria Math" w:cs="Arial"/>
                            <w:i/>
                            <w:sz w:val="18"/>
                            <w:szCs w:val="18"/>
                            <w:lang w:val="es-ES_tradnl"/>
                          </w:rPr>
                        </m:ctrlPr>
                      </m:sSubPr>
                      <m:e>
                        <m:r>
                          <w:rPr>
                            <w:rFonts w:ascii="Cambria Math" w:hAnsi="Cambria Math" w:cs="Arial"/>
                            <w:sz w:val="18"/>
                            <w:szCs w:val="18"/>
                            <w:lang w:val="es-ES_tradnl"/>
                          </w:rPr>
                          <m:t>subindice</m:t>
                        </m:r>
                      </m:e>
                      <m:sub>
                        <m:r>
                          <w:rPr>
                            <w:rFonts w:ascii="Cambria Math" w:hAnsi="Cambria Math" w:cs="Arial"/>
                            <w:sz w:val="18"/>
                            <w:szCs w:val="18"/>
                            <w:lang w:val="es-ES_tradnl"/>
                          </w:rPr>
                          <m:t>it</m:t>
                        </m:r>
                      </m:sub>
                    </m:sSub>
                  </m:e>
                </m:nary>
                <m:r>
                  <w:rPr>
                    <w:rFonts w:ascii="Cambria Math" w:hAnsi="Cambria Math" w:cs="Arial"/>
                    <w:sz w:val="18"/>
                    <w:szCs w:val="18"/>
                    <w:lang w:val="es-ES_tradnl"/>
                  </w:rPr>
                  <m:t>=</m:t>
                </m:r>
                <m:f>
                  <m:fPr>
                    <m:ctrlPr>
                      <w:rPr>
                        <w:rFonts w:ascii="Cambria Math" w:hAnsi="Cambria Math" w:cs="Arial"/>
                        <w:i/>
                        <w:sz w:val="18"/>
                        <w:szCs w:val="18"/>
                        <w:lang w:val="es-ES_tradnl"/>
                      </w:rPr>
                    </m:ctrlPr>
                  </m:fPr>
                  <m:num>
                    <m:nary>
                      <m:naryPr>
                        <m:chr m:val="∑"/>
                        <m:limLoc m:val="undOvr"/>
                        <m:ctrlPr>
                          <w:rPr>
                            <w:rFonts w:ascii="Cambria Math" w:hAnsi="Cambria Math" w:cs="Arial"/>
                            <w:i/>
                            <w:sz w:val="18"/>
                            <w:szCs w:val="18"/>
                            <w:lang w:val="es-ES_tradnl"/>
                          </w:rPr>
                        </m:ctrlPr>
                      </m:naryPr>
                      <m:sub>
                        <m:r>
                          <w:rPr>
                            <w:rFonts w:ascii="Cambria Math" w:hAnsi="Cambria Math" w:cs="Arial"/>
                            <w:sz w:val="18"/>
                            <w:szCs w:val="18"/>
                            <w:lang w:val="es-ES_tradnl"/>
                          </w:rPr>
                          <m:t>j=1</m:t>
                        </m:r>
                      </m:sub>
                      <m:sup>
                        <m:r>
                          <w:rPr>
                            <w:rFonts w:ascii="Cambria Math" w:hAnsi="Cambria Math" w:cs="Arial"/>
                            <w:sz w:val="18"/>
                            <w:szCs w:val="18"/>
                            <w:lang w:val="es-ES_tradnl"/>
                          </w:rPr>
                          <m:t>n</m:t>
                        </m:r>
                      </m:sup>
                      <m:e>
                        <m:sSub>
                          <m:sSubPr>
                            <m:ctrlPr>
                              <w:rPr>
                                <w:rFonts w:ascii="Cambria Math" w:hAnsi="Cambria Math" w:cs="Arial"/>
                                <w:i/>
                                <w:sz w:val="18"/>
                                <w:szCs w:val="18"/>
                                <w:lang w:val="es-ES_tradnl"/>
                              </w:rPr>
                            </m:ctrlPr>
                          </m:sSubPr>
                          <m:e>
                            <m:r>
                              <w:rPr>
                                <w:rFonts w:ascii="Cambria Math" w:hAnsi="Cambria Math" w:cs="Arial"/>
                                <w:sz w:val="18"/>
                                <w:szCs w:val="18"/>
                                <w:lang w:val="es-ES_tradnl"/>
                              </w:rPr>
                              <m:t>aporte local</m:t>
                            </m:r>
                          </m:e>
                          <m:sub>
                            <m:r>
                              <w:rPr>
                                <w:rFonts w:ascii="Cambria Math" w:hAnsi="Cambria Math" w:cs="Arial"/>
                                <w:sz w:val="18"/>
                                <w:szCs w:val="18"/>
                                <w:lang w:val="es-ES_tradnl"/>
                              </w:rPr>
                              <m:t>ij</m:t>
                            </m:r>
                          </m:sub>
                        </m:sSub>
                      </m:e>
                    </m:nary>
                  </m:num>
                  <m:den>
                    <m:sSub>
                      <m:sSubPr>
                        <m:ctrlPr>
                          <w:rPr>
                            <w:rFonts w:ascii="Cambria Math" w:hAnsi="Cambria Math" w:cs="Arial"/>
                            <w:i/>
                            <w:sz w:val="18"/>
                            <w:szCs w:val="18"/>
                            <w:lang w:val="es-ES_tradnl"/>
                          </w:rPr>
                        </m:ctrlPr>
                      </m:sSubPr>
                      <m:e>
                        <m:r>
                          <w:rPr>
                            <w:rFonts w:ascii="Cambria Math" w:hAnsi="Cambria Math" w:cs="Arial"/>
                            <w:sz w:val="18"/>
                            <w:szCs w:val="18"/>
                            <w:lang w:val="es-ES_tradnl"/>
                          </w:rPr>
                          <m:t>aporte FVC</m:t>
                        </m:r>
                      </m:e>
                      <m:sub>
                        <m:r>
                          <w:rPr>
                            <w:rFonts w:ascii="Cambria Math" w:hAnsi="Cambria Math" w:cs="Arial"/>
                            <w:sz w:val="18"/>
                            <w:szCs w:val="18"/>
                            <w:lang w:val="es-ES_tradnl"/>
                          </w:rPr>
                          <m:t>i</m:t>
                        </m:r>
                      </m:sub>
                    </m:sSub>
                  </m:den>
                </m:f>
              </m:oMath>
            </m:oMathPara>
          </w:p>
          <w:p w14:paraId="49750471" w14:textId="77777777" w:rsidR="002C290D" w:rsidRDefault="002C290D" w:rsidP="002C290D">
            <w:pPr>
              <w:spacing w:before="60" w:after="60" w:line="240" w:lineRule="auto"/>
              <w:rPr>
                <w:rFonts w:cs="Arial"/>
                <w:sz w:val="18"/>
                <w:szCs w:val="18"/>
                <w:lang w:val="es-ES_tradnl"/>
              </w:rPr>
            </w:pPr>
          </w:p>
          <w:p w14:paraId="29384715" w14:textId="77777777" w:rsidR="002C290D" w:rsidRPr="000F3518" w:rsidRDefault="002C290D" w:rsidP="002C290D">
            <w:pPr>
              <w:spacing w:before="60" w:after="60" w:line="240" w:lineRule="auto"/>
              <w:rPr>
                <w:rFonts w:cs="Arial"/>
                <w:sz w:val="18"/>
                <w:szCs w:val="18"/>
                <w:lang w:val="es-ES_tradnl"/>
              </w:rPr>
            </w:pPr>
            <w:r w:rsidRPr="004D0E7F">
              <w:rPr>
                <w:rFonts w:cs="Arial"/>
                <w:sz w:val="18"/>
                <w:szCs w:val="18"/>
                <w:lang w:val="es-ES_tradnl"/>
              </w:rPr>
              <w:t xml:space="preserve">Donde </w:t>
            </w:r>
            <w:r w:rsidRPr="000F3518">
              <w:rPr>
                <w:rFonts w:cs="Arial"/>
                <w:i/>
                <w:iCs/>
                <w:sz w:val="18"/>
                <w:szCs w:val="18"/>
                <w:lang w:val="es-ES_tradnl"/>
              </w:rPr>
              <w:t>j</w:t>
            </w:r>
            <w:r w:rsidRPr="000F3518">
              <w:rPr>
                <w:rFonts w:cs="Arial"/>
                <w:sz w:val="18"/>
                <w:szCs w:val="18"/>
                <w:lang w:val="es-ES_tradnl"/>
              </w:rPr>
              <w:t xml:space="preserve"> es aportante</w:t>
            </w:r>
            <w:r>
              <w:rPr>
                <w:rFonts w:cs="Arial"/>
                <w:sz w:val="18"/>
                <w:szCs w:val="18"/>
                <w:lang w:val="es-ES_tradnl"/>
              </w:rPr>
              <w:t xml:space="preserve"> local</w:t>
            </w:r>
            <w:r w:rsidRPr="000F3518">
              <w:rPr>
                <w:rFonts w:cs="Arial"/>
                <w:sz w:val="18"/>
                <w:szCs w:val="18"/>
                <w:lang w:val="es-ES_tradnl"/>
              </w:rPr>
              <w:t xml:space="preserve"> del es</w:t>
            </w:r>
            <w:r>
              <w:rPr>
                <w:rFonts w:cs="Arial"/>
                <w:sz w:val="18"/>
                <w:szCs w:val="18"/>
                <w:lang w:val="es-ES_tradnl"/>
              </w:rPr>
              <w:t xml:space="preserve">quema, </w:t>
            </w:r>
            <w:r w:rsidRPr="000F3518">
              <w:rPr>
                <w:rFonts w:cs="Arial"/>
                <w:i/>
                <w:iCs/>
                <w:sz w:val="18"/>
                <w:szCs w:val="18"/>
                <w:lang w:val="es-ES_tradnl"/>
              </w:rPr>
              <w:t>i</w:t>
            </w:r>
            <w:r>
              <w:rPr>
                <w:rFonts w:cs="Arial"/>
                <w:sz w:val="18"/>
                <w:szCs w:val="18"/>
                <w:lang w:val="es-ES_tradnl"/>
              </w:rPr>
              <w:t xml:space="preserve"> es el esquema de mecanismo financiero y </w:t>
            </w:r>
            <w:r w:rsidRPr="000F3518">
              <w:rPr>
                <w:rFonts w:cs="Arial"/>
                <w:i/>
                <w:iCs/>
                <w:sz w:val="18"/>
                <w:szCs w:val="18"/>
                <w:lang w:val="es-ES_tradnl"/>
              </w:rPr>
              <w:t>t</w:t>
            </w:r>
            <w:r>
              <w:rPr>
                <w:rFonts w:cs="Arial"/>
                <w:sz w:val="18"/>
                <w:szCs w:val="18"/>
                <w:lang w:val="es-ES_tradnl"/>
              </w:rPr>
              <w:t xml:space="preserve"> es el tiempo contado desde el inicio del esquema hasta el año 5 del programa</w:t>
            </w:r>
          </w:p>
        </w:tc>
      </w:tr>
      <w:tr w:rsidR="002C290D" w:rsidRPr="00C82D1B" w14:paraId="344F27B5" w14:textId="77777777" w:rsidTr="002C290D">
        <w:trPr>
          <w:trHeight w:val="356"/>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F74F105" w14:textId="77777777" w:rsidR="002C290D" w:rsidRPr="00CD1190" w:rsidRDefault="002C290D" w:rsidP="002C290D">
            <w:pPr>
              <w:keepNext/>
              <w:keepLines/>
              <w:spacing w:after="20" w:line="240" w:lineRule="auto"/>
              <w:rPr>
                <w:rFonts w:cs="Arial"/>
                <w:sz w:val="18"/>
                <w:szCs w:val="18"/>
                <w:lang w:val="es-ES_tradnl"/>
              </w:rPr>
            </w:pPr>
            <w:r>
              <w:rPr>
                <w:rFonts w:cs="Arial"/>
                <w:b/>
                <w:bCs/>
                <w:sz w:val="18"/>
                <w:szCs w:val="18"/>
                <w:lang w:val="es-ES"/>
              </w:rPr>
              <w:t>Resultado</w:t>
            </w:r>
            <w:r w:rsidRPr="000F3518">
              <w:rPr>
                <w:rFonts w:cs="Arial"/>
                <w:b/>
                <w:bCs/>
                <w:sz w:val="18"/>
                <w:szCs w:val="18"/>
                <w:lang w:val="es-ES"/>
              </w:rPr>
              <w:t xml:space="preserve"> </w:t>
            </w:r>
            <w:r>
              <w:rPr>
                <w:rFonts w:cs="Arial"/>
                <w:b/>
                <w:bCs/>
                <w:sz w:val="18"/>
                <w:szCs w:val="18"/>
                <w:lang w:val="es-ES"/>
              </w:rPr>
              <w:t xml:space="preserve">3. </w:t>
            </w:r>
            <w:r w:rsidRPr="000F3518">
              <w:rPr>
                <w:rFonts w:cs="Arial"/>
                <w:b/>
                <w:lang w:val="es-ES_tradnl"/>
              </w:rPr>
              <w:t xml:space="preserve"> </w:t>
            </w:r>
            <w:r>
              <w:rPr>
                <w:rFonts w:cs="Arial"/>
                <w:b/>
                <w:bCs/>
                <w:sz w:val="18"/>
                <w:szCs w:val="18"/>
                <w:lang w:val="es-ES"/>
              </w:rPr>
              <w:t>Fortalecimiento de la</w:t>
            </w:r>
            <w:r w:rsidRPr="000F3518">
              <w:rPr>
                <w:rFonts w:cs="Arial"/>
                <w:b/>
                <w:bCs/>
                <w:sz w:val="18"/>
                <w:szCs w:val="18"/>
                <w:lang w:val="es-ES"/>
              </w:rPr>
              <w:t xml:space="preserve"> </w:t>
            </w:r>
            <w:r>
              <w:rPr>
                <w:rFonts w:cs="Arial"/>
                <w:b/>
                <w:bCs/>
                <w:sz w:val="18"/>
                <w:szCs w:val="18"/>
                <w:lang w:val="es-ES"/>
              </w:rPr>
              <w:t xml:space="preserve">consideración de género </w:t>
            </w:r>
          </w:p>
        </w:tc>
      </w:tr>
      <w:tr w:rsidR="002C290D" w:rsidRPr="00545AAD" w14:paraId="23BAE7C6" w14:textId="77777777" w:rsidTr="002C290D">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30AE4" w14:textId="77777777" w:rsidR="002C290D" w:rsidRPr="00545AAD" w:rsidRDefault="002C290D" w:rsidP="002C290D">
            <w:pPr>
              <w:pStyle w:val="ListParagraph"/>
              <w:spacing w:before="60" w:after="60" w:line="240" w:lineRule="auto"/>
              <w:ind w:left="0"/>
              <w:contextualSpacing w:val="0"/>
              <w:rPr>
                <w:rFonts w:cs="Arial"/>
                <w:sz w:val="18"/>
                <w:szCs w:val="18"/>
              </w:rPr>
            </w:pPr>
            <w:r>
              <w:rPr>
                <w:rFonts w:cs="Arial"/>
                <w:sz w:val="18"/>
                <w:szCs w:val="18"/>
              </w:rPr>
              <w:t>Participación de la mujer en juntas directivas de asociaciones forestales incrementada</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5B93F" w14:textId="77777777" w:rsidR="002C290D" w:rsidRPr="00545AAD" w:rsidRDefault="002C290D" w:rsidP="002C290D">
            <w:pPr>
              <w:spacing w:before="60" w:after="60" w:line="240" w:lineRule="auto"/>
              <w:jc w:val="center"/>
              <w:rPr>
                <w:rFonts w:cs="Arial"/>
                <w:sz w:val="18"/>
                <w:szCs w:val="18"/>
                <w:lang w:val="es-ES"/>
              </w:rPr>
            </w:pPr>
            <w:r>
              <w:rPr>
                <w:rFonts w:cs="Arial"/>
                <w:sz w:val="18"/>
                <w:szCs w:val="18"/>
                <w:lang w:val="es-ES"/>
              </w:rPr>
              <w:t>%</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09FB9" w14:textId="77777777" w:rsidR="002C290D" w:rsidRPr="00545AAD" w:rsidRDefault="002C290D" w:rsidP="002C290D">
            <w:pPr>
              <w:spacing w:before="60" w:after="60" w:line="240" w:lineRule="auto"/>
              <w:jc w:val="center"/>
              <w:rPr>
                <w:rFonts w:cs="Arial"/>
                <w:color w:val="000000" w:themeColor="text1"/>
                <w:sz w:val="18"/>
                <w:szCs w:val="18"/>
                <w:lang w:val="es-ES"/>
              </w:rPr>
            </w:pPr>
            <w:r>
              <w:rPr>
                <w:rFonts w:cs="Arial"/>
                <w:color w:val="000000" w:themeColor="text1"/>
                <w:sz w:val="18"/>
                <w:szCs w:val="18"/>
                <w:lang w:val="es-ES"/>
              </w:rPr>
              <w:t>24</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C3D2B" w14:textId="77777777" w:rsidR="002C290D" w:rsidRPr="00545AAD" w:rsidRDefault="002C290D" w:rsidP="002C290D">
            <w:pPr>
              <w:spacing w:before="60" w:after="60" w:line="240" w:lineRule="auto"/>
              <w:jc w:val="center"/>
              <w:rPr>
                <w:rFonts w:cs="Arial"/>
                <w:color w:val="000000" w:themeColor="text1"/>
                <w:sz w:val="18"/>
                <w:szCs w:val="18"/>
                <w:lang w:val="es-ES"/>
              </w:rPr>
            </w:pPr>
            <w:r w:rsidRPr="00545AAD">
              <w:rPr>
                <w:rFonts w:cs="Arial"/>
                <w:color w:val="000000" w:themeColor="text1"/>
                <w:sz w:val="18"/>
                <w:szCs w:val="18"/>
                <w:lang w:val="es-ES"/>
              </w:rPr>
              <w:t>2019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386F8" w14:textId="77777777" w:rsidR="002C290D" w:rsidRPr="00545AAD" w:rsidRDefault="002C290D" w:rsidP="002C290D">
            <w:pPr>
              <w:spacing w:before="60" w:after="60" w:line="240" w:lineRule="auto"/>
              <w:jc w:val="center"/>
              <w:rPr>
                <w:rFonts w:cs="Arial"/>
                <w:color w:val="000000" w:themeColor="text1"/>
                <w:sz w:val="18"/>
                <w:szCs w:val="18"/>
                <w:lang w:val="es-ES"/>
              </w:rPr>
            </w:pPr>
            <w:r>
              <w:rPr>
                <w:rFonts w:cs="Arial"/>
                <w:color w:val="000000" w:themeColor="text1"/>
                <w:sz w:val="18"/>
                <w:szCs w:val="18"/>
                <w:lang w:val="es-ES"/>
              </w:rPr>
              <w:t>29</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DA4BF"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rPr>
              <w:t>Sistema de seguimiento</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60641" w14:textId="77777777" w:rsidR="002C290D" w:rsidRPr="00545AAD" w:rsidRDefault="002C290D" w:rsidP="002C290D">
            <w:pPr>
              <w:spacing w:before="60" w:after="60" w:line="240" w:lineRule="auto"/>
              <w:rPr>
                <w:rFonts w:cs="Arial"/>
                <w:sz w:val="18"/>
                <w:szCs w:val="18"/>
                <w:lang w:val="es-ES_tradnl"/>
              </w:rPr>
            </w:pPr>
            <w:r>
              <w:rPr>
                <w:rFonts w:cs="Arial"/>
                <w:sz w:val="18"/>
                <w:szCs w:val="18"/>
                <w:lang w:val="es-ES_tradnl"/>
              </w:rPr>
              <w:t>Línea de base en función de participantes de HO-L1179, el valor será actualizado en base a beneficiarios de este proyecto. Se considera un aumento del 20% respecto al valor inicial.</w:t>
            </w:r>
          </w:p>
        </w:tc>
      </w:tr>
    </w:tbl>
    <w:p w14:paraId="545A49A8" w14:textId="77777777" w:rsidR="002C290D" w:rsidRPr="000F3518" w:rsidRDefault="002C290D" w:rsidP="002C290D">
      <w:pPr>
        <w:autoSpaceDE w:val="0"/>
        <w:autoSpaceDN w:val="0"/>
        <w:adjustRightInd w:val="0"/>
        <w:spacing w:after="120" w:line="240" w:lineRule="auto"/>
        <w:rPr>
          <w:rFonts w:cs="Arial"/>
          <w:b/>
          <w:smallCaps/>
          <w:color w:val="000000"/>
          <w:sz w:val="18"/>
          <w:szCs w:val="18"/>
          <w:lang w:val="es-ES_tradnl"/>
        </w:rPr>
      </w:pPr>
    </w:p>
    <w:p w14:paraId="26C88AC0" w14:textId="77777777" w:rsidR="002C290D" w:rsidRPr="000F3518"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767F9D9F" w14:textId="77777777" w:rsidR="002C290D" w:rsidRPr="000F3518"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18CECD9B"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50B27C10"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6A4E59F6"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5ADE1EA3"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164A3F1D"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39640497"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4D10F284"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1E348DBE"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612E790E"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4EE6EF6B"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0C7BB3D7"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00AEFC07"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54073F81"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351C2316" w14:textId="77777777" w:rsidR="002C290D" w:rsidRDefault="002C290D" w:rsidP="002C290D">
      <w:pPr>
        <w:autoSpaceDE w:val="0"/>
        <w:autoSpaceDN w:val="0"/>
        <w:adjustRightInd w:val="0"/>
        <w:spacing w:after="120" w:line="240" w:lineRule="auto"/>
        <w:jc w:val="left"/>
        <w:rPr>
          <w:rFonts w:cs="Arial"/>
          <w:b/>
          <w:smallCaps/>
          <w:color w:val="000000"/>
          <w:sz w:val="18"/>
          <w:szCs w:val="18"/>
          <w:lang w:val="es-ES_tradnl"/>
        </w:rPr>
      </w:pPr>
    </w:p>
    <w:p w14:paraId="137AE587" w14:textId="77777777" w:rsidR="002C290D" w:rsidRDefault="002C290D" w:rsidP="002C290D">
      <w:pPr>
        <w:autoSpaceDE w:val="0"/>
        <w:autoSpaceDN w:val="0"/>
        <w:adjustRightInd w:val="0"/>
        <w:spacing w:after="120" w:line="240" w:lineRule="auto"/>
        <w:jc w:val="center"/>
        <w:rPr>
          <w:rFonts w:cs="Arial"/>
          <w:b/>
          <w:smallCaps/>
          <w:color w:val="000000"/>
          <w:sz w:val="18"/>
          <w:szCs w:val="18"/>
          <w:lang w:val="es-ES_tradnl"/>
        </w:rPr>
      </w:pPr>
    </w:p>
    <w:p w14:paraId="6CC41A0C" w14:textId="77777777" w:rsidR="002C290D" w:rsidRPr="00917E90" w:rsidRDefault="002C290D" w:rsidP="002C290D">
      <w:pPr>
        <w:autoSpaceDE w:val="0"/>
        <w:autoSpaceDN w:val="0"/>
        <w:adjustRightInd w:val="0"/>
        <w:spacing w:after="120" w:line="240" w:lineRule="auto"/>
        <w:jc w:val="center"/>
        <w:rPr>
          <w:rFonts w:cs="Arial"/>
          <w:lang w:val="es-ES"/>
        </w:rPr>
      </w:pPr>
      <w:r w:rsidRPr="00917E90">
        <w:rPr>
          <w:rFonts w:cs="Arial"/>
          <w:b/>
          <w:smallCaps/>
          <w:color w:val="000000"/>
          <w:lang w:val="es-ES"/>
        </w:rPr>
        <w:t>Productos</w:t>
      </w:r>
    </w:p>
    <w:tbl>
      <w:tblPr>
        <w:tblW w:w="139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5"/>
        <w:gridCol w:w="1080"/>
        <w:gridCol w:w="1530"/>
        <w:gridCol w:w="696"/>
        <w:gridCol w:w="776"/>
        <w:gridCol w:w="776"/>
        <w:gridCol w:w="777"/>
        <w:gridCol w:w="776"/>
        <w:gridCol w:w="776"/>
        <w:gridCol w:w="776"/>
        <w:gridCol w:w="1008"/>
        <w:gridCol w:w="1291"/>
        <w:gridCol w:w="1769"/>
      </w:tblGrid>
      <w:tr w:rsidR="002C290D" w:rsidRPr="00545AAD" w14:paraId="585F1BD1" w14:textId="77777777" w:rsidTr="002C290D">
        <w:trPr>
          <w:cantSplit/>
          <w:trHeight w:val="1070"/>
          <w:tblHeader/>
          <w:jc w:val="center"/>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3A282C6E"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Productos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323D4B5B"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Costo estimado (millones US$)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7480C243"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Unidad de Medida</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0AA98D3D"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Línea de Base</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259C0B3E"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Año</w:t>
            </w:r>
          </w:p>
          <w:p w14:paraId="6E681832"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Línea de Base</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2A752BBA" w14:textId="77777777" w:rsidR="002C290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Año 1</w:t>
            </w:r>
          </w:p>
          <w:p w14:paraId="6C1B5842" w14:textId="77777777" w:rsidR="002C290D" w:rsidRPr="00D860AE" w:rsidRDefault="002C290D" w:rsidP="002C290D">
            <w:pPr>
              <w:spacing w:line="240" w:lineRule="auto"/>
              <w:jc w:val="center"/>
              <w:rPr>
                <w:rFonts w:cs="Arial"/>
                <w:b/>
                <w:sz w:val="14"/>
                <w:szCs w:val="14"/>
                <w:lang w:val="es-ES" w:eastAsia="zh-CN"/>
              </w:rPr>
            </w:pPr>
            <w:r w:rsidRPr="00D860AE">
              <w:rPr>
                <w:rFonts w:cs="Arial"/>
                <w:b/>
                <w:sz w:val="14"/>
                <w:szCs w:val="14"/>
                <w:lang w:val="es-ES" w:eastAsia="zh-CN"/>
              </w:rPr>
              <w:t>(Jun20-Jun21)</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7015C613" w14:textId="77777777" w:rsidR="002C290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Año 2</w:t>
            </w:r>
          </w:p>
          <w:p w14:paraId="0E5CA88A" w14:textId="77777777" w:rsidR="002C290D" w:rsidRPr="00D860AE" w:rsidRDefault="002C290D" w:rsidP="002C290D">
            <w:pPr>
              <w:spacing w:line="240" w:lineRule="auto"/>
              <w:jc w:val="center"/>
              <w:rPr>
                <w:rFonts w:cs="Arial"/>
                <w:b/>
                <w:sz w:val="14"/>
                <w:szCs w:val="14"/>
                <w:lang w:val="es-ES" w:eastAsia="zh-CN"/>
              </w:rPr>
            </w:pPr>
            <w:r w:rsidRPr="00D860AE">
              <w:rPr>
                <w:rFonts w:cs="Arial"/>
                <w:b/>
                <w:sz w:val="14"/>
                <w:szCs w:val="14"/>
                <w:lang w:val="es-ES" w:eastAsia="zh-CN"/>
              </w:rPr>
              <w:t>(Jun21-Jun22)</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13BA5D53" w14:textId="77777777" w:rsidR="002C290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Año 3</w:t>
            </w:r>
          </w:p>
          <w:p w14:paraId="6F9AEC8D" w14:textId="77777777" w:rsidR="002C290D" w:rsidRPr="00545AAD" w:rsidRDefault="002C290D" w:rsidP="002C290D">
            <w:pPr>
              <w:spacing w:line="240" w:lineRule="auto"/>
              <w:jc w:val="center"/>
              <w:rPr>
                <w:rFonts w:cs="Arial"/>
                <w:b/>
                <w:sz w:val="18"/>
                <w:szCs w:val="18"/>
                <w:lang w:val="es-ES" w:eastAsia="zh-CN"/>
              </w:rPr>
            </w:pPr>
            <w:r w:rsidRPr="00D860AE">
              <w:rPr>
                <w:rFonts w:cs="Arial"/>
                <w:b/>
                <w:sz w:val="14"/>
                <w:szCs w:val="14"/>
                <w:lang w:val="es-ES" w:eastAsia="zh-CN"/>
              </w:rPr>
              <w:t>(Jun2</w:t>
            </w:r>
            <w:r>
              <w:rPr>
                <w:rFonts w:cs="Arial"/>
                <w:b/>
                <w:sz w:val="14"/>
                <w:szCs w:val="14"/>
                <w:lang w:val="es-ES" w:eastAsia="zh-CN"/>
              </w:rPr>
              <w:t>2</w:t>
            </w:r>
            <w:r w:rsidRPr="00D860AE">
              <w:rPr>
                <w:rFonts w:cs="Arial"/>
                <w:b/>
                <w:sz w:val="14"/>
                <w:szCs w:val="14"/>
                <w:lang w:val="es-ES" w:eastAsia="zh-CN"/>
              </w:rPr>
              <w:t>-Jun</w:t>
            </w:r>
            <w:r>
              <w:rPr>
                <w:rFonts w:cs="Arial"/>
                <w:b/>
                <w:sz w:val="14"/>
                <w:szCs w:val="14"/>
                <w:lang w:val="es-ES" w:eastAsia="zh-CN"/>
              </w:rPr>
              <w:t>23</w:t>
            </w:r>
            <w:r w:rsidRPr="00D860AE">
              <w:rPr>
                <w:rFonts w:cs="Arial"/>
                <w:b/>
                <w:sz w:val="14"/>
                <w:szCs w:val="14"/>
                <w:lang w:val="es-ES" w:eastAsia="zh-CN"/>
              </w:rPr>
              <w:t>)</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2571CE4B" w14:textId="77777777" w:rsidR="002C290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Año 4</w:t>
            </w:r>
          </w:p>
          <w:p w14:paraId="1A03CA79" w14:textId="77777777" w:rsidR="002C290D" w:rsidRPr="00545AAD" w:rsidRDefault="002C290D" w:rsidP="002C290D">
            <w:pPr>
              <w:spacing w:line="240" w:lineRule="auto"/>
              <w:jc w:val="center"/>
              <w:rPr>
                <w:rFonts w:cs="Arial"/>
                <w:b/>
                <w:sz w:val="18"/>
                <w:szCs w:val="18"/>
                <w:lang w:val="es-ES" w:eastAsia="zh-CN"/>
              </w:rPr>
            </w:pPr>
            <w:r w:rsidRPr="00D860AE">
              <w:rPr>
                <w:rFonts w:cs="Arial"/>
                <w:b/>
                <w:sz w:val="14"/>
                <w:szCs w:val="14"/>
                <w:lang w:val="es-ES" w:eastAsia="zh-CN"/>
              </w:rPr>
              <w:t>(Jun2</w:t>
            </w:r>
            <w:r>
              <w:rPr>
                <w:rFonts w:cs="Arial"/>
                <w:b/>
                <w:sz w:val="14"/>
                <w:szCs w:val="14"/>
                <w:lang w:val="es-ES" w:eastAsia="zh-CN"/>
              </w:rPr>
              <w:t>3</w:t>
            </w:r>
            <w:r w:rsidRPr="00D860AE">
              <w:rPr>
                <w:rFonts w:cs="Arial"/>
                <w:b/>
                <w:sz w:val="14"/>
                <w:szCs w:val="14"/>
                <w:lang w:val="es-ES" w:eastAsia="zh-CN"/>
              </w:rPr>
              <w:t>-Jun</w:t>
            </w:r>
            <w:r>
              <w:rPr>
                <w:rFonts w:cs="Arial"/>
                <w:b/>
                <w:sz w:val="14"/>
                <w:szCs w:val="14"/>
                <w:lang w:val="es-ES" w:eastAsia="zh-CN"/>
              </w:rPr>
              <w:t>24</w:t>
            </w:r>
            <w:r w:rsidRPr="00D860AE">
              <w:rPr>
                <w:rFonts w:cs="Arial"/>
                <w:b/>
                <w:sz w:val="14"/>
                <w:szCs w:val="14"/>
                <w:lang w:val="es-ES" w:eastAsia="zh-CN"/>
              </w:rPr>
              <w:t>)</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1E7B326A" w14:textId="77777777" w:rsidR="002C290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Año 5</w:t>
            </w:r>
          </w:p>
          <w:p w14:paraId="7749D7A8" w14:textId="77777777" w:rsidR="002C290D" w:rsidRPr="00545AAD" w:rsidRDefault="002C290D" w:rsidP="002C290D">
            <w:pPr>
              <w:spacing w:line="240" w:lineRule="auto"/>
              <w:jc w:val="center"/>
              <w:rPr>
                <w:rFonts w:cs="Arial"/>
                <w:b/>
                <w:sz w:val="18"/>
                <w:szCs w:val="18"/>
                <w:lang w:val="es-ES" w:eastAsia="zh-CN"/>
              </w:rPr>
            </w:pPr>
            <w:r w:rsidRPr="00D860AE">
              <w:rPr>
                <w:rFonts w:cs="Arial"/>
                <w:b/>
                <w:sz w:val="14"/>
                <w:szCs w:val="14"/>
                <w:lang w:val="es-ES" w:eastAsia="zh-CN"/>
              </w:rPr>
              <w:t>(Jun2</w:t>
            </w:r>
            <w:r>
              <w:rPr>
                <w:rFonts w:cs="Arial"/>
                <w:b/>
                <w:sz w:val="14"/>
                <w:szCs w:val="14"/>
                <w:lang w:val="es-ES" w:eastAsia="zh-CN"/>
              </w:rPr>
              <w:t>4</w:t>
            </w:r>
            <w:r w:rsidRPr="00D860AE">
              <w:rPr>
                <w:rFonts w:cs="Arial"/>
                <w:b/>
                <w:sz w:val="14"/>
                <w:szCs w:val="14"/>
                <w:lang w:val="es-ES" w:eastAsia="zh-CN"/>
              </w:rPr>
              <w:t>-Jun</w:t>
            </w:r>
            <w:r>
              <w:rPr>
                <w:rFonts w:cs="Arial"/>
                <w:b/>
                <w:sz w:val="14"/>
                <w:szCs w:val="14"/>
                <w:lang w:val="es-ES" w:eastAsia="zh-CN"/>
              </w:rPr>
              <w:t>25</w:t>
            </w:r>
            <w:r w:rsidRPr="00D860AE">
              <w:rPr>
                <w:rFonts w:cs="Arial"/>
                <w:b/>
                <w:sz w:val="14"/>
                <w:szCs w:val="14"/>
                <w:lang w:val="es-ES" w:eastAsia="zh-CN"/>
              </w:rPr>
              <w:t>)</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66E34F5A"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Meta Final</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39680B55"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Medios de Verificación</w:t>
            </w:r>
          </w:p>
        </w:tc>
        <w:tc>
          <w:tcPr>
            <w:tcW w:w="1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67879B56" w14:textId="77777777" w:rsidR="002C290D" w:rsidRPr="00545AAD" w:rsidRDefault="002C290D" w:rsidP="002C290D">
            <w:pPr>
              <w:spacing w:line="240" w:lineRule="auto"/>
              <w:jc w:val="center"/>
              <w:rPr>
                <w:rFonts w:cs="Arial"/>
                <w:b/>
                <w:sz w:val="18"/>
                <w:szCs w:val="18"/>
                <w:lang w:val="es-ES" w:eastAsia="zh-CN"/>
              </w:rPr>
            </w:pPr>
            <w:r w:rsidRPr="00545AAD">
              <w:rPr>
                <w:rFonts w:cs="Arial"/>
                <w:b/>
                <w:sz w:val="18"/>
                <w:szCs w:val="18"/>
                <w:lang w:val="es-ES" w:eastAsia="zh-CN"/>
              </w:rPr>
              <w:t>Comentarios</w:t>
            </w:r>
          </w:p>
        </w:tc>
      </w:tr>
      <w:tr w:rsidR="002C290D" w:rsidRPr="003F75C0" w14:paraId="46CE6767" w14:textId="77777777" w:rsidTr="002C290D">
        <w:trPr>
          <w:trHeight w:val="350"/>
          <w:jc w:val="center"/>
        </w:trPr>
        <w:tc>
          <w:tcPr>
            <w:tcW w:w="13916"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3BAF824" w14:textId="77777777" w:rsidR="002C290D" w:rsidRPr="000F3518" w:rsidRDefault="002C290D" w:rsidP="002C290D">
            <w:pPr>
              <w:spacing w:before="60" w:after="60" w:line="240" w:lineRule="auto"/>
              <w:rPr>
                <w:rFonts w:cs="Arial"/>
                <w:b/>
                <w:bCs/>
                <w:color w:val="000000" w:themeColor="text1"/>
                <w:sz w:val="18"/>
                <w:szCs w:val="18"/>
                <w:lang w:val="es-ES_tradnl"/>
              </w:rPr>
            </w:pPr>
            <w:r w:rsidRPr="006C3671">
              <w:rPr>
                <w:rFonts w:cs="Arial"/>
                <w:b/>
                <w:bCs/>
                <w:sz w:val="18"/>
                <w:szCs w:val="18"/>
                <w:lang w:val="es-ES_tradnl"/>
              </w:rPr>
              <w:t xml:space="preserve">Componente </w:t>
            </w:r>
            <w:r>
              <w:rPr>
                <w:rFonts w:cs="Arial"/>
                <w:b/>
                <w:bCs/>
                <w:sz w:val="18"/>
                <w:szCs w:val="18"/>
                <w:lang w:val="es-ES_tradnl"/>
              </w:rPr>
              <w:t>I</w:t>
            </w:r>
            <w:r w:rsidRPr="006C3671">
              <w:rPr>
                <w:rFonts w:cs="Arial"/>
                <w:b/>
                <w:bCs/>
                <w:sz w:val="18"/>
                <w:szCs w:val="18"/>
                <w:lang w:val="es-ES_tradnl"/>
              </w:rPr>
              <w:t>. Restauración de cobertur</w:t>
            </w:r>
            <w:r>
              <w:rPr>
                <w:rFonts w:cs="Arial"/>
                <w:b/>
                <w:bCs/>
                <w:sz w:val="18"/>
                <w:szCs w:val="18"/>
                <w:lang w:val="es-ES_tradnl"/>
              </w:rPr>
              <w:t>a forestal</w:t>
            </w:r>
          </w:p>
        </w:tc>
      </w:tr>
      <w:tr w:rsidR="002C290D" w:rsidRPr="00C82D1B" w14:paraId="4AB16AF7" w14:textId="77777777" w:rsidTr="002C290D">
        <w:trPr>
          <w:trHeight w:val="2402"/>
          <w:jc w:val="center"/>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1AA97" w14:textId="77777777" w:rsidR="002C290D" w:rsidRPr="00D44D6A" w:rsidRDefault="002C290D" w:rsidP="002C290D">
            <w:pPr>
              <w:pStyle w:val="ListParagraph"/>
              <w:spacing w:before="60" w:after="60" w:line="240" w:lineRule="auto"/>
              <w:ind w:left="0"/>
              <w:contextualSpacing w:val="0"/>
              <w:rPr>
                <w:rFonts w:cs="Arial"/>
                <w:sz w:val="18"/>
                <w:szCs w:val="18"/>
                <w:lang w:val="es-ES_tradnl"/>
              </w:rPr>
            </w:pPr>
            <w:r w:rsidRPr="00D44D6A">
              <w:rPr>
                <w:rFonts w:cs="Arial"/>
                <w:sz w:val="18"/>
                <w:szCs w:val="18"/>
                <w:lang w:val="es-ES_tradnl"/>
              </w:rPr>
              <w:t xml:space="preserve">Hectáreas de bosque privado de pino con proceso de restauración iniciado </w:t>
            </w:r>
          </w:p>
        </w:tc>
        <w:tc>
          <w:tcPr>
            <w:tcW w:w="1080" w:type="dxa"/>
            <w:tcBorders>
              <w:top w:val="single" w:sz="4" w:space="0" w:color="000000" w:themeColor="text1"/>
              <w:left w:val="single" w:sz="4" w:space="0" w:color="000000" w:themeColor="text1"/>
              <w:right w:val="single" w:sz="4" w:space="0" w:color="000000" w:themeColor="text1"/>
            </w:tcBorders>
            <w:shd w:val="clear" w:color="auto" w:fill="auto"/>
          </w:tcPr>
          <w:p w14:paraId="78DA4A54" w14:textId="77777777" w:rsidR="002C290D" w:rsidRPr="00545AAD" w:rsidRDefault="002C290D" w:rsidP="002C290D">
            <w:pPr>
              <w:spacing w:before="60" w:after="60" w:line="240" w:lineRule="auto"/>
              <w:jc w:val="center"/>
              <w:rPr>
                <w:rFonts w:cs="Arial"/>
                <w:sz w:val="18"/>
                <w:szCs w:val="18"/>
                <w:lang w:val="pt-BR"/>
              </w:rPr>
            </w:pPr>
            <w:r w:rsidRPr="00545AAD">
              <w:rPr>
                <w:rFonts w:cs="Arial"/>
                <w:sz w:val="18"/>
                <w:szCs w:val="18"/>
                <w:lang w:val="pt-BR"/>
              </w:rPr>
              <w:t>2,89</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6272DF" w14:textId="77777777" w:rsidR="002C290D" w:rsidRPr="00545AAD" w:rsidRDefault="002C290D" w:rsidP="002C290D">
            <w:pPr>
              <w:spacing w:before="60" w:after="60" w:line="240" w:lineRule="auto"/>
              <w:jc w:val="center"/>
              <w:rPr>
                <w:rFonts w:cs="Arial"/>
                <w:sz w:val="18"/>
                <w:szCs w:val="18"/>
                <w:lang w:val="pt-BR"/>
              </w:rPr>
            </w:pPr>
            <w:r w:rsidRPr="00545AAD">
              <w:rPr>
                <w:rFonts w:cs="Arial"/>
                <w:sz w:val="18"/>
                <w:szCs w:val="18"/>
                <w:lang w:val="pt-BR"/>
              </w:rPr>
              <w:t>Hectáreas</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DDC6AF" w14:textId="77777777" w:rsidR="002C290D" w:rsidRPr="00545AAD" w:rsidRDefault="002C290D" w:rsidP="002C290D">
            <w:pPr>
              <w:spacing w:before="60" w:after="60" w:line="240" w:lineRule="auto"/>
              <w:jc w:val="center"/>
              <w:rPr>
                <w:rFonts w:cs="Arial"/>
                <w:sz w:val="18"/>
                <w:szCs w:val="18"/>
                <w:lang w:val="pt-BR" w:eastAsia="zh-CN"/>
              </w:rPr>
            </w:pPr>
            <w:r w:rsidRPr="00545AAD">
              <w:rPr>
                <w:rFonts w:cs="Arial"/>
                <w:sz w:val="18"/>
                <w:szCs w:val="18"/>
                <w:lang w:val="pt-BR"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BC9BE" w14:textId="77777777" w:rsidR="002C290D" w:rsidRPr="00545AAD" w:rsidRDefault="002C290D" w:rsidP="002C290D">
            <w:pPr>
              <w:spacing w:before="60" w:after="60" w:line="240" w:lineRule="auto"/>
              <w:jc w:val="center"/>
              <w:rPr>
                <w:rFonts w:cs="Arial"/>
                <w:sz w:val="18"/>
                <w:szCs w:val="18"/>
                <w:lang w:val="pt-BR"/>
              </w:rPr>
            </w:pPr>
            <w:r w:rsidRPr="00545AAD">
              <w:rPr>
                <w:rFonts w:cs="Arial"/>
                <w:sz w:val="18"/>
                <w:szCs w:val="18"/>
                <w:lang w:val="pt-BR"/>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75145"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0</w:t>
            </w:r>
          </w:p>
          <w:p w14:paraId="7995A1CC" w14:textId="77777777" w:rsidR="002C290D" w:rsidRPr="00545AAD" w:rsidRDefault="002C290D" w:rsidP="002C290D">
            <w:pPr>
              <w:spacing w:before="60" w:after="60" w:line="240" w:lineRule="auto"/>
              <w:jc w:val="center"/>
              <w:rPr>
                <w:rFonts w:cs="Arial"/>
                <w:sz w:val="18"/>
                <w:szCs w:val="18"/>
                <w:lang w:val="pt-BR"/>
              </w:rPr>
            </w:pP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6D183A" w14:textId="77777777" w:rsidR="002C290D" w:rsidRPr="000F3518" w:rsidRDefault="002C290D" w:rsidP="002C290D">
            <w:pPr>
              <w:spacing w:before="60" w:after="60" w:line="240" w:lineRule="auto"/>
              <w:jc w:val="center"/>
              <w:rPr>
                <w:rFonts w:cs="Arial"/>
                <w:sz w:val="18"/>
                <w:szCs w:val="18"/>
                <w:lang w:val="pt-BR"/>
              </w:rPr>
            </w:pPr>
            <w:r w:rsidRPr="000F3518">
              <w:rPr>
                <w:rFonts w:cs="Arial"/>
                <w:sz w:val="18"/>
                <w:szCs w:val="18"/>
                <w:lang w:val="pt-BR"/>
              </w:rPr>
              <w:t>5.000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475280" w14:textId="77777777" w:rsidR="002C290D" w:rsidRPr="000F3518" w:rsidRDefault="002C290D" w:rsidP="002C290D">
            <w:pPr>
              <w:spacing w:before="60" w:after="60" w:line="240" w:lineRule="auto"/>
              <w:jc w:val="center"/>
              <w:rPr>
                <w:rFonts w:cs="Arial"/>
                <w:sz w:val="18"/>
                <w:szCs w:val="18"/>
                <w:lang w:val="pt-BR"/>
              </w:rPr>
            </w:pPr>
            <w:r w:rsidRPr="000F3518">
              <w:rPr>
                <w:rFonts w:cs="Arial"/>
                <w:sz w:val="18"/>
                <w:szCs w:val="18"/>
                <w:lang w:val="pt-BR"/>
              </w:rPr>
              <w:t>5.000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349B7E" w14:textId="77777777" w:rsidR="002C290D" w:rsidRPr="000F3518" w:rsidRDefault="002C290D" w:rsidP="002C290D">
            <w:pPr>
              <w:spacing w:before="60" w:after="60" w:line="240" w:lineRule="auto"/>
              <w:jc w:val="center"/>
              <w:rPr>
                <w:rFonts w:cs="Arial"/>
                <w:sz w:val="18"/>
                <w:szCs w:val="18"/>
                <w:lang w:val="pt-BR"/>
              </w:rPr>
            </w:pPr>
            <w:r w:rsidRPr="000F3518">
              <w:rPr>
                <w:rFonts w:cs="Arial"/>
                <w:sz w:val="18"/>
                <w:szCs w:val="18"/>
                <w:lang w:val="pt-BR"/>
              </w:rPr>
              <w:t>664</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E03F2"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2A349B" w14:textId="77777777" w:rsidR="002C290D" w:rsidRPr="00545AAD" w:rsidRDefault="002C290D" w:rsidP="002C290D">
            <w:pPr>
              <w:pStyle w:val="ListParagraph"/>
              <w:spacing w:before="60" w:after="60" w:line="240" w:lineRule="auto"/>
              <w:ind w:left="0"/>
              <w:contextualSpacing w:val="0"/>
              <w:jc w:val="center"/>
              <w:rPr>
                <w:rFonts w:cs="Arial"/>
                <w:sz w:val="18"/>
                <w:szCs w:val="18"/>
                <w:lang w:val="pt-BR"/>
              </w:rPr>
            </w:pPr>
            <w:r w:rsidRPr="00545AAD">
              <w:rPr>
                <w:rFonts w:cs="Arial"/>
                <w:sz w:val="18"/>
                <w:szCs w:val="18"/>
                <w:lang w:val="pt-BR"/>
              </w:rPr>
              <w:t>10.664</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30E20C" w14:textId="77777777" w:rsidR="002C290D" w:rsidRPr="00545AAD" w:rsidRDefault="002C290D" w:rsidP="002C290D">
            <w:pPr>
              <w:pStyle w:val="ListParagraph"/>
              <w:spacing w:before="60" w:after="60" w:line="240" w:lineRule="auto"/>
              <w:ind w:left="0"/>
              <w:contextualSpacing w:val="0"/>
              <w:jc w:val="center"/>
              <w:rPr>
                <w:rFonts w:cs="Arial"/>
                <w:sz w:val="18"/>
                <w:szCs w:val="18"/>
                <w:lang w:val="es-ES_tradnl"/>
              </w:rPr>
            </w:pPr>
            <w:r w:rsidRPr="00545AAD">
              <w:rPr>
                <w:rFonts w:cs="Arial"/>
                <w:sz w:val="18"/>
                <w:szCs w:val="18"/>
                <w:lang w:val="es-ES_tradnl"/>
              </w:rPr>
              <w:t>Sistema de seguimiento, informes UAP</w:t>
            </w:r>
          </w:p>
        </w:tc>
        <w:tc>
          <w:tcPr>
            <w:tcW w:w="1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5CA1A1" w14:textId="77777777" w:rsidR="002C290D" w:rsidRPr="00545AAD" w:rsidRDefault="002C290D" w:rsidP="002C290D">
            <w:pPr>
              <w:spacing w:before="60" w:after="60" w:line="240" w:lineRule="auto"/>
              <w:rPr>
                <w:rFonts w:cs="Arial"/>
                <w:sz w:val="18"/>
                <w:szCs w:val="18"/>
                <w:lang w:val="es-ES_tradnl"/>
              </w:rPr>
            </w:pPr>
            <w:r w:rsidRPr="00545AAD">
              <w:rPr>
                <w:rFonts w:cs="Arial"/>
                <w:sz w:val="18"/>
                <w:szCs w:val="18"/>
                <w:lang w:val="es-ES_tradnl"/>
              </w:rPr>
              <w:t>El proceso de restauración iniciado representa que actividades de restauración se han venido implementando</w:t>
            </w:r>
            <w:r>
              <w:rPr>
                <w:rFonts w:cs="Arial"/>
                <w:sz w:val="18"/>
                <w:szCs w:val="18"/>
                <w:lang w:val="es-ES_tradnl"/>
              </w:rPr>
              <w:t xml:space="preserve"> las actividades prescritas en el plan de restauración</w:t>
            </w:r>
            <w:r w:rsidRPr="00545AAD">
              <w:rPr>
                <w:rFonts w:cs="Arial"/>
                <w:sz w:val="18"/>
                <w:szCs w:val="18"/>
                <w:lang w:val="es-ES_tradnl"/>
              </w:rPr>
              <w:t xml:space="preserve"> por lo menos </w:t>
            </w:r>
            <w:r>
              <w:rPr>
                <w:rFonts w:cs="Arial"/>
                <w:sz w:val="18"/>
                <w:szCs w:val="18"/>
                <w:lang w:val="es-ES_tradnl"/>
              </w:rPr>
              <w:t xml:space="preserve">por </w:t>
            </w:r>
            <w:r w:rsidRPr="00545AAD">
              <w:rPr>
                <w:rFonts w:cs="Arial"/>
                <w:sz w:val="18"/>
                <w:szCs w:val="18"/>
                <w:lang w:val="es-ES_tradnl"/>
              </w:rPr>
              <w:t>seis meses.</w:t>
            </w:r>
          </w:p>
        </w:tc>
      </w:tr>
      <w:tr w:rsidR="002C290D" w:rsidRPr="00C82D1B" w14:paraId="549CA344" w14:textId="77777777" w:rsidTr="002C290D">
        <w:trPr>
          <w:trHeight w:val="2402"/>
          <w:jc w:val="center"/>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615887" w14:textId="77777777" w:rsidR="002C290D" w:rsidRPr="00545AAD" w:rsidRDefault="002C290D" w:rsidP="002C290D">
            <w:pPr>
              <w:pStyle w:val="ListParagraph"/>
              <w:spacing w:before="60" w:after="60" w:line="240" w:lineRule="auto"/>
              <w:ind w:left="0"/>
              <w:contextualSpacing w:val="0"/>
              <w:rPr>
                <w:rFonts w:cs="Arial"/>
                <w:sz w:val="18"/>
                <w:szCs w:val="18"/>
                <w:lang w:val="pt-BR"/>
              </w:rPr>
            </w:pPr>
            <w:r w:rsidRPr="00545AAD">
              <w:rPr>
                <w:rFonts w:cs="Arial"/>
                <w:sz w:val="18"/>
                <w:szCs w:val="18"/>
                <w:lang w:val="pt-BR"/>
              </w:rPr>
              <w:t xml:space="preserve">Hectáreas con SAF implementados </w:t>
            </w:r>
          </w:p>
        </w:tc>
        <w:tc>
          <w:tcPr>
            <w:tcW w:w="1080" w:type="dxa"/>
            <w:tcBorders>
              <w:top w:val="single" w:sz="4" w:space="0" w:color="000000" w:themeColor="text1"/>
              <w:left w:val="single" w:sz="4" w:space="0" w:color="000000" w:themeColor="text1"/>
              <w:right w:val="single" w:sz="4" w:space="0" w:color="000000" w:themeColor="text1"/>
            </w:tcBorders>
            <w:shd w:val="clear" w:color="auto" w:fill="auto"/>
          </w:tcPr>
          <w:p w14:paraId="188E01DF" w14:textId="77777777" w:rsidR="002C290D" w:rsidRPr="00545AAD" w:rsidRDefault="002C290D" w:rsidP="002C290D">
            <w:pPr>
              <w:spacing w:before="60" w:after="60" w:line="240" w:lineRule="auto"/>
              <w:jc w:val="center"/>
              <w:rPr>
                <w:rFonts w:cs="Arial"/>
                <w:sz w:val="18"/>
                <w:szCs w:val="18"/>
                <w:lang w:val="pt-BR"/>
              </w:rPr>
            </w:pPr>
            <w:r w:rsidRPr="00545AAD">
              <w:rPr>
                <w:rFonts w:cs="Arial"/>
                <w:sz w:val="18"/>
                <w:szCs w:val="18"/>
                <w:lang w:val="pt-BR"/>
              </w:rPr>
              <w:t>8,13</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EA7EC9" w14:textId="77777777" w:rsidR="002C290D" w:rsidRPr="00545AAD" w:rsidRDefault="002C290D" w:rsidP="002C290D">
            <w:pPr>
              <w:spacing w:before="60" w:after="60" w:line="240" w:lineRule="auto"/>
              <w:jc w:val="center"/>
              <w:rPr>
                <w:rFonts w:cs="Arial"/>
                <w:sz w:val="18"/>
                <w:szCs w:val="18"/>
                <w:lang w:val="pt-BR"/>
              </w:rPr>
            </w:pPr>
            <w:r w:rsidRPr="00545AAD">
              <w:rPr>
                <w:rFonts w:cs="Arial"/>
                <w:sz w:val="18"/>
                <w:szCs w:val="18"/>
                <w:lang w:val="pt-BR"/>
              </w:rPr>
              <w:t>Hectáreas</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0EB665" w14:textId="77777777" w:rsidR="002C290D" w:rsidRPr="00545AAD" w:rsidRDefault="002C290D" w:rsidP="002C290D">
            <w:pPr>
              <w:spacing w:before="60" w:after="60" w:line="240" w:lineRule="auto"/>
              <w:jc w:val="center"/>
              <w:rPr>
                <w:rFonts w:cs="Arial"/>
                <w:sz w:val="18"/>
                <w:szCs w:val="18"/>
                <w:lang w:val="pt-BR" w:eastAsia="zh-CN"/>
              </w:rPr>
            </w:pPr>
            <w:r w:rsidRPr="00545AAD">
              <w:rPr>
                <w:rFonts w:cs="Arial"/>
                <w:sz w:val="18"/>
                <w:szCs w:val="18"/>
                <w:lang w:val="pt-BR"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77FE36" w14:textId="77777777" w:rsidR="002C290D" w:rsidRPr="00545AAD" w:rsidRDefault="002C290D" w:rsidP="002C290D">
            <w:pPr>
              <w:spacing w:before="60" w:after="60" w:line="240" w:lineRule="auto"/>
              <w:jc w:val="center"/>
              <w:rPr>
                <w:rFonts w:cs="Arial"/>
                <w:sz w:val="18"/>
                <w:szCs w:val="18"/>
                <w:lang w:val="pt-BR"/>
              </w:rPr>
            </w:pPr>
            <w:r w:rsidRPr="00545AAD">
              <w:rPr>
                <w:rFonts w:cs="Arial"/>
                <w:sz w:val="18"/>
                <w:szCs w:val="18"/>
                <w:lang w:val="pt-BR"/>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015F7"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376EFB"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8.000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9939D"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12.400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0AE66"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8.000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F5A05" w14:textId="77777777" w:rsidR="002C290D" w:rsidRPr="00545AAD" w:rsidRDefault="002C290D" w:rsidP="002C290D">
            <w:pPr>
              <w:spacing w:before="60" w:after="60" w:line="240" w:lineRule="auto"/>
              <w:jc w:val="center"/>
              <w:rPr>
                <w:rFonts w:cs="Arial"/>
                <w:sz w:val="18"/>
                <w:szCs w:val="18"/>
                <w:lang w:val="pt-BR"/>
              </w:rPr>
            </w:pPr>
            <w:r>
              <w:rPr>
                <w:rFonts w:cs="Arial"/>
                <w:sz w:val="18"/>
                <w:szCs w:val="18"/>
                <w:lang w:val="pt-BR"/>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AD38EC" w14:textId="77777777" w:rsidR="002C290D" w:rsidRPr="00545AAD" w:rsidRDefault="002C290D" w:rsidP="002C290D">
            <w:pPr>
              <w:pStyle w:val="ListParagraph"/>
              <w:spacing w:before="60" w:after="60" w:line="240" w:lineRule="auto"/>
              <w:ind w:left="0"/>
              <w:contextualSpacing w:val="0"/>
              <w:jc w:val="center"/>
              <w:rPr>
                <w:rFonts w:cs="Arial"/>
                <w:sz w:val="18"/>
                <w:szCs w:val="18"/>
                <w:lang w:val="pt-BR"/>
              </w:rPr>
            </w:pPr>
            <w:r w:rsidRPr="00545AAD">
              <w:rPr>
                <w:rFonts w:cs="Arial"/>
                <w:sz w:val="18"/>
                <w:szCs w:val="18"/>
                <w:lang w:val="pt-BR"/>
              </w:rPr>
              <w:t>28.400</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6D9E08" w14:textId="77777777" w:rsidR="002C290D" w:rsidRPr="00545AAD" w:rsidRDefault="002C290D" w:rsidP="002C290D">
            <w:pPr>
              <w:pStyle w:val="ListParagraph"/>
              <w:spacing w:before="60" w:after="60" w:line="240" w:lineRule="auto"/>
              <w:ind w:left="0"/>
              <w:contextualSpacing w:val="0"/>
              <w:jc w:val="center"/>
              <w:rPr>
                <w:rFonts w:cs="Arial"/>
                <w:sz w:val="18"/>
                <w:szCs w:val="18"/>
                <w:lang w:val="es-ES_tradnl"/>
              </w:rPr>
            </w:pPr>
            <w:r w:rsidRPr="00545AAD">
              <w:rPr>
                <w:rFonts w:cs="Arial"/>
                <w:sz w:val="18"/>
                <w:szCs w:val="18"/>
                <w:lang w:val="es-ES_tradnl"/>
              </w:rPr>
              <w:t>Sistema de seguimiento, informes UAP</w:t>
            </w:r>
          </w:p>
        </w:tc>
        <w:tc>
          <w:tcPr>
            <w:tcW w:w="1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4931D" w14:textId="77777777" w:rsidR="002C290D" w:rsidRPr="00545AAD" w:rsidRDefault="002C290D" w:rsidP="002C290D">
            <w:pPr>
              <w:spacing w:before="60" w:after="60" w:line="240" w:lineRule="auto"/>
              <w:rPr>
                <w:rFonts w:cs="Arial"/>
                <w:sz w:val="18"/>
                <w:szCs w:val="18"/>
                <w:lang w:val="es-ES_tradnl"/>
              </w:rPr>
            </w:pPr>
            <w:r w:rsidRPr="00AE61DF">
              <w:rPr>
                <w:rFonts w:cs="Arial"/>
                <w:sz w:val="18"/>
                <w:szCs w:val="18"/>
                <w:lang w:val="es-ES_tradnl"/>
              </w:rPr>
              <w:t xml:space="preserve">El proceso de SAF iniciado representa que ya se ha identificado </w:t>
            </w:r>
            <w:r w:rsidRPr="000F3518">
              <w:rPr>
                <w:rFonts w:cs="Arial"/>
                <w:sz w:val="18"/>
                <w:szCs w:val="18"/>
                <w:lang w:val="es-ES_tradnl"/>
              </w:rPr>
              <w:t>la parcela agroforestal</w:t>
            </w:r>
            <w:r w:rsidRPr="00AE61DF">
              <w:rPr>
                <w:rFonts w:cs="Arial"/>
                <w:sz w:val="18"/>
                <w:szCs w:val="18"/>
                <w:lang w:val="es-ES_tradnl"/>
              </w:rPr>
              <w:t xml:space="preserve"> e iniciado el plan de manejo de finca.</w:t>
            </w:r>
          </w:p>
        </w:tc>
      </w:tr>
      <w:tr w:rsidR="002C290D" w:rsidRPr="00C82D1B" w14:paraId="0CF652B1" w14:textId="77777777" w:rsidTr="002C290D">
        <w:trPr>
          <w:trHeight w:val="413"/>
          <w:jc w:val="center"/>
        </w:trPr>
        <w:tc>
          <w:tcPr>
            <w:tcW w:w="13916"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830388E" w14:textId="77777777" w:rsidR="002C290D" w:rsidRPr="000F3518" w:rsidRDefault="002C290D" w:rsidP="002C290D">
            <w:pPr>
              <w:keepNext/>
              <w:spacing w:before="60" w:after="60" w:line="240" w:lineRule="auto"/>
              <w:rPr>
                <w:rFonts w:cs="Arial"/>
                <w:b/>
                <w:bCs/>
                <w:color w:val="000000" w:themeColor="text1"/>
                <w:sz w:val="18"/>
                <w:szCs w:val="18"/>
                <w:lang w:val="es-ES_tradnl"/>
              </w:rPr>
            </w:pPr>
            <w:r w:rsidRPr="00917E90">
              <w:rPr>
                <w:rFonts w:cs="Arial"/>
                <w:b/>
                <w:bCs/>
                <w:sz w:val="18"/>
                <w:szCs w:val="18"/>
                <w:shd w:val="clear" w:color="auto" w:fill="D9D9D9" w:themeFill="background1" w:themeFillShade="D9"/>
                <w:lang w:val="es-ES"/>
              </w:rPr>
              <w:t xml:space="preserve">Componente </w:t>
            </w:r>
            <w:r>
              <w:rPr>
                <w:rFonts w:cs="Arial"/>
                <w:b/>
                <w:bCs/>
                <w:sz w:val="18"/>
                <w:szCs w:val="18"/>
                <w:shd w:val="clear" w:color="auto" w:fill="D9D9D9" w:themeFill="background1" w:themeFillShade="D9"/>
                <w:lang w:val="es-ES"/>
              </w:rPr>
              <w:t>II</w:t>
            </w:r>
            <w:r w:rsidRPr="00917E90">
              <w:rPr>
                <w:rFonts w:cs="Arial"/>
                <w:b/>
                <w:bCs/>
                <w:sz w:val="18"/>
                <w:szCs w:val="18"/>
                <w:shd w:val="clear" w:color="auto" w:fill="D9D9D9" w:themeFill="background1" w:themeFillShade="D9"/>
                <w:lang w:val="es-ES"/>
              </w:rPr>
              <w:t xml:space="preserve">. </w:t>
            </w:r>
            <w:r w:rsidRPr="00917E90">
              <w:rPr>
                <w:rFonts w:cs="Arial"/>
                <w:b/>
                <w:shd w:val="clear" w:color="auto" w:fill="D9D9D9" w:themeFill="background1" w:themeFillShade="D9"/>
                <w:lang w:val="es-ES_tradnl"/>
              </w:rPr>
              <w:t xml:space="preserve"> </w:t>
            </w:r>
            <w:r w:rsidRPr="00917E90">
              <w:rPr>
                <w:rFonts w:cs="Arial"/>
                <w:b/>
                <w:bCs/>
                <w:sz w:val="18"/>
                <w:szCs w:val="18"/>
                <w:shd w:val="clear" w:color="auto" w:fill="D9D9D9" w:themeFill="background1" w:themeFillShade="D9"/>
                <w:lang w:val="es-ES"/>
              </w:rPr>
              <w:t>Fortalecimiento de la gobernanza y sostenibilidad</w:t>
            </w:r>
            <w:r w:rsidRPr="006C3671">
              <w:rPr>
                <w:rFonts w:cs="Arial"/>
                <w:b/>
                <w:bCs/>
                <w:sz w:val="18"/>
                <w:szCs w:val="18"/>
                <w:lang w:val="es-ES"/>
              </w:rPr>
              <w:t xml:space="preserve"> financiera para MFA</w:t>
            </w:r>
          </w:p>
        </w:tc>
      </w:tr>
      <w:tr w:rsidR="002C290D" w:rsidRPr="00C82D1B" w14:paraId="1F444BD5" w14:textId="77777777" w:rsidTr="002C290D">
        <w:trPr>
          <w:trHeight w:val="2141"/>
          <w:jc w:val="center"/>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CEFF21" w14:textId="77777777" w:rsidR="002C290D" w:rsidRPr="00545AAD" w:rsidRDefault="002C290D" w:rsidP="002C290D">
            <w:pPr>
              <w:pStyle w:val="ListParagraph"/>
              <w:spacing w:before="60" w:after="60" w:line="240" w:lineRule="auto"/>
              <w:ind w:left="0"/>
              <w:contextualSpacing w:val="0"/>
              <w:rPr>
                <w:rFonts w:cs="Arial"/>
                <w:sz w:val="18"/>
                <w:szCs w:val="18"/>
                <w:lang w:val="es-ES_tradnl"/>
              </w:rPr>
            </w:pPr>
            <w:r w:rsidRPr="00545AAD">
              <w:rPr>
                <w:rFonts w:cs="Arial"/>
                <w:sz w:val="18"/>
                <w:szCs w:val="18"/>
                <w:lang w:val="es-ES_tradnl"/>
              </w:rPr>
              <w:t xml:space="preserve">Hectáreas de bosque </w:t>
            </w:r>
            <w:r>
              <w:rPr>
                <w:rFonts w:cs="Arial"/>
                <w:sz w:val="18"/>
                <w:szCs w:val="18"/>
                <w:lang w:val="es-ES_tradnl"/>
              </w:rPr>
              <w:t>donde se ha iniciado CSA para el</w:t>
            </w:r>
            <w:r w:rsidRPr="00545AAD">
              <w:rPr>
                <w:rFonts w:cs="Arial"/>
                <w:sz w:val="18"/>
                <w:szCs w:val="18"/>
                <w:lang w:val="es-ES_tradnl"/>
              </w:rPr>
              <w:t xml:space="preserve"> MFA</w:t>
            </w:r>
            <w:r>
              <w:rPr>
                <w:rFonts w:cs="Arial"/>
                <w:sz w:val="18"/>
                <w:szCs w:val="18"/>
                <w:lang w:val="es-ES_tradnl"/>
              </w:rPr>
              <w:t xml:space="preserve"> financiado por el proyecto </w:t>
            </w:r>
            <w:r w:rsidRPr="00545AAD">
              <w:rPr>
                <w:rFonts w:cs="Arial"/>
                <w:sz w:val="18"/>
                <w:szCs w:val="18"/>
                <w:lang w:val="es-ES_tradnl"/>
              </w:rPr>
              <w:t xml:space="preserve"> </w:t>
            </w:r>
          </w:p>
        </w:tc>
        <w:tc>
          <w:tcPr>
            <w:tcW w:w="1080" w:type="dxa"/>
            <w:tcBorders>
              <w:top w:val="single" w:sz="4" w:space="0" w:color="000000" w:themeColor="text1"/>
              <w:left w:val="single" w:sz="4" w:space="0" w:color="000000" w:themeColor="text1"/>
              <w:right w:val="single" w:sz="4" w:space="0" w:color="000000" w:themeColor="text1"/>
            </w:tcBorders>
            <w:shd w:val="clear" w:color="auto" w:fill="auto"/>
          </w:tcPr>
          <w:p w14:paraId="001E82FD" w14:textId="77777777" w:rsidR="002C290D" w:rsidRPr="00545AAD" w:rsidRDefault="002C290D" w:rsidP="002C290D">
            <w:pPr>
              <w:spacing w:before="60" w:after="60" w:line="240" w:lineRule="auto"/>
              <w:jc w:val="center"/>
              <w:rPr>
                <w:rFonts w:cs="Arial"/>
                <w:sz w:val="18"/>
                <w:szCs w:val="18"/>
                <w:lang w:val="es-ES_tradnl"/>
              </w:rPr>
            </w:pPr>
            <w:r w:rsidRPr="00545AAD">
              <w:rPr>
                <w:rFonts w:cs="Arial"/>
                <w:sz w:val="18"/>
                <w:szCs w:val="18"/>
                <w:lang w:val="pt-BR"/>
              </w:rPr>
              <w:t>17,5</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93C9E6" w14:textId="77777777" w:rsidR="002C290D" w:rsidRPr="00545AAD" w:rsidRDefault="002C290D" w:rsidP="002C290D">
            <w:pPr>
              <w:spacing w:before="60" w:after="60" w:line="240" w:lineRule="auto"/>
              <w:jc w:val="center"/>
              <w:rPr>
                <w:rFonts w:cs="Arial"/>
                <w:sz w:val="18"/>
                <w:szCs w:val="18"/>
                <w:lang w:val="es-ES_tradnl"/>
              </w:rPr>
            </w:pPr>
            <w:r w:rsidRPr="00545AAD">
              <w:rPr>
                <w:rFonts w:cs="Arial"/>
                <w:sz w:val="18"/>
                <w:szCs w:val="18"/>
                <w:lang w:val="es-ES_tradnl"/>
              </w:rPr>
              <w:t>Hectáreas</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B559EB" w14:textId="77777777" w:rsidR="002C290D" w:rsidRPr="00545AAD" w:rsidRDefault="002C290D" w:rsidP="002C290D">
            <w:pPr>
              <w:spacing w:before="60" w:after="60" w:line="240" w:lineRule="auto"/>
              <w:jc w:val="center"/>
              <w:rPr>
                <w:rFonts w:cs="Arial"/>
                <w:sz w:val="18"/>
                <w:szCs w:val="18"/>
                <w:lang w:val="es-ES_tradnl" w:eastAsia="zh-CN"/>
              </w:rPr>
            </w:pPr>
            <w:r w:rsidRPr="00545AAD">
              <w:rPr>
                <w:rFonts w:cs="Arial"/>
                <w:sz w:val="18"/>
                <w:szCs w:val="18"/>
                <w:lang w:val="es-ES_tradnl"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475AAB" w14:textId="77777777" w:rsidR="002C290D" w:rsidRPr="00545AAD" w:rsidRDefault="002C290D" w:rsidP="002C290D">
            <w:pPr>
              <w:spacing w:before="60" w:after="60" w:line="240" w:lineRule="auto"/>
              <w:jc w:val="center"/>
              <w:rPr>
                <w:rFonts w:cs="Arial"/>
                <w:sz w:val="18"/>
                <w:szCs w:val="18"/>
                <w:lang w:val="es-ES_tradnl"/>
              </w:rPr>
            </w:pPr>
            <w:r w:rsidRPr="00545AAD">
              <w:rPr>
                <w:rFonts w:cs="Arial"/>
                <w:sz w:val="18"/>
                <w:szCs w:val="18"/>
                <w:lang w:val="es-ES_tradnl"/>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6E4B35" w14:textId="77777777" w:rsidR="002C290D" w:rsidRPr="00545AAD" w:rsidRDefault="002C290D" w:rsidP="002C290D">
            <w:pPr>
              <w:spacing w:before="60" w:after="60" w:line="240" w:lineRule="auto"/>
              <w:jc w:val="center"/>
              <w:rPr>
                <w:rFonts w:cs="Arial"/>
                <w:sz w:val="18"/>
                <w:szCs w:val="18"/>
                <w:lang w:val="es-ES_tradnl"/>
              </w:rPr>
            </w:pPr>
            <w:r>
              <w:rPr>
                <w:rFonts w:cs="Arial"/>
                <w:sz w:val="18"/>
                <w:szCs w:val="18"/>
                <w:lang w:val="es-ES_tradnl"/>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7F81C" w14:textId="77777777" w:rsidR="002C290D" w:rsidRPr="00545AAD" w:rsidRDefault="002C290D" w:rsidP="002C290D">
            <w:pPr>
              <w:spacing w:before="60" w:after="60" w:line="240" w:lineRule="auto"/>
              <w:jc w:val="center"/>
              <w:rPr>
                <w:rFonts w:cs="Arial"/>
                <w:sz w:val="18"/>
                <w:szCs w:val="18"/>
                <w:lang w:val="es-ES_tradnl"/>
              </w:rPr>
            </w:pPr>
            <w:r>
              <w:rPr>
                <w:rFonts w:cs="Arial"/>
                <w:sz w:val="18"/>
                <w:szCs w:val="18"/>
                <w:lang w:val="es-ES_tradnl"/>
              </w:rPr>
              <w:t>94.418</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62B6E" w14:textId="77777777" w:rsidR="002C290D" w:rsidRPr="00545AAD" w:rsidRDefault="002C290D" w:rsidP="002C290D">
            <w:pPr>
              <w:spacing w:before="60" w:after="60" w:line="240" w:lineRule="auto"/>
              <w:jc w:val="center"/>
              <w:rPr>
                <w:rFonts w:cs="Arial"/>
                <w:sz w:val="18"/>
                <w:szCs w:val="18"/>
                <w:lang w:val="es-ES_tradnl"/>
              </w:rPr>
            </w:pPr>
            <w:r>
              <w:rPr>
                <w:rFonts w:cs="Arial"/>
                <w:sz w:val="18"/>
                <w:szCs w:val="18"/>
                <w:lang w:val="es-ES_tradnl"/>
              </w:rPr>
              <w:t>94.418</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CEBF5" w14:textId="77777777" w:rsidR="002C290D" w:rsidRPr="00545AAD" w:rsidRDefault="002C290D" w:rsidP="002C290D">
            <w:pPr>
              <w:spacing w:before="60" w:after="60" w:line="240" w:lineRule="auto"/>
              <w:jc w:val="center"/>
              <w:rPr>
                <w:rFonts w:cs="Arial"/>
                <w:sz w:val="18"/>
                <w:szCs w:val="18"/>
                <w:lang w:val="es-ES_tradnl"/>
              </w:rPr>
            </w:pPr>
            <w:r>
              <w:rPr>
                <w:rFonts w:cs="Arial"/>
                <w:sz w:val="18"/>
                <w:szCs w:val="18"/>
                <w:lang w:val="es-ES_tradnl"/>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B4FD68" w14:textId="77777777" w:rsidR="002C290D" w:rsidRPr="00545AAD" w:rsidRDefault="002C290D" w:rsidP="002C290D">
            <w:pPr>
              <w:spacing w:before="60" w:after="60" w:line="240" w:lineRule="auto"/>
              <w:jc w:val="center"/>
              <w:rPr>
                <w:rFonts w:cs="Arial"/>
                <w:sz w:val="18"/>
                <w:szCs w:val="18"/>
                <w:lang w:val="es-ES_tradnl"/>
              </w:rPr>
            </w:pPr>
            <w:r>
              <w:rPr>
                <w:rFonts w:cs="Arial"/>
                <w:sz w:val="18"/>
                <w:szCs w:val="18"/>
                <w:lang w:val="es-ES_tradnl"/>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6A4BBB" w14:textId="77777777" w:rsidR="002C290D" w:rsidRPr="00545AAD" w:rsidRDefault="002C290D" w:rsidP="002C290D">
            <w:pPr>
              <w:pStyle w:val="ListParagraph"/>
              <w:spacing w:before="60" w:after="60" w:line="240" w:lineRule="auto"/>
              <w:ind w:left="0"/>
              <w:contextualSpacing w:val="0"/>
              <w:jc w:val="center"/>
              <w:rPr>
                <w:rFonts w:cs="Arial"/>
                <w:sz w:val="18"/>
                <w:szCs w:val="18"/>
                <w:lang w:val="es-ES_tradnl"/>
              </w:rPr>
            </w:pPr>
            <w:r w:rsidRPr="00631AA2">
              <w:rPr>
                <w:rFonts w:cs="Arial"/>
                <w:sz w:val="18"/>
                <w:szCs w:val="18"/>
                <w:lang w:val="pt-BR"/>
              </w:rPr>
              <w:t>188.836</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E833AE" w14:textId="77777777" w:rsidR="002C290D" w:rsidRPr="00545AAD" w:rsidRDefault="002C290D" w:rsidP="002C290D">
            <w:pPr>
              <w:pStyle w:val="ListParagraph"/>
              <w:spacing w:before="60" w:after="60" w:line="240" w:lineRule="auto"/>
              <w:ind w:left="0"/>
              <w:contextualSpacing w:val="0"/>
              <w:jc w:val="center"/>
              <w:rPr>
                <w:rFonts w:cs="Arial"/>
                <w:sz w:val="18"/>
                <w:szCs w:val="18"/>
                <w:lang w:val="es-ES_tradnl"/>
              </w:rPr>
            </w:pPr>
            <w:r w:rsidRPr="00545AAD">
              <w:rPr>
                <w:rFonts w:cs="Arial"/>
                <w:sz w:val="18"/>
                <w:szCs w:val="18"/>
                <w:lang w:val="es-ES_tradnl"/>
              </w:rPr>
              <w:t>Sistema de seguimiento, informes UAP</w:t>
            </w:r>
          </w:p>
        </w:tc>
        <w:tc>
          <w:tcPr>
            <w:tcW w:w="1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135F85" w14:textId="77777777" w:rsidR="002C290D" w:rsidRPr="00545AAD" w:rsidRDefault="002C290D" w:rsidP="002C290D">
            <w:pPr>
              <w:spacing w:before="60" w:after="60" w:line="240" w:lineRule="auto"/>
              <w:rPr>
                <w:rFonts w:cs="Arial"/>
                <w:sz w:val="18"/>
                <w:szCs w:val="18"/>
                <w:lang w:val="es-ES_tradnl"/>
              </w:rPr>
            </w:pPr>
            <w:r>
              <w:rPr>
                <w:rFonts w:cs="Arial"/>
                <w:sz w:val="18"/>
                <w:szCs w:val="18"/>
                <w:lang w:val="es-ES_tradnl"/>
              </w:rPr>
              <w:t>Se consideran hectáreas con MFA cuando se ha iniciado la implementación de los proyectos de MFA por parte de los proveedores de los servicios ecosistémicos.</w:t>
            </w:r>
          </w:p>
        </w:tc>
      </w:tr>
      <w:tr w:rsidR="002C290D" w:rsidRPr="00C82D1B" w14:paraId="7A995FBC" w14:textId="77777777" w:rsidTr="002C290D">
        <w:trPr>
          <w:trHeight w:val="2402"/>
          <w:jc w:val="center"/>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DEE0B" w14:textId="77777777" w:rsidR="002C290D" w:rsidRPr="00545AAD" w:rsidRDefault="002C290D" w:rsidP="002C290D">
            <w:pPr>
              <w:pStyle w:val="ListParagraph"/>
              <w:spacing w:before="60" w:after="60" w:line="240" w:lineRule="auto"/>
              <w:ind w:left="0"/>
              <w:contextualSpacing w:val="0"/>
              <w:rPr>
                <w:rFonts w:cs="Arial"/>
                <w:sz w:val="18"/>
                <w:szCs w:val="18"/>
              </w:rPr>
            </w:pPr>
            <w:r>
              <w:rPr>
                <w:rFonts w:cs="Arial"/>
                <w:sz w:val="18"/>
                <w:szCs w:val="18"/>
              </w:rPr>
              <w:t xml:space="preserve">Un Fondo de Agua </w:t>
            </w:r>
            <w:r w:rsidRPr="00545AAD">
              <w:rPr>
                <w:rFonts w:cs="Arial"/>
                <w:sz w:val="18"/>
                <w:szCs w:val="18"/>
              </w:rPr>
              <w:t>constituido</w:t>
            </w:r>
          </w:p>
        </w:tc>
        <w:tc>
          <w:tcPr>
            <w:tcW w:w="1080" w:type="dxa"/>
            <w:tcBorders>
              <w:top w:val="single" w:sz="4" w:space="0" w:color="000000" w:themeColor="text1"/>
              <w:left w:val="single" w:sz="4" w:space="0" w:color="000000" w:themeColor="text1"/>
              <w:right w:val="single" w:sz="4" w:space="0" w:color="000000" w:themeColor="text1"/>
            </w:tcBorders>
            <w:shd w:val="clear" w:color="auto" w:fill="auto"/>
          </w:tcPr>
          <w:p w14:paraId="0941D04D"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_tradnl"/>
              </w:rPr>
              <w:t>1,7</w:t>
            </w:r>
          </w:p>
          <w:p w14:paraId="3CE0C535" w14:textId="77777777" w:rsidR="002C290D" w:rsidRPr="00545AAD" w:rsidRDefault="002C290D" w:rsidP="002C290D">
            <w:pPr>
              <w:spacing w:before="60" w:after="60" w:line="240" w:lineRule="auto"/>
              <w:jc w:val="center"/>
              <w:rPr>
                <w:rFonts w:cs="Arial"/>
                <w:sz w:val="18"/>
                <w:szCs w:val="18"/>
                <w:lang w:val="es-ES"/>
              </w:rPr>
            </w:pPr>
          </w:p>
          <w:p w14:paraId="15FA54AE" w14:textId="77777777" w:rsidR="002C290D" w:rsidRPr="00545AAD" w:rsidRDefault="002C290D" w:rsidP="002C290D">
            <w:pPr>
              <w:spacing w:before="60" w:after="60" w:line="240" w:lineRule="auto"/>
              <w:jc w:val="center"/>
              <w:rPr>
                <w:rFonts w:cs="Arial"/>
                <w:sz w:val="18"/>
                <w:szCs w:val="18"/>
                <w:lang w:val="es-ES"/>
              </w:rPr>
            </w:pPr>
          </w:p>
          <w:p w14:paraId="3F8F4332" w14:textId="77777777" w:rsidR="002C290D" w:rsidRPr="00545AAD" w:rsidRDefault="002C290D" w:rsidP="002C290D">
            <w:pPr>
              <w:spacing w:before="60" w:after="60" w:line="240" w:lineRule="auto"/>
              <w:jc w:val="center"/>
              <w:rPr>
                <w:rFonts w:cs="Arial"/>
                <w:sz w:val="18"/>
                <w:szCs w:val="18"/>
                <w:lang w:val="es-E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11A08A"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rPr>
              <w:t>Número</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48C3FF"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93DCD7"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BD75B"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1A131"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19431"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1</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EE8E8"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9BC3C"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372D3A"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sidRPr="00545AAD">
              <w:rPr>
                <w:rFonts w:cs="Arial"/>
                <w:sz w:val="18"/>
                <w:szCs w:val="18"/>
              </w:rPr>
              <w:t>1</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CEE556"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sidRPr="00545AAD">
              <w:rPr>
                <w:rFonts w:cs="Arial"/>
                <w:sz w:val="18"/>
                <w:szCs w:val="18"/>
              </w:rPr>
              <w:t>Sistema de seguimiento</w:t>
            </w:r>
          </w:p>
        </w:tc>
        <w:tc>
          <w:tcPr>
            <w:tcW w:w="1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40D0DC" w14:textId="77777777" w:rsidR="002C290D" w:rsidRPr="00545AAD" w:rsidRDefault="002C290D" w:rsidP="002C290D">
            <w:pPr>
              <w:spacing w:before="60" w:after="60" w:line="240" w:lineRule="auto"/>
              <w:rPr>
                <w:rFonts w:cs="Arial"/>
                <w:sz w:val="18"/>
                <w:szCs w:val="18"/>
                <w:lang w:val="es-ES"/>
              </w:rPr>
            </w:pPr>
            <w:r w:rsidRPr="00545AAD">
              <w:rPr>
                <w:rFonts w:cs="Arial"/>
                <w:sz w:val="18"/>
                <w:szCs w:val="18"/>
                <w:lang w:val="es-ES"/>
              </w:rPr>
              <w:t>Se considera como fondo de agua un mecanismo de financiamiento a largo plazo para actividades de manejo de bosques en cuencas priorizadas. Como constituido se define a aquel con personería jurídica, así como esquema de gobernanza y financiamiento definidos además de contar con instrumento de manejo de cuenca aprobado.</w:t>
            </w:r>
          </w:p>
        </w:tc>
      </w:tr>
      <w:tr w:rsidR="002C290D" w:rsidRPr="00C82D1B" w14:paraId="25B7EE91" w14:textId="77777777" w:rsidTr="002C290D">
        <w:trPr>
          <w:trHeight w:val="593"/>
          <w:jc w:val="center"/>
        </w:trPr>
        <w:tc>
          <w:tcPr>
            <w:tcW w:w="1885" w:type="dxa"/>
            <w:tcBorders>
              <w:top w:val="single" w:sz="4" w:space="0" w:color="000000" w:themeColor="text1"/>
              <w:left w:val="single" w:sz="4" w:space="0" w:color="000000" w:themeColor="text1"/>
              <w:right w:val="single" w:sz="4" w:space="0" w:color="000000" w:themeColor="text1"/>
            </w:tcBorders>
            <w:shd w:val="clear" w:color="auto" w:fill="auto"/>
          </w:tcPr>
          <w:p w14:paraId="68FAAB00" w14:textId="77777777" w:rsidR="002C290D" w:rsidRPr="00545AAD" w:rsidRDefault="002C290D" w:rsidP="002C290D">
            <w:pPr>
              <w:pStyle w:val="ListParagraph"/>
              <w:keepNext/>
              <w:spacing w:before="60" w:after="60" w:line="240" w:lineRule="auto"/>
              <w:ind w:left="173"/>
              <w:contextualSpacing w:val="0"/>
              <w:rPr>
                <w:rFonts w:cs="Arial"/>
                <w:sz w:val="18"/>
                <w:szCs w:val="18"/>
                <w:u w:val="single"/>
              </w:rPr>
            </w:pPr>
            <w:r>
              <w:rPr>
                <w:rFonts w:cs="Arial"/>
                <w:sz w:val="18"/>
                <w:szCs w:val="18"/>
                <w:u w:val="single"/>
              </w:rPr>
              <w:t>Hito 1</w:t>
            </w:r>
            <w:r w:rsidRPr="00545AAD">
              <w:rPr>
                <w:rFonts w:cs="Arial"/>
                <w:sz w:val="18"/>
                <w:szCs w:val="18"/>
              </w:rPr>
              <w:t>: Estudio de factibilidad de</w:t>
            </w:r>
            <w:r>
              <w:rPr>
                <w:rFonts w:cs="Arial"/>
                <w:sz w:val="18"/>
                <w:szCs w:val="18"/>
              </w:rPr>
              <w:t xml:space="preserve"> fondo de agua </w:t>
            </w:r>
            <w:r w:rsidRPr="00545AAD">
              <w:rPr>
                <w:rFonts w:cs="Arial"/>
                <w:sz w:val="18"/>
                <w:szCs w:val="18"/>
              </w:rPr>
              <w:t>realizado</w:t>
            </w:r>
          </w:p>
        </w:tc>
        <w:tc>
          <w:tcPr>
            <w:tcW w:w="1080" w:type="dxa"/>
            <w:tcBorders>
              <w:left w:val="single" w:sz="4" w:space="0" w:color="000000" w:themeColor="text1"/>
              <w:right w:val="single" w:sz="4" w:space="0" w:color="000000" w:themeColor="text1"/>
            </w:tcBorders>
            <w:shd w:val="clear" w:color="auto" w:fill="auto"/>
          </w:tcPr>
          <w:p w14:paraId="737F1B01"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_tradnl"/>
              </w:rPr>
              <w:t>1,7</w:t>
            </w:r>
          </w:p>
          <w:p w14:paraId="6E3BE6CD" w14:textId="77777777" w:rsidR="002C290D" w:rsidRPr="00545AAD" w:rsidRDefault="002C290D" w:rsidP="002C290D">
            <w:pPr>
              <w:spacing w:before="60" w:after="60" w:line="240" w:lineRule="auto"/>
              <w:jc w:val="center"/>
              <w:rPr>
                <w:rFonts w:cs="Arial"/>
                <w:sz w:val="18"/>
                <w:szCs w:val="18"/>
                <w:lang w:val="es-E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1246FA" w14:textId="77777777" w:rsidR="002C290D" w:rsidRPr="00545AAD" w:rsidDel="00313427" w:rsidRDefault="002C290D" w:rsidP="002C290D">
            <w:pPr>
              <w:spacing w:before="60" w:after="60" w:line="240" w:lineRule="auto"/>
              <w:jc w:val="center"/>
              <w:rPr>
                <w:rFonts w:cs="Arial"/>
                <w:sz w:val="18"/>
                <w:szCs w:val="18"/>
                <w:lang w:val="es-ES"/>
              </w:rPr>
            </w:pPr>
            <w:r w:rsidRPr="00545AAD">
              <w:rPr>
                <w:rFonts w:cs="Arial"/>
                <w:sz w:val="18"/>
                <w:szCs w:val="18"/>
                <w:lang w:val="es-ES"/>
              </w:rPr>
              <w:t>Reporte</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39AC13"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8B4B23"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CE6FAF" w14:textId="77777777" w:rsidR="002C290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9F4A9E" w14:textId="77777777" w:rsidR="002C290D" w:rsidRPr="00545AAD" w:rsidDel="00DE3B1F"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1</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FE5229" w14:textId="77777777" w:rsidR="002C290D" w:rsidRPr="00545AAD" w:rsidDel="00DE3B1F"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A2C2AA"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2D072"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D37358"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sidRPr="00545AAD">
              <w:rPr>
                <w:rFonts w:cs="Arial"/>
                <w:sz w:val="18"/>
                <w:szCs w:val="18"/>
              </w:rPr>
              <w:t>1</w:t>
            </w:r>
          </w:p>
        </w:tc>
        <w:tc>
          <w:tcPr>
            <w:tcW w:w="1291" w:type="dxa"/>
            <w:tcBorders>
              <w:top w:val="single" w:sz="4" w:space="0" w:color="000000" w:themeColor="text1"/>
              <w:left w:val="single" w:sz="4" w:space="0" w:color="000000" w:themeColor="text1"/>
              <w:right w:val="single" w:sz="4" w:space="0" w:color="000000" w:themeColor="text1"/>
            </w:tcBorders>
            <w:shd w:val="clear" w:color="auto" w:fill="auto"/>
          </w:tcPr>
          <w:p w14:paraId="27FCA6DA" w14:textId="77777777" w:rsidR="002C290D" w:rsidRPr="00545AAD" w:rsidRDefault="002C290D" w:rsidP="002C290D">
            <w:pPr>
              <w:pStyle w:val="ListParagraph"/>
              <w:spacing w:before="60" w:after="60" w:line="240" w:lineRule="auto"/>
              <w:ind w:left="0"/>
              <w:contextualSpacing w:val="0"/>
              <w:jc w:val="center"/>
              <w:rPr>
                <w:rFonts w:cs="Arial"/>
                <w:sz w:val="18"/>
                <w:szCs w:val="18"/>
                <w:lang w:val="pt-BR"/>
              </w:rPr>
            </w:pPr>
            <w:r w:rsidRPr="00545AAD">
              <w:rPr>
                <w:rFonts w:cs="Arial"/>
                <w:sz w:val="18"/>
                <w:szCs w:val="18"/>
                <w:lang w:val="pt-BR"/>
              </w:rPr>
              <w:t>Informes UAP, documento técnico de soporte</w:t>
            </w:r>
          </w:p>
        </w:tc>
        <w:tc>
          <w:tcPr>
            <w:tcW w:w="1769" w:type="dxa"/>
            <w:tcBorders>
              <w:top w:val="single" w:sz="4" w:space="0" w:color="000000" w:themeColor="text1"/>
              <w:left w:val="single" w:sz="4" w:space="0" w:color="000000" w:themeColor="text1"/>
              <w:right w:val="single" w:sz="4" w:space="0" w:color="000000" w:themeColor="text1"/>
            </w:tcBorders>
            <w:shd w:val="clear" w:color="auto" w:fill="auto"/>
          </w:tcPr>
          <w:p w14:paraId="2299AF4C" w14:textId="77777777" w:rsidR="002C290D" w:rsidRDefault="002C290D" w:rsidP="002C290D">
            <w:pPr>
              <w:spacing w:before="60" w:after="60" w:line="240" w:lineRule="auto"/>
              <w:rPr>
                <w:rFonts w:cs="Arial"/>
                <w:sz w:val="18"/>
                <w:szCs w:val="18"/>
                <w:lang w:val="es-ES"/>
              </w:rPr>
            </w:pPr>
            <w:r w:rsidRPr="00545AAD">
              <w:rPr>
                <w:rFonts w:cs="Arial"/>
                <w:sz w:val="18"/>
                <w:szCs w:val="18"/>
                <w:lang w:val="es-ES"/>
              </w:rPr>
              <w:t>El estudio de factibilidad incluye como mínimo, para el área de intervención, la identificación de zonas críticas, el diagnóstico de actores clave, establecimiento de medidas de manejo de cuenca y definición de la línea base.</w:t>
            </w:r>
          </w:p>
          <w:p w14:paraId="7CE6C6A1" w14:textId="77777777" w:rsidR="002C290D" w:rsidRDefault="002C290D" w:rsidP="002C290D">
            <w:pPr>
              <w:spacing w:before="60" w:after="60" w:line="240" w:lineRule="auto"/>
              <w:rPr>
                <w:rFonts w:cs="Arial"/>
                <w:sz w:val="18"/>
                <w:szCs w:val="18"/>
                <w:lang w:val="es-ES"/>
              </w:rPr>
            </w:pPr>
          </w:p>
          <w:p w14:paraId="3C5F0E64" w14:textId="77777777" w:rsidR="002C290D" w:rsidRPr="00545AAD" w:rsidRDefault="002C290D" w:rsidP="002C290D">
            <w:pPr>
              <w:spacing w:before="60" w:after="60" w:line="240" w:lineRule="auto"/>
              <w:rPr>
                <w:rFonts w:cs="Arial"/>
                <w:sz w:val="18"/>
                <w:szCs w:val="18"/>
                <w:lang w:val="es-ES"/>
              </w:rPr>
            </w:pPr>
            <w:r>
              <w:rPr>
                <w:rFonts w:cs="Arial"/>
                <w:sz w:val="18"/>
                <w:szCs w:val="18"/>
                <w:lang w:val="es-ES"/>
              </w:rPr>
              <w:t>Asimismo, involucra la</w:t>
            </w:r>
            <w:r w:rsidRPr="00545AAD">
              <w:rPr>
                <w:rFonts w:cs="Arial"/>
                <w:sz w:val="18"/>
                <w:szCs w:val="18"/>
                <w:lang w:val="es-ES"/>
              </w:rPr>
              <w:t xml:space="preserve"> definición de</w:t>
            </w:r>
            <w:r>
              <w:rPr>
                <w:rFonts w:cs="Arial"/>
                <w:sz w:val="18"/>
                <w:szCs w:val="18"/>
                <w:lang w:val="es-ES"/>
              </w:rPr>
              <w:t xml:space="preserve"> los esquemas de</w:t>
            </w:r>
            <w:r w:rsidRPr="00545AAD">
              <w:rPr>
                <w:rFonts w:cs="Arial"/>
                <w:sz w:val="18"/>
                <w:szCs w:val="18"/>
                <w:lang w:val="es-ES"/>
              </w:rPr>
              <w:t xml:space="preserve"> gobernanza</w:t>
            </w:r>
            <w:r>
              <w:rPr>
                <w:rFonts w:cs="Arial"/>
                <w:sz w:val="18"/>
                <w:szCs w:val="18"/>
                <w:lang w:val="es-ES"/>
              </w:rPr>
              <w:t xml:space="preserve"> y</w:t>
            </w:r>
            <w:r w:rsidRPr="00545AAD">
              <w:rPr>
                <w:rFonts w:cs="Arial"/>
                <w:sz w:val="18"/>
                <w:szCs w:val="18"/>
                <w:lang w:val="es-ES"/>
              </w:rPr>
              <w:t xml:space="preserve"> financiamiento</w:t>
            </w:r>
            <w:r>
              <w:rPr>
                <w:rFonts w:cs="Arial"/>
                <w:sz w:val="18"/>
                <w:szCs w:val="18"/>
                <w:lang w:val="es-ES"/>
              </w:rPr>
              <w:t>.</w:t>
            </w:r>
          </w:p>
        </w:tc>
      </w:tr>
      <w:tr w:rsidR="002C290D" w:rsidRPr="00C82D1B" w14:paraId="5410B581" w14:textId="77777777" w:rsidTr="002C290D">
        <w:trPr>
          <w:trHeight w:val="593"/>
          <w:jc w:val="center"/>
        </w:trPr>
        <w:tc>
          <w:tcPr>
            <w:tcW w:w="1885" w:type="dxa"/>
            <w:tcBorders>
              <w:top w:val="single" w:sz="4" w:space="0" w:color="000000" w:themeColor="text1"/>
              <w:left w:val="single" w:sz="4" w:space="0" w:color="000000" w:themeColor="text1"/>
              <w:right w:val="single" w:sz="4" w:space="0" w:color="000000" w:themeColor="text1"/>
            </w:tcBorders>
            <w:shd w:val="clear" w:color="auto" w:fill="auto"/>
          </w:tcPr>
          <w:p w14:paraId="1C47FB28" w14:textId="77777777" w:rsidR="002C290D" w:rsidRPr="00545AAD" w:rsidRDefault="002C290D" w:rsidP="002C290D">
            <w:pPr>
              <w:pStyle w:val="ListParagraph"/>
              <w:keepNext/>
              <w:keepLines/>
              <w:spacing w:before="60" w:after="60" w:line="240" w:lineRule="auto"/>
              <w:ind w:left="173"/>
              <w:contextualSpacing w:val="0"/>
              <w:rPr>
                <w:rFonts w:cs="Arial"/>
                <w:sz w:val="18"/>
                <w:szCs w:val="18"/>
              </w:rPr>
            </w:pPr>
            <w:r w:rsidRPr="00545AAD">
              <w:rPr>
                <w:rFonts w:cs="Arial"/>
                <w:sz w:val="18"/>
                <w:szCs w:val="18"/>
                <w:u w:val="single"/>
              </w:rPr>
              <w:t xml:space="preserve">Hito </w:t>
            </w:r>
            <w:r>
              <w:rPr>
                <w:rFonts w:cs="Arial"/>
                <w:sz w:val="18"/>
                <w:szCs w:val="18"/>
                <w:u w:val="single"/>
              </w:rPr>
              <w:t>2</w:t>
            </w:r>
            <w:r w:rsidRPr="00545AAD">
              <w:rPr>
                <w:rFonts w:cs="Arial"/>
                <w:sz w:val="18"/>
                <w:szCs w:val="18"/>
              </w:rPr>
              <w:t>: Técnicos de municipalidades e instituciones nacionales capacitados</w:t>
            </w:r>
          </w:p>
        </w:tc>
        <w:tc>
          <w:tcPr>
            <w:tcW w:w="1080" w:type="dxa"/>
            <w:tcBorders>
              <w:left w:val="single" w:sz="4" w:space="0" w:color="000000" w:themeColor="text1"/>
              <w:right w:val="single" w:sz="4" w:space="0" w:color="000000" w:themeColor="text1"/>
            </w:tcBorders>
            <w:shd w:val="clear" w:color="auto" w:fill="auto"/>
          </w:tcPr>
          <w:p w14:paraId="107AF624"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_tradnl"/>
              </w:rPr>
              <w:t>1,7</w:t>
            </w:r>
          </w:p>
          <w:p w14:paraId="584176ED" w14:textId="77777777" w:rsidR="002C290D" w:rsidRPr="00545AAD" w:rsidRDefault="002C290D" w:rsidP="002C290D">
            <w:pPr>
              <w:spacing w:before="60" w:after="60" w:line="240" w:lineRule="auto"/>
              <w:jc w:val="center"/>
              <w:rPr>
                <w:rFonts w:cs="Arial"/>
                <w:sz w:val="18"/>
                <w:szCs w:val="18"/>
                <w:lang w:val="es-E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7C569C" w14:textId="77777777" w:rsidR="002C290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Número de técnicos</w:t>
            </w:r>
          </w:p>
          <w:p w14:paraId="571389D1" w14:textId="77777777" w:rsidR="002C290D" w:rsidRPr="00545AAD" w:rsidRDefault="002C290D" w:rsidP="002C290D">
            <w:pPr>
              <w:spacing w:before="60" w:after="60" w:line="240" w:lineRule="auto"/>
              <w:jc w:val="center"/>
              <w:rPr>
                <w:rFonts w:cs="Arial"/>
                <w:sz w:val="18"/>
                <w:szCs w:val="18"/>
                <w:lang w:val="es-ES"/>
              </w:rPr>
            </w:pPr>
            <w:r>
              <w:rPr>
                <w:rFonts w:cs="Arial"/>
                <w:sz w:val="18"/>
                <w:szCs w:val="18"/>
                <w:lang w:val="es-ES"/>
              </w:rPr>
              <w:t>(mujeres en paréntesis)</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9B0D64"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D6F7A"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8A4D00" w14:textId="77777777" w:rsidR="002C290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p w14:paraId="21B8BCE3"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3319AB" w14:textId="77777777" w:rsidR="002C290D" w:rsidRDefault="002C290D" w:rsidP="002C290D">
            <w:pPr>
              <w:pStyle w:val="ListParagraph"/>
              <w:spacing w:before="60" w:after="60" w:line="240" w:lineRule="auto"/>
              <w:ind w:left="0"/>
              <w:contextualSpacing w:val="0"/>
              <w:jc w:val="center"/>
              <w:rPr>
                <w:rFonts w:cs="Arial"/>
                <w:sz w:val="18"/>
                <w:szCs w:val="18"/>
                <w:lang w:eastAsia="zh-CN"/>
              </w:rPr>
            </w:pPr>
            <w:r>
              <w:rPr>
                <w:rFonts w:cs="Arial"/>
                <w:sz w:val="18"/>
                <w:szCs w:val="18"/>
                <w:lang w:eastAsia="zh-CN"/>
              </w:rPr>
              <w:t>3</w:t>
            </w:r>
            <w:r w:rsidRPr="00545AAD">
              <w:rPr>
                <w:rFonts w:cs="Arial"/>
                <w:sz w:val="18"/>
                <w:szCs w:val="18"/>
                <w:lang w:eastAsia="zh-CN"/>
              </w:rPr>
              <w:t>0</w:t>
            </w:r>
          </w:p>
          <w:p w14:paraId="0E6CA0B9"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lang w:eastAsia="zh-CN"/>
              </w:rPr>
              <w:t>(6)</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5E8663" w14:textId="77777777" w:rsidR="002C290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20</w:t>
            </w:r>
          </w:p>
          <w:p w14:paraId="5D56721C"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(4)</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64769C" w14:textId="77777777" w:rsidR="002C290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p w14:paraId="212721BB"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45BB5A" w14:textId="77777777" w:rsidR="002C290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p w14:paraId="0F316349"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BA9719" w14:textId="77777777" w:rsidR="002C290D" w:rsidRDefault="002C290D" w:rsidP="002C290D">
            <w:pPr>
              <w:pStyle w:val="ListParagraph"/>
              <w:spacing w:before="60" w:after="60" w:line="240" w:lineRule="auto"/>
              <w:ind w:left="0"/>
              <w:contextualSpacing w:val="0"/>
              <w:jc w:val="center"/>
              <w:rPr>
                <w:rFonts w:cs="Arial"/>
                <w:sz w:val="18"/>
                <w:szCs w:val="18"/>
                <w:lang w:eastAsia="zh-CN"/>
              </w:rPr>
            </w:pPr>
            <w:r w:rsidRPr="00545AAD">
              <w:rPr>
                <w:rFonts w:cs="Arial"/>
                <w:sz w:val="18"/>
                <w:szCs w:val="18"/>
                <w:lang w:eastAsia="zh-CN"/>
              </w:rPr>
              <w:t>50</w:t>
            </w:r>
          </w:p>
          <w:p w14:paraId="35438109"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lang w:eastAsia="zh-CN"/>
              </w:rPr>
              <w:t>(10)</w:t>
            </w:r>
          </w:p>
        </w:tc>
        <w:tc>
          <w:tcPr>
            <w:tcW w:w="1291" w:type="dxa"/>
            <w:tcBorders>
              <w:top w:val="single" w:sz="4" w:space="0" w:color="000000" w:themeColor="text1"/>
              <w:left w:val="single" w:sz="4" w:space="0" w:color="000000" w:themeColor="text1"/>
              <w:right w:val="single" w:sz="4" w:space="0" w:color="000000" w:themeColor="text1"/>
            </w:tcBorders>
            <w:shd w:val="clear" w:color="auto" w:fill="auto"/>
          </w:tcPr>
          <w:p w14:paraId="79B9FFEC" w14:textId="77777777" w:rsidR="002C290D" w:rsidRPr="00545AAD" w:rsidRDefault="002C290D" w:rsidP="002C290D">
            <w:pPr>
              <w:pStyle w:val="ListParagraph"/>
              <w:spacing w:before="60" w:after="60" w:line="240" w:lineRule="auto"/>
              <w:ind w:left="0"/>
              <w:contextualSpacing w:val="0"/>
              <w:jc w:val="center"/>
              <w:rPr>
                <w:rFonts w:cs="Arial"/>
                <w:i/>
                <w:sz w:val="18"/>
                <w:szCs w:val="18"/>
              </w:rPr>
            </w:pPr>
            <w:r w:rsidRPr="00545AAD">
              <w:rPr>
                <w:rFonts w:cs="Arial"/>
                <w:sz w:val="18"/>
                <w:szCs w:val="18"/>
                <w:lang w:eastAsia="zh-CN"/>
              </w:rPr>
              <w:t>Informes Unidad Ejecutora, registro de capacitación</w:t>
            </w:r>
          </w:p>
        </w:tc>
        <w:tc>
          <w:tcPr>
            <w:tcW w:w="1769" w:type="dxa"/>
            <w:tcBorders>
              <w:top w:val="single" w:sz="4" w:space="0" w:color="000000" w:themeColor="text1"/>
              <w:left w:val="single" w:sz="4" w:space="0" w:color="000000" w:themeColor="text1"/>
              <w:right w:val="single" w:sz="4" w:space="0" w:color="000000" w:themeColor="text1"/>
            </w:tcBorders>
            <w:shd w:val="clear" w:color="auto" w:fill="auto"/>
          </w:tcPr>
          <w:p w14:paraId="6F9BEFC7" w14:textId="77777777" w:rsidR="002C290D" w:rsidRDefault="002C290D" w:rsidP="002C290D">
            <w:pPr>
              <w:spacing w:before="60" w:after="60" w:line="240" w:lineRule="auto"/>
              <w:rPr>
                <w:rFonts w:cs="Arial"/>
                <w:sz w:val="18"/>
                <w:szCs w:val="18"/>
                <w:lang w:val="es-ES" w:eastAsia="zh-CN"/>
              </w:rPr>
            </w:pPr>
            <w:r w:rsidRPr="00545AAD">
              <w:rPr>
                <w:rFonts w:cs="Arial"/>
                <w:sz w:val="18"/>
                <w:szCs w:val="18"/>
                <w:lang w:val="es-ES" w:eastAsia="zh-CN"/>
              </w:rPr>
              <w:t>Contenido: aspectos de gobernanza, administrativos, instrumentos de planificación, aspectos técnicos de MFA.</w:t>
            </w:r>
          </w:p>
          <w:p w14:paraId="4C4A86A0" w14:textId="77777777" w:rsidR="002C290D" w:rsidRDefault="002C290D" w:rsidP="002C290D">
            <w:pPr>
              <w:spacing w:before="60" w:after="60" w:line="240" w:lineRule="auto"/>
              <w:rPr>
                <w:rFonts w:cs="Arial"/>
                <w:sz w:val="18"/>
                <w:szCs w:val="18"/>
                <w:lang w:val="es-ES" w:eastAsia="zh-CN"/>
              </w:rPr>
            </w:pPr>
          </w:p>
          <w:p w14:paraId="621B802A" w14:textId="77777777" w:rsidR="002C290D" w:rsidRPr="00D271FD" w:rsidRDefault="002C290D" w:rsidP="002C290D">
            <w:pPr>
              <w:spacing w:before="60" w:after="60" w:line="240" w:lineRule="auto"/>
              <w:rPr>
                <w:rFonts w:cs="Arial"/>
                <w:sz w:val="18"/>
                <w:szCs w:val="18"/>
                <w:lang w:val="es-ES_tradnl"/>
              </w:rPr>
            </w:pPr>
            <w:r w:rsidRPr="00D271FD">
              <w:rPr>
                <w:rFonts w:cs="Arial"/>
                <w:sz w:val="18"/>
                <w:szCs w:val="18"/>
                <w:lang w:val="es-ES" w:eastAsia="zh-CN"/>
              </w:rPr>
              <w:t xml:space="preserve">Contribuye con el tema transversal de capacidad institucional y estado de derecho </w:t>
            </w:r>
            <w:r>
              <w:rPr>
                <w:rFonts w:cs="Arial"/>
                <w:sz w:val="18"/>
                <w:szCs w:val="18"/>
                <w:lang w:val="es-ES" w:eastAsia="zh-CN"/>
              </w:rPr>
              <w:t>mediante el</w:t>
            </w:r>
            <w:r w:rsidRPr="00D271FD">
              <w:rPr>
                <w:rFonts w:cs="Arial"/>
                <w:sz w:val="18"/>
                <w:szCs w:val="18"/>
                <w:lang w:val="es-ES" w:eastAsia="zh-CN"/>
              </w:rPr>
              <w:t xml:space="preserve"> indicador de agencias gubernamentales beneficiadas por proyectos que fortalecen los instrumentos de gestión para mejorar la provisión de servicios</w:t>
            </w:r>
            <w:r>
              <w:rPr>
                <w:rFonts w:cs="Arial"/>
                <w:sz w:val="18"/>
                <w:szCs w:val="18"/>
                <w:lang w:val="es-ES" w:eastAsia="zh-CN"/>
              </w:rPr>
              <w:t>.</w:t>
            </w:r>
          </w:p>
        </w:tc>
      </w:tr>
      <w:tr w:rsidR="002C290D" w:rsidRPr="00C82D1B" w14:paraId="1834A517" w14:textId="77777777" w:rsidTr="002C290D">
        <w:trPr>
          <w:trHeight w:val="64"/>
          <w:jc w:val="center"/>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10056F" w14:textId="77777777" w:rsidR="002C290D" w:rsidRDefault="002C290D" w:rsidP="002C290D">
            <w:pPr>
              <w:keepNext/>
              <w:spacing w:before="60" w:after="60" w:line="240" w:lineRule="auto"/>
              <w:rPr>
                <w:rFonts w:cs="Arial"/>
                <w:sz w:val="18"/>
                <w:szCs w:val="18"/>
                <w:lang w:val="es-ES_tradnl" w:eastAsia="zh-CN"/>
              </w:rPr>
            </w:pPr>
            <w:bookmarkStart w:id="723" w:name="_Hlk17467296"/>
            <w:r>
              <w:rPr>
                <w:rFonts w:cs="Arial"/>
                <w:sz w:val="18"/>
                <w:szCs w:val="18"/>
                <w:lang w:val="es-ES_tradnl" w:eastAsia="zh-CN"/>
              </w:rPr>
              <w:t xml:space="preserve">Mecanismos de CSA para el MFA con asistencia técnica brindada </w:t>
            </w:r>
          </w:p>
          <w:p w14:paraId="21AD388F" w14:textId="77777777" w:rsidR="002C290D" w:rsidRPr="00545AAD" w:rsidRDefault="002C290D" w:rsidP="002C290D">
            <w:pPr>
              <w:spacing w:before="60" w:after="60" w:line="240" w:lineRule="auto"/>
              <w:rPr>
                <w:rFonts w:cs="Arial"/>
                <w:sz w:val="18"/>
                <w:szCs w:val="18"/>
                <w:lang w:val="es-ES_tradnl"/>
              </w:rPr>
            </w:pPr>
          </w:p>
        </w:tc>
        <w:tc>
          <w:tcPr>
            <w:tcW w:w="1080" w:type="dxa"/>
            <w:tcBorders>
              <w:left w:val="single" w:sz="4" w:space="0" w:color="000000" w:themeColor="text1"/>
              <w:right w:val="single" w:sz="4" w:space="0" w:color="000000" w:themeColor="text1"/>
            </w:tcBorders>
            <w:shd w:val="clear" w:color="auto" w:fill="auto"/>
          </w:tcPr>
          <w:p w14:paraId="0D5F997F"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_tradnl" w:eastAsia="zh-CN"/>
              </w:rPr>
              <w:t>3,54</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9064EB" w14:textId="77777777" w:rsidR="002C290D" w:rsidRPr="00545AAD" w:rsidRDefault="002C290D" w:rsidP="002C290D">
            <w:pPr>
              <w:spacing w:before="60" w:after="60" w:line="240" w:lineRule="auto"/>
              <w:jc w:val="center"/>
              <w:rPr>
                <w:rFonts w:cs="Arial"/>
                <w:sz w:val="18"/>
                <w:szCs w:val="18"/>
                <w:lang w:val="es-ES"/>
              </w:rPr>
            </w:pPr>
            <w:r>
              <w:rPr>
                <w:rFonts w:cs="Arial"/>
                <w:sz w:val="18"/>
                <w:szCs w:val="18"/>
                <w:lang w:val="es-ES" w:eastAsia="zh-CN"/>
              </w:rPr>
              <w:t>Entidades</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7C65A8"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54D983"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295D9E"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F946E0" w14:textId="77777777" w:rsidR="002C290D" w:rsidRPr="005B3090" w:rsidRDefault="002C290D" w:rsidP="002C290D">
            <w:pPr>
              <w:pStyle w:val="ListParagraph"/>
              <w:spacing w:before="60" w:after="60" w:line="240" w:lineRule="auto"/>
              <w:ind w:left="0"/>
              <w:contextualSpacing w:val="0"/>
              <w:jc w:val="center"/>
              <w:rPr>
                <w:rFonts w:cs="Arial"/>
                <w:sz w:val="18"/>
                <w:szCs w:val="18"/>
              </w:rPr>
            </w:pPr>
            <w:r w:rsidRPr="005B3090">
              <w:rPr>
                <w:rFonts w:cs="Arial"/>
                <w:sz w:val="18"/>
                <w:szCs w:val="18"/>
              </w:rPr>
              <w:t>5</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20B5FF" w14:textId="77777777" w:rsidR="002C290D" w:rsidRPr="005B3090" w:rsidRDefault="002C290D" w:rsidP="002C290D">
            <w:pPr>
              <w:pStyle w:val="ListParagraph"/>
              <w:spacing w:before="60" w:after="60" w:line="240" w:lineRule="auto"/>
              <w:ind w:left="0"/>
              <w:contextualSpacing w:val="0"/>
              <w:jc w:val="center"/>
              <w:rPr>
                <w:rFonts w:cs="Arial"/>
                <w:sz w:val="18"/>
                <w:szCs w:val="18"/>
              </w:rPr>
            </w:pPr>
            <w:r w:rsidRPr="005B3090">
              <w:rPr>
                <w:rFonts w:cs="Arial"/>
                <w:sz w:val="18"/>
                <w:szCs w:val="18"/>
              </w:rPr>
              <w:t>11</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F2E170" w14:textId="77777777" w:rsidR="002C290D" w:rsidRPr="005B3090" w:rsidRDefault="002C290D" w:rsidP="002C290D">
            <w:pPr>
              <w:pStyle w:val="ListParagraph"/>
              <w:spacing w:before="60" w:after="60" w:line="240" w:lineRule="auto"/>
              <w:ind w:left="0"/>
              <w:contextualSpacing w:val="0"/>
              <w:jc w:val="center"/>
              <w:rPr>
                <w:rFonts w:cs="Arial"/>
                <w:sz w:val="18"/>
                <w:szCs w:val="18"/>
                <w:lang w:eastAsia="zh-CN"/>
              </w:rPr>
            </w:pPr>
            <w:r w:rsidRPr="005B3090">
              <w:rPr>
                <w:rFonts w:cs="Arial"/>
                <w:sz w:val="18"/>
                <w:szCs w:val="18"/>
                <w:lang w:eastAsia="zh-CN"/>
              </w:rPr>
              <w:t>11</w:t>
            </w:r>
          </w:p>
          <w:p w14:paraId="0ABF4B73" w14:textId="77777777" w:rsidR="002C290D" w:rsidRPr="005B3090" w:rsidRDefault="002C290D" w:rsidP="002C290D">
            <w:pPr>
              <w:pStyle w:val="ListParagraph"/>
              <w:spacing w:before="60" w:after="60" w:line="240" w:lineRule="auto"/>
              <w:ind w:left="0"/>
              <w:contextualSpacing w:val="0"/>
              <w:jc w:val="center"/>
              <w:rPr>
                <w:rFonts w:cs="Arial"/>
                <w:sz w:val="18"/>
                <w:szCs w:val="18"/>
              </w:rPr>
            </w:pP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BE325F" w14:textId="77777777" w:rsidR="002C290D" w:rsidRPr="005B3090" w:rsidRDefault="002C290D" w:rsidP="002C290D">
            <w:pPr>
              <w:pStyle w:val="ListParagraph"/>
              <w:spacing w:before="60" w:after="60" w:line="240" w:lineRule="auto"/>
              <w:ind w:left="0"/>
              <w:contextualSpacing w:val="0"/>
              <w:jc w:val="center"/>
              <w:rPr>
                <w:rFonts w:cs="Arial"/>
                <w:sz w:val="18"/>
                <w:szCs w:val="18"/>
                <w:lang w:eastAsia="zh-CN"/>
              </w:rPr>
            </w:pPr>
            <w:r w:rsidRPr="005B3090">
              <w:rPr>
                <w:rFonts w:cs="Arial"/>
                <w:sz w:val="18"/>
                <w:szCs w:val="18"/>
                <w:lang w:eastAsia="zh-CN"/>
              </w:rPr>
              <w:t>11</w:t>
            </w:r>
          </w:p>
          <w:p w14:paraId="069F5E2D" w14:textId="77777777" w:rsidR="002C290D" w:rsidRPr="005B3090" w:rsidRDefault="002C290D" w:rsidP="002C290D">
            <w:pPr>
              <w:pStyle w:val="ListParagraph"/>
              <w:spacing w:before="60" w:after="60" w:line="240" w:lineRule="auto"/>
              <w:ind w:left="0"/>
              <w:contextualSpacing w:val="0"/>
              <w:jc w:val="center"/>
              <w:rPr>
                <w:rFonts w:cs="Arial"/>
                <w:sz w:val="18"/>
                <w:szCs w:val="18"/>
              </w:rPr>
            </w:pP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9AE6" w14:textId="77777777" w:rsidR="002C290D" w:rsidRPr="005B3090" w:rsidRDefault="002C290D" w:rsidP="002C290D">
            <w:pPr>
              <w:pStyle w:val="ListParagraph"/>
              <w:spacing w:before="60" w:after="60" w:line="240" w:lineRule="auto"/>
              <w:ind w:left="0"/>
              <w:contextualSpacing w:val="0"/>
              <w:jc w:val="center"/>
              <w:rPr>
                <w:rFonts w:cs="Arial"/>
                <w:sz w:val="18"/>
                <w:szCs w:val="18"/>
              </w:rPr>
            </w:pPr>
            <w:r w:rsidRPr="00D271FD">
              <w:rPr>
                <w:rFonts w:cs="Arial"/>
                <w:sz w:val="18"/>
                <w:szCs w:val="18"/>
              </w:rPr>
              <w:t>11</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FF2605"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sidRPr="00545AAD">
              <w:rPr>
                <w:rFonts w:cs="Arial"/>
                <w:sz w:val="18"/>
                <w:szCs w:val="18"/>
                <w:lang w:eastAsia="zh-CN"/>
              </w:rPr>
              <w:t>Reporte de asistencia técnica</w:t>
            </w:r>
          </w:p>
        </w:tc>
        <w:tc>
          <w:tcPr>
            <w:tcW w:w="17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627E0F" w14:textId="77777777" w:rsidR="002C290D" w:rsidRDefault="002C290D" w:rsidP="002C290D">
            <w:pPr>
              <w:spacing w:before="60" w:after="60" w:line="240" w:lineRule="auto"/>
              <w:rPr>
                <w:rFonts w:cs="Arial"/>
                <w:sz w:val="18"/>
                <w:szCs w:val="18"/>
                <w:lang w:val="es-ES" w:eastAsia="zh-CN"/>
              </w:rPr>
            </w:pPr>
            <w:r>
              <w:rPr>
                <w:rFonts w:cs="Arial"/>
                <w:sz w:val="18"/>
                <w:szCs w:val="18"/>
                <w:lang w:val="es-ES" w:eastAsia="zh-CN"/>
              </w:rPr>
              <w:t xml:space="preserve">Incluye asistencia técnica en MFA, instrumentos administrativos y financieros, así como </w:t>
            </w:r>
            <w:r w:rsidRPr="00545AAD">
              <w:rPr>
                <w:rFonts w:cs="Arial"/>
                <w:sz w:val="18"/>
                <w:szCs w:val="18"/>
                <w:lang w:val="es-ES" w:eastAsia="zh-CN"/>
              </w:rPr>
              <w:t xml:space="preserve">monitoreo y evaluación de </w:t>
            </w:r>
            <w:r>
              <w:rPr>
                <w:rFonts w:cs="Arial"/>
                <w:sz w:val="18"/>
                <w:szCs w:val="18"/>
                <w:lang w:val="es-ES" w:eastAsia="zh-CN"/>
              </w:rPr>
              <w:t xml:space="preserve">la implementación de </w:t>
            </w:r>
            <w:r w:rsidRPr="00545AAD">
              <w:rPr>
                <w:rFonts w:cs="Arial"/>
                <w:sz w:val="18"/>
                <w:szCs w:val="18"/>
                <w:lang w:val="es-ES" w:eastAsia="zh-CN"/>
              </w:rPr>
              <w:t>actividades</w:t>
            </w:r>
            <w:r w:rsidRPr="00545AAD" w:rsidDel="006E1483">
              <w:rPr>
                <w:rFonts w:cs="Arial"/>
                <w:sz w:val="18"/>
                <w:szCs w:val="18"/>
                <w:lang w:val="es-ES" w:eastAsia="zh-CN"/>
              </w:rPr>
              <w:t xml:space="preserve"> </w:t>
            </w:r>
            <w:r>
              <w:rPr>
                <w:rFonts w:cs="Arial"/>
                <w:sz w:val="18"/>
                <w:szCs w:val="18"/>
                <w:lang w:val="es-ES" w:eastAsia="zh-CN"/>
              </w:rPr>
              <w:t xml:space="preserve">de MFA. </w:t>
            </w:r>
          </w:p>
          <w:p w14:paraId="118AE30A" w14:textId="77777777" w:rsidR="002C290D" w:rsidRPr="00545AAD" w:rsidRDefault="002C290D" w:rsidP="002C290D">
            <w:pPr>
              <w:spacing w:before="60" w:after="60" w:line="240" w:lineRule="auto"/>
              <w:rPr>
                <w:rFonts w:cs="Arial"/>
                <w:sz w:val="18"/>
                <w:szCs w:val="18"/>
                <w:lang w:val="es-ES"/>
              </w:rPr>
            </w:pPr>
            <w:r>
              <w:rPr>
                <w:rFonts w:cs="Arial"/>
                <w:sz w:val="18"/>
                <w:szCs w:val="18"/>
                <w:lang w:val="es-ES" w:eastAsia="zh-CN"/>
              </w:rPr>
              <w:t>El número de entidades se actualizará en base al diagnóstico.</w:t>
            </w:r>
          </w:p>
        </w:tc>
      </w:tr>
      <w:bookmarkEnd w:id="723"/>
      <w:tr w:rsidR="002C290D" w:rsidRPr="00C82D1B" w14:paraId="15B97442" w14:textId="77777777" w:rsidTr="002C290D">
        <w:trPr>
          <w:trHeight w:val="64"/>
          <w:jc w:val="center"/>
        </w:trPr>
        <w:tc>
          <w:tcPr>
            <w:tcW w:w="1885" w:type="dxa"/>
            <w:tcBorders>
              <w:top w:val="single" w:sz="4" w:space="0" w:color="000000" w:themeColor="text1"/>
              <w:left w:val="single" w:sz="4" w:space="0" w:color="000000" w:themeColor="text1"/>
              <w:right w:val="single" w:sz="4" w:space="0" w:color="000000" w:themeColor="text1"/>
            </w:tcBorders>
            <w:shd w:val="clear" w:color="auto" w:fill="auto"/>
          </w:tcPr>
          <w:p w14:paraId="36AE2E82" w14:textId="77777777" w:rsidR="002C290D" w:rsidRDefault="002C290D" w:rsidP="002C290D">
            <w:pPr>
              <w:spacing w:before="60" w:after="60" w:line="240" w:lineRule="auto"/>
              <w:rPr>
                <w:rFonts w:cs="Arial"/>
                <w:sz w:val="18"/>
                <w:szCs w:val="18"/>
                <w:lang w:val="es-ES" w:eastAsia="zh-CN"/>
              </w:rPr>
            </w:pPr>
            <w:r w:rsidRPr="00545AAD">
              <w:rPr>
                <w:rFonts w:cs="Arial"/>
                <w:sz w:val="18"/>
                <w:szCs w:val="18"/>
                <w:u w:val="single"/>
                <w:lang w:val="es-ES"/>
              </w:rPr>
              <w:t xml:space="preserve">Hito </w:t>
            </w:r>
            <w:r>
              <w:rPr>
                <w:rFonts w:cs="Arial"/>
                <w:sz w:val="18"/>
                <w:szCs w:val="18"/>
                <w:u w:val="single"/>
                <w:lang w:val="es-ES"/>
              </w:rPr>
              <w:t>1</w:t>
            </w:r>
            <w:r w:rsidRPr="00545AAD">
              <w:rPr>
                <w:rFonts w:cs="Arial"/>
                <w:sz w:val="18"/>
                <w:szCs w:val="18"/>
                <w:lang w:val="es-ES"/>
              </w:rPr>
              <w:t xml:space="preserve">: </w:t>
            </w:r>
            <w:r>
              <w:rPr>
                <w:rFonts w:cs="Arial"/>
                <w:sz w:val="18"/>
                <w:szCs w:val="18"/>
                <w:lang w:val="es-ES"/>
              </w:rPr>
              <w:t>Organizaciones locales</w:t>
            </w:r>
            <w:r w:rsidRPr="00545AAD">
              <w:rPr>
                <w:rFonts w:cs="Arial"/>
                <w:sz w:val="18"/>
                <w:szCs w:val="18"/>
                <w:lang w:val="es-ES"/>
              </w:rPr>
              <w:t xml:space="preserve"> capacitad</w:t>
            </w:r>
            <w:r>
              <w:rPr>
                <w:rFonts w:cs="Arial"/>
                <w:sz w:val="18"/>
                <w:szCs w:val="18"/>
                <w:lang w:val="es-ES"/>
              </w:rPr>
              <w:t>a</w:t>
            </w:r>
            <w:r w:rsidRPr="00545AAD">
              <w:rPr>
                <w:rFonts w:cs="Arial"/>
                <w:sz w:val="18"/>
                <w:szCs w:val="18"/>
                <w:lang w:val="es-ES"/>
              </w:rPr>
              <w:t>s en MFA</w:t>
            </w:r>
            <w:r>
              <w:rPr>
                <w:rStyle w:val="FootnoteReference"/>
                <w:rFonts w:cs="Arial"/>
                <w:sz w:val="18"/>
                <w:szCs w:val="18"/>
                <w:lang w:val="es-ES"/>
              </w:rPr>
              <w:footnoteReference w:id="6"/>
            </w:r>
          </w:p>
        </w:tc>
        <w:tc>
          <w:tcPr>
            <w:tcW w:w="1080" w:type="dxa"/>
            <w:tcBorders>
              <w:left w:val="single" w:sz="4" w:space="0" w:color="000000" w:themeColor="text1"/>
              <w:right w:val="single" w:sz="4" w:space="0" w:color="000000" w:themeColor="text1"/>
            </w:tcBorders>
            <w:shd w:val="clear" w:color="auto" w:fill="auto"/>
          </w:tcPr>
          <w:p w14:paraId="533B122F"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_tradnl" w:eastAsia="zh-CN"/>
              </w:rPr>
              <w:t>3,54</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357090" w14:textId="77777777" w:rsidR="002C290D" w:rsidRDefault="002C290D" w:rsidP="002C290D">
            <w:pPr>
              <w:spacing w:before="60" w:after="60" w:line="240" w:lineRule="auto"/>
              <w:jc w:val="center"/>
              <w:rPr>
                <w:rFonts w:cs="Arial"/>
                <w:sz w:val="18"/>
                <w:szCs w:val="18"/>
                <w:lang w:val="es-ES" w:eastAsia="zh-CN"/>
              </w:rPr>
            </w:pPr>
            <w:r>
              <w:rPr>
                <w:rFonts w:cs="Arial"/>
                <w:sz w:val="18"/>
                <w:szCs w:val="18"/>
                <w:lang w:val="es-ES" w:eastAsia="zh-CN"/>
              </w:rPr>
              <w:t>Organizaciones</w:t>
            </w:r>
          </w:p>
          <w:p w14:paraId="492C15D6" w14:textId="77777777" w:rsidR="002C290D" w:rsidRPr="00545AAD" w:rsidRDefault="002C290D" w:rsidP="002C290D">
            <w:pPr>
              <w:spacing w:before="60" w:after="60" w:line="240" w:lineRule="auto"/>
              <w:jc w:val="center"/>
              <w:rPr>
                <w:rFonts w:cs="Arial"/>
                <w:sz w:val="18"/>
                <w:szCs w:val="18"/>
                <w:lang w:val="es-ES" w:eastAsia="zh-CN"/>
              </w:rPr>
            </w:pP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4E7E32"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4C1AA1"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A683DA" w14:textId="77777777" w:rsidR="002C290D" w:rsidRDefault="002C290D" w:rsidP="002C290D">
            <w:pPr>
              <w:pStyle w:val="ListParagraph"/>
              <w:spacing w:before="60" w:after="60" w:line="240" w:lineRule="auto"/>
              <w:ind w:left="0"/>
              <w:contextualSpacing w:val="0"/>
              <w:jc w:val="center"/>
              <w:rPr>
                <w:rFonts w:cs="Arial"/>
                <w:sz w:val="18"/>
                <w:szCs w:val="18"/>
                <w:lang w:eastAsia="zh-CN"/>
              </w:rPr>
            </w:pPr>
            <w:r>
              <w:rPr>
                <w:rFonts w:cs="Arial"/>
                <w:sz w:val="18"/>
                <w:szCs w:val="18"/>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1D3B94" w14:textId="77777777" w:rsidR="002C290D" w:rsidRPr="00530593" w:rsidRDefault="002C290D" w:rsidP="002C290D">
            <w:pPr>
              <w:pStyle w:val="ListParagraph"/>
              <w:spacing w:before="60" w:after="60" w:line="240" w:lineRule="auto"/>
              <w:ind w:left="0"/>
              <w:contextualSpacing w:val="0"/>
              <w:jc w:val="center"/>
              <w:rPr>
                <w:rFonts w:cs="Arial"/>
                <w:sz w:val="18"/>
                <w:szCs w:val="18"/>
              </w:rPr>
            </w:pPr>
            <w:r>
              <w:rPr>
                <w:rFonts w:cs="Arial"/>
                <w:sz w:val="18"/>
                <w:szCs w:val="18"/>
                <w:lang w:eastAsia="zh-CN"/>
              </w:rPr>
              <w:t>10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838080" w14:textId="77777777" w:rsidR="002C290D" w:rsidRPr="00530593"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30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E558EA" w14:textId="77777777" w:rsidR="002C290D" w:rsidRPr="000F3518"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40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0B525" w14:textId="77777777" w:rsidR="002C290D" w:rsidRPr="000F3518" w:rsidRDefault="002C290D" w:rsidP="002C290D">
            <w:pPr>
              <w:pStyle w:val="ListParagraph"/>
              <w:spacing w:before="60" w:after="60" w:line="240" w:lineRule="auto"/>
              <w:ind w:left="0"/>
              <w:contextualSpacing w:val="0"/>
              <w:jc w:val="center"/>
              <w:rPr>
                <w:rFonts w:cs="Arial"/>
                <w:sz w:val="18"/>
                <w:szCs w:val="18"/>
              </w:rPr>
            </w:pPr>
            <w:r>
              <w:rPr>
                <w:rFonts w:cs="Arial"/>
                <w:sz w:val="18"/>
                <w:szCs w:val="18"/>
              </w:rPr>
              <w:t>40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821663" w14:textId="77777777" w:rsidR="002C290D" w:rsidRPr="00530593" w:rsidDel="005B3090" w:rsidRDefault="002C290D" w:rsidP="002C290D">
            <w:pPr>
              <w:pStyle w:val="ListParagraph"/>
              <w:spacing w:before="60" w:after="60" w:line="240" w:lineRule="auto"/>
              <w:ind w:left="0"/>
              <w:contextualSpacing w:val="0"/>
              <w:jc w:val="center"/>
              <w:rPr>
                <w:rFonts w:cs="Arial"/>
                <w:sz w:val="18"/>
                <w:szCs w:val="18"/>
                <w:lang w:eastAsia="zh-CN"/>
              </w:rPr>
            </w:pPr>
            <w:r>
              <w:rPr>
                <w:rFonts w:cs="Arial"/>
                <w:sz w:val="18"/>
                <w:szCs w:val="18"/>
                <w:lang w:eastAsia="zh-CN"/>
              </w:rPr>
              <w:t>40</w:t>
            </w:r>
          </w:p>
        </w:tc>
        <w:tc>
          <w:tcPr>
            <w:tcW w:w="1291" w:type="dxa"/>
            <w:tcBorders>
              <w:top w:val="single" w:sz="4" w:space="0" w:color="000000" w:themeColor="text1"/>
              <w:left w:val="single" w:sz="4" w:space="0" w:color="000000" w:themeColor="text1"/>
              <w:right w:val="single" w:sz="4" w:space="0" w:color="000000" w:themeColor="text1"/>
            </w:tcBorders>
            <w:shd w:val="clear" w:color="auto" w:fill="auto"/>
          </w:tcPr>
          <w:p w14:paraId="29A1A93C" w14:textId="77777777" w:rsidR="002C290D" w:rsidRPr="00545AAD" w:rsidRDefault="002C290D" w:rsidP="002C290D">
            <w:pPr>
              <w:pStyle w:val="ListParagraph"/>
              <w:spacing w:before="60" w:after="60" w:line="240" w:lineRule="auto"/>
              <w:ind w:left="0"/>
              <w:contextualSpacing w:val="0"/>
              <w:jc w:val="center"/>
              <w:rPr>
                <w:rFonts w:cs="Arial"/>
                <w:sz w:val="18"/>
                <w:szCs w:val="18"/>
                <w:lang w:eastAsia="zh-CN"/>
              </w:rPr>
            </w:pPr>
            <w:r w:rsidRPr="00545AAD">
              <w:rPr>
                <w:rFonts w:cs="Arial"/>
                <w:sz w:val="18"/>
                <w:szCs w:val="18"/>
                <w:lang w:eastAsia="zh-CN"/>
              </w:rPr>
              <w:t>Reporte de asistencia técnica</w:t>
            </w:r>
          </w:p>
        </w:tc>
        <w:tc>
          <w:tcPr>
            <w:tcW w:w="1769" w:type="dxa"/>
            <w:tcBorders>
              <w:top w:val="single" w:sz="4" w:space="0" w:color="000000" w:themeColor="text1"/>
              <w:left w:val="single" w:sz="4" w:space="0" w:color="000000" w:themeColor="text1"/>
              <w:right w:val="single" w:sz="4" w:space="0" w:color="000000" w:themeColor="text1"/>
            </w:tcBorders>
            <w:shd w:val="clear" w:color="auto" w:fill="auto"/>
          </w:tcPr>
          <w:p w14:paraId="39E63166" w14:textId="77777777" w:rsidR="002C290D" w:rsidRDefault="002C290D" w:rsidP="002C290D">
            <w:pPr>
              <w:spacing w:before="60" w:after="60" w:line="240" w:lineRule="auto"/>
              <w:rPr>
                <w:rFonts w:cs="Arial"/>
                <w:sz w:val="18"/>
                <w:szCs w:val="18"/>
                <w:lang w:val="es-ES" w:eastAsia="zh-CN"/>
              </w:rPr>
            </w:pPr>
            <w:r>
              <w:rPr>
                <w:rFonts w:cs="Arial"/>
                <w:sz w:val="18"/>
                <w:szCs w:val="18"/>
                <w:lang w:val="es-ES" w:eastAsia="zh-CN"/>
              </w:rPr>
              <w:t>Considera juntas de agua, cooperativas, asociaciones forestales, entre otros.</w:t>
            </w:r>
          </w:p>
          <w:p w14:paraId="4F01DE49" w14:textId="77777777" w:rsidR="002C290D" w:rsidRPr="00545AAD" w:rsidRDefault="002C290D" w:rsidP="002C290D">
            <w:pPr>
              <w:spacing w:before="60" w:after="60" w:line="240" w:lineRule="auto"/>
              <w:rPr>
                <w:rFonts w:cs="Arial"/>
                <w:sz w:val="18"/>
                <w:szCs w:val="18"/>
                <w:lang w:val="es-ES" w:eastAsia="zh-CN"/>
              </w:rPr>
            </w:pPr>
            <w:r>
              <w:rPr>
                <w:rFonts w:cs="Arial"/>
                <w:sz w:val="18"/>
                <w:szCs w:val="18"/>
                <w:lang w:val="es-ES" w:eastAsia="zh-CN"/>
              </w:rPr>
              <w:t>El número de organizaciones se actualizará en base al diagnóstico.</w:t>
            </w:r>
          </w:p>
        </w:tc>
      </w:tr>
      <w:tr w:rsidR="002C290D" w:rsidRPr="00C82D1B" w14:paraId="6DE15947" w14:textId="77777777" w:rsidTr="002C290D">
        <w:trPr>
          <w:trHeight w:val="64"/>
          <w:jc w:val="center"/>
        </w:trPr>
        <w:tc>
          <w:tcPr>
            <w:tcW w:w="1885" w:type="dxa"/>
            <w:tcBorders>
              <w:top w:val="single" w:sz="4" w:space="0" w:color="000000" w:themeColor="text1"/>
              <w:left w:val="single" w:sz="4" w:space="0" w:color="000000" w:themeColor="text1"/>
              <w:right w:val="single" w:sz="4" w:space="0" w:color="000000" w:themeColor="text1"/>
            </w:tcBorders>
            <w:shd w:val="clear" w:color="auto" w:fill="auto"/>
          </w:tcPr>
          <w:p w14:paraId="06ADC45F" w14:textId="77777777" w:rsidR="002C290D" w:rsidRPr="00545AAD" w:rsidRDefault="002C290D" w:rsidP="002C290D">
            <w:pPr>
              <w:spacing w:before="60" w:after="60" w:line="240" w:lineRule="auto"/>
              <w:rPr>
                <w:rFonts w:cs="Arial"/>
                <w:sz w:val="18"/>
                <w:szCs w:val="18"/>
                <w:lang w:val="es-ES"/>
              </w:rPr>
            </w:pPr>
            <w:r>
              <w:rPr>
                <w:rFonts w:cs="Arial"/>
                <w:sz w:val="18"/>
                <w:szCs w:val="18"/>
                <w:lang w:val="es-ES" w:eastAsia="zh-CN"/>
              </w:rPr>
              <w:t xml:space="preserve">Equipamiento para las organizaciones ejecutando proyectos de MFA provisto. </w:t>
            </w:r>
            <w:r w:rsidRPr="00545AAD">
              <w:rPr>
                <w:rFonts w:cs="Arial"/>
                <w:sz w:val="18"/>
                <w:szCs w:val="18"/>
                <w:lang w:val="es-ES" w:eastAsia="zh-CN"/>
              </w:rPr>
              <w:t xml:space="preserve"> </w:t>
            </w:r>
          </w:p>
        </w:tc>
        <w:tc>
          <w:tcPr>
            <w:tcW w:w="1080" w:type="dxa"/>
            <w:tcBorders>
              <w:left w:val="single" w:sz="4" w:space="0" w:color="000000" w:themeColor="text1"/>
              <w:right w:val="single" w:sz="4" w:space="0" w:color="000000" w:themeColor="text1"/>
            </w:tcBorders>
            <w:shd w:val="clear" w:color="auto" w:fill="auto"/>
          </w:tcPr>
          <w:p w14:paraId="5353336C"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eastAsia="zh-CN"/>
              </w:rPr>
              <w:t>0,1</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E897F1"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eastAsia="zh-CN"/>
              </w:rPr>
              <w:t>Equipamiento entregado</w:t>
            </w:r>
          </w:p>
        </w:tc>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19CCFF" w14:textId="77777777" w:rsidR="002C290D" w:rsidRPr="00545AAD" w:rsidRDefault="002C290D" w:rsidP="002C290D">
            <w:pPr>
              <w:spacing w:before="60" w:after="60" w:line="240" w:lineRule="auto"/>
              <w:jc w:val="center"/>
              <w:rPr>
                <w:rFonts w:cs="Arial"/>
                <w:sz w:val="18"/>
                <w:szCs w:val="18"/>
                <w:lang w:val="es-ES" w:eastAsia="zh-CN"/>
              </w:rPr>
            </w:pPr>
            <w:r w:rsidRPr="00545AAD">
              <w:rPr>
                <w:rFonts w:cs="Arial"/>
                <w:sz w:val="18"/>
                <w:szCs w:val="18"/>
                <w:lang w:val="es-ES" w:eastAsia="zh-CN"/>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DA2150" w14:textId="77777777" w:rsidR="002C290D" w:rsidRPr="00545AAD" w:rsidRDefault="002C290D" w:rsidP="002C290D">
            <w:pPr>
              <w:spacing w:before="60" w:after="60" w:line="240" w:lineRule="auto"/>
              <w:jc w:val="center"/>
              <w:rPr>
                <w:rFonts w:cs="Arial"/>
                <w:sz w:val="18"/>
                <w:szCs w:val="18"/>
                <w:lang w:val="es-ES"/>
              </w:rPr>
            </w:pPr>
            <w:r w:rsidRPr="00545AAD">
              <w:rPr>
                <w:rFonts w:cs="Arial"/>
                <w:sz w:val="18"/>
                <w:szCs w:val="18"/>
                <w:lang w:val="es-ES" w:eastAsia="zh-CN"/>
              </w:rPr>
              <w:t>2019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3CC943" w14:textId="77777777" w:rsidR="002C290D" w:rsidRPr="00AF2A5E" w:rsidRDefault="002C290D" w:rsidP="002C290D">
            <w:pPr>
              <w:pStyle w:val="ListParagraph"/>
              <w:spacing w:before="60" w:after="60" w:line="240" w:lineRule="auto"/>
              <w:ind w:left="0"/>
              <w:contextualSpacing w:val="0"/>
              <w:jc w:val="center"/>
              <w:rPr>
                <w:rFonts w:cs="Arial"/>
                <w:sz w:val="18"/>
                <w:szCs w:val="18"/>
              </w:rPr>
            </w:pPr>
            <w:r>
              <w:rPr>
                <w:rFonts w:cs="Arial"/>
                <w:sz w:val="18"/>
                <w:szCs w:val="18"/>
                <w:lang w:eastAsia="zh-CN"/>
              </w:rPr>
              <w:t>0</w:t>
            </w:r>
          </w:p>
        </w:tc>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01E8F5" w14:textId="77777777" w:rsidR="002C290D" w:rsidRPr="00530593" w:rsidRDefault="002C290D" w:rsidP="002C290D">
            <w:pPr>
              <w:pStyle w:val="ListParagraph"/>
              <w:spacing w:before="60" w:after="60" w:line="240" w:lineRule="auto"/>
              <w:ind w:left="0"/>
              <w:contextualSpacing w:val="0"/>
              <w:jc w:val="center"/>
              <w:rPr>
                <w:rFonts w:cs="Arial"/>
                <w:sz w:val="18"/>
                <w:szCs w:val="18"/>
              </w:rPr>
            </w:pPr>
            <w:r w:rsidRPr="00530593">
              <w:rPr>
                <w:rFonts w:cs="Arial"/>
                <w:sz w:val="18"/>
                <w:szCs w:val="18"/>
              </w:rPr>
              <w:t>0</w:t>
            </w:r>
            <w:r>
              <w:rPr>
                <w:rFonts w:cs="Arial"/>
                <w:sz w:val="18"/>
                <w:szCs w:val="18"/>
              </w:rPr>
              <w:t>,0</w:t>
            </w:r>
            <w:r w:rsidRPr="00530593">
              <w:rPr>
                <w:rFonts w:cs="Arial"/>
                <w:sz w:val="18"/>
                <w:szCs w:val="18"/>
              </w:rPr>
              <w:t>5</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2BBC6" w14:textId="77777777" w:rsidR="002C290D" w:rsidRPr="00530593" w:rsidRDefault="002C290D" w:rsidP="002C290D">
            <w:pPr>
              <w:pStyle w:val="ListParagraph"/>
              <w:spacing w:before="60" w:after="60" w:line="240" w:lineRule="auto"/>
              <w:ind w:left="0"/>
              <w:contextualSpacing w:val="0"/>
              <w:jc w:val="center"/>
              <w:rPr>
                <w:rFonts w:cs="Arial"/>
                <w:sz w:val="18"/>
                <w:szCs w:val="18"/>
              </w:rPr>
            </w:pPr>
            <w:r w:rsidRPr="00530593">
              <w:rPr>
                <w:rFonts w:cs="Arial"/>
                <w:sz w:val="18"/>
                <w:szCs w:val="18"/>
              </w:rPr>
              <w:t>0</w:t>
            </w:r>
            <w:r>
              <w:rPr>
                <w:rFonts w:cs="Arial"/>
                <w:sz w:val="18"/>
                <w:szCs w:val="18"/>
              </w:rPr>
              <w:t>,0</w:t>
            </w:r>
            <w:r w:rsidRPr="00530593">
              <w:rPr>
                <w:rFonts w:cs="Arial"/>
                <w:sz w:val="18"/>
                <w:szCs w:val="18"/>
              </w:rPr>
              <w:t>5</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FA5A52" w14:textId="77777777" w:rsidR="002C290D" w:rsidRPr="000F3518" w:rsidRDefault="002C290D" w:rsidP="002C290D">
            <w:pPr>
              <w:pStyle w:val="ListParagraph"/>
              <w:spacing w:before="60" w:after="60" w:line="240" w:lineRule="auto"/>
              <w:ind w:left="0"/>
              <w:contextualSpacing w:val="0"/>
              <w:jc w:val="center"/>
              <w:rPr>
                <w:rFonts w:cs="Arial"/>
                <w:sz w:val="18"/>
                <w:szCs w:val="18"/>
              </w:rPr>
            </w:pPr>
            <w:r w:rsidRPr="000F3518">
              <w:rPr>
                <w:rFonts w:cs="Arial"/>
                <w:sz w:val="18"/>
                <w:szCs w:val="18"/>
              </w:rPr>
              <w:t>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67C8E4" w14:textId="77777777" w:rsidR="002C290D" w:rsidRPr="000F3518" w:rsidRDefault="002C290D" w:rsidP="002C290D">
            <w:pPr>
              <w:pStyle w:val="ListParagraph"/>
              <w:spacing w:before="60" w:after="60" w:line="240" w:lineRule="auto"/>
              <w:ind w:left="0"/>
              <w:contextualSpacing w:val="0"/>
              <w:jc w:val="center"/>
              <w:rPr>
                <w:rFonts w:cs="Arial"/>
                <w:sz w:val="18"/>
                <w:szCs w:val="18"/>
              </w:rPr>
            </w:pPr>
            <w:r w:rsidRPr="000F3518">
              <w:rPr>
                <w:rFonts w:cs="Arial"/>
                <w:sz w:val="18"/>
                <w:szCs w:val="18"/>
              </w:rPr>
              <w:t>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92A925" w14:textId="77777777" w:rsidR="002C290D" w:rsidRPr="000F3518" w:rsidRDefault="002C290D" w:rsidP="002C290D">
            <w:pPr>
              <w:pStyle w:val="ListParagraph"/>
              <w:spacing w:before="60" w:after="60" w:line="240" w:lineRule="auto"/>
              <w:ind w:left="0"/>
              <w:contextualSpacing w:val="0"/>
              <w:jc w:val="center"/>
              <w:rPr>
                <w:rFonts w:cs="Arial"/>
                <w:sz w:val="18"/>
                <w:szCs w:val="18"/>
              </w:rPr>
            </w:pPr>
            <w:r w:rsidRPr="00530593">
              <w:rPr>
                <w:rFonts w:cs="Arial"/>
                <w:sz w:val="18"/>
                <w:szCs w:val="18"/>
                <w:lang w:eastAsia="zh-CN"/>
              </w:rPr>
              <w:t>0</w:t>
            </w:r>
            <w:r>
              <w:rPr>
                <w:rFonts w:cs="Arial"/>
                <w:sz w:val="18"/>
                <w:szCs w:val="18"/>
                <w:lang w:eastAsia="zh-CN"/>
              </w:rPr>
              <w:t>,1</w:t>
            </w:r>
          </w:p>
        </w:tc>
        <w:tc>
          <w:tcPr>
            <w:tcW w:w="1291" w:type="dxa"/>
            <w:tcBorders>
              <w:top w:val="single" w:sz="4" w:space="0" w:color="000000" w:themeColor="text1"/>
              <w:left w:val="single" w:sz="4" w:space="0" w:color="000000" w:themeColor="text1"/>
              <w:right w:val="single" w:sz="4" w:space="0" w:color="000000" w:themeColor="text1"/>
            </w:tcBorders>
            <w:shd w:val="clear" w:color="auto" w:fill="auto"/>
          </w:tcPr>
          <w:p w14:paraId="396FD3DF" w14:textId="77777777" w:rsidR="002C290D" w:rsidRPr="00545AAD" w:rsidRDefault="002C290D" w:rsidP="002C290D">
            <w:pPr>
              <w:pStyle w:val="ListParagraph"/>
              <w:spacing w:before="60" w:after="60" w:line="240" w:lineRule="auto"/>
              <w:ind w:left="0"/>
              <w:contextualSpacing w:val="0"/>
              <w:jc w:val="center"/>
              <w:rPr>
                <w:rFonts w:cs="Arial"/>
                <w:sz w:val="18"/>
                <w:szCs w:val="18"/>
              </w:rPr>
            </w:pPr>
            <w:r w:rsidRPr="00545AAD">
              <w:rPr>
                <w:rFonts w:cs="Arial"/>
                <w:sz w:val="18"/>
                <w:szCs w:val="18"/>
                <w:lang w:eastAsia="zh-CN"/>
              </w:rPr>
              <w:t>Informes Unidad Ejecutora</w:t>
            </w:r>
          </w:p>
        </w:tc>
        <w:tc>
          <w:tcPr>
            <w:tcW w:w="1769" w:type="dxa"/>
            <w:tcBorders>
              <w:top w:val="single" w:sz="4" w:space="0" w:color="000000" w:themeColor="text1"/>
              <w:left w:val="single" w:sz="4" w:space="0" w:color="000000" w:themeColor="text1"/>
              <w:right w:val="single" w:sz="4" w:space="0" w:color="000000" w:themeColor="text1"/>
            </w:tcBorders>
            <w:shd w:val="clear" w:color="auto" w:fill="auto"/>
          </w:tcPr>
          <w:p w14:paraId="121FED5A" w14:textId="77777777" w:rsidR="002C290D" w:rsidRPr="00545AAD" w:rsidRDefault="002C290D" w:rsidP="002C290D">
            <w:pPr>
              <w:spacing w:before="60" w:after="60" w:line="240" w:lineRule="auto"/>
              <w:rPr>
                <w:rFonts w:cs="Arial"/>
                <w:sz w:val="18"/>
                <w:szCs w:val="18"/>
                <w:lang w:val="es-ES"/>
              </w:rPr>
            </w:pPr>
            <w:r w:rsidRPr="00545AAD">
              <w:rPr>
                <w:rFonts w:cs="Arial"/>
                <w:sz w:val="18"/>
                <w:szCs w:val="18"/>
                <w:lang w:val="es-ES" w:eastAsia="zh-CN"/>
              </w:rPr>
              <w:t>Incluye motos, computadoras, GPS y mobiliario para 1</w:t>
            </w:r>
            <w:r>
              <w:rPr>
                <w:rFonts w:cs="Arial"/>
                <w:sz w:val="18"/>
                <w:szCs w:val="18"/>
                <w:lang w:val="es-ES" w:eastAsia="zh-CN"/>
              </w:rPr>
              <w:t>1</w:t>
            </w:r>
            <w:r w:rsidRPr="00545AAD">
              <w:rPr>
                <w:rFonts w:cs="Arial"/>
                <w:sz w:val="18"/>
                <w:szCs w:val="18"/>
                <w:lang w:val="es-ES" w:eastAsia="zh-CN"/>
              </w:rPr>
              <w:t xml:space="preserve"> organizaciones.</w:t>
            </w:r>
          </w:p>
        </w:tc>
      </w:tr>
    </w:tbl>
    <w:p w14:paraId="792AF2D9" w14:textId="77777777" w:rsidR="002C290D" w:rsidRPr="001517E5" w:rsidRDefault="002C290D" w:rsidP="002C290D">
      <w:pPr>
        <w:rPr>
          <w:rFonts w:cs="Arial"/>
          <w:sz w:val="18"/>
          <w:szCs w:val="18"/>
          <w:lang w:val="es-ES_tradnl"/>
        </w:rPr>
      </w:pPr>
    </w:p>
    <w:p w14:paraId="641B3B13" w14:textId="77777777" w:rsidR="00460E71" w:rsidRDefault="00460E71" w:rsidP="00693DAB">
      <w:pPr>
        <w:jc w:val="center"/>
        <w:rPr>
          <w:rFonts w:cs="Arial"/>
          <w:b/>
          <w:smallCaps/>
          <w:color w:val="000000"/>
        </w:rPr>
      </w:pPr>
    </w:p>
    <w:p w14:paraId="6B641059" w14:textId="77777777" w:rsidR="005E6054" w:rsidRPr="00684728" w:rsidRDefault="005E6054" w:rsidP="0073010B">
      <w:pPr>
        <w:autoSpaceDE w:val="0"/>
        <w:autoSpaceDN w:val="0"/>
        <w:adjustRightInd w:val="0"/>
        <w:spacing w:after="120"/>
        <w:jc w:val="center"/>
        <w:rPr>
          <w:rFonts w:cs="Arial"/>
        </w:rPr>
        <w:sectPr w:rsidR="005E6054" w:rsidRPr="00684728" w:rsidSect="00413578">
          <w:pgSz w:w="15840" w:h="12240" w:orient="landscape" w:code="1"/>
          <w:pgMar w:top="1699" w:right="1411" w:bottom="1260" w:left="1267" w:header="706" w:footer="1331" w:gutter="0"/>
          <w:cols w:space="720"/>
          <w:docGrid w:linePitch="326"/>
        </w:sectPr>
      </w:pPr>
    </w:p>
    <w:p w14:paraId="2B412A2E" w14:textId="77777777" w:rsidR="00B6749C" w:rsidRPr="00684728" w:rsidRDefault="00B6749C" w:rsidP="00B6749C">
      <w:pPr>
        <w:pStyle w:val="Heading2"/>
        <w:rPr>
          <w:rFonts w:cs="Arial"/>
          <w:b w:val="0"/>
        </w:rPr>
      </w:pPr>
      <w:bookmarkStart w:id="724" w:name="_Toc20496533"/>
      <w:r w:rsidRPr="00684728">
        <w:rPr>
          <w:rFonts w:cs="Arial"/>
        </w:rPr>
        <w:t>Anexo 5. Mecanismo de Pago</w:t>
      </w:r>
      <w:bookmarkEnd w:id="724"/>
      <w:r w:rsidRPr="00684728">
        <w:rPr>
          <w:rFonts w:cs="Arial"/>
        </w:rPr>
        <w:t xml:space="preserve"> </w:t>
      </w:r>
    </w:p>
    <w:p w14:paraId="7DFBFADA" w14:textId="77777777" w:rsidR="00B6749C" w:rsidRPr="00684728" w:rsidRDefault="00B6749C" w:rsidP="00B6749C">
      <w:pPr>
        <w:spacing w:after="240"/>
        <w:rPr>
          <w:rFonts w:cs="Arial"/>
        </w:rPr>
      </w:pPr>
      <w:r w:rsidRPr="00684728">
        <w:rPr>
          <w:rFonts w:cs="Arial"/>
        </w:rPr>
        <w:t>El ICF dispone de normativas e instrumentos para la aprobación de planes de manejo en terrenos públicos y privados los cuales se emiten por acuerdo y/o resolución de la Dirección ejecutiva y dictamen del plan de manejo por el departamento de Manejo Forestal, en el caso de áreas protegidas el dictamen es del Departamento de Áreas Protegidas y en el de áreas de microcuencas abastecedoras de agua declaradas el dictamen corresponde al Departamento de Cuencas.</w:t>
      </w:r>
    </w:p>
    <w:p w14:paraId="46D37CB9" w14:textId="77777777" w:rsidR="00B6749C" w:rsidRPr="00684728" w:rsidRDefault="00B6749C" w:rsidP="00B6749C">
      <w:pPr>
        <w:spacing w:after="240"/>
        <w:rPr>
          <w:rFonts w:cs="Arial"/>
        </w:rPr>
      </w:pPr>
      <w:r w:rsidRPr="00684728">
        <w:rPr>
          <w:rFonts w:cs="Arial"/>
        </w:rPr>
        <w:t>En consideración se presenta a continuación los criterios a considerar para establecer los mecanismos de coordinación de los procedimientos de pagos de las actividades de restauración Forestal:</w:t>
      </w:r>
    </w:p>
    <w:p w14:paraId="3A64A50A" w14:textId="77777777" w:rsidR="00B6749C" w:rsidRPr="00684728" w:rsidRDefault="00B6749C" w:rsidP="00DC6A86">
      <w:pPr>
        <w:numPr>
          <w:ilvl w:val="0"/>
          <w:numId w:val="64"/>
        </w:numPr>
        <w:spacing w:after="200" w:line="240" w:lineRule="auto"/>
        <w:ind w:left="284" w:hanging="284"/>
        <w:rPr>
          <w:rFonts w:cs="Arial"/>
          <w:b/>
        </w:rPr>
      </w:pPr>
      <w:r w:rsidRPr="00684728">
        <w:rPr>
          <w:rFonts w:cs="Arial"/>
          <w:b/>
        </w:rPr>
        <w:t>Territorios de Intervención:</w:t>
      </w:r>
    </w:p>
    <w:p w14:paraId="421C56AF" w14:textId="77777777" w:rsidR="00B6749C" w:rsidRPr="00684728" w:rsidRDefault="00B6749C" w:rsidP="00B6749C">
      <w:pPr>
        <w:spacing w:after="240"/>
        <w:rPr>
          <w:rFonts w:cs="Arial"/>
        </w:rPr>
      </w:pPr>
      <w:r w:rsidRPr="00684728">
        <w:rPr>
          <w:rFonts w:cs="Arial"/>
        </w:rPr>
        <w:t xml:space="preserve">Áreas  Públicas con antecedentes de afectación de la plaga de gorgojo que se encuentran en las categorías de gestión siguientes: </w:t>
      </w:r>
    </w:p>
    <w:p w14:paraId="5436608C" w14:textId="77777777" w:rsidR="00B6749C" w:rsidRPr="00684728" w:rsidRDefault="00B6749C" w:rsidP="00DC6A86">
      <w:pPr>
        <w:numPr>
          <w:ilvl w:val="0"/>
          <w:numId w:val="65"/>
        </w:numPr>
        <w:tabs>
          <w:tab w:val="left" w:pos="1418"/>
        </w:tabs>
        <w:spacing w:after="240"/>
        <w:ind w:left="709" w:hanging="425"/>
        <w:rPr>
          <w:rFonts w:cs="Arial"/>
        </w:rPr>
      </w:pPr>
      <w:r w:rsidRPr="00684728">
        <w:rPr>
          <w:rFonts w:cs="Arial"/>
        </w:rPr>
        <w:t>Áreas Protegidas que forman parte del SINAPH con plan de manejo vigente y al que le ha incorporado un subprograma de restauración.</w:t>
      </w:r>
    </w:p>
    <w:p w14:paraId="4522C70E" w14:textId="77777777" w:rsidR="00B6749C" w:rsidRPr="00684728" w:rsidRDefault="00B6749C" w:rsidP="00DC6A86">
      <w:pPr>
        <w:numPr>
          <w:ilvl w:val="0"/>
          <w:numId w:val="65"/>
        </w:numPr>
        <w:tabs>
          <w:tab w:val="left" w:pos="1418"/>
        </w:tabs>
        <w:spacing w:after="240"/>
        <w:ind w:left="709" w:hanging="425"/>
        <w:rPr>
          <w:rFonts w:cs="Arial"/>
        </w:rPr>
      </w:pPr>
      <w:r w:rsidRPr="00684728">
        <w:rPr>
          <w:rFonts w:cs="Arial"/>
        </w:rPr>
        <w:t>Áreas protegidas declaradas como Microcuencas abastecedoras de agua a poblaciones con plan de manejo vigente y al que se le ha incorporado un subprograma de restauración forestal aprobado mediante adenda.</w:t>
      </w:r>
    </w:p>
    <w:p w14:paraId="623B4903" w14:textId="77777777" w:rsidR="00B6749C" w:rsidRPr="00684728" w:rsidRDefault="00B6749C" w:rsidP="00DC6A86">
      <w:pPr>
        <w:numPr>
          <w:ilvl w:val="0"/>
          <w:numId w:val="65"/>
        </w:numPr>
        <w:tabs>
          <w:tab w:val="left" w:pos="1418"/>
        </w:tabs>
        <w:spacing w:after="240"/>
        <w:ind w:left="709" w:hanging="425"/>
        <w:rPr>
          <w:rFonts w:cs="Arial"/>
        </w:rPr>
      </w:pPr>
      <w:r w:rsidRPr="00684728">
        <w:rPr>
          <w:rFonts w:cs="Arial"/>
        </w:rPr>
        <w:t>Áreas nacionales asignadas a organizaciones agroforestales y comunidades cuyo plan de manejo se ha actualizado con un subprograma de restauración forestal.</w:t>
      </w:r>
    </w:p>
    <w:p w14:paraId="176CEBA2" w14:textId="77777777" w:rsidR="00B6749C" w:rsidRPr="00684728" w:rsidRDefault="00B6749C" w:rsidP="00DC6A86">
      <w:pPr>
        <w:numPr>
          <w:ilvl w:val="0"/>
          <w:numId w:val="64"/>
        </w:numPr>
        <w:spacing w:after="200" w:line="240" w:lineRule="auto"/>
        <w:ind w:left="284" w:hanging="284"/>
        <w:rPr>
          <w:rFonts w:cs="Arial"/>
          <w:b/>
        </w:rPr>
      </w:pPr>
      <w:r w:rsidRPr="00684728">
        <w:rPr>
          <w:rFonts w:cs="Arial"/>
          <w:b/>
        </w:rPr>
        <w:t>Tipología de beneficiarios de pagos:</w:t>
      </w:r>
    </w:p>
    <w:p w14:paraId="48985CC6" w14:textId="43F9E2F6" w:rsidR="00B6749C" w:rsidRPr="00684728" w:rsidRDefault="00B6749C" w:rsidP="00B6749C">
      <w:pPr>
        <w:spacing w:after="240"/>
        <w:ind w:left="1276" w:hanging="992"/>
        <w:rPr>
          <w:rFonts w:cs="Arial"/>
        </w:rPr>
      </w:pPr>
      <w:r w:rsidRPr="00684728">
        <w:rPr>
          <w:rFonts w:cs="Arial"/>
          <w:b/>
        </w:rPr>
        <w:t>Tipo 1:</w:t>
      </w:r>
      <w:r w:rsidRPr="00684728">
        <w:rPr>
          <w:rFonts w:cs="Arial"/>
          <w:b/>
        </w:rPr>
        <w:tab/>
        <w:t>Organizaciones Comanejantes de áreas protegidas;</w:t>
      </w:r>
      <w:r w:rsidRPr="00684728">
        <w:rPr>
          <w:rFonts w:cs="Arial"/>
        </w:rPr>
        <w:t xml:space="preserve"> Incluyendo ONGs, Municipalidades, organizaciones comunitarias como </w:t>
      </w:r>
      <w:r w:rsidR="00BF7380">
        <w:rPr>
          <w:rFonts w:cs="Arial"/>
        </w:rPr>
        <w:t>Fondos de agua</w:t>
      </w:r>
      <w:r w:rsidRPr="00684728">
        <w:rPr>
          <w:rFonts w:cs="Arial"/>
        </w:rPr>
        <w:t xml:space="preserve"> u otras con personería jurídica inscritas debidamente y con capacidades legales para suscribir contratos.</w:t>
      </w:r>
    </w:p>
    <w:p w14:paraId="182BF73E" w14:textId="22797C12" w:rsidR="00B6749C" w:rsidRPr="00684728" w:rsidRDefault="00B6749C" w:rsidP="00B6749C">
      <w:pPr>
        <w:spacing w:after="240"/>
        <w:ind w:left="1276" w:hanging="992"/>
        <w:rPr>
          <w:rFonts w:cs="Arial"/>
        </w:rPr>
      </w:pPr>
      <w:r w:rsidRPr="00684728">
        <w:rPr>
          <w:rFonts w:cs="Arial"/>
          <w:b/>
        </w:rPr>
        <w:t>Tipo 2:</w:t>
      </w:r>
      <w:r w:rsidRPr="00684728">
        <w:rPr>
          <w:rFonts w:cs="Arial"/>
          <w:b/>
        </w:rPr>
        <w:tab/>
        <w:t>Organizaciones Comanejantes de microcuencas</w:t>
      </w:r>
      <w:r w:rsidRPr="00684728">
        <w:rPr>
          <w:rFonts w:cs="Arial"/>
        </w:rPr>
        <w:t xml:space="preserve">: Municipalidades y organizaciones que administran acueductos como </w:t>
      </w:r>
      <w:r w:rsidR="00BF7380">
        <w:rPr>
          <w:rFonts w:cs="Arial"/>
        </w:rPr>
        <w:t>Fondos de agua</w:t>
      </w:r>
      <w:r w:rsidRPr="00684728">
        <w:rPr>
          <w:rFonts w:cs="Arial"/>
        </w:rPr>
        <w:t xml:space="preserve">, organizaciones de </w:t>
      </w:r>
      <w:r w:rsidR="00BF7380">
        <w:rPr>
          <w:rFonts w:cs="Arial"/>
        </w:rPr>
        <w:t>fondos de agua</w:t>
      </w:r>
      <w:r w:rsidRPr="00684728">
        <w:rPr>
          <w:rFonts w:cs="Arial"/>
        </w:rPr>
        <w:t xml:space="preserve"> con personería jurídica inscritas debidamente y con capacidades legales para suscribir contratos.</w:t>
      </w:r>
    </w:p>
    <w:p w14:paraId="69B8BACC" w14:textId="77777777" w:rsidR="00B6749C" w:rsidRPr="00684728" w:rsidRDefault="00B6749C" w:rsidP="00B6749C">
      <w:pPr>
        <w:spacing w:after="240"/>
        <w:ind w:left="1276" w:hanging="992"/>
        <w:rPr>
          <w:rFonts w:cs="Arial"/>
        </w:rPr>
      </w:pPr>
      <w:r w:rsidRPr="00684728">
        <w:rPr>
          <w:rFonts w:cs="Arial"/>
          <w:b/>
        </w:rPr>
        <w:t>Tipo 3:</w:t>
      </w:r>
      <w:r w:rsidRPr="00684728">
        <w:rPr>
          <w:rFonts w:cs="Arial"/>
          <w:b/>
        </w:rPr>
        <w:tab/>
        <w:t>Organizaciones agroforestales y comunitarias inscritas en el sistema social forestal:</w:t>
      </w:r>
      <w:r w:rsidRPr="00684728">
        <w:rPr>
          <w:rFonts w:cs="Arial"/>
        </w:rPr>
        <w:t xml:space="preserve"> con contratos vigentes de manejo de tierras forestales nacionales.</w:t>
      </w:r>
    </w:p>
    <w:p w14:paraId="6EE30391" w14:textId="77777777" w:rsidR="00B6749C" w:rsidRDefault="00B6749C" w:rsidP="00B6749C">
      <w:pPr>
        <w:spacing w:after="240"/>
        <w:ind w:left="1276" w:hanging="992"/>
        <w:rPr>
          <w:rFonts w:cs="Arial"/>
        </w:rPr>
      </w:pPr>
      <w:r w:rsidRPr="00684728">
        <w:rPr>
          <w:rFonts w:cs="Arial"/>
          <w:b/>
        </w:rPr>
        <w:t>Tipo 4:</w:t>
      </w:r>
      <w:r w:rsidRPr="00684728">
        <w:rPr>
          <w:rFonts w:cs="Arial"/>
          <w:b/>
        </w:rPr>
        <w:tab/>
        <w:t>Personas naturales o jurídicas que administran reservas naturales privadas</w:t>
      </w:r>
      <w:r w:rsidRPr="00684728">
        <w:rPr>
          <w:rFonts w:cs="Arial"/>
        </w:rPr>
        <w:t xml:space="preserve"> registradas en el ICF y con capacidades legales para suscribir contratos.</w:t>
      </w:r>
    </w:p>
    <w:p w14:paraId="160CBB41" w14:textId="77777777" w:rsidR="00B6749C" w:rsidRPr="00684728" w:rsidRDefault="00B6749C" w:rsidP="00B6749C">
      <w:pPr>
        <w:spacing w:after="240"/>
        <w:ind w:left="1276" w:hanging="992"/>
        <w:rPr>
          <w:rFonts w:cs="Arial"/>
        </w:rPr>
      </w:pPr>
    </w:p>
    <w:p w14:paraId="01785D8C" w14:textId="77777777" w:rsidR="00B6749C" w:rsidRPr="00684728" w:rsidRDefault="00B6749C" w:rsidP="00DC6A86">
      <w:pPr>
        <w:numPr>
          <w:ilvl w:val="0"/>
          <w:numId w:val="64"/>
        </w:numPr>
        <w:spacing w:after="200" w:line="240" w:lineRule="auto"/>
        <w:ind w:left="284" w:hanging="284"/>
        <w:rPr>
          <w:rFonts w:cs="Arial"/>
        </w:rPr>
      </w:pPr>
      <w:r w:rsidRPr="00684728">
        <w:rPr>
          <w:rFonts w:cs="Arial"/>
          <w:b/>
        </w:rPr>
        <w:t>Actividades objeto de financiamiento y/o Pagos:</w:t>
      </w:r>
    </w:p>
    <w:p w14:paraId="01A9686E"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 xml:space="preserve">Elaboración del plan de restauración </w:t>
      </w:r>
    </w:p>
    <w:p w14:paraId="5B17E9A6"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Pre inversión del proyecto de restauración.</w:t>
      </w:r>
    </w:p>
    <w:p w14:paraId="3F6B78A8"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Recolección y tratamiento de semillas.</w:t>
      </w:r>
    </w:p>
    <w:p w14:paraId="19008D1D"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Viveros</w:t>
      </w:r>
    </w:p>
    <w:p w14:paraId="45326155"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Plantación pura, mixta o de completación</w:t>
      </w:r>
    </w:p>
    <w:p w14:paraId="38CCE4E1"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Manejo de regeneración natural: incluye raleos, limpiezas, cercados, protección forestal.</w:t>
      </w:r>
    </w:p>
    <w:p w14:paraId="27754DE7"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Plan de protección contra incendios.</w:t>
      </w:r>
    </w:p>
    <w:p w14:paraId="5A3A594E"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Vigilancia y control de tala ilegal.</w:t>
      </w:r>
    </w:p>
    <w:p w14:paraId="0B80DCA2"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Saneamiento y podas.</w:t>
      </w:r>
    </w:p>
    <w:p w14:paraId="699CD76A"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Control de plagas incluyendo trampas.</w:t>
      </w:r>
    </w:p>
    <w:p w14:paraId="4100EFEC" w14:textId="77777777" w:rsidR="00B6749C" w:rsidRPr="00684728" w:rsidRDefault="00B6749C" w:rsidP="00DC6A86">
      <w:pPr>
        <w:numPr>
          <w:ilvl w:val="0"/>
          <w:numId w:val="67"/>
        </w:numPr>
        <w:spacing w:after="120" w:line="240" w:lineRule="auto"/>
        <w:ind w:left="567" w:hanging="357"/>
        <w:rPr>
          <w:rFonts w:cs="Arial"/>
        </w:rPr>
      </w:pPr>
      <w:r w:rsidRPr="00684728">
        <w:rPr>
          <w:rFonts w:cs="Arial"/>
        </w:rPr>
        <w:t>Plan de salvamento y actividades relacionadas.</w:t>
      </w:r>
    </w:p>
    <w:p w14:paraId="5C011895" w14:textId="77777777" w:rsidR="00B6749C" w:rsidRPr="00684728" w:rsidRDefault="00B6749C" w:rsidP="00DC6A86">
      <w:pPr>
        <w:numPr>
          <w:ilvl w:val="0"/>
          <w:numId w:val="67"/>
        </w:numPr>
        <w:spacing w:after="240" w:line="240" w:lineRule="auto"/>
        <w:ind w:left="567" w:hanging="357"/>
        <w:rPr>
          <w:rFonts w:cs="Arial"/>
        </w:rPr>
      </w:pPr>
      <w:r w:rsidRPr="00684728">
        <w:rPr>
          <w:rFonts w:cs="Arial"/>
        </w:rPr>
        <w:t xml:space="preserve">Otras que el </w:t>
      </w:r>
      <w:r>
        <w:rPr>
          <w:rFonts w:cs="Arial"/>
        </w:rPr>
        <w:t>plan</w:t>
      </w:r>
      <w:r w:rsidRPr="00684728">
        <w:rPr>
          <w:rFonts w:cs="Arial"/>
        </w:rPr>
        <w:t xml:space="preserve"> de restauración considere realizar.</w:t>
      </w:r>
    </w:p>
    <w:p w14:paraId="311902E4" w14:textId="77777777" w:rsidR="00B6749C" w:rsidRPr="00684728" w:rsidRDefault="00B6749C" w:rsidP="00DC6A86">
      <w:pPr>
        <w:numPr>
          <w:ilvl w:val="0"/>
          <w:numId w:val="64"/>
        </w:numPr>
        <w:spacing w:after="240" w:line="240" w:lineRule="auto"/>
        <w:ind w:left="284" w:hanging="284"/>
        <w:rPr>
          <w:rFonts w:cs="Arial"/>
          <w:b/>
        </w:rPr>
      </w:pPr>
      <w:r w:rsidRPr="00684728">
        <w:rPr>
          <w:rFonts w:cs="Arial"/>
          <w:b/>
        </w:rPr>
        <w:t>Requisitos para pagos a los beneficiarios:</w:t>
      </w:r>
    </w:p>
    <w:p w14:paraId="2790BAD9" w14:textId="77777777" w:rsidR="00B6749C" w:rsidRPr="00684728" w:rsidRDefault="00B6749C" w:rsidP="00DC6A86">
      <w:pPr>
        <w:numPr>
          <w:ilvl w:val="0"/>
          <w:numId w:val="66"/>
        </w:numPr>
        <w:spacing w:after="120"/>
        <w:ind w:left="567" w:hanging="425"/>
        <w:rPr>
          <w:rFonts w:cs="Arial"/>
        </w:rPr>
      </w:pPr>
      <w:r w:rsidRPr="00684728">
        <w:rPr>
          <w:rFonts w:cs="Arial"/>
        </w:rPr>
        <w:t>Estar dentro de la tipología de beneficiario de pagos y estar registrado en el ICF como potencial beneficiario de Pagos por actividades de restauración.</w:t>
      </w:r>
    </w:p>
    <w:p w14:paraId="765CDE63" w14:textId="28A1A8FC" w:rsidR="00B6749C" w:rsidRPr="00684728" w:rsidRDefault="00B6749C" w:rsidP="00DC6A86">
      <w:pPr>
        <w:numPr>
          <w:ilvl w:val="0"/>
          <w:numId w:val="66"/>
        </w:numPr>
        <w:spacing w:after="120"/>
        <w:ind w:left="567" w:hanging="425"/>
        <w:rPr>
          <w:rFonts w:cs="Arial"/>
        </w:rPr>
      </w:pPr>
      <w:r w:rsidRPr="00684728">
        <w:rPr>
          <w:rFonts w:cs="Arial"/>
        </w:rPr>
        <w:t xml:space="preserve">Tiene un acuerdo oficial y vinculante de asistencia técnica con la </w:t>
      </w:r>
      <w:r w:rsidR="004D66C2">
        <w:rPr>
          <w:rFonts w:cs="Arial"/>
        </w:rPr>
        <w:t>firma especializada</w:t>
      </w:r>
      <w:r w:rsidRPr="00684728">
        <w:rPr>
          <w:rFonts w:cs="Arial"/>
        </w:rPr>
        <w:t xml:space="preserve"> especializada contratada por el proyecto.</w:t>
      </w:r>
    </w:p>
    <w:p w14:paraId="63CC67B6" w14:textId="77777777" w:rsidR="00B6749C" w:rsidRPr="00684728" w:rsidRDefault="00B6749C" w:rsidP="00DC6A86">
      <w:pPr>
        <w:numPr>
          <w:ilvl w:val="0"/>
          <w:numId w:val="66"/>
        </w:numPr>
        <w:spacing w:after="120"/>
        <w:ind w:left="567" w:hanging="425"/>
        <w:rPr>
          <w:rFonts w:cs="Arial"/>
        </w:rPr>
      </w:pPr>
      <w:r w:rsidRPr="00684728">
        <w:rPr>
          <w:rFonts w:cs="Arial"/>
        </w:rPr>
        <w:t>Presenta un proyecto de restauración basado en el plan de restauración que corresponde a la categoría de gestión de hasta 5 años.</w:t>
      </w:r>
    </w:p>
    <w:p w14:paraId="33B392C0" w14:textId="5CDC97E6" w:rsidR="00B6749C" w:rsidRPr="00684728" w:rsidRDefault="00B6749C" w:rsidP="00DC6A86">
      <w:pPr>
        <w:numPr>
          <w:ilvl w:val="0"/>
          <w:numId w:val="66"/>
        </w:numPr>
        <w:spacing w:after="120"/>
        <w:ind w:left="567" w:hanging="425"/>
        <w:rPr>
          <w:rFonts w:cs="Arial"/>
        </w:rPr>
      </w:pPr>
      <w:r w:rsidRPr="00684728">
        <w:rPr>
          <w:rFonts w:cs="Arial"/>
        </w:rPr>
        <w:t xml:space="preserve">Firma un convenio y/o contrato con ICF y SEFIN para ejecutar el proyecto según la propuesta elaborada con el acompañamiento técnico de la </w:t>
      </w:r>
      <w:r w:rsidR="004D66C2">
        <w:rPr>
          <w:rFonts w:cs="Arial"/>
        </w:rPr>
        <w:t>firma especializada</w:t>
      </w:r>
      <w:r w:rsidRPr="00684728">
        <w:rPr>
          <w:rFonts w:cs="Arial"/>
        </w:rPr>
        <w:t xml:space="preserve"> especializada.</w:t>
      </w:r>
    </w:p>
    <w:p w14:paraId="0B119D3B" w14:textId="15BC2FEB" w:rsidR="00B6749C" w:rsidRPr="00684728" w:rsidRDefault="00B6749C" w:rsidP="00DC6A86">
      <w:pPr>
        <w:numPr>
          <w:ilvl w:val="0"/>
          <w:numId w:val="66"/>
        </w:numPr>
        <w:tabs>
          <w:tab w:val="left" w:pos="1418"/>
        </w:tabs>
        <w:spacing w:after="120"/>
        <w:ind w:left="567" w:hanging="425"/>
        <w:rPr>
          <w:rFonts w:cs="Arial"/>
        </w:rPr>
      </w:pPr>
      <w:r w:rsidRPr="00684728">
        <w:rPr>
          <w:rFonts w:cs="Arial"/>
        </w:rPr>
        <w:t xml:space="preserve">Ejecuta las actividades del proyecto según cronograma y usando los recursos comprometidos bajo la asistencia técnica de la </w:t>
      </w:r>
      <w:r w:rsidR="004D66C2">
        <w:rPr>
          <w:rFonts w:cs="Arial"/>
        </w:rPr>
        <w:t>firma especializada</w:t>
      </w:r>
      <w:r w:rsidRPr="00684728">
        <w:rPr>
          <w:rFonts w:cs="Arial"/>
        </w:rPr>
        <w:t xml:space="preserve"> especializada.</w:t>
      </w:r>
    </w:p>
    <w:p w14:paraId="3DC98CDE" w14:textId="6F870A48" w:rsidR="00B6749C" w:rsidRPr="00684728" w:rsidRDefault="00B6749C" w:rsidP="00DC6A86">
      <w:pPr>
        <w:numPr>
          <w:ilvl w:val="0"/>
          <w:numId w:val="66"/>
        </w:numPr>
        <w:spacing w:after="120"/>
        <w:ind w:left="567" w:hanging="425"/>
        <w:rPr>
          <w:rFonts w:cs="Arial"/>
        </w:rPr>
      </w:pPr>
      <w:r w:rsidRPr="00684728">
        <w:rPr>
          <w:rFonts w:cs="Arial"/>
        </w:rPr>
        <w:t xml:space="preserve">La </w:t>
      </w:r>
      <w:r w:rsidR="004D66C2">
        <w:rPr>
          <w:rFonts w:cs="Arial"/>
        </w:rPr>
        <w:t>firma especializada</w:t>
      </w:r>
      <w:r w:rsidRPr="00684728">
        <w:rPr>
          <w:rFonts w:cs="Arial"/>
        </w:rPr>
        <w:t xml:space="preserve"> especializada informa periódicamente y según proyecto aprobado y con contrato de restauración de las acciones realizadas por el beneficiario a la Región Forestal correspondiente.</w:t>
      </w:r>
    </w:p>
    <w:p w14:paraId="782DEF78" w14:textId="2AA26A0A" w:rsidR="00B6749C" w:rsidRPr="00684728" w:rsidRDefault="00B6749C" w:rsidP="00DC6A86">
      <w:pPr>
        <w:numPr>
          <w:ilvl w:val="0"/>
          <w:numId w:val="66"/>
        </w:numPr>
        <w:spacing w:after="120"/>
        <w:ind w:left="567" w:hanging="425"/>
        <w:rPr>
          <w:rFonts w:cs="Arial"/>
        </w:rPr>
      </w:pPr>
      <w:r w:rsidRPr="00684728">
        <w:rPr>
          <w:rFonts w:cs="Arial"/>
        </w:rPr>
        <w:t xml:space="preserve">La Región Forestal con apoyo de los técnicos de Supervisión (monitoreo) verifica el informe de la </w:t>
      </w:r>
      <w:r w:rsidR="004D66C2">
        <w:rPr>
          <w:rFonts w:cs="Arial"/>
        </w:rPr>
        <w:t>firma especializada</w:t>
      </w:r>
      <w:r w:rsidRPr="00684728">
        <w:rPr>
          <w:rFonts w:cs="Arial"/>
        </w:rPr>
        <w:t xml:space="preserve"> consultora e informa al departamento normativo del ICF que corresponde.</w:t>
      </w:r>
    </w:p>
    <w:p w14:paraId="1548D219" w14:textId="77777777" w:rsidR="00B6749C" w:rsidRPr="00684728" w:rsidRDefault="00B6749C" w:rsidP="00DC6A86">
      <w:pPr>
        <w:numPr>
          <w:ilvl w:val="0"/>
          <w:numId w:val="66"/>
        </w:numPr>
        <w:spacing w:after="120"/>
        <w:ind w:left="567" w:hanging="425"/>
        <w:rPr>
          <w:rFonts w:cs="Arial"/>
        </w:rPr>
      </w:pPr>
      <w:r w:rsidRPr="00684728">
        <w:rPr>
          <w:rFonts w:cs="Arial"/>
        </w:rPr>
        <w:t>El departamento Normativo que corresponde certifica el informe y presenta no objeción a la Dirección ejecutiva del ICF o el delegado para autorizar pago.</w:t>
      </w:r>
    </w:p>
    <w:p w14:paraId="25B0B42B" w14:textId="77777777" w:rsidR="00B6749C" w:rsidRPr="00684728" w:rsidRDefault="00B6749C" w:rsidP="00DC6A86">
      <w:pPr>
        <w:numPr>
          <w:ilvl w:val="0"/>
          <w:numId w:val="66"/>
        </w:numPr>
        <w:spacing w:after="120"/>
        <w:ind w:left="567" w:hanging="425"/>
        <w:rPr>
          <w:rFonts w:cs="Arial"/>
        </w:rPr>
      </w:pPr>
      <w:r w:rsidRPr="00684728">
        <w:rPr>
          <w:rFonts w:cs="Arial"/>
        </w:rPr>
        <w:t>Remisión para el pago a la UAP a efecto de que el proceso siga los mecanismos que corresponde en la SEFIN.</w:t>
      </w:r>
    </w:p>
    <w:p w14:paraId="06FC9A1C" w14:textId="77777777" w:rsidR="00B6749C" w:rsidRPr="00684728" w:rsidRDefault="00B6749C" w:rsidP="00DC6A86">
      <w:pPr>
        <w:numPr>
          <w:ilvl w:val="0"/>
          <w:numId w:val="66"/>
        </w:numPr>
        <w:spacing w:after="240"/>
        <w:ind w:left="567" w:hanging="425"/>
        <w:rPr>
          <w:rFonts w:cs="Arial"/>
        </w:rPr>
      </w:pPr>
      <w:r w:rsidRPr="00684728">
        <w:rPr>
          <w:rFonts w:cs="Arial"/>
        </w:rPr>
        <w:t>El Beneficiario recibe pagos y continúa con las acciones de restauración hasta fin de contrato de proyecto de restauración.</w:t>
      </w:r>
    </w:p>
    <w:p w14:paraId="23B0D866" w14:textId="77777777" w:rsidR="00B6749C" w:rsidRPr="00684728" w:rsidRDefault="00B6749C" w:rsidP="00DC6A86">
      <w:pPr>
        <w:numPr>
          <w:ilvl w:val="0"/>
          <w:numId w:val="64"/>
        </w:numPr>
        <w:spacing w:after="240"/>
        <w:ind w:left="284" w:hanging="284"/>
        <w:rPr>
          <w:rFonts w:cs="Arial"/>
        </w:rPr>
      </w:pPr>
      <w:r w:rsidRPr="00684728">
        <w:rPr>
          <w:rFonts w:cs="Arial"/>
          <w:b/>
        </w:rPr>
        <w:t>Roles de las instituciones en el proceso de restauración</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405"/>
        <w:gridCol w:w="1305"/>
        <w:gridCol w:w="1635"/>
        <w:gridCol w:w="1635"/>
        <w:gridCol w:w="1476"/>
      </w:tblGrid>
      <w:tr w:rsidR="00B6749C" w:rsidRPr="00684728" w14:paraId="319AD941" w14:textId="77777777" w:rsidTr="00B26008">
        <w:tc>
          <w:tcPr>
            <w:tcW w:w="510" w:type="dxa"/>
            <w:shd w:val="clear" w:color="auto" w:fill="D0CECE"/>
            <w:vAlign w:val="center"/>
          </w:tcPr>
          <w:p w14:paraId="526A8BAF" w14:textId="77777777" w:rsidR="00B6749C" w:rsidRPr="00684728" w:rsidRDefault="00B6749C" w:rsidP="00B26008">
            <w:pPr>
              <w:spacing w:line="240" w:lineRule="auto"/>
              <w:jc w:val="center"/>
              <w:rPr>
                <w:rFonts w:cs="Arial"/>
                <w:b/>
                <w:sz w:val="20"/>
                <w:szCs w:val="20"/>
              </w:rPr>
            </w:pPr>
            <w:r w:rsidRPr="00684728">
              <w:rPr>
                <w:rFonts w:cs="Arial"/>
                <w:b/>
                <w:sz w:val="20"/>
                <w:szCs w:val="20"/>
              </w:rPr>
              <w:t>No</w:t>
            </w:r>
          </w:p>
        </w:tc>
        <w:tc>
          <w:tcPr>
            <w:tcW w:w="2405" w:type="dxa"/>
            <w:shd w:val="clear" w:color="auto" w:fill="D0CECE"/>
            <w:vAlign w:val="center"/>
          </w:tcPr>
          <w:p w14:paraId="5C7D8F1D" w14:textId="77777777" w:rsidR="00B6749C" w:rsidRPr="00684728" w:rsidRDefault="00B6749C" w:rsidP="00B26008">
            <w:pPr>
              <w:spacing w:line="240" w:lineRule="auto"/>
              <w:jc w:val="center"/>
              <w:rPr>
                <w:rFonts w:cs="Arial"/>
                <w:b/>
                <w:sz w:val="20"/>
                <w:szCs w:val="20"/>
              </w:rPr>
            </w:pPr>
            <w:r w:rsidRPr="00684728">
              <w:rPr>
                <w:rFonts w:cs="Arial"/>
                <w:b/>
                <w:sz w:val="20"/>
                <w:szCs w:val="20"/>
              </w:rPr>
              <w:t>Proceso/herramienta de gestión</w:t>
            </w:r>
          </w:p>
        </w:tc>
        <w:tc>
          <w:tcPr>
            <w:tcW w:w="1305" w:type="dxa"/>
            <w:shd w:val="clear" w:color="auto" w:fill="D0CECE"/>
            <w:vAlign w:val="center"/>
          </w:tcPr>
          <w:p w14:paraId="57E843DE" w14:textId="77777777" w:rsidR="00B6749C" w:rsidRPr="00684728" w:rsidRDefault="00B6749C" w:rsidP="00B26008">
            <w:pPr>
              <w:spacing w:line="240" w:lineRule="auto"/>
              <w:jc w:val="center"/>
              <w:rPr>
                <w:rFonts w:cs="Arial"/>
                <w:b/>
                <w:sz w:val="20"/>
                <w:szCs w:val="20"/>
              </w:rPr>
            </w:pPr>
            <w:r w:rsidRPr="00684728">
              <w:rPr>
                <w:rFonts w:cs="Arial"/>
                <w:b/>
                <w:sz w:val="20"/>
                <w:szCs w:val="20"/>
              </w:rPr>
              <w:t>ICF</w:t>
            </w:r>
          </w:p>
        </w:tc>
        <w:tc>
          <w:tcPr>
            <w:tcW w:w="1635" w:type="dxa"/>
            <w:shd w:val="clear" w:color="auto" w:fill="D0CECE"/>
            <w:vAlign w:val="center"/>
          </w:tcPr>
          <w:p w14:paraId="048090EA" w14:textId="77777777" w:rsidR="00B6749C" w:rsidRPr="00684728" w:rsidRDefault="00B6749C" w:rsidP="00B26008">
            <w:pPr>
              <w:spacing w:line="240" w:lineRule="auto"/>
              <w:jc w:val="center"/>
              <w:rPr>
                <w:rFonts w:cs="Arial"/>
                <w:b/>
                <w:sz w:val="20"/>
                <w:szCs w:val="20"/>
              </w:rPr>
            </w:pPr>
            <w:r w:rsidRPr="00684728">
              <w:rPr>
                <w:rFonts w:cs="Arial"/>
                <w:b/>
                <w:sz w:val="20"/>
                <w:szCs w:val="20"/>
              </w:rPr>
              <w:t>UAP/SEFIN</w:t>
            </w:r>
          </w:p>
        </w:tc>
        <w:tc>
          <w:tcPr>
            <w:tcW w:w="1635" w:type="dxa"/>
            <w:shd w:val="clear" w:color="auto" w:fill="D0CECE"/>
            <w:vAlign w:val="center"/>
          </w:tcPr>
          <w:p w14:paraId="53441EBF" w14:textId="33CABB1B" w:rsidR="00B6749C" w:rsidRPr="00684728" w:rsidRDefault="004D66C2" w:rsidP="00B26008">
            <w:pPr>
              <w:spacing w:line="240" w:lineRule="auto"/>
              <w:jc w:val="center"/>
              <w:rPr>
                <w:rFonts w:cs="Arial"/>
                <w:b/>
                <w:sz w:val="20"/>
                <w:szCs w:val="20"/>
              </w:rPr>
            </w:pPr>
            <w:r>
              <w:rPr>
                <w:rFonts w:cs="Arial"/>
                <w:b/>
                <w:sz w:val="20"/>
                <w:szCs w:val="20"/>
              </w:rPr>
              <w:t>Firma especializada</w:t>
            </w:r>
            <w:r w:rsidR="00B6749C" w:rsidRPr="00684728">
              <w:rPr>
                <w:rFonts w:cs="Arial"/>
                <w:b/>
                <w:sz w:val="20"/>
                <w:szCs w:val="20"/>
              </w:rPr>
              <w:t xml:space="preserve"> especializada</w:t>
            </w:r>
          </w:p>
        </w:tc>
        <w:tc>
          <w:tcPr>
            <w:tcW w:w="1476" w:type="dxa"/>
            <w:shd w:val="clear" w:color="auto" w:fill="D0CECE"/>
            <w:vAlign w:val="center"/>
          </w:tcPr>
          <w:p w14:paraId="775C78FF" w14:textId="77777777" w:rsidR="00B6749C" w:rsidRPr="00684728" w:rsidRDefault="00B6749C" w:rsidP="00B26008">
            <w:pPr>
              <w:spacing w:line="240" w:lineRule="auto"/>
              <w:jc w:val="center"/>
              <w:rPr>
                <w:rFonts w:cs="Arial"/>
                <w:b/>
                <w:sz w:val="20"/>
                <w:szCs w:val="20"/>
              </w:rPr>
            </w:pPr>
            <w:r w:rsidRPr="00684728">
              <w:rPr>
                <w:rFonts w:cs="Arial"/>
                <w:b/>
                <w:sz w:val="20"/>
                <w:szCs w:val="20"/>
              </w:rPr>
              <w:t>Beneficiario</w:t>
            </w:r>
          </w:p>
        </w:tc>
      </w:tr>
      <w:tr w:rsidR="00B6749C" w:rsidRPr="00684728" w14:paraId="35397CA1" w14:textId="77777777" w:rsidTr="00B26008">
        <w:tc>
          <w:tcPr>
            <w:tcW w:w="510" w:type="dxa"/>
            <w:shd w:val="clear" w:color="auto" w:fill="auto"/>
            <w:vAlign w:val="center"/>
          </w:tcPr>
          <w:p w14:paraId="1C8D6DF4" w14:textId="77777777" w:rsidR="00B6749C" w:rsidRPr="00684728" w:rsidRDefault="00B6749C" w:rsidP="00B26008">
            <w:pPr>
              <w:spacing w:line="240" w:lineRule="auto"/>
              <w:jc w:val="center"/>
              <w:rPr>
                <w:rFonts w:cs="Arial"/>
                <w:sz w:val="20"/>
                <w:szCs w:val="20"/>
              </w:rPr>
            </w:pPr>
            <w:r w:rsidRPr="00684728">
              <w:rPr>
                <w:rFonts w:cs="Arial"/>
                <w:sz w:val="20"/>
                <w:szCs w:val="20"/>
              </w:rPr>
              <w:t>1</w:t>
            </w:r>
          </w:p>
        </w:tc>
        <w:tc>
          <w:tcPr>
            <w:tcW w:w="2405" w:type="dxa"/>
            <w:shd w:val="clear" w:color="auto" w:fill="auto"/>
            <w:vAlign w:val="center"/>
          </w:tcPr>
          <w:p w14:paraId="78BFED39" w14:textId="77777777" w:rsidR="00B6749C" w:rsidRPr="00684728" w:rsidRDefault="00B6749C" w:rsidP="00B26008">
            <w:pPr>
              <w:spacing w:line="240" w:lineRule="auto"/>
              <w:jc w:val="center"/>
              <w:rPr>
                <w:rFonts w:cs="Arial"/>
                <w:sz w:val="20"/>
                <w:szCs w:val="20"/>
              </w:rPr>
            </w:pPr>
            <w:r w:rsidRPr="00684728">
              <w:rPr>
                <w:rFonts w:cs="Arial"/>
                <w:sz w:val="20"/>
                <w:szCs w:val="20"/>
              </w:rPr>
              <w:t>Plan de manejo/ Plan de restauración.</w:t>
            </w:r>
          </w:p>
        </w:tc>
        <w:tc>
          <w:tcPr>
            <w:tcW w:w="1305" w:type="dxa"/>
            <w:shd w:val="clear" w:color="auto" w:fill="auto"/>
            <w:vAlign w:val="center"/>
          </w:tcPr>
          <w:p w14:paraId="75FC9DC3" w14:textId="77777777" w:rsidR="00B6749C" w:rsidRPr="00684728" w:rsidRDefault="00B6749C" w:rsidP="00B26008">
            <w:pPr>
              <w:spacing w:line="240" w:lineRule="auto"/>
              <w:jc w:val="center"/>
              <w:rPr>
                <w:rFonts w:cs="Arial"/>
                <w:sz w:val="20"/>
                <w:szCs w:val="20"/>
              </w:rPr>
            </w:pPr>
            <w:r w:rsidRPr="00684728">
              <w:rPr>
                <w:rFonts w:cs="Arial"/>
                <w:sz w:val="20"/>
                <w:szCs w:val="20"/>
              </w:rPr>
              <w:t>Aprueba</w:t>
            </w:r>
          </w:p>
        </w:tc>
        <w:tc>
          <w:tcPr>
            <w:tcW w:w="1635" w:type="dxa"/>
            <w:shd w:val="clear" w:color="auto" w:fill="auto"/>
            <w:vAlign w:val="center"/>
          </w:tcPr>
          <w:p w14:paraId="773D3DFE" w14:textId="77777777" w:rsidR="00B6749C" w:rsidRPr="00684728" w:rsidRDefault="00B6749C" w:rsidP="00B26008">
            <w:pPr>
              <w:spacing w:line="240" w:lineRule="auto"/>
              <w:jc w:val="center"/>
              <w:rPr>
                <w:rFonts w:cs="Arial"/>
                <w:sz w:val="20"/>
                <w:szCs w:val="20"/>
              </w:rPr>
            </w:pPr>
            <w:r w:rsidRPr="00684728">
              <w:rPr>
                <w:rFonts w:cs="Arial"/>
                <w:sz w:val="20"/>
                <w:szCs w:val="20"/>
              </w:rPr>
              <w:t>Gestiona financiamiento</w:t>
            </w:r>
          </w:p>
        </w:tc>
        <w:tc>
          <w:tcPr>
            <w:tcW w:w="1635" w:type="dxa"/>
            <w:shd w:val="clear" w:color="auto" w:fill="auto"/>
            <w:vAlign w:val="center"/>
          </w:tcPr>
          <w:p w14:paraId="038038BB" w14:textId="77777777" w:rsidR="00B6749C" w:rsidRPr="00684728" w:rsidRDefault="00B6749C" w:rsidP="00B26008">
            <w:pPr>
              <w:spacing w:line="240" w:lineRule="auto"/>
              <w:jc w:val="center"/>
              <w:rPr>
                <w:rFonts w:cs="Arial"/>
                <w:sz w:val="20"/>
                <w:szCs w:val="20"/>
              </w:rPr>
            </w:pPr>
            <w:r w:rsidRPr="00684728">
              <w:rPr>
                <w:rFonts w:cs="Arial"/>
                <w:sz w:val="20"/>
                <w:szCs w:val="20"/>
              </w:rPr>
              <w:t>Asiste técnicamente</w:t>
            </w:r>
          </w:p>
        </w:tc>
        <w:tc>
          <w:tcPr>
            <w:tcW w:w="1476" w:type="dxa"/>
            <w:shd w:val="clear" w:color="auto" w:fill="auto"/>
            <w:vAlign w:val="center"/>
          </w:tcPr>
          <w:p w14:paraId="690D105C" w14:textId="77777777" w:rsidR="00B6749C" w:rsidRPr="00684728" w:rsidRDefault="00B6749C" w:rsidP="00B26008">
            <w:pPr>
              <w:spacing w:line="240" w:lineRule="auto"/>
              <w:jc w:val="center"/>
              <w:rPr>
                <w:rFonts w:cs="Arial"/>
                <w:sz w:val="20"/>
                <w:szCs w:val="20"/>
              </w:rPr>
            </w:pPr>
            <w:r w:rsidRPr="00684728">
              <w:rPr>
                <w:rFonts w:cs="Arial"/>
                <w:sz w:val="20"/>
                <w:szCs w:val="20"/>
              </w:rPr>
              <w:t>Solicita y elabora con asistencia técnica</w:t>
            </w:r>
          </w:p>
        </w:tc>
      </w:tr>
      <w:tr w:rsidR="00B6749C" w:rsidRPr="00684728" w14:paraId="0613E554" w14:textId="77777777" w:rsidTr="00B26008">
        <w:tc>
          <w:tcPr>
            <w:tcW w:w="510" w:type="dxa"/>
            <w:shd w:val="clear" w:color="auto" w:fill="auto"/>
            <w:vAlign w:val="center"/>
          </w:tcPr>
          <w:p w14:paraId="796EF2D8" w14:textId="77777777" w:rsidR="00B6749C" w:rsidRPr="00684728" w:rsidRDefault="00B6749C" w:rsidP="00B26008">
            <w:pPr>
              <w:spacing w:line="240" w:lineRule="auto"/>
              <w:jc w:val="center"/>
              <w:rPr>
                <w:rFonts w:cs="Arial"/>
                <w:sz w:val="20"/>
                <w:szCs w:val="20"/>
              </w:rPr>
            </w:pPr>
            <w:r w:rsidRPr="00684728">
              <w:rPr>
                <w:rFonts w:cs="Arial"/>
                <w:sz w:val="20"/>
                <w:szCs w:val="20"/>
              </w:rPr>
              <w:t>2</w:t>
            </w:r>
          </w:p>
        </w:tc>
        <w:tc>
          <w:tcPr>
            <w:tcW w:w="2405" w:type="dxa"/>
            <w:shd w:val="clear" w:color="auto" w:fill="auto"/>
            <w:vAlign w:val="center"/>
          </w:tcPr>
          <w:p w14:paraId="306737D0" w14:textId="77777777" w:rsidR="00B6749C" w:rsidRPr="00684728" w:rsidRDefault="00B6749C" w:rsidP="00B26008">
            <w:pPr>
              <w:spacing w:line="240" w:lineRule="auto"/>
              <w:jc w:val="center"/>
              <w:rPr>
                <w:rFonts w:cs="Arial"/>
                <w:sz w:val="20"/>
                <w:szCs w:val="20"/>
              </w:rPr>
            </w:pPr>
            <w:r w:rsidRPr="00684728">
              <w:rPr>
                <w:rFonts w:cs="Arial"/>
                <w:sz w:val="20"/>
                <w:szCs w:val="20"/>
              </w:rPr>
              <w:t>Solicitud de beneficiarios</w:t>
            </w:r>
          </w:p>
        </w:tc>
        <w:tc>
          <w:tcPr>
            <w:tcW w:w="1305" w:type="dxa"/>
            <w:shd w:val="clear" w:color="auto" w:fill="auto"/>
            <w:vAlign w:val="center"/>
          </w:tcPr>
          <w:p w14:paraId="02D4FD69" w14:textId="77777777" w:rsidR="00B6749C" w:rsidRPr="00684728" w:rsidRDefault="00B6749C" w:rsidP="00B26008">
            <w:pPr>
              <w:spacing w:line="240" w:lineRule="auto"/>
              <w:jc w:val="center"/>
              <w:rPr>
                <w:rFonts w:cs="Arial"/>
                <w:sz w:val="20"/>
                <w:szCs w:val="20"/>
              </w:rPr>
            </w:pPr>
            <w:r w:rsidRPr="00684728">
              <w:rPr>
                <w:rFonts w:cs="Arial"/>
                <w:sz w:val="20"/>
                <w:szCs w:val="20"/>
              </w:rPr>
              <w:t>Aprueba</w:t>
            </w:r>
          </w:p>
        </w:tc>
        <w:tc>
          <w:tcPr>
            <w:tcW w:w="1635" w:type="dxa"/>
            <w:shd w:val="clear" w:color="auto" w:fill="auto"/>
            <w:vAlign w:val="center"/>
          </w:tcPr>
          <w:p w14:paraId="400A4643" w14:textId="77777777" w:rsidR="00B6749C" w:rsidRPr="00684728" w:rsidRDefault="00B6749C" w:rsidP="00B26008">
            <w:pPr>
              <w:spacing w:line="240" w:lineRule="auto"/>
              <w:jc w:val="center"/>
              <w:rPr>
                <w:rFonts w:cs="Arial"/>
                <w:sz w:val="20"/>
                <w:szCs w:val="20"/>
              </w:rPr>
            </w:pPr>
            <w:r w:rsidRPr="00684728">
              <w:rPr>
                <w:rFonts w:cs="Arial"/>
                <w:sz w:val="20"/>
                <w:szCs w:val="20"/>
              </w:rPr>
              <w:t>Gestiona financiamiento</w:t>
            </w:r>
          </w:p>
        </w:tc>
        <w:tc>
          <w:tcPr>
            <w:tcW w:w="1635" w:type="dxa"/>
            <w:shd w:val="clear" w:color="auto" w:fill="auto"/>
            <w:vAlign w:val="center"/>
          </w:tcPr>
          <w:p w14:paraId="65365D1E" w14:textId="77777777" w:rsidR="00B6749C" w:rsidRPr="00684728" w:rsidRDefault="00B6749C" w:rsidP="00B26008">
            <w:pPr>
              <w:spacing w:line="240" w:lineRule="auto"/>
              <w:jc w:val="center"/>
              <w:rPr>
                <w:rFonts w:cs="Arial"/>
                <w:sz w:val="20"/>
                <w:szCs w:val="20"/>
              </w:rPr>
            </w:pPr>
            <w:r w:rsidRPr="00684728">
              <w:rPr>
                <w:rFonts w:cs="Arial"/>
                <w:sz w:val="20"/>
                <w:szCs w:val="20"/>
              </w:rPr>
              <w:t>Asistencia técnica</w:t>
            </w:r>
          </w:p>
        </w:tc>
        <w:tc>
          <w:tcPr>
            <w:tcW w:w="1476" w:type="dxa"/>
            <w:shd w:val="clear" w:color="auto" w:fill="auto"/>
            <w:vAlign w:val="center"/>
          </w:tcPr>
          <w:p w14:paraId="719F4480" w14:textId="77777777" w:rsidR="00B6749C" w:rsidRPr="00684728" w:rsidRDefault="00B6749C" w:rsidP="00B26008">
            <w:pPr>
              <w:spacing w:line="240" w:lineRule="auto"/>
              <w:jc w:val="center"/>
              <w:rPr>
                <w:rFonts w:cs="Arial"/>
                <w:sz w:val="20"/>
                <w:szCs w:val="20"/>
              </w:rPr>
            </w:pPr>
            <w:r w:rsidRPr="00684728">
              <w:rPr>
                <w:rFonts w:cs="Arial"/>
                <w:sz w:val="20"/>
                <w:szCs w:val="20"/>
              </w:rPr>
              <w:t>Elabora y presenta</w:t>
            </w:r>
          </w:p>
        </w:tc>
      </w:tr>
      <w:tr w:rsidR="00B6749C" w:rsidRPr="00684728" w14:paraId="63D576CA" w14:textId="77777777" w:rsidTr="00B26008">
        <w:tc>
          <w:tcPr>
            <w:tcW w:w="510" w:type="dxa"/>
            <w:shd w:val="clear" w:color="auto" w:fill="auto"/>
            <w:vAlign w:val="center"/>
          </w:tcPr>
          <w:p w14:paraId="445180B0" w14:textId="77777777" w:rsidR="00B6749C" w:rsidRPr="00684728" w:rsidRDefault="00B6749C" w:rsidP="00B26008">
            <w:pPr>
              <w:spacing w:line="240" w:lineRule="auto"/>
              <w:jc w:val="center"/>
              <w:rPr>
                <w:rFonts w:cs="Arial"/>
                <w:sz w:val="20"/>
                <w:szCs w:val="20"/>
              </w:rPr>
            </w:pPr>
            <w:r w:rsidRPr="00684728">
              <w:rPr>
                <w:rFonts w:cs="Arial"/>
                <w:sz w:val="20"/>
                <w:szCs w:val="20"/>
              </w:rPr>
              <w:t>3</w:t>
            </w:r>
          </w:p>
        </w:tc>
        <w:tc>
          <w:tcPr>
            <w:tcW w:w="2405" w:type="dxa"/>
            <w:shd w:val="clear" w:color="auto" w:fill="auto"/>
            <w:vAlign w:val="center"/>
          </w:tcPr>
          <w:p w14:paraId="05C2AA1F" w14:textId="77777777" w:rsidR="00B6749C" w:rsidRPr="00684728" w:rsidRDefault="00B6749C" w:rsidP="00B26008">
            <w:pPr>
              <w:spacing w:line="240" w:lineRule="auto"/>
              <w:jc w:val="center"/>
              <w:rPr>
                <w:rFonts w:cs="Arial"/>
                <w:sz w:val="20"/>
                <w:szCs w:val="20"/>
              </w:rPr>
            </w:pPr>
            <w:r w:rsidRPr="00684728">
              <w:rPr>
                <w:rFonts w:cs="Arial"/>
                <w:sz w:val="20"/>
                <w:szCs w:val="20"/>
              </w:rPr>
              <w:t>Elaboración y firma de contratos de restauración</w:t>
            </w:r>
          </w:p>
        </w:tc>
        <w:tc>
          <w:tcPr>
            <w:tcW w:w="1305" w:type="dxa"/>
            <w:shd w:val="clear" w:color="auto" w:fill="auto"/>
            <w:vAlign w:val="center"/>
          </w:tcPr>
          <w:p w14:paraId="180513FF" w14:textId="77777777" w:rsidR="00B6749C" w:rsidRPr="00684728" w:rsidRDefault="00B6749C" w:rsidP="00B26008">
            <w:pPr>
              <w:spacing w:line="240" w:lineRule="auto"/>
              <w:jc w:val="center"/>
              <w:rPr>
                <w:rFonts w:cs="Arial"/>
                <w:sz w:val="20"/>
                <w:szCs w:val="20"/>
              </w:rPr>
            </w:pPr>
            <w:r w:rsidRPr="00684728">
              <w:rPr>
                <w:rFonts w:cs="Arial"/>
                <w:sz w:val="20"/>
                <w:szCs w:val="20"/>
              </w:rPr>
              <w:t>Firma y gestiona aprobación técnica</w:t>
            </w:r>
          </w:p>
        </w:tc>
        <w:tc>
          <w:tcPr>
            <w:tcW w:w="1635" w:type="dxa"/>
            <w:shd w:val="clear" w:color="auto" w:fill="auto"/>
            <w:vAlign w:val="center"/>
          </w:tcPr>
          <w:p w14:paraId="15DCE1F9" w14:textId="77777777" w:rsidR="00B6749C" w:rsidRPr="00684728" w:rsidRDefault="00B6749C" w:rsidP="00B26008">
            <w:pPr>
              <w:spacing w:line="240" w:lineRule="auto"/>
              <w:jc w:val="center"/>
              <w:rPr>
                <w:rFonts w:cs="Arial"/>
                <w:sz w:val="20"/>
                <w:szCs w:val="20"/>
              </w:rPr>
            </w:pPr>
            <w:r w:rsidRPr="00684728">
              <w:rPr>
                <w:rFonts w:cs="Arial"/>
                <w:sz w:val="20"/>
                <w:szCs w:val="20"/>
              </w:rPr>
              <w:t>Firma y Gestiona aprobación</w:t>
            </w:r>
          </w:p>
        </w:tc>
        <w:tc>
          <w:tcPr>
            <w:tcW w:w="1635" w:type="dxa"/>
            <w:shd w:val="clear" w:color="auto" w:fill="auto"/>
            <w:vAlign w:val="center"/>
          </w:tcPr>
          <w:p w14:paraId="55D5DA1C" w14:textId="77777777" w:rsidR="00B6749C" w:rsidRPr="00684728" w:rsidRDefault="00B6749C" w:rsidP="00B26008">
            <w:pPr>
              <w:spacing w:line="240" w:lineRule="auto"/>
              <w:jc w:val="center"/>
              <w:rPr>
                <w:rFonts w:cs="Arial"/>
                <w:sz w:val="20"/>
                <w:szCs w:val="20"/>
              </w:rPr>
            </w:pPr>
            <w:r w:rsidRPr="00684728">
              <w:rPr>
                <w:rFonts w:cs="Arial"/>
                <w:sz w:val="20"/>
                <w:szCs w:val="20"/>
              </w:rPr>
              <w:t>Propone</w:t>
            </w:r>
          </w:p>
        </w:tc>
        <w:tc>
          <w:tcPr>
            <w:tcW w:w="1476" w:type="dxa"/>
            <w:shd w:val="clear" w:color="auto" w:fill="auto"/>
            <w:vAlign w:val="center"/>
          </w:tcPr>
          <w:p w14:paraId="081D370C" w14:textId="77777777" w:rsidR="00B6749C" w:rsidRPr="00684728" w:rsidRDefault="00B6749C" w:rsidP="00B26008">
            <w:pPr>
              <w:spacing w:line="240" w:lineRule="auto"/>
              <w:jc w:val="center"/>
              <w:rPr>
                <w:rFonts w:cs="Arial"/>
                <w:sz w:val="20"/>
                <w:szCs w:val="20"/>
              </w:rPr>
            </w:pPr>
            <w:r w:rsidRPr="00684728">
              <w:rPr>
                <w:rFonts w:cs="Arial"/>
                <w:sz w:val="20"/>
                <w:szCs w:val="20"/>
              </w:rPr>
              <w:t>Firma</w:t>
            </w:r>
          </w:p>
        </w:tc>
      </w:tr>
      <w:tr w:rsidR="00B6749C" w:rsidRPr="00684728" w14:paraId="470CD11D" w14:textId="77777777" w:rsidTr="00B26008">
        <w:tc>
          <w:tcPr>
            <w:tcW w:w="510" w:type="dxa"/>
            <w:shd w:val="clear" w:color="auto" w:fill="auto"/>
            <w:vAlign w:val="center"/>
          </w:tcPr>
          <w:p w14:paraId="0F3AFC67" w14:textId="77777777" w:rsidR="00B6749C" w:rsidRPr="00684728" w:rsidRDefault="00B6749C" w:rsidP="00B26008">
            <w:pPr>
              <w:spacing w:line="240" w:lineRule="auto"/>
              <w:jc w:val="center"/>
              <w:rPr>
                <w:rFonts w:cs="Arial"/>
                <w:sz w:val="20"/>
                <w:szCs w:val="20"/>
              </w:rPr>
            </w:pPr>
            <w:r w:rsidRPr="00684728">
              <w:rPr>
                <w:rFonts w:cs="Arial"/>
                <w:sz w:val="20"/>
                <w:szCs w:val="20"/>
              </w:rPr>
              <w:t>4</w:t>
            </w:r>
          </w:p>
        </w:tc>
        <w:tc>
          <w:tcPr>
            <w:tcW w:w="2405" w:type="dxa"/>
            <w:shd w:val="clear" w:color="auto" w:fill="auto"/>
            <w:vAlign w:val="center"/>
          </w:tcPr>
          <w:p w14:paraId="64F1A6CD" w14:textId="77777777" w:rsidR="00B6749C" w:rsidRPr="00684728" w:rsidRDefault="00B6749C" w:rsidP="00B26008">
            <w:pPr>
              <w:spacing w:line="240" w:lineRule="auto"/>
              <w:jc w:val="center"/>
              <w:rPr>
                <w:rFonts w:cs="Arial"/>
                <w:sz w:val="20"/>
                <w:szCs w:val="20"/>
              </w:rPr>
            </w:pPr>
            <w:r w:rsidRPr="00684728">
              <w:rPr>
                <w:rFonts w:cs="Arial"/>
                <w:sz w:val="20"/>
                <w:szCs w:val="20"/>
              </w:rPr>
              <w:t>Ejecución de restauración</w:t>
            </w:r>
          </w:p>
        </w:tc>
        <w:tc>
          <w:tcPr>
            <w:tcW w:w="1305" w:type="dxa"/>
            <w:shd w:val="clear" w:color="auto" w:fill="auto"/>
            <w:vAlign w:val="center"/>
          </w:tcPr>
          <w:p w14:paraId="2598E6D5" w14:textId="77777777" w:rsidR="00B6749C" w:rsidRPr="00684728" w:rsidRDefault="00B6749C" w:rsidP="00B26008">
            <w:pPr>
              <w:spacing w:line="240" w:lineRule="auto"/>
              <w:jc w:val="center"/>
              <w:rPr>
                <w:rFonts w:cs="Arial"/>
                <w:sz w:val="20"/>
                <w:szCs w:val="20"/>
              </w:rPr>
            </w:pPr>
            <w:r w:rsidRPr="00684728">
              <w:rPr>
                <w:rFonts w:cs="Arial"/>
                <w:sz w:val="20"/>
                <w:szCs w:val="20"/>
              </w:rPr>
              <w:t>Supervisa</w:t>
            </w:r>
          </w:p>
        </w:tc>
        <w:tc>
          <w:tcPr>
            <w:tcW w:w="1635" w:type="dxa"/>
            <w:shd w:val="clear" w:color="auto" w:fill="auto"/>
            <w:vAlign w:val="center"/>
          </w:tcPr>
          <w:p w14:paraId="75DC437B" w14:textId="77777777" w:rsidR="00B6749C" w:rsidRPr="00684728" w:rsidRDefault="00B6749C" w:rsidP="00B26008">
            <w:pPr>
              <w:spacing w:line="240" w:lineRule="auto"/>
              <w:jc w:val="center"/>
              <w:rPr>
                <w:rFonts w:cs="Arial"/>
                <w:sz w:val="20"/>
                <w:szCs w:val="20"/>
              </w:rPr>
            </w:pPr>
            <w:r w:rsidRPr="00684728">
              <w:rPr>
                <w:rFonts w:cs="Arial"/>
                <w:sz w:val="20"/>
                <w:szCs w:val="20"/>
              </w:rPr>
              <w:t>Gestiona pagos</w:t>
            </w:r>
          </w:p>
        </w:tc>
        <w:tc>
          <w:tcPr>
            <w:tcW w:w="1635" w:type="dxa"/>
            <w:shd w:val="clear" w:color="auto" w:fill="auto"/>
            <w:vAlign w:val="center"/>
          </w:tcPr>
          <w:p w14:paraId="1E15B82D" w14:textId="77777777" w:rsidR="00B6749C" w:rsidRPr="00684728" w:rsidRDefault="00B6749C" w:rsidP="00B26008">
            <w:pPr>
              <w:spacing w:line="240" w:lineRule="auto"/>
              <w:jc w:val="center"/>
              <w:rPr>
                <w:rFonts w:cs="Arial"/>
                <w:sz w:val="20"/>
                <w:szCs w:val="20"/>
              </w:rPr>
            </w:pPr>
            <w:r w:rsidRPr="00684728">
              <w:rPr>
                <w:rFonts w:cs="Arial"/>
                <w:sz w:val="20"/>
                <w:szCs w:val="20"/>
              </w:rPr>
              <w:t>Asistencia técnica, monitoreo</w:t>
            </w:r>
          </w:p>
        </w:tc>
        <w:tc>
          <w:tcPr>
            <w:tcW w:w="1476" w:type="dxa"/>
            <w:shd w:val="clear" w:color="auto" w:fill="auto"/>
            <w:vAlign w:val="center"/>
          </w:tcPr>
          <w:p w14:paraId="42475ECE" w14:textId="77777777" w:rsidR="00B6749C" w:rsidRPr="00684728" w:rsidRDefault="00B6749C" w:rsidP="00B26008">
            <w:pPr>
              <w:spacing w:line="240" w:lineRule="auto"/>
              <w:jc w:val="center"/>
              <w:rPr>
                <w:rFonts w:cs="Arial"/>
                <w:sz w:val="20"/>
                <w:szCs w:val="20"/>
              </w:rPr>
            </w:pPr>
            <w:r w:rsidRPr="00684728">
              <w:rPr>
                <w:rFonts w:cs="Arial"/>
                <w:sz w:val="20"/>
                <w:szCs w:val="20"/>
              </w:rPr>
              <w:t>Ejecuta</w:t>
            </w:r>
          </w:p>
        </w:tc>
      </w:tr>
      <w:tr w:rsidR="00B6749C" w:rsidRPr="00684728" w14:paraId="20209185" w14:textId="77777777" w:rsidTr="00B26008">
        <w:tc>
          <w:tcPr>
            <w:tcW w:w="510" w:type="dxa"/>
            <w:shd w:val="clear" w:color="auto" w:fill="auto"/>
            <w:vAlign w:val="center"/>
          </w:tcPr>
          <w:p w14:paraId="51BF1BED" w14:textId="77777777" w:rsidR="00B6749C" w:rsidRPr="00684728" w:rsidRDefault="00B6749C" w:rsidP="00B26008">
            <w:pPr>
              <w:spacing w:line="240" w:lineRule="auto"/>
              <w:jc w:val="center"/>
              <w:rPr>
                <w:rFonts w:cs="Arial"/>
                <w:sz w:val="20"/>
                <w:szCs w:val="20"/>
              </w:rPr>
            </w:pPr>
            <w:r w:rsidRPr="00684728">
              <w:rPr>
                <w:rFonts w:cs="Arial"/>
                <w:sz w:val="20"/>
                <w:szCs w:val="20"/>
              </w:rPr>
              <w:t>5</w:t>
            </w:r>
          </w:p>
        </w:tc>
        <w:tc>
          <w:tcPr>
            <w:tcW w:w="2405" w:type="dxa"/>
            <w:shd w:val="clear" w:color="auto" w:fill="auto"/>
            <w:vAlign w:val="center"/>
          </w:tcPr>
          <w:p w14:paraId="2B9F3D7F" w14:textId="77777777" w:rsidR="00B6749C" w:rsidRPr="00684728" w:rsidRDefault="00B6749C" w:rsidP="00B26008">
            <w:pPr>
              <w:spacing w:line="240" w:lineRule="auto"/>
              <w:jc w:val="center"/>
              <w:rPr>
                <w:rFonts w:cs="Arial"/>
                <w:sz w:val="20"/>
                <w:szCs w:val="20"/>
              </w:rPr>
            </w:pPr>
            <w:r w:rsidRPr="00684728">
              <w:rPr>
                <w:rFonts w:cs="Arial"/>
                <w:sz w:val="20"/>
                <w:szCs w:val="20"/>
              </w:rPr>
              <w:t>Informes de ejecución según contratos</w:t>
            </w:r>
          </w:p>
        </w:tc>
        <w:tc>
          <w:tcPr>
            <w:tcW w:w="1305" w:type="dxa"/>
            <w:shd w:val="clear" w:color="auto" w:fill="auto"/>
            <w:vAlign w:val="center"/>
          </w:tcPr>
          <w:p w14:paraId="17070848" w14:textId="77777777" w:rsidR="00B6749C" w:rsidRPr="00684728" w:rsidRDefault="00B6749C" w:rsidP="00B26008">
            <w:pPr>
              <w:spacing w:line="240" w:lineRule="auto"/>
              <w:jc w:val="center"/>
              <w:rPr>
                <w:rFonts w:cs="Arial"/>
                <w:sz w:val="20"/>
                <w:szCs w:val="20"/>
              </w:rPr>
            </w:pPr>
            <w:r w:rsidRPr="00684728">
              <w:rPr>
                <w:rFonts w:cs="Arial"/>
                <w:sz w:val="20"/>
                <w:szCs w:val="20"/>
              </w:rPr>
              <w:t>Verifica y certifica</w:t>
            </w:r>
          </w:p>
        </w:tc>
        <w:tc>
          <w:tcPr>
            <w:tcW w:w="1635" w:type="dxa"/>
            <w:shd w:val="clear" w:color="auto" w:fill="auto"/>
            <w:vAlign w:val="center"/>
          </w:tcPr>
          <w:p w14:paraId="03D56F27" w14:textId="77777777" w:rsidR="00B6749C" w:rsidRPr="00684728" w:rsidRDefault="00B6749C" w:rsidP="00B26008">
            <w:pPr>
              <w:spacing w:line="240" w:lineRule="auto"/>
              <w:jc w:val="center"/>
              <w:rPr>
                <w:rFonts w:cs="Arial"/>
                <w:sz w:val="20"/>
                <w:szCs w:val="20"/>
              </w:rPr>
            </w:pPr>
            <w:r w:rsidRPr="00684728">
              <w:rPr>
                <w:rFonts w:cs="Arial"/>
                <w:sz w:val="20"/>
                <w:szCs w:val="20"/>
              </w:rPr>
              <w:t>Gestiona pagos</w:t>
            </w:r>
          </w:p>
        </w:tc>
        <w:tc>
          <w:tcPr>
            <w:tcW w:w="1635" w:type="dxa"/>
            <w:shd w:val="clear" w:color="auto" w:fill="auto"/>
            <w:vAlign w:val="center"/>
          </w:tcPr>
          <w:p w14:paraId="2E15D91A" w14:textId="77777777" w:rsidR="00B6749C" w:rsidRPr="00684728" w:rsidRDefault="00B6749C" w:rsidP="00B26008">
            <w:pPr>
              <w:spacing w:line="240" w:lineRule="auto"/>
              <w:jc w:val="center"/>
              <w:rPr>
                <w:rFonts w:cs="Arial"/>
                <w:sz w:val="20"/>
                <w:szCs w:val="20"/>
              </w:rPr>
            </w:pPr>
            <w:r w:rsidRPr="00684728">
              <w:rPr>
                <w:rFonts w:cs="Arial"/>
                <w:sz w:val="20"/>
                <w:szCs w:val="20"/>
              </w:rPr>
              <w:t>Asiste y Avala informes</w:t>
            </w:r>
          </w:p>
        </w:tc>
        <w:tc>
          <w:tcPr>
            <w:tcW w:w="1476" w:type="dxa"/>
            <w:shd w:val="clear" w:color="auto" w:fill="auto"/>
            <w:vAlign w:val="center"/>
          </w:tcPr>
          <w:p w14:paraId="17367B30" w14:textId="77777777" w:rsidR="00B6749C" w:rsidRPr="00684728" w:rsidRDefault="00B6749C" w:rsidP="00B26008">
            <w:pPr>
              <w:spacing w:line="240" w:lineRule="auto"/>
              <w:jc w:val="center"/>
              <w:rPr>
                <w:rFonts w:cs="Arial"/>
                <w:sz w:val="20"/>
                <w:szCs w:val="20"/>
              </w:rPr>
            </w:pPr>
            <w:r w:rsidRPr="00684728">
              <w:rPr>
                <w:rFonts w:cs="Arial"/>
                <w:sz w:val="20"/>
                <w:szCs w:val="20"/>
              </w:rPr>
              <w:t>Informa</w:t>
            </w:r>
          </w:p>
        </w:tc>
      </w:tr>
      <w:tr w:rsidR="00B6749C" w:rsidRPr="00684728" w14:paraId="174BE824" w14:textId="77777777" w:rsidTr="00B26008">
        <w:tc>
          <w:tcPr>
            <w:tcW w:w="510" w:type="dxa"/>
            <w:shd w:val="clear" w:color="auto" w:fill="auto"/>
            <w:vAlign w:val="center"/>
          </w:tcPr>
          <w:p w14:paraId="1C7B4DD2" w14:textId="77777777" w:rsidR="00B6749C" w:rsidRPr="00684728" w:rsidRDefault="00B6749C" w:rsidP="00B26008">
            <w:pPr>
              <w:spacing w:line="240" w:lineRule="auto"/>
              <w:jc w:val="center"/>
              <w:rPr>
                <w:rFonts w:cs="Arial"/>
                <w:sz w:val="20"/>
                <w:szCs w:val="20"/>
              </w:rPr>
            </w:pPr>
            <w:r w:rsidRPr="00684728">
              <w:rPr>
                <w:rFonts w:cs="Arial"/>
                <w:sz w:val="20"/>
                <w:szCs w:val="20"/>
              </w:rPr>
              <w:t>6</w:t>
            </w:r>
          </w:p>
        </w:tc>
        <w:tc>
          <w:tcPr>
            <w:tcW w:w="2405" w:type="dxa"/>
            <w:shd w:val="clear" w:color="auto" w:fill="auto"/>
            <w:vAlign w:val="center"/>
          </w:tcPr>
          <w:p w14:paraId="41653519" w14:textId="77777777" w:rsidR="00B6749C" w:rsidRPr="00684728" w:rsidRDefault="00B6749C" w:rsidP="00B26008">
            <w:pPr>
              <w:spacing w:line="240" w:lineRule="auto"/>
              <w:jc w:val="center"/>
              <w:rPr>
                <w:rFonts w:cs="Arial"/>
                <w:sz w:val="20"/>
                <w:szCs w:val="20"/>
              </w:rPr>
            </w:pPr>
            <w:r w:rsidRPr="00684728">
              <w:rPr>
                <w:rFonts w:cs="Arial"/>
                <w:sz w:val="20"/>
                <w:szCs w:val="20"/>
              </w:rPr>
              <w:t>Evaluación de plan de restauración</w:t>
            </w:r>
          </w:p>
        </w:tc>
        <w:tc>
          <w:tcPr>
            <w:tcW w:w="1305" w:type="dxa"/>
            <w:shd w:val="clear" w:color="auto" w:fill="auto"/>
            <w:vAlign w:val="center"/>
          </w:tcPr>
          <w:p w14:paraId="62B2E8AE" w14:textId="77777777" w:rsidR="00B6749C" w:rsidRPr="00684728" w:rsidRDefault="00B6749C" w:rsidP="00B26008">
            <w:pPr>
              <w:spacing w:line="240" w:lineRule="auto"/>
              <w:jc w:val="center"/>
              <w:rPr>
                <w:rFonts w:cs="Arial"/>
                <w:sz w:val="20"/>
                <w:szCs w:val="20"/>
              </w:rPr>
            </w:pPr>
            <w:r w:rsidRPr="00684728">
              <w:rPr>
                <w:rFonts w:cs="Arial"/>
                <w:sz w:val="20"/>
                <w:szCs w:val="20"/>
              </w:rPr>
              <w:t>Evaluación procesos e impactos</w:t>
            </w:r>
          </w:p>
        </w:tc>
        <w:tc>
          <w:tcPr>
            <w:tcW w:w="1635" w:type="dxa"/>
            <w:shd w:val="clear" w:color="auto" w:fill="auto"/>
            <w:vAlign w:val="center"/>
          </w:tcPr>
          <w:p w14:paraId="04954AEF" w14:textId="77777777" w:rsidR="00B6749C" w:rsidRPr="00684728" w:rsidRDefault="00B6749C" w:rsidP="00B26008">
            <w:pPr>
              <w:spacing w:line="240" w:lineRule="auto"/>
              <w:jc w:val="center"/>
              <w:rPr>
                <w:rFonts w:cs="Arial"/>
                <w:sz w:val="20"/>
                <w:szCs w:val="20"/>
              </w:rPr>
            </w:pPr>
            <w:r w:rsidRPr="00684728">
              <w:rPr>
                <w:rFonts w:cs="Arial"/>
                <w:sz w:val="20"/>
                <w:szCs w:val="20"/>
              </w:rPr>
              <w:t>Evaluación resultados</w:t>
            </w:r>
          </w:p>
        </w:tc>
        <w:tc>
          <w:tcPr>
            <w:tcW w:w="1635" w:type="dxa"/>
            <w:shd w:val="clear" w:color="auto" w:fill="auto"/>
            <w:vAlign w:val="center"/>
          </w:tcPr>
          <w:p w14:paraId="6E685FA1" w14:textId="77777777" w:rsidR="00B6749C" w:rsidRPr="00684728" w:rsidRDefault="00B6749C" w:rsidP="00B26008">
            <w:pPr>
              <w:spacing w:line="240" w:lineRule="auto"/>
              <w:jc w:val="center"/>
              <w:rPr>
                <w:rFonts w:cs="Arial"/>
                <w:sz w:val="20"/>
                <w:szCs w:val="20"/>
              </w:rPr>
            </w:pPr>
            <w:r w:rsidRPr="00684728">
              <w:rPr>
                <w:rFonts w:cs="Arial"/>
                <w:sz w:val="20"/>
                <w:szCs w:val="20"/>
              </w:rPr>
              <w:t>Apoya</w:t>
            </w:r>
          </w:p>
        </w:tc>
        <w:tc>
          <w:tcPr>
            <w:tcW w:w="1476" w:type="dxa"/>
            <w:shd w:val="clear" w:color="auto" w:fill="auto"/>
            <w:vAlign w:val="center"/>
          </w:tcPr>
          <w:p w14:paraId="35299528" w14:textId="77777777" w:rsidR="00B6749C" w:rsidRPr="00684728" w:rsidRDefault="00B6749C" w:rsidP="00B26008">
            <w:pPr>
              <w:spacing w:line="240" w:lineRule="auto"/>
              <w:jc w:val="center"/>
              <w:rPr>
                <w:rFonts w:cs="Arial"/>
                <w:sz w:val="20"/>
                <w:szCs w:val="20"/>
              </w:rPr>
            </w:pPr>
            <w:r w:rsidRPr="00684728">
              <w:rPr>
                <w:rFonts w:cs="Arial"/>
                <w:sz w:val="20"/>
                <w:szCs w:val="20"/>
              </w:rPr>
              <w:t>Participa</w:t>
            </w:r>
          </w:p>
        </w:tc>
      </w:tr>
    </w:tbl>
    <w:p w14:paraId="561560ED" w14:textId="77777777" w:rsidR="00B6749C" w:rsidRPr="00684728" w:rsidRDefault="00B6749C" w:rsidP="00B6749C">
      <w:pPr>
        <w:pStyle w:val="Heading2"/>
        <w:spacing w:after="360"/>
        <w:rPr>
          <w:rFonts w:cs="Arial"/>
        </w:rPr>
      </w:pPr>
    </w:p>
    <w:p w14:paraId="0D34589D" w14:textId="77777777" w:rsidR="00B6749C" w:rsidRPr="00684728" w:rsidRDefault="00B6749C" w:rsidP="00B6749C">
      <w:pPr>
        <w:spacing w:line="240" w:lineRule="auto"/>
        <w:jc w:val="left"/>
        <w:rPr>
          <w:rFonts w:cs="Arial"/>
          <w:b/>
          <w:color w:val="171893"/>
        </w:rPr>
      </w:pPr>
      <w:r w:rsidRPr="00684728">
        <w:rPr>
          <w:rFonts w:cs="Arial"/>
        </w:rPr>
        <w:br w:type="page"/>
      </w:r>
    </w:p>
    <w:p w14:paraId="2C3843D2" w14:textId="77777777" w:rsidR="00B6749C" w:rsidRPr="00684728" w:rsidRDefault="00B6749C" w:rsidP="00B6749C">
      <w:pPr>
        <w:pStyle w:val="Heading2"/>
        <w:spacing w:after="360"/>
        <w:rPr>
          <w:rFonts w:cs="Arial"/>
        </w:rPr>
      </w:pPr>
      <w:bookmarkStart w:id="725" w:name="_Toc20496534"/>
      <w:r w:rsidRPr="00684728">
        <w:rPr>
          <w:rFonts w:cs="Arial"/>
        </w:rPr>
        <w:t>Anexo 6: Mecanismo de Reclamos y Resolución de Conflictos</w:t>
      </w:r>
      <w:bookmarkEnd w:id="725"/>
    </w:p>
    <w:p w14:paraId="058E9F64" w14:textId="77777777" w:rsidR="00B6749C" w:rsidRPr="00684728" w:rsidRDefault="00B6749C" w:rsidP="00DC6A86">
      <w:pPr>
        <w:pStyle w:val="ListParagraph"/>
        <w:numPr>
          <w:ilvl w:val="0"/>
          <w:numId w:val="69"/>
        </w:numPr>
        <w:spacing w:after="120"/>
        <w:ind w:left="426" w:hanging="426"/>
        <w:contextualSpacing w:val="0"/>
        <w:jc w:val="left"/>
        <w:outlineLvl w:val="0"/>
        <w:rPr>
          <w:rFonts w:cs="Arial"/>
          <w:b/>
        </w:rPr>
      </w:pPr>
      <w:bookmarkStart w:id="726" w:name="_Toc494087675"/>
      <w:bookmarkStart w:id="727" w:name="_Toc495271701"/>
      <w:bookmarkStart w:id="728" w:name="_Toc20496535"/>
      <w:r w:rsidRPr="00684728">
        <w:rPr>
          <w:rFonts w:cs="Arial"/>
          <w:b/>
        </w:rPr>
        <w:t>Introducción</w:t>
      </w:r>
      <w:bookmarkEnd w:id="726"/>
      <w:bookmarkEnd w:id="727"/>
      <w:bookmarkEnd w:id="728"/>
    </w:p>
    <w:p w14:paraId="4B857979" w14:textId="0EB721D8" w:rsidR="00B6749C" w:rsidRPr="00F7213E" w:rsidRDefault="00B6749C" w:rsidP="00B6749C">
      <w:pPr>
        <w:pStyle w:val="NoSpacing"/>
        <w:spacing w:after="120" w:line="276" w:lineRule="auto"/>
        <w:jc w:val="both"/>
        <w:rPr>
          <w:rFonts w:ascii="Arial" w:hAnsi="Arial" w:cs="Arial"/>
          <w:lang w:val="es-SV"/>
        </w:rPr>
      </w:pPr>
      <w:r w:rsidRPr="00F7213E">
        <w:rPr>
          <w:rFonts w:ascii="Arial" w:hAnsi="Arial" w:cs="Arial"/>
          <w:lang w:val="es-SV"/>
        </w:rPr>
        <w:t xml:space="preserve">El “Proyecto </w:t>
      </w:r>
      <w:r w:rsidR="00353A77">
        <w:rPr>
          <w:rFonts w:ascii="Arial" w:hAnsi="Arial" w:cs="Arial"/>
          <w:lang w:val="es-SV"/>
        </w:rPr>
        <w:t>Programa de Restauración de Bosques Resilientes al Clima y Silvicultura para la Sostenibilidad de los Servicios Ecosistémicos Relacionados con el Agua</w:t>
      </w:r>
      <w:r w:rsidRPr="00F7213E">
        <w:rPr>
          <w:rFonts w:ascii="Arial" w:hAnsi="Arial" w:cs="Arial"/>
          <w:lang w:val="es-SV"/>
        </w:rPr>
        <w:t>” (</w:t>
      </w:r>
      <w:r w:rsidRPr="00A54EA5">
        <w:rPr>
          <w:rFonts w:ascii="Arial" w:hAnsi="Arial" w:cs="Arial"/>
          <w:lang w:val="es-SV"/>
        </w:rPr>
        <w:t>3878/BL-HO</w:t>
      </w:r>
      <w:r w:rsidRPr="00F7213E">
        <w:rPr>
          <w:rFonts w:ascii="Arial" w:hAnsi="Arial" w:cs="Arial"/>
          <w:lang w:val="es-SV"/>
        </w:rPr>
        <w:t xml:space="preserve">), ejecutado por el </w:t>
      </w:r>
      <w:r>
        <w:rPr>
          <w:rFonts w:ascii="Arial" w:hAnsi="Arial" w:cs="Arial"/>
          <w:lang w:val="es-SV"/>
        </w:rPr>
        <w:t>E</w:t>
      </w:r>
      <w:r w:rsidRPr="00F7213E">
        <w:rPr>
          <w:rFonts w:ascii="Arial" w:hAnsi="Arial" w:cs="Arial"/>
          <w:lang w:val="es-SV"/>
        </w:rPr>
        <w:t xml:space="preserve">stado de Honduras a través de la Secretaría de Finanzas (SEFIN) y el Instituto de Conservación y Desarrollo Forestal, Áreas Protegidas y Vida Silvestre (ICF), beneficia a grupos y organizaciones de base debidamente constituidos, los que participan en la gestión y manejo de los recursos forestales de microcuencas declaradas y/o áreas asignadas a </w:t>
      </w:r>
      <w:r>
        <w:rPr>
          <w:rFonts w:ascii="Arial" w:hAnsi="Arial" w:cs="Arial"/>
          <w:lang w:val="es-SV"/>
        </w:rPr>
        <w:t xml:space="preserve">organizaciones </w:t>
      </w:r>
      <w:r w:rsidRPr="00F7213E">
        <w:rPr>
          <w:rFonts w:ascii="Arial" w:hAnsi="Arial" w:cs="Arial"/>
          <w:lang w:val="es-SV"/>
        </w:rPr>
        <w:t xml:space="preserve"> </w:t>
      </w:r>
      <w:r>
        <w:rPr>
          <w:rFonts w:ascii="Arial" w:hAnsi="Arial" w:cs="Arial"/>
          <w:lang w:val="es-SV"/>
        </w:rPr>
        <w:t>a</w:t>
      </w:r>
      <w:r w:rsidRPr="00F7213E">
        <w:rPr>
          <w:rFonts w:ascii="Arial" w:hAnsi="Arial" w:cs="Arial"/>
          <w:lang w:val="es-SV"/>
        </w:rPr>
        <w:t xml:space="preserve">groforestales en zonas de interés nacional como </w:t>
      </w:r>
      <w:r>
        <w:rPr>
          <w:rFonts w:ascii="Arial" w:hAnsi="Arial" w:cs="Arial"/>
          <w:lang w:val="es-SV"/>
        </w:rPr>
        <w:t>s</w:t>
      </w:r>
      <w:r w:rsidRPr="00F7213E">
        <w:rPr>
          <w:rFonts w:ascii="Arial" w:hAnsi="Arial" w:cs="Arial"/>
          <w:lang w:val="es-SV"/>
        </w:rPr>
        <w:t>ubcuencas y áreas protegidas.</w:t>
      </w:r>
    </w:p>
    <w:p w14:paraId="5A91EEFF" w14:textId="77777777" w:rsidR="00B6749C" w:rsidRPr="00F7213E" w:rsidRDefault="00B6749C" w:rsidP="00B6749C">
      <w:pPr>
        <w:pStyle w:val="NoSpacing"/>
        <w:spacing w:after="120" w:line="276" w:lineRule="auto"/>
        <w:jc w:val="both"/>
        <w:rPr>
          <w:rFonts w:ascii="Arial" w:hAnsi="Arial" w:cs="Arial"/>
          <w:lang w:val="es-SV"/>
        </w:rPr>
      </w:pPr>
      <w:r w:rsidRPr="00F7213E">
        <w:rPr>
          <w:rFonts w:ascii="Arial" w:hAnsi="Arial" w:cs="Arial"/>
          <w:lang w:val="es-SV"/>
        </w:rPr>
        <w:t xml:space="preserve">Considerando la necesidad de promover instrumentos de interrelación y comunicación entre las comunidades que sean afectadas o beneficiadas por las acciones del Proyecto, se ha desarrollado este Protocolo para la Solicitud de Información, </w:t>
      </w:r>
      <w:r>
        <w:rPr>
          <w:rFonts w:ascii="Arial" w:hAnsi="Arial" w:cs="Arial"/>
          <w:lang w:val="es-SV"/>
        </w:rPr>
        <w:t>M</w:t>
      </w:r>
      <w:r w:rsidRPr="00F7213E">
        <w:rPr>
          <w:rFonts w:ascii="Arial" w:hAnsi="Arial" w:cs="Arial"/>
          <w:lang w:val="es-SV"/>
        </w:rPr>
        <w:t xml:space="preserve">ecanismo de </w:t>
      </w:r>
      <w:r>
        <w:rPr>
          <w:rFonts w:ascii="Arial" w:hAnsi="Arial" w:cs="Arial"/>
          <w:lang w:val="es-SV"/>
        </w:rPr>
        <w:t>R</w:t>
      </w:r>
      <w:r w:rsidRPr="00F7213E">
        <w:rPr>
          <w:rFonts w:ascii="Arial" w:hAnsi="Arial" w:cs="Arial"/>
          <w:lang w:val="es-SV"/>
        </w:rPr>
        <w:t xml:space="preserve">eclamos y/o </w:t>
      </w:r>
      <w:r>
        <w:rPr>
          <w:rFonts w:ascii="Arial" w:hAnsi="Arial" w:cs="Arial"/>
          <w:lang w:val="es-SV"/>
        </w:rPr>
        <w:t>Manejo Adecuado de C</w:t>
      </w:r>
      <w:r w:rsidRPr="00A54EA5">
        <w:rPr>
          <w:rFonts w:ascii="Arial" w:hAnsi="Arial" w:cs="Arial"/>
          <w:lang w:val="es-SV"/>
        </w:rPr>
        <w:t>onflictos</w:t>
      </w:r>
      <w:r w:rsidRPr="00A54EA5" w:rsidDel="00A54EA5">
        <w:rPr>
          <w:rFonts w:ascii="Arial" w:hAnsi="Arial" w:cs="Arial"/>
          <w:lang w:val="es-SV"/>
        </w:rPr>
        <w:t xml:space="preserve"> </w:t>
      </w:r>
    </w:p>
    <w:p w14:paraId="2B8A96E3" w14:textId="77777777" w:rsidR="00B6749C" w:rsidRPr="00F7213E" w:rsidRDefault="00B6749C" w:rsidP="00B6749C">
      <w:pPr>
        <w:pStyle w:val="NoSpacing"/>
        <w:spacing w:after="120" w:line="276" w:lineRule="auto"/>
        <w:jc w:val="both"/>
        <w:rPr>
          <w:rFonts w:ascii="Arial" w:hAnsi="Arial" w:cs="Arial"/>
          <w:lang w:val="es-SV"/>
        </w:rPr>
      </w:pPr>
      <w:r w:rsidRPr="00F7213E">
        <w:rPr>
          <w:rFonts w:ascii="Arial" w:hAnsi="Arial" w:cs="Arial"/>
          <w:lang w:val="es-SV"/>
        </w:rPr>
        <w:t xml:space="preserve">Este </w:t>
      </w:r>
      <w:r w:rsidRPr="00F7213E">
        <w:rPr>
          <w:rFonts w:ascii="Arial" w:hAnsi="Arial" w:cs="Arial"/>
          <w:b/>
          <w:lang w:val="es-SV"/>
        </w:rPr>
        <w:t>Mecanismo</w:t>
      </w:r>
      <w:r w:rsidRPr="00F7213E">
        <w:rPr>
          <w:rFonts w:ascii="Arial" w:hAnsi="Arial" w:cs="Arial"/>
          <w:lang w:val="es-SV"/>
        </w:rPr>
        <w:t>, será parte integral del Plan de Relaciones Comunitarias, el cual estará dirigido a promover la participación de la población afectada y otros actores relevantes en la ejecución y seguimiento del Proyecto, estableciendo los lineamientos que contribuyan a la consolidación de relaciones de respeto y confianza entre las poblaciones de las áreas de influencia, sus organizaciones, otros actores y, la población en general, de manera que se involucren en la ejecución del mismo.</w:t>
      </w:r>
    </w:p>
    <w:p w14:paraId="7ECB4BAB" w14:textId="77777777" w:rsidR="00B6749C" w:rsidRPr="00F7213E" w:rsidRDefault="00B6749C" w:rsidP="00B6749C">
      <w:pPr>
        <w:pStyle w:val="NoSpacing"/>
        <w:spacing w:after="120" w:line="276" w:lineRule="auto"/>
        <w:jc w:val="both"/>
        <w:rPr>
          <w:rFonts w:ascii="Arial" w:hAnsi="Arial" w:cs="Arial"/>
          <w:lang w:val="es-SV"/>
        </w:rPr>
      </w:pPr>
      <w:r w:rsidRPr="00F7213E">
        <w:rPr>
          <w:rFonts w:ascii="Arial" w:hAnsi="Arial" w:cs="Arial"/>
          <w:lang w:val="es-SV"/>
        </w:rPr>
        <w:t>Se describe a continuación los objetivos, las unidades responsables de recepción y respuesta, la matriz descriptiva para la solicitud de información, el flujograma de procesos y los Formatos a utilizar en la aplicación del</w:t>
      </w:r>
      <w:r>
        <w:rPr>
          <w:rFonts w:ascii="Arial" w:hAnsi="Arial" w:cs="Arial"/>
          <w:lang w:val="es-SV"/>
        </w:rPr>
        <w:t xml:space="preserve"> mismo</w:t>
      </w:r>
      <w:r w:rsidRPr="00F7213E">
        <w:rPr>
          <w:rFonts w:ascii="Arial" w:hAnsi="Arial" w:cs="Arial"/>
          <w:lang w:val="es-SV"/>
        </w:rPr>
        <w:t>.</w:t>
      </w:r>
    </w:p>
    <w:p w14:paraId="5822CAB8" w14:textId="77777777" w:rsidR="00B6749C" w:rsidRPr="00F7213E" w:rsidRDefault="00B6749C" w:rsidP="00DC6A86">
      <w:pPr>
        <w:pStyle w:val="ListParagraph"/>
        <w:numPr>
          <w:ilvl w:val="0"/>
          <w:numId w:val="69"/>
        </w:numPr>
        <w:spacing w:after="160"/>
        <w:ind w:left="426" w:hanging="426"/>
        <w:jc w:val="left"/>
        <w:outlineLvl w:val="0"/>
        <w:rPr>
          <w:rFonts w:cs="Arial"/>
          <w:b/>
          <w:lang w:val="es-SV"/>
        </w:rPr>
      </w:pPr>
      <w:bookmarkStart w:id="729" w:name="_Toc494087676"/>
      <w:bookmarkStart w:id="730" w:name="_Toc495271702"/>
      <w:bookmarkStart w:id="731" w:name="_Toc20496536"/>
      <w:r w:rsidRPr="00F7213E">
        <w:rPr>
          <w:rFonts w:cs="Arial"/>
          <w:b/>
          <w:lang w:val="es-SV"/>
        </w:rPr>
        <w:t xml:space="preserve">Objetivos del Mecanismo de Reclamos (Quejas) y </w:t>
      </w:r>
      <w:r>
        <w:rPr>
          <w:rFonts w:cs="Arial"/>
          <w:b/>
          <w:lang w:val="es-SV"/>
        </w:rPr>
        <w:t>Manejo Adecuado de Conflictos</w:t>
      </w:r>
      <w:bookmarkEnd w:id="729"/>
      <w:bookmarkEnd w:id="730"/>
      <w:bookmarkEnd w:id="731"/>
    </w:p>
    <w:p w14:paraId="49C7C863" w14:textId="77777777" w:rsidR="00B6749C" w:rsidRPr="00F7213E" w:rsidRDefault="00B6749C" w:rsidP="00B6749C">
      <w:pPr>
        <w:pStyle w:val="Heading2"/>
        <w:rPr>
          <w:rFonts w:cs="Arial"/>
          <w:b w:val="0"/>
          <w:szCs w:val="22"/>
          <w:u w:val="single"/>
        </w:rPr>
      </w:pPr>
      <w:bookmarkStart w:id="732" w:name="_Toc494087677"/>
      <w:bookmarkStart w:id="733" w:name="_Toc495271703"/>
      <w:bookmarkStart w:id="734" w:name="_Toc20496537"/>
      <w:r w:rsidRPr="00F7213E">
        <w:rPr>
          <w:rFonts w:cs="Arial"/>
          <w:szCs w:val="22"/>
          <w:u w:val="single"/>
        </w:rPr>
        <w:t>Objetivo General:</w:t>
      </w:r>
      <w:bookmarkEnd w:id="732"/>
      <w:bookmarkEnd w:id="733"/>
      <w:bookmarkEnd w:id="734"/>
    </w:p>
    <w:p w14:paraId="105F6C1D" w14:textId="0D3EB471" w:rsidR="00B6749C" w:rsidRPr="00F7213E" w:rsidRDefault="00B6749C" w:rsidP="00B6749C">
      <w:pPr>
        <w:rPr>
          <w:rFonts w:cs="Arial"/>
          <w:szCs w:val="22"/>
        </w:rPr>
      </w:pPr>
      <w:r w:rsidRPr="00F7213E">
        <w:rPr>
          <w:rFonts w:cs="Arial"/>
          <w:szCs w:val="22"/>
        </w:rPr>
        <w:t xml:space="preserve">Implementar el sistema de reclamos, quejas y solicitudes de información, así como </w:t>
      </w:r>
      <w:r>
        <w:rPr>
          <w:rFonts w:cs="Arial"/>
          <w:szCs w:val="22"/>
        </w:rPr>
        <w:t>el manejo adecuado</w:t>
      </w:r>
      <w:r w:rsidRPr="00F7213E">
        <w:rPr>
          <w:rFonts w:cs="Arial"/>
          <w:szCs w:val="22"/>
        </w:rPr>
        <w:t xml:space="preserve"> de conflictos por las intervenciones/afectaciones sociales, económicas y ambientales que se tengan en las comunidades o municipios del área de influencia del Proyecto </w:t>
      </w:r>
      <w:r w:rsidR="00353A77">
        <w:rPr>
          <w:rFonts w:cs="Arial"/>
          <w:szCs w:val="22"/>
        </w:rPr>
        <w:t>Programa de Restauración de Bosques Resilientes al Clima y Silvicultura para la Sostenibilidad de los Servicios Ecosistémicos Relacionados con el Agua</w:t>
      </w:r>
      <w:r w:rsidRPr="00A54EA5">
        <w:rPr>
          <w:rFonts w:cs="Arial"/>
          <w:szCs w:val="22"/>
        </w:rPr>
        <w:t>, A fin 1de aumentar el nivel de confianza, y disminuir los conflictos.</w:t>
      </w:r>
    </w:p>
    <w:p w14:paraId="37C34876" w14:textId="77777777" w:rsidR="00B6749C" w:rsidRPr="006552CC" w:rsidRDefault="00B6749C" w:rsidP="00B6749C">
      <w:pPr>
        <w:pStyle w:val="Heading2"/>
        <w:rPr>
          <w:rFonts w:cs="Arial"/>
        </w:rPr>
      </w:pPr>
      <w:bookmarkStart w:id="735" w:name="_Toc494087678"/>
      <w:bookmarkStart w:id="736" w:name="_Toc495271704"/>
      <w:bookmarkStart w:id="737" w:name="_Toc20496538"/>
      <w:r w:rsidRPr="00F7213E">
        <w:rPr>
          <w:rFonts w:cs="Arial"/>
          <w:szCs w:val="22"/>
          <w:u w:val="single"/>
        </w:rPr>
        <w:t>Objetivos Específicos:</w:t>
      </w:r>
      <w:bookmarkEnd w:id="735"/>
      <w:bookmarkEnd w:id="736"/>
      <w:r w:rsidRPr="007E0F3E">
        <w:rPr>
          <w:rFonts w:cs="Arial"/>
        </w:rPr>
        <w:t>.</w:t>
      </w:r>
      <w:bookmarkEnd w:id="737"/>
      <w:r w:rsidRPr="007E0F3E">
        <w:rPr>
          <w:rFonts w:cs="Arial"/>
        </w:rPr>
        <w:t xml:space="preserve">   </w:t>
      </w:r>
    </w:p>
    <w:p w14:paraId="59BFABFC" w14:textId="77777777" w:rsidR="00B6749C" w:rsidRDefault="00B6749C" w:rsidP="00DC6A86">
      <w:pPr>
        <w:pStyle w:val="ListParagraph"/>
        <w:numPr>
          <w:ilvl w:val="0"/>
          <w:numId w:val="70"/>
        </w:numPr>
        <w:spacing w:after="160"/>
        <w:rPr>
          <w:rFonts w:cs="Arial"/>
          <w:lang w:val="es-SV"/>
        </w:rPr>
      </w:pPr>
      <w:r w:rsidRPr="00F7213E">
        <w:rPr>
          <w:rFonts w:cs="Arial"/>
          <w:lang w:val="es-SV"/>
        </w:rPr>
        <w:t xml:space="preserve">Atender y </w:t>
      </w:r>
      <w:r>
        <w:rPr>
          <w:rFonts w:cs="Arial"/>
          <w:lang w:val="es-SV"/>
        </w:rPr>
        <w:t xml:space="preserve">buscar </w:t>
      </w:r>
      <w:r w:rsidRPr="00F7213E">
        <w:rPr>
          <w:rFonts w:cs="Arial"/>
          <w:lang w:val="es-SV"/>
        </w:rPr>
        <w:t>solución las quejas o reclamos de la población afectada por la ejecución de las acciones del Proyecto, mediante un protocolo eficiente e institucionalizado.</w:t>
      </w:r>
    </w:p>
    <w:p w14:paraId="2935C993" w14:textId="77777777" w:rsidR="00B6749C" w:rsidRPr="00F7213E" w:rsidRDefault="00B6749C" w:rsidP="00DC6A86">
      <w:pPr>
        <w:pStyle w:val="ListParagraph"/>
        <w:numPr>
          <w:ilvl w:val="0"/>
          <w:numId w:val="70"/>
        </w:numPr>
        <w:spacing w:after="160"/>
        <w:rPr>
          <w:rFonts w:cs="Arial"/>
          <w:lang w:val="es-SV"/>
        </w:rPr>
      </w:pPr>
      <w:r w:rsidRPr="00A54EA5">
        <w:rPr>
          <w:rFonts w:cs="Arial"/>
          <w:lang w:val="es-SV"/>
        </w:rPr>
        <w:t>Llevar un control de las quejas y reclamos con el fin de conocer cuáles son los aspectos de mayor afectación o impactos socioambientales.</w:t>
      </w:r>
    </w:p>
    <w:p w14:paraId="0F82DCE1" w14:textId="77777777" w:rsidR="00B6749C" w:rsidRDefault="00B6749C" w:rsidP="00DC6A86">
      <w:pPr>
        <w:pStyle w:val="ListParagraph"/>
        <w:numPr>
          <w:ilvl w:val="0"/>
          <w:numId w:val="70"/>
        </w:numPr>
        <w:spacing w:after="160"/>
        <w:rPr>
          <w:rFonts w:cs="Arial"/>
          <w:lang w:val="es-SV"/>
        </w:rPr>
      </w:pPr>
      <w:r w:rsidRPr="00A54EA5">
        <w:rPr>
          <w:rFonts w:cs="Arial"/>
          <w:lang w:val="es-SV"/>
        </w:rPr>
        <w:t>Mantener informada a la población y las organizaciones sobre los procedimientos y el protocolo de reclamos o quejas que se deseen presentar.</w:t>
      </w:r>
    </w:p>
    <w:p w14:paraId="2A605A5D" w14:textId="77777777" w:rsidR="00B6749C" w:rsidRDefault="00B6749C" w:rsidP="00DC6A86">
      <w:pPr>
        <w:pStyle w:val="ListParagraph"/>
        <w:numPr>
          <w:ilvl w:val="0"/>
          <w:numId w:val="70"/>
        </w:numPr>
        <w:spacing w:after="160"/>
        <w:rPr>
          <w:rFonts w:cs="Arial"/>
          <w:lang w:val="es-SV"/>
        </w:rPr>
      </w:pPr>
      <w:r w:rsidRPr="00A54EA5">
        <w:rPr>
          <w:rFonts w:cs="Arial"/>
          <w:lang w:val="es-SV"/>
        </w:rPr>
        <w:t>Identificar cuándo hacer reuniones de consulta, para abordar temas de afectación general</w:t>
      </w:r>
      <w:r>
        <w:rPr>
          <w:rFonts w:cs="Arial"/>
          <w:lang w:val="es-SV"/>
        </w:rPr>
        <w:t>.</w:t>
      </w:r>
    </w:p>
    <w:p w14:paraId="4D776538" w14:textId="77777777" w:rsidR="00B6749C" w:rsidRDefault="00B6749C" w:rsidP="00B6749C">
      <w:pPr>
        <w:spacing w:line="240" w:lineRule="auto"/>
        <w:jc w:val="left"/>
        <w:rPr>
          <w:rFonts w:eastAsia="Calibri" w:cs="Arial"/>
          <w:szCs w:val="22"/>
          <w:lang w:eastAsia="en-US"/>
        </w:rPr>
      </w:pPr>
      <w:r>
        <w:rPr>
          <w:rFonts w:cs="Arial"/>
        </w:rPr>
        <w:br w:type="page"/>
      </w:r>
    </w:p>
    <w:p w14:paraId="78730176" w14:textId="77777777" w:rsidR="00B6749C" w:rsidRPr="00F7213E" w:rsidRDefault="00B6749C" w:rsidP="00B6749C">
      <w:pPr>
        <w:pStyle w:val="ListParagraph"/>
        <w:spacing w:after="160"/>
        <w:rPr>
          <w:rFonts w:cs="Arial"/>
          <w:lang w:val="es-SV"/>
        </w:rPr>
      </w:pPr>
    </w:p>
    <w:p w14:paraId="6F0C1030" w14:textId="77777777" w:rsidR="00B6749C" w:rsidRPr="00F7213E" w:rsidRDefault="00B6749C" w:rsidP="00B6749C">
      <w:pPr>
        <w:pStyle w:val="ListParagraph"/>
        <w:rPr>
          <w:rFonts w:cs="Arial"/>
          <w:lang w:val="es-SV"/>
        </w:rPr>
      </w:pPr>
    </w:p>
    <w:p w14:paraId="3CD5F940" w14:textId="77777777" w:rsidR="00B6749C" w:rsidRPr="00F7213E" w:rsidRDefault="00B6749C" w:rsidP="00DC6A86">
      <w:pPr>
        <w:pStyle w:val="ListParagraph"/>
        <w:numPr>
          <w:ilvl w:val="0"/>
          <w:numId w:val="69"/>
        </w:numPr>
        <w:spacing w:after="160"/>
        <w:ind w:left="426" w:hanging="426"/>
        <w:jc w:val="left"/>
        <w:outlineLvl w:val="0"/>
        <w:rPr>
          <w:rFonts w:cs="Arial"/>
          <w:b/>
          <w:lang w:val="es-SV"/>
        </w:rPr>
      </w:pPr>
      <w:bookmarkStart w:id="738" w:name="_Toc494087679"/>
      <w:bookmarkStart w:id="739" w:name="_Toc495271705"/>
      <w:bookmarkStart w:id="740" w:name="_Toc20496539"/>
      <w:r w:rsidRPr="00F7213E">
        <w:rPr>
          <w:rFonts w:cs="Arial"/>
          <w:b/>
          <w:lang w:val="es-SV"/>
        </w:rPr>
        <w:t>Clasificación de Solicitudes de Información y Reclamos (Quejas)</w:t>
      </w:r>
      <w:bookmarkEnd w:id="738"/>
      <w:bookmarkEnd w:id="739"/>
      <w:bookmarkEnd w:id="740"/>
    </w:p>
    <w:p w14:paraId="77C7D0CE" w14:textId="77777777" w:rsidR="00B6749C" w:rsidRPr="00F7213E" w:rsidRDefault="00B6749C" w:rsidP="00B6749C">
      <w:pPr>
        <w:rPr>
          <w:rFonts w:cs="Arial"/>
          <w:szCs w:val="22"/>
        </w:rPr>
      </w:pPr>
      <w:r w:rsidRPr="00F7213E">
        <w:rPr>
          <w:rFonts w:cs="Arial"/>
          <w:szCs w:val="22"/>
        </w:rPr>
        <w:t>Las solicitudes se categorizarán de acuerdo a la siguiente clasificación:</w:t>
      </w:r>
    </w:p>
    <w:tbl>
      <w:tblPr>
        <w:tblStyle w:val="Tablaconcuadrcula2"/>
        <w:tblW w:w="0" w:type="dxa"/>
        <w:tblInd w:w="108" w:type="dxa"/>
        <w:tblLayout w:type="fixed"/>
        <w:tblLook w:val="04A0" w:firstRow="1" w:lastRow="0" w:firstColumn="1" w:lastColumn="0" w:noHBand="0" w:noVBand="1"/>
      </w:tblPr>
      <w:tblGrid>
        <w:gridCol w:w="2014"/>
        <w:gridCol w:w="4536"/>
        <w:gridCol w:w="2551"/>
      </w:tblGrid>
      <w:tr w:rsidR="00B6749C" w:rsidRPr="00684728" w14:paraId="50984F76" w14:textId="77777777" w:rsidTr="00B26008">
        <w:tc>
          <w:tcPr>
            <w:tcW w:w="91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7A276C1" w14:textId="77777777" w:rsidR="00B6749C" w:rsidRPr="00684728" w:rsidRDefault="00B6749C" w:rsidP="00B26008">
            <w:pPr>
              <w:spacing w:line="240" w:lineRule="auto"/>
              <w:rPr>
                <w:rFonts w:cs="Arial"/>
                <w:sz w:val="20"/>
                <w:szCs w:val="20"/>
              </w:rPr>
            </w:pPr>
          </w:p>
          <w:p w14:paraId="3EB2B722" w14:textId="77777777" w:rsidR="00B6749C" w:rsidRPr="00684728" w:rsidRDefault="00B6749C" w:rsidP="00B26008">
            <w:pPr>
              <w:spacing w:line="240" w:lineRule="auto"/>
              <w:rPr>
                <w:rFonts w:cs="Arial"/>
                <w:sz w:val="20"/>
                <w:szCs w:val="20"/>
              </w:rPr>
            </w:pPr>
            <w:r w:rsidRPr="00684728">
              <w:rPr>
                <w:rFonts w:cs="Arial"/>
                <w:sz w:val="20"/>
                <w:szCs w:val="20"/>
              </w:rPr>
              <w:t>Tabla 1: Clasificación de Solicitudes de Información y Reclamos (Quejas)</w:t>
            </w:r>
          </w:p>
          <w:p w14:paraId="69287834" w14:textId="77777777" w:rsidR="00B6749C" w:rsidRPr="00684728" w:rsidRDefault="00B6749C" w:rsidP="00B26008">
            <w:pPr>
              <w:spacing w:line="240" w:lineRule="auto"/>
              <w:rPr>
                <w:rFonts w:cs="Arial"/>
                <w:sz w:val="20"/>
                <w:szCs w:val="20"/>
              </w:rPr>
            </w:pPr>
          </w:p>
        </w:tc>
      </w:tr>
      <w:tr w:rsidR="00B6749C" w:rsidRPr="00684728" w14:paraId="2302527D"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E2D4345" w14:textId="77777777" w:rsidR="00B6749C" w:rsidRPr="00684728" w:rsidRDefault="00B6749C" w:rsidP="00B26008">
            <w:pPr>
              <w:spacing w:line="240" w:lineRule="auto"/>
              <w:jc w:val="center"/>
              <w:rPr>
                <w:rFonts w:cs="Arial"/>
                <w:b/>
                <w:sz w:val="20"/>
                <w:szCs w:val="20"/>
              </w:rPr>
            </w:pPr>
            <w:r w:rsidRPr="00684728">
              <w:rPr>
                <w:rFonts w:cs="Arial"/>
                <w:b/>
                <w:sz w:val="20"/>
                <w:szCs w:val="20"/>
              </w:rPr>
              <w:t>Categoría</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97AB35E" w14:textId="77777777" w:rsidR="00B6749C" w:rsidRPr="00684728" w:rsidRDefault="00B6749C" w:rsidP="00B26008">
            <w:pPr>
              <w:spacing w:line="240" w:lineRule="auto"/>
              <w:jc w:val="center"/>
              <w:rPr>
                <w:rFonts w:cs="Arial"/>
                <w:b/>
                <w:sz w:val="20"/>
                <w:szCs w:val="20"/>
              </w:rPr>
            </w:pPr>
            <w:r w:rsidRPr="00684728">
              <w:rPr>
                <w:rFonts w:cs="Arial"/>
                <w:b/>
                <w:sz w:val="20"/>
                <w:szCs w:val="20"/>
              </w:rPr>
              <w:t>Descripción</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3FD604" w14:textId="77777777" w:rsidR="00B6749C" w:rsidRPr="00684728" w:rsidRDefault="00B6749C" w:rsidP="00B26008">
            <w:pPr>
              <w:spacing w:line="240" w:lineRule="auto"/>
              <w:jc w:val="center"/>
              <w:rPr>
                <w:rFonts w:cs="Arial"/>
                <w:b/>
                <w:sz w:val="20"/>
                <w:szCs w:val="20"/>
              </w:rPr>
            </w:pPr>
            <w:r w:rsidRPr="00684728">
              <w:rPr>
                <w:rFonts w:cs="Arial"/>
                <w:b/>
                <w:sz w:val="20"/>
                <w:szCs w:val="20"/>
              </w:rPr>
              <w:t>Responsable de Respuesta</w:t>
            </w:r>
          </w:p>
        </w:tc>
      </w:tr>
      <w:tr w:rsidR="00B6749C" w:rsidRPr="00684728" w14:paraId="378689FF"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2342A1" w14:textId="77777777" w:rsidR="00B6749C" w:rsidRPr="00684728" w:rsidRDefault="00B6749C" w:rsidP="00B26008">
            <w:pPr>
              <w:spacing w:line="240" w:lineRule="auto"/>
              <w:rPr>
                <w:rFonts w:cs="Arial"/>
                <w:sz w:val="20"/>
                <w:szCs w:val="20"/>
              </w:rPr>
            </w:pPr>
          </w:p>
          <w:p w14:paraId="02BFDD54" w14:textId="77777777" w:rsidR="00B6749C" w:rsidRPr="00684728" w:rsidRDefault="00B6749C" w:rsidP="00B26008">
            <w:pPr>
              <w:spacing w:line="240" w:lineRule="auto"/>
              <w:rPr>
                <w:rFonts w:cs="Arial"/>
                <w:sz w:val="20"/>
                <w:szCs w:val="20"/>
              </w:rPr>
            </w:pPr>
            <w:r w:rsidRPr="00684728">
              <w:rPr>
                <w:rFonts w:cs="Arial"/>
                <w:sz w:val="20"/>
                <w:szCs w:val="20"/>
              </w:rPr>
              <w:t>Solicitud de Información</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9A93E5" w14:textId="77777777" w:rsidR="00B6749C" w:rsidRPr="00684728" w:rsidRDefault="00B6749C" w:rsidP="00B26008">
            <w:pPr>
              <w:spacing w:line="240" w:lineRule="auto"/>
              <w:rPr>
                <w:rFonts w:cs="Arial"/>
                <w:sz w:val="20"/>
                <w:szCs w:val="20"/>
              </w:rPr>
            </w:pPr>
            <w:r w:rsidRPr="00684728">
              <w:rPr>
                <w:rFonts w:cs="Arial"/>
                <w:sz w:val="20"/>
                <w:szCs w:val="20"/>
              </w:rPr>
              <w:t>Estas solicitudes manifiestan la necesidad o el deseo de obtener datos del Proyecto o Proyecto, información general como “objetivos, componentes, área de influencia, inversiones).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286A65" w14:textId="77777777" w:rsidR="00B6749C" w:rsidRPr="00684728" w:rsidRDefault="00B6749C" w:rsidP="00B26008">
            <w:pPr>
              <w:spacing w:line="240" w:lineRule="auto"/>
              <w:rPr>
                <w:rFonts w:cs="Arial"/>
                <w:sz w:val="20"/>
                <w:szCs w:val="20"/>
              </w:rPr>
            </w:pPr>
            <w:r w:rsidRPr="00684728">
              <w:rPr>
                <w:rFonts w:cs="Arial"/>
                <w:sz w:val="20"/>
                <w:szCs w:val="20"/>
              </w:rPr>
              <w:t>La UMA (Los responsables de UMAs deberán ser Capacitados para otorgar Respuesta en esta Categorías)</w:t>
            </w:r>
          </w:p>
        </w:tc>
      </w:tr>
      <w:tr w:rsidR="00B6749C" w:rsidRPr="00684728" w14:paraId="5D2B0B2F"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68C54B" w14:textId="77777777" w:rsidR="00B6749C" w:rsidRPr="00684728" w:rsidRDefault="00B6749C" w:rsidP="00B26008">
            <w:pPr>
              <w:spacing w:line="240" w:lineRule="auto"/>
              <w:rPr>
                <w:rFonts w:cs="Arial"/>
                <w:sz w:val="20"/>
                <w:szCs w:val="20"/>
              </w:rPr>
            </w:pPr>
            <w:r w:rsidRPr="00684728">
              <w:rPr>
                <w:rFonts w:cs="Arial"/>
                <w:sz w:val="20"/>
                <w:szCs w:val="20"/>
              </w:rPr>
              <w:t xml:space="preserve">Reclamo o Quejas por afectaciones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6596EE" w14:textId="77777777" w:rsidR="00B6749C" w:rsidRPr="00684728" w:rsidRDefault="00B6749C" w:rsidP="00B26008">
            <w:pPr>
              <w:spacing w:line="240" w:lineRule="auto"/>
              <w:rPr>
                <w:rFonts w:cs="Arial"/>
                <w:sz w:val="20"/>
                <w:szCs w:val="20"/>
              </w:rPr>
            </w:pPr>
            <w:r w:rsidRPr="00684728">
              <w:rPr>
                <w:rFonts w:cs="Arial"/>
                <w:sz w:val="20"/>
                <w:szCs w:val="20"/>
              </w:rPr>
              <w:t>Es cuando un Emisor presenta un “Reclamo” o Queja directamente relacionada a una afectación por cualquiera de las acciones impulsadas por el Proyecto.</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5BE348" w14:textId="77777777" w:rsidR="00B6749C" w:rsidRPr="00684728" w:rsidRDefault="00B6749C" w:rsidP="00B26008">
            <w:pPr>
              <w:spacing w:line="240" w:lineRule="auto"/>
              <w:rPr>
                <w:rFonts w:cs="Arial"/>
                <w:sz w:val="20"/>
                <w:szCs w:val="20"/>
              </w:rPr>
            </w:pPr>
            <w:r w:rsidRPr="00684728">
              <w:rPr>
                <w:rFonts w:cs="Arial"/>
                <w:sz w:val="20"/>
                <w:szCs w:val="20"/>
              </w:rPr>
              <w:t>Coordinación del Proyecto (A través del Especialista Social)</w:t>
            </w:r>
          </w:p>
        </w:tc>
      </w:tr>
      <w:tr w:rsidR="00B6749C" w:rsidRPr="00684728" w14:paraId="59306F06"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58F598" w14:textId="77777777" w:rsidR="00B6749C" w:rsidRPr="00684728" w:rsidRDefault="00B6749C" w:rsidP="00B26008">
            <w:pPr>
              <w:spacing w:line="240" w:lineRule="auto"/>
              <w:rPr>
                <w:rFonts w:cs="Arial"/>
                <w:sz w:val="20"/>
                <w:szCs w:val="20"/>
              </w:rPr>
            </w:pPr>
            <w:r w:rsidRPr="00684728">
              <w:rPr>
                <w:rFonts w:cs="Arial"/>
                <w:sz w:val="20"/>
                <w:szCs w:val="20"/>
              </w:rPr>
              <w:t>Incumplimiento de Compromisos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D2BB2A" w14:textId="77777777" w:rsidR="00B6749C" w:rsidRPr="00684728" w:rsidRDefault="00B6749C" w:rsidP="00B26008">
            <w:pPr>
              <w:spacing w:line="240" w:lineRule="auto"/>
              <w:rPr>
                <w:rFonts w:cs="Arial"/>
                <w:sz w:val="20"/>
                <w:szCs w:val="20"/>
              </w:rPr>
            </w:pPr>
            <w:r w:rsidRPr="00684728">
              <w:rPr>
                <w:rFonts w:cs="Arial"/>
                <w:sz w:val="20"/>
                <w:szCs w:val="20"/>
              </w:rPr>
              <w:t>Los reclamos relacionados al incumplimiento de los Compromisos establecidos en el Convenio entre los Beneficiarios y el Proyecto (Entrega de Herramientas, Capacitación, Asistencia Técnica, Evaluación y Monitoreo de las Acciones del Manejo y los Planes de Restauración)</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62DFCC" w14:textId="77777777" w:rsidR="00B6749C" w:rsidRPr="00684728" w:rsidRDefault="00B6749C" w:rsidP="00B26008">
            <w:pPr>
              <w:spacing w:line="240" w:lineRule="auto"/>
              <w:rPr>
                <w:rFonts w:cs="Arial"/>
                <w:sz w:val="20"/>
                <w:szCs w:val="20"/>
              </w:rPr>
            </w:pPr>
            <w:r w:rsidRPr="00684728">
              <w:rPr>
                <w:rFonts w:cs="Arial"/>
                <w:sz w:val="20"/>
                <w:szCs w:val="20"/>
              </w:rPr>
              <w:t>Coordinación del Proyecto (A través del Especialista Social)</w:t>
            </w:r>
          </w:p>
        </w:tc>
      </w:tr>
      <w:tr w:rsidR="00B6749C" w:rsidRPr="00684728" w14:paraId="14037F75"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2011D2" w14:textId="77777777" w:rsidR="00B6749C" w:rsidRPr="00684728" w:rsidRDefault="00B6749C" w:rsidP="00B26008">
            <w:pPr>
              <w:spacing w:line="240" w:lineRule="auto"/>
              <w:rPr>
                <w:rFonts w:cs="Arial"/>
                <w:sz w:val="20"/>
                <w:szCs w:val="20"/>
              </w:rPr>
            </w:pPr>
            <w:r w:rsidRPr="00684728">
              <w:rPr>
                <w:rFonts w:cs="Arial"/>
                <w:sz w:val="20"/>
                <w:szCs w:val="20"/>
              </w:rPr>
              <w:t>Daños Ambientales y/o Sociales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587A8F" w14:textId="77777777" w:rsidR="00B6749C" w:rsidRPr="00684728" w:rsidRDefault="00B6749C" w:rsidP="00B26008">
            <w:pPr>
              <w:spacing w:line="240" w:lineRule="auto"/>
              <w:rPr>
                <w:rFonts w:cs="Arial"/>
                <w:sz w:val="20"/>
                <w:szCs w:val="20"/>
              </w:rPr>
            </w:pPr>
            <w:r w:rsidRPr="00684728">
              <w:rPr>
                <w:rFonts w:cs="Arial"/>
                <w:sz w:val="20"/>
                <w:szCs w:val="20"/>
              </w:rPr>
              <w:t>En esta categoría se consideran los “Reclamos” específicos a una afectación ambiental/Social que directamente afecta al Emisor.</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628E8D" w14:textId="77777777" w:rsidR="00B6749C" w:rsidRPr="00684728" w:rsidRDefault="00B6749C" w:rsidP="00B26008">
            <w:pPr>
              <w:spacing w:line="240" w:lineRule="auto"/>
              <w:rPr>
                <w:rFonts w:cs="Arial"/>
                <w:sz w:val="20"/>
                <w:szCs w:val="20"/>
              </w:rPr>
            </w:pPr>
            <w:r w:rsidRPr="00684728">
              <w:rPr>
                <w:rFonts w:cs="Arial"/>
                <w:sz w:val="20"/>
                <w:szCs w:val="20"/>
              </w:rPr>
              <w:t xml:space="preserve">Coordinación del Proyecto (A través del Especialista Social/Ambiental) </w:t>
            </w:r>
          </w:p>
        </w:tc>
      </w:tr>
      <w:tr w:rsidR="00B6749C" w:rsidRPr="00684728" w14:paraId="7AF5791E"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3D62E0" w14:textId="77777777" w:rsidR="00B6749C" w:rsidRPr="00684728" w:rsidRDefault="00B6749C" w:rsidP="00B26008">
            <w:pPr>
              <w:spacing w:line="240" w:lineRule="auto"/>
              <w:rPr>
                <w:rFonts w:cs="Arial"/>
                <w:sz w:val="20"/>
                <w:szCs w:val="20"/>
              </w:rPr>
            </w:pPr>
            <w:r w:rsidRPr="00684728">
              <w:rPr>
                <w:rFonts w:cs="Arial"/>
                <w:sz w:val="20"/>
                <w:szCs w:val="20"/>
              </w:rPr>
              <w:t>Felicitación o Agradecimiento</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070E21" w14:textId="77777777" w:rsidR="00B6749C" w:rsidRPr="00684728" w:rsidRDefault="00B6749C" w:rsidP="00B26008">
            <w:pPr>
              <w:spacing w:line="240" w:lineRule="auto"/>
              <w:rPr>
                <w:rFonts w:cs="Arial"/>
                <w:sz w:val="20"/>
                <w:szCs w:val="20"/>
              </w:rPr>
            </w:pPr>
            <w:r w:rsidRPr="00684728">
              <w:rPr>
                <w:rFonts w:cs="Arial"/>
                <w:sz w:val="20"/>
                <w:szCs w:val="20"/>
              </w:rPr>
              <w:t>El Emisor lleva un mensaje de Felicitación, agradecimiento o mensaje positivo respecto a las acciones realizadas por el Proyecto.</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B5F143" w14:textId="77777777" w:rsidR="00B6749C" w:rsidRPr="00684728" w:rsidRDefault="00B6749C" w:rsidP="00B26008">
            <w:pPr>
              <w:spacing w:line="240" w:lineRule="auto"/>
              <w:rPr>
                <w:rFonts w:cs="Arial"/>
                <w:sz w:val="20"/>
                <w:szCs w:val="20"/>
              </w:rPr>
            </w:pPr>
            <w:r w:rsidRPr="00684728">
              <w:rPr>
                <w:rFonts w:cs="Arial"/>
                <w:sz w:val="20"/>
                <w:szCs w:val="20"/>
              </w:rPr>
              <w:t>Coordinación del Proyecto (A través del Especialista Social)</w:t>
            </w:r>
          </w:p>
        </w:tc>
      </w:tr>
      <w:tr w:rsidR="00B6749C" w:rsidRPr="00684728" w14:paraId="0E98645F"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3475AD" w14:textId="77777777" w:rsidR="00B6749C" w:rsidRPr="00684728" w:rsidRDefault="00B6749C" w:rsidP="00B26008">
            <w:pPr>
              <w:spacing w:line="240" w:lineRule="auto"/>
              <w:rPr>
                <w:rFonts w:cs="Arial"/>
                <w:sz w:val="20"/>
                <w:szCs w:val="20"/>
              </w:rPr>
            </w:pPr>
            <w:r w:rsidRPr="00684728">
              <w:rPr>
                <w:rFonts w:cs="Arial"/>
                <w:sz w:val="20"/>
                <w:szCs w:val="20"/>
              </w:rPr>
              <w:t>Registro de Beneficiarios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933867" w14:textId="77777777" w:rsidR="00B6749C" w:rsidRPr="00684728" w:rsidRDefault="00B6749C" w:rsidP="00B26008">
            <w:pPr>
              <w:spacing w:line="240" w:lineRule="auto"/>
              <w:rPr>
                <w:rFonts w:cs="Arial"/>
                <w:sz w:val="20"/>
                <w:szCs w:val="20"/>
              </w:rPr>
            </w:pPr>
            <w:r w:rsidRPr="00684728">
              <w:rPr>
                <w:rFonts w:cs="Arial"/>
                <w:sz w:val="20"/>
                <w:szCs w:val="20"/>
              </w:rPr>
              <w:t>La Solicitud presentada es para la documentación de Beneficiarios (Entrega de Copias de Identidad, Documentos Legales de las Organizaciones, Personería Jurídica, Etc.)</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E796FE" w14:textId="77777777" w:rsidR="00B6749C" w:rsidRPr="00684728" w:rsidRDefault="00B6749C" w:rsidP="00B26008">
            <w:pPr>
              <w:spacing w:line="240" w:lineRule="auto"/>
              <w:rPr>
                <w:rFonts w:cs="Arial"/>
                <w:sz w:val="20"/>
                <w:szCs w:val="20"/>
              </w:rPr>
            </w:pPr>
            <w:r w:rsidRPr="00684728">
              <w:rPr>
                <w:rFonts w:cs="Arial"/>
                <w:sz w:val="20"/>
                <w:szCs w:val="20"/>
              </w:rPr>
              <w:t>Firma Consultora</w:t>
            </w:r>
          </w:p>
        </w:tc>
      </w:tr>
      <w:tr w:rsidR="00B6749C" w:rsidRPr="00684728" w14:paraId="5B5AE8EC"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4F38AD" w14:textId="77777777" w:rsidR="00B6749C" w:rsidRPr="00684728" w:rsidRDefault="00B6749C" w:rsidP="00B26008">
            <w:pPr>
              <w:spacing w:line="240" w:lineRule="auto"/>
              <w:rPr>
                <w:rFonts w:cs="Arial"/>
                <w:sz w:val="20"/>
                <w:szCs w:val="20"/>
              </w:rPr>
            </w:pPr>
            <w:r w:rsidRPr="00684728">
              <w:rPr>
                <w:rFonts w:cs="Arial"/>
                <w:sz w:val="20"/>
                <w:szCs w:val="20"/>
              </w:rPr>
              <w:t>Entrega de Pagos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E061D" w14:textId="77777777" w:rsidR="00B6749C" w:rsidRPr="00684728" w:rsidRDefault="00B6749C" w:rsidP="00B26008">
            <w:pPr>
              <w:spacing w:line="240" w:lineRule="auto"/>
              <w:rPr>
                <w:rFonts w:cs="Arial"/>
                <w:sz w:val="20"/>
                <w:szCs w:val="20"/>
              </w:rPr>
            </w:pPr>
            <w:r w:rsidRPr="00684728">
              <w:rPr>
                <w:rFonts w:cs="Arial"/>
                <w:sz w:val="20"/>
                <w:szCs w:val="20"/>
              </w:rPr>
              <w:t>Es una SOLICITUD presentada por Beneficiarios del Proyecto para la Consulta de los Pagos o Incentivos acordados en el Convenio por la Implementación del Plan de Restauración</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7D4207" w14:textId="77777777" w:rsidR="00B6749C" w:rsidRPr="00684728" w:rsidRDefault="00B6749C" w:rsidP="00B26008">
            <w:pPr>
              <w:spacing w:line="240" w:lineRule="auto"/>
              <w:rPr>
                <w:rFonts w:cs="Arial"/>
                <w:sz w:val="20"/>
                <w:szCs w:val="20"/>
              </w:rPr>
            </w:pPr>
            <w:r w:rsidRPr="00684728">
              <w:rPr>
                <w:rFonts w:cs="Arial"/>
                <w:sz w:val="20"/>
                <w:szCs w:val="20"/>
              </w:rPr>
              <w:t>Coordinación del Proyecto (A través del Especialista Social)</w:t>
            </w:r>
          </w:p>
        </w:tc>
      </w:tr>
      <w:tr w:rsidR="00B6749C" w:rsidRPr="00684728" w14:paraId="26ACD4C6"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A69288" w14:textId="77777777" w:rsidR="00B6749C" w:rsidRPr="00684728" w:rsidRDefault="00B6749C" w:rsidP="00B26008">
            <w:pPr>
              <w:spacing w:line="240" w:lineRule="auto"/>
              <w:rPr>
                <w:rFonts w:cs="Arial"/>
                <w:sz w:val="20"/>
                <w:szCs w:val="20"/>
              </w:rPr>
            </w:pPr>
            <w:r w:rsidRPr="00684728">
              <w:rPr>
                <w:rFonts w:cs="Arial"/>
                <w:sz w:val="20"/>
                <w:szCs w:val="20"/>
              </w:rPr>
              <w:t>Otros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503B5C" w14:textId="77777777" w:rsidR="00B6749C" w:rsidRPr="00684728" w:rsidRDefault="00B6749C" w:rsidP="00B26008">
            <w:pPr>
              <w:spacing w:line="240" w:lineRule="auto"/>
              <w:rPr>
                <w:rFonts w:cs="Arial"/>
                <w:sz w:val="20"/>
                <w:szCs w:val="20"/>
              </w:rPr>
            </w:pPr>
            <w:r w:rsidRPr="00684728">
              <w:rPr>
                <w:rFonts w:cs="Arial"/>
                <w:sz w:val="20"/>
                <w:szCs w:val="20"/>
              </w:rPr>
              <w:t>Solicitud presentada que NO se clasifica en Cualquiera de las Categorías Anteriores.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01E4A2" w14:textId="77777777" w:rsidR="00B6749C" w:rsidRPr="00684728" w:rsidRDefault="00B6749C" w:rsidP="00B26008">
            <w:pPr>
              <w:spacing w:line="240" w:lineRule="auto"/>
              <w:rPr>
                <w:rFonts w:cs="Arial"/>
                <w:sz w:val="20"/>
                <w:szCs w:val="20"/>
              </w:rPr>
            </w:pPr>
            <w:r w:rsidRPr="00684728">
              <w:rPr>
                <w:rFonts w:cs="Arial"/>
                <w:sz w:val="20"/>
                <w:szCs w:val="20"/>
              </w:rPr>
              <w:t>Coordinación del Proyecto (A través del Especialista Social)</w:t>
            </w:r>
          </w:p>
        </w:tc>
      </w:tr>
    </w:tbl>
    <w:p w14:paraId="4F6B7311" w14:textId="77777777" w:rsidR="00B6749C" w:rsidRPr="00684728" w:rsidRDefault="00B6749C" w:rsidP="00DC6A86">
      <w:pPr>
        <w:pStyle w:val="ListParagraph"/>
        <w:numPr>
          <w:ilvl w:val="0"/>
          <w:numId w:val="69"/>
        </w:numPr>
        <w:spacing w:before="240" w:after="240"/>
        <w:ind w:left="425" w:hanging="425"/>
        <w:contextualSpacing w:val="0"/>
        <w:jc w:val="left"/>
        <w:outlineLvl w:val="0"/>
        <w:rPr>
          <w:rFonts w:eastAsiaTheme="minorHAnsi" w:cs="Arial"/>
          <w:b/>
          <w:sz w:val="24"/>
          <w:lang w:val="es-SV"/>
        </w:rPr>
      </w:pPr>
      <w:bookmarkStart w:id="741" w:name="_Toc494087680"/>
      <w:bookmarkStart w:id="742" w:name="_Toc495271706"/>
      <w:bookmarkStart w:id="743" w:name="_Toc20496540"/>
      <w:r w:rsidRPr="00684728">
        <w:rPr>
          <w:rFonts w:cs="Arial"/>
          <w:b/>
          <w:sz w:val="24"/>
          <w:lang w:val="es-SV"/>
        </w:rPr>
        <w:t>Responsables de las Unidades de Recepción y Respuesta</w:t>
      </w:r>
      <w:bookmarkEnd w:id="741"/>
      <w:bookmarkEnd w:id="742"/>
      <w:bookmarkEnd w:id="743"/>
    </w:p>
    <w:p w14:paraId="682A236C" w14:textId="77777777" w:rsidR="00B6749C" w:rsidRDefault="00B6749C" w:rsidP="00B6749C">
      <w:pPr>
        <w:rPr>
          <w:rFonts w:cs="Arial"/>
          <w:szCs w:val="22"/>
        </w:rPr>
      </w:pPr>
      <w:r w:rsidRPr="00F7213E">
        <w:rPr>
          <w:rFonts w:cs="Arial"/>
          <w:szCs w:val="22"/>
        </w:rPr>
        <w:t xml:space="preserve">Los responsables de las Unidades de Recepción y Respuesta serán las instituciones involucradas en la ejecución del Proyecto </w:t>
      </w:r>
      <w:r w:rsidRPr="00416992">
        <w:rPr>
          <w:rFonts w:cs="Arial"/>
          <w:szCs w:val="22"/>
        </w:rPr>
        <w:t>SEFIN como organismo ejecutor directo, el ICF como rector de la Política Forestal del país y las Corporaciones Municipales, como Gobierno local, en cada término municipal</w:t>
      </w:r>
      <w:r w:rsidRPr="00F7213E">
        <w:rPr>
          <w:rFonts w:cs="Arial"/>
          <w:szCs w:val="22"/>
        </w:rPr>
        <w:t xml:space="preserve">, para una mayor facilidad de comunicación y cercanía a las comunidades se designará a las Unidades Ambientales Municipales (UMAs) como “Unidades de Recepción” las cuales realizarán el llenado de las “SOLICITUDES” que serán enviadas a las Oficinas Regionales de ICF y de estas a la Coordinación Técnica con copia a la Firma Consultora que asiste a los Grupos Beneficiarios. </w:t>
      </w:r>
    </w:p>
    <w:p w14:paraId="339DD4AE" w14:textId="77777777" w:rsidR="00B6749C" w:rsidRPr="00F7213E" w:rsidRDefault="00B6749C" w:rsidP="00B6749C">
      <w:pPr>
        <w:rPr>
          <w:rFonts w:cs="Arial"/>
          <w:szCs w:val="22"/>
        </w:rPr>
      </w:pPr>
      <w:r w:rsidRPr="00F7213E">
        <w:rPr>
          <w:rFonts w:cs="Arial"/>
          <w:szCs w:val="22"/>
        </w:rPr>
        <w:t xml:space="preserve">A la Coordinación Técnica </w:t>
      </w:r>
      <w:r>
        <w:rPr>
          <w:rFonts w:cs="Arial"/>
          <w:szCs w:val="22"/>
        </w:rPr>
        <w:t xml:space="preserve">oficialmente </w:t>
      </w:r>
      <w:r w:rsidRPr="00F7213E">
        <w:rPr>
          <w:rFonts w:cs="Arial"/>
          <w:szCs w:val="22"/>
        </w:rPr>
        <w:t xml:space="preserve">corresponde la preparación de las “Respuestas” </w:t>
      </w:r>
      <w:r>
        <w:rPr>
          <w:rFonts w:cs="Arial"/>
          <w:szCs w:val="22"/>
        </w:rPr>
        <w:t xml:space="preserve">al </w:t>
      </w:r>
      <w:r w:rsidRPr="00F7213E">
        <w:rPr>
          <w:rFonts w:cs="Arial"/>
          <w:szCs w:val="22"/>
        </w:rPr>
        <w:t xml:space="preserve"> </w:t>
      </w:r>
      <w:r>
        <w:rPr>
          <w:rFonts w:cs="Arial"/>
          <w:szCs w:val="22"/>
        </w:rPr>
        <w:t>reclamo o queja.</w:t>
      </w:r>
    </w:p>
    <w:p w14:paraId="48F4E702" w14:textId="77777777" w:rsidR="00B6749C" w:rsidRPr="0013133D" w:rsidRDefault="00B6749C" w:rsidP="00B6749C">
      <w:pPr>
        <w:rPr>
          <w:rFonts w:cs="Arial"/>
          <w:sz w:val="24"/>
        </w:rPr>
      </w:pPr>
      <w:r w:rsidRPr="0013133D">
        <w:rPr>
          <w:rFonts w:cs="Arial"/>
          <w:sz w:val="24"/>
        </w:rPr>
        <w:t xml:space="preserve">Previo a esto, se conformara una comisión para dar respuestas a los casos que ameriten la discusión y la concertación entre varias partes u actores; la que estará formada por: Dirección Técnica del Proyecto (SEFIN) Designado por parte de la Dirección Ejecutiva de ICF como Enlace Técnico entre SEFIN e ICF, Representante de la Firma Especializada, Representante Municipal y Especialista Social. </w:t>
      </w:r>
    </w:p>
    <w:p w14:paraId="764F22B9" w14:textId="77777777" w:rsidR="00B6749C" w:rsidRPr="0013133D" w:rsidRDefault="00B6749C" w:rsidP="00B6749C">
      <w:pPr>
        <w:rPr>
          <w:rFonts w:cs="Arial"/>
          <w:sz w:val="24"/>
        </w:rPr>
      </w:pPr>
      <w:r w:rsidRPr="0013133D">
        <w:rPr>
          <w:rFonts w:cs="Arial"/>
          <w:sz w:val="24"/>
        </w:rPr>
        <w:t xml:space="preserve">La Dirección Técnica del proyecto solicitara a la Firma Consultora su actuación cuando se requiera indagación sobre la situación problema o trabajo de campo en las comunidades de intervención. </w:t>
      </w:r>
    </w:p>
    <w:p w14:paraId="54F3FBBB" w14:textId="77777777" w:rsidR="00B6749C" w:rsidRDefault="00B6749C" w:rsidP="00B6749C">
      <w:pPr>
        <w:rPr>
          <w:rFonts w:cs="Arial"/>
          <w:sz w:val="24"/>
        </w:rPr>
      </w:pPr>
      <w:r w:rsidRPr="0013133D">
        <w:rPr>
          <w:rFonts w:cs="Arial"/>
          <w:sz w:val="24"/>
        </w:rPr>
        <w:t>Cuando se requiera una respuesta o decisión de la Alcaldía Municipal esta debe ser el resultado de una decisión concertada en reuniones de Corporación Municipal, ya sea sesión ordinaria o extraordinaria; a fin de que quede registrado como asiento en el libro de actas correspondiente y que cuando se requiera se pueda obtener una certificación del respectivo punto de acta.</w:t>
      </w:r>
    </w:p>
    <w:p w14:paraId="2F0D1DC2" w14:textId="77777777" w:rsidR="00B6749C" w:rsidRDefault="00B6749C" w:rsidP="00B6749C">
      <w:pPr>
        <w:rPr>
          <w:rFonts w:cs="Arial"/>
          <w:sz w:val="24"/>
        </w:rPr>
      </w:pPr>
    </w:p>
    <w:p w14:paraId="253B79BD" w14:textId="77777777" w:rsidR="00B6749C" w:rsidRDefault="00B6749C" w:rsidP="00B6749C">
      <w:pPr>
        <w:rPr>
          <w:rFonts w:cs="Arial"/>
          <w:sz w:val="24"/>
        </w:rPr>
      </w:pPr>
      <w:r w:rsidRPr="0013133D">
        <w:rPr>
          <w:rFonts w:cs="Arial"/>
          <w:sz w:val="24"/>
        </w:rPr>
        <w:t>Esquema de recepción y respuesta</w:t>
      </w:r>
    </w:p>
    <w:p w14:paraId="75BA0E77" w14:textId="77777777" w:rsidR="00B6749C" w:rsidRPr="004761D2" w:rsidRDefault="00B6749C" w:rsidP="00B6749C">
      <w:pPr>
        <w:rPr>
          <w:rFonts w:cs="Arial"/>
          <w:sz w:val="24"/>
        </w:rPr>
      </w:pPr>
      <w:r w:rsidRPr="00684728">
        <w:rPr>
          <w:rFonts w:cs="Arial"/>
          <w:noProof/>
          <w:lang w:eastAsia="es-SV"/>
        </w:rPr>
        <w:drawing>
          <wp:anchor distT="0" distB="0" distL="114300" distR="114300" simplePos="0" relativeHeight="251670528" behindDoc="0" locked="0" layoutInCell="1" allowOverlap="1" wp14:anchorId="3CE191B1" wp14:editId="349F0726">
            <wp:simplePos x="0" y="0"/>
            <wp:positionH relativeFrom="column">
              <wp:posOffset>4862195</wp:posOffset>
            </wp:positionH>
            <wp:positionV relativeFrom="paragraph">
              <wp:posOffset>727075</wp:posOffset>
            </wp:positionV>
            <wp:extent cx="405130" cy="323850"/>
            <wp:effectExtent l="0" t="0" r="0" b="0"/>
            <wp:wrapNone/>
            <wp:docPr id="273" name="Imagen 273" descr="http://2.bp.blogspot.com/-2_ViXe_k1uc/UfvzhMBrkWI/AAAAAAAAMg0/nd5Yfy0Vlmo/s1600/silueta_hombre_mujer_psd_by_gianferdinand-d6ad6kz.jpg"/>
            <wp:cNvGraphicFramePr/>
            <a:graphic xmlns:a="http://schemas.openxmlformats.org/drawingml/2006/main">
              <a:graphicData uri="http://schemas.openxmlformats.org/drawingml/2006/picture">
                <pic:pic xmlns:pic="http://schemas.openxmlformats.org/drawingml/2006/picture">
                  <pic:nvPicPr>
                    <pic:cNvPr id="273" name="Picture 2" descr="http://2.bp.blogspot.com/-2_ViXe_k1uc/UfvzhMBrkWI/AAAAAAAAMg0/nd5Yfy0Vlmo/s1600/silueta_hombre_mujer_psd_by_gianferdinand-d6ad6kz.jpg"/>
                    <pic:cNvPicPr/>
                  </pic:nvPicPr>
                  <pic:blipFill>
                    <a:blip r:embed="rId57" cstate="print">
                      <a:duotone>
                        <a:schemeClr val="accent6">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05130" cy="323850"/>
                    </a:xfrm>
                    <a:prstGeom prst="rect">
                      <a:avLst/>
                    </a:prstGeom>
                    <a:noFill/>
                  </pic:spPr>
                </pic:pic>
              </a:graphicData>
            </a:graphic>
            <wp14:sizeRelH relativeFrom="page">
              <wp14:pctWidth>0</wp14:pctWidth>
            </wp14:sizeRelH>
            <wp14:sizeRelV relativeFrom="page">
              <wp14:pctHeight>0</wp14:pctHeight>
            </wp14:sizeRelV>
          </wp:anchor>
        </w:drawing>
      </w:r>
      <w:r w:rsidRPr="00684728">
        <w:rPr>
          <w:rFonts w:cs="Arial"/>
          <w:noProof/>
          <w:lang w:eastAsia="es-SV"/>
        </w:rPr>
        <mc:AlternateContent>
          <mc:Choice Requires="wps">
            <w:drawing>
              <wp:anchor distT="0" distB="0" distL="114300" distR="114300" simplePos="0" relativeHeight="251684864" behindDoc="0" locked="0" layoutInCell="1" allowOverlap="1" wp14:anchorId="53E1FA18" wp14:editId="1F445AE4">
                <wp:simplePos x="0" y="0"/>
                <wp:positionH relativeFrom="column">
                  <wp:posOffset>967740</wp:posOffset>
                </wp:positionH>
                <wp:positionV relativeFrom="paragraph">
                  <wp:posOffset>1575435</wp:posOffset>
                </wp:positionV>
                <wp:extent cx="276225" cy="212090"/>
                <wp:effectExtent l="0" t="0" r="9525" b="0"/>
                <wp:wrapNone/>
                <wp:docPr id="300" name="Flecha derecha 300"/>
                <wp:cNvGraphicFramePr/>
                <a:graphic xmlns:a="http://schemas.openxmlformats.org/drawingml/2006/main">
                  <a:graphicData uri="http://schemas.microsoft.com/office/word/2010/wordprocessingShape">
                    <wps:wsp>
                      <wps:cNvSpPr/>
                      <wps:spPr>
                        <a:xfrm rot="10800000">
                          <a:off x="0" y="0"/>
                          <a:ext cx="276225" cy="212090"/>
                        </a:xfrm>
                        <a:prstGeom prst="rightArrow">
                          <a:avLst/>
                        </a:prstGeom>
                        <a:solidFill>
                          <a:sysClr val="window" lastClr="FFFFFF">
                            <a:lumMod val="6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EFCAA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300" o:spid="_x0000_s1026" type="#_x0000_t13" style="position:absolute;margin-left:76.2pt;margin-top:124.05pt;width:21.75pt;height:16.7pt;rotation:18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" adj="13308" fillcolor="#a6a6a6" stroked="f" strokeweight="1pt"/>
            </w:pict>
          </mc:Fallback>
        </mc:AlternateContent>
      </w:r>
      <w:r w:rsidRPr="00684728">
        <w:rPr>
          <w:rFonts w:cs="Arial"/>
          <w:noProof/>
          <w:lang w:eastAsia="es-SV"/>
        </w:rPr>
        <mc:AlternateContent>
          <mc:Choice Requires="wps">
            <w:drawing>
              <wp:anchor distT="0" distB="0" distL="114300" distR="114300" simplePos="0" relativeHeight="251686912" behindDoc="0" locked="0" layoutInCell="1" allowOverlap="1" wp14:anchorId="1C5F8D16" wp14:editId="18B43792">
                <wp:simplePos x="0" y="0"/>
                <wp:positionH relativeFrom="column">
                  <wp:posOffset>2467610</wp:posOffset>
                </wp:positionH>
                <wp:positionV relativeFrom="paragraph">
                  <wp:posOffset>1584960</wp:posOffset>
                </wp:positionV>
                <wp:extent cx="276225" cy="212090"/>
                <wp:effectExtent l="0" t="0" r="9525" b="0"/>
                <wp:wrapNone/>
                <wp:docPr id="299" name="Flecha derecha 299"/>
                <wp:cNvGraphicFramePr/>
                <a:graphic xmlns:a="http://schemas.openxmlformats.org/drawingml/2006/main">
                  <a:graphicData uri="http://schemas.microsoft.com/office/word/2010/wordprocessingShape">
                    <wps:wsp>
                      <wps:cNvSpPr/>
                      <wps:spPr>
                        <a:xfrm rot="10800000">
                          <a:off x="0" y="0"/>
                          <a:ext cx="276225" cy="212090"/>
                        </a:xfrm>
                        <a:prstGeom prst="rightArrow">
                          <a:avLst/>
                        </a:prstGeom>
                        <a:solidFill>
                          <a:sysClr val="window" lastClr="FFFFFF">
                            <a:lumMod val="6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ED054E" id="Flecha derecha 299" o:spid="_x0000_s1026" type="#_x0000_t13" style="position:absolute;margin-left:194.3pt;margin-top:124.8pt;width:21.75pt;height:16.7pt;rotation:18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" adj="13308" fillcolor="#a6a6a6" stroked="f" strokeweight="1pt"/>
            </w:pict>
          </mc:Fallback>
        </mc:AlternateContent>
      </w:r>
      <w:r w:rsidRPr="00684728">
        <w:rPr>
          <w:rFonts w:cs="Arial"/>
          <w:noProof/>
          <w:lang w:eastAsia="es-SV"/>
        </w:rPr>
        <mc:AlternateContent>
          <mc:Choice Requires="wps">
            <w:drawing>
              <wp:anchor distT="0" distB="0" distL="114300" distR="114300" simplePos="0" relativeHeight="251688960" behindDoc="0" locked="0" layoutInCell="1" allowOverlap="1" wp14:anchorId="54C4A6D1" wp14:editId="17408468">
                <wp:simplePos x="0" y="0"/>
                <wp:positionH relativeFrom="column">
                  <wp:posOffset>4029075</wp:posOffset>
                </wp:positionH>
                <wp:positionV relativeFrom="paragraph">
                  <wp:posOffset>1581150</wp:posOffset>
                </wp:positionV>
                <wp:extent cx="276225" cy="212090"/>
                <wp:effectExtent l="0" t="0" r="9525" b="0"/>
                <wp:wrapNone/>
                <wp:docPr id="298" name="Flecha derecha 298"/>
                <wp:cNvGraphicFramePr/>
                <a:graphic xmlns:a="http://schemas.openxmlformats.org/drawingml/2006/main">
                  <a:graphicData uri="http://schemas.microsoft.com/office/word/2010/wordprocessingShape">
                    <wps:wsp>
                      <wps:cNvSpPr/>
                      <wps:spPr>
                        <a:xfrm rot="10800000">
                          <a:off x="0" y="0"/>
                          <a:ext cx="276225" cy="212090"/>
                        </a:xfrm>
                        <a:prstGeom prst="rightArrow">
                          <a:avLst/>
                        </a:prstGeom>
                        <a:solidFill>
                          <a:sysClr val="window" lastClr="FFFFFF">
                            <a:lumMod val="6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DFB51C" id="Flecha derecha 298" o:spid="_x0000_s1026" type="#_x0000_t13" style="position:absolute;margin-left:317.25pt;margin-top:124.5pt;width:21.75pt;height:16.7pt;rotation:18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" adj="13308" fillcolor="#a6a6a6" stroked="f" strokeweight="1pt"/>
            </w:pict>
          </mc:Fallback>
        </mc:AlternateContent>
      </w:r>
      <w:r w:rsidRPr="00684728">
        <w:rPr>
          <w:rFonts w:cs="Arial"/>
          <w:noProof/>
          <w:lang w:eastAsia="es-SV"/>
        </w:rPr>
        <mc:AlternateContent>
          <mc:Choice Requires="wps">
            <w:drawing>
              <wp:anchor distT="0" distB="0" distL="114300" distR="114300" simplePos="0" relativeHeight="251662336" behindDoc="0" locked="0" layoutInCell="1" allowOverlap="1" wp14:anchorId="21245383" wp14:editId="09A4983E">
                <wp:simplePos x="0" y="0"/>
                <wp:positionH relativeFrom="column">
                  <wp:posOffset>1387475</wp:posOffset>
                </wp:positionH>
                <wp:positionV relativeFrom="paragraph">
                  <wp:posOffset>288925</wp:posOffset>
                </wp:positionV>
                <wp:extent cx="934720" cy="2136775"/>
                <wp:effectExtent l="0" t="0" r="17780" b="15875"/>
                <wp:wrapNone/>
                <wp:docPr id="261" name="Rectángulo 261"/>
                <wp:cNvGraphicFramePr/>
                <a:graphic xmlns:a="http://schemas.openxmlformats.org/drawingml/2006/main">
                  <a:graphicData uri="http://schemas.microsoft.com/office/word/2010/wordprocessingShape">
                    <wps:wsp>
                      <wps:cNvSpPr/>
                      <wps:spPr>
                        <a:xfrm>
                          <a:off x="0" y="0"/>
                          <a:ext cx="934720" cy="2136775"/>
                        </a:xfrm>
                        <a:prstGeom prst="rect">
                          <a:avLst/>
                        </a:prstGeom>
                        <a:ln w="19050"/>
                      </wps:spPr>
                      <wps:style>
                        <a:lnRef idx="2">
                          <a:schemeClr val="accent1"/>
                        </a:lnRef>
                        <a:fillRef idx="1">
                          <a:schemeClr val="lt1"/>
                        </a:fillRef>
                        <a:effectRef idx="0">
                          <a:schemeClr val="accent1"/>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94A05A9" id="Rectángulo 261" o:spid="_x0000_s1026" style="position:absolute;margin-left:109.25pt;margin-top:22.75pt;width:73.6pt;height:1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" fillcolor="white [3201]" strokecolor="#5b9bd5 [3204]" strokeweight="1.5pt"/>
            </w:pict>
          </mc:Fallback>
        </mc:AlternateContent>
      </w:r>
      <w:r w:rsidRPr="00684728">
        <w:rPr>
          <w:rFonts w:cs="Arial"/>
          <w:noProof/>
          <w:lang w:eastAsia="es-SV"/>
        </w:rPr>
        <mc:AlternateContent>
          <mc:Choice Requires="wps">
            <w:drawing>
              <wp:anchor distT="0" distB="0" distL="114300" distR="114300" simplePos="0" relativeHeight="251663360" behindDoc="0" locked="0" layoutInCell="1" allowOverlap="1" wp14:anchorId="0A71393A" wp14:editId="34AD0A1D">
                <wp:simplePos x="0" y="0"/>
                <wp:positionH relativeFrom="column">
                  <wp:posOffset>1440180</wp:posOffset>
                </wp:positionH>
                <wp:positionV relativeFrom="paragraph">
                  <wp:posOffset>299085</wp:posOffset>
                </wp:positionV>
                <wp:extent cx="935355" cy="304800"/>
                <wp:effectExtent l="0" t="0" r="0" b="0"/>
                <wp:wrapNone/>
                <wp:docPr id="263" name="Rectángulo 263"/>
                <wp:cNvGraphicFramePr/>
                <a:graphic xmlns:a="http://schemas.openxmlformats.org/drawingml/2006/main">
                  <a:graphicData uri="http://schemas.microsoft.com/office/word/2010/wordprocessingShape">
                    <wps:wsp>
                      <wps:cNvSpPr/>
                      <wps:spPr>
                        <a:xfrm>
                          <a:off x="0" y="0"/>
                          <a:ext cx="935355" cy="304800"/>
                        </a:xfrm>
                        <a:prstGeom prst="rect">
                          <a:avLst/>
                        </a:prstGeom>
                        <a:noFill/>
                        <a:ln w="19050" cap="flat" cmpd="sng" algn="ctr">
                          <a:noFill/>
                          <a:prstDash val="solid"/>
                          <a:miter lim="800000"/>
                        </a:ln>
                        <a:effectLst/>
                      </wps:spPr>
                      <wps:txbx>
                        <w:txbxContent>
                          <w:p w14:paraId="6F1C1F7D" w14:textId="77777777" w:rsidR="003541E4" w:rsidRDefault="003541E4" w:rsidP="00B6749C">
                            <w:pPr>
                              <w:pStyle w:val="NormalWeb"/>
                              <w:spacing w:before="0" w:beforeAutospacing="0" w:after="0" w:afterAutospacing="0"/>
                              <w:jc w:val="center"/>
                              <w:rPr>
                                <w:sz w:val="18"/>
                                <w:szCs w:val="18"/>
                              </w:rPr>
                            </w:pPr>
                            <w:r>
                              <w:rPr>
                                <w:rFonts w:asciiTheme="minorHAnsi" w:hAnsi="Calibri" w:cstheme="minorBidi"/>
                                <w:b/>
                                <w:bCs/>
                                <w:color w:val="000000"/>
                                <w:kern w:val="24"/>
                                <w:sz w:val="18"/>
                                <w:szCs w:val="18"/>
                                <w:lang w:val="es-MX"/>
                              </w:rPr>
                              <w:t>Receptor Local</w:t>
                            </w:r>
                          </w:p>
                        </w:txbxContent>
                      </wps:txbx>
                      <wps:bodyPr wrap="square" rtlCol="0" anchor="ctr"/>
                    </wps:wsp>
                  </a:graphicData>
                </a:graphic>
                <wp14:sizeRelH relativeFrom="margin">
                  <wp14:pctWidth>0</wp14:pctWidth>
                </wp14:sizeRelH>
                <wp14:sizeRelV relativeFrom="page">
                  <wp14:pctHeight>0</wp14:pctHeight>
                </wp14:sizeRelV>
              </wp:anchor>
            </w:drawing>
          </mc:Choice>
          <mc:Fallback>
            <w:pict>
              <v:rect w14:anchorId="0A71393A" id="Rectángulo 263" o:spid="_x0000_s1026" style="position:absolute;left:0;text-align:left;margin-left:113.4pt;margin-top:23.55pt;width:73.6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" filled="f" stroked="f" strokeweight="1.5pt">
                <v:textbox>
                  <w:txbxContent>
                    <w:p w14:paraId="6F1C1F7D" w14:textId="77777777" w:rsidR="003541E4" w:rsidRDefault="003541E4" w:rsidP="00B6749C">
                      <w:pPr>
                        <w:pStyle w:val="NormalWeb"/>
                        <w:spacing w:before="0" w:beforeAutospacing="0" w:after="0" w:afterAutospacing="0"/>
                        <w:jc w:val="center"/>
                        <w:rPr>
                          <w:sz w:val="18"/>
                          <w:szCs w:val="18"/>
                        </w:rPr>
                      </w:pPr>
                      <w:r>
                        <w:rPr>
                          <w:rFonts w:asciiTheme="minorHAnsi" w:hAnsi="Calibri" w:cstheme="minorBidi"/>
                          <w:b/>
                          <w:bCs/>
                          <w:color w:val="000000"/>
                          <w:kern w:val="24"/>
                          <w:sz w:val="18"/>
                          <w:szCs w:val="18"/>
                          <w:lang w:val="es-MX"/>
                        </w:rPr>
                        <w:t>Receptor Local</w:t>
                      </w:r>
                    </w:p>
                  </w:txbxContent>
                </v:textbox>
              </v:rect>
            </w:pict>
          </mc:Fallback>
        </mc:AlternateContent>
      </w:r>
      <w:r w:rsidRPr="00684728">
        <w:rPr>
          <w:rFonts w:cs="Arial"/>
          <w:noProof/>
          <w:lang w:eastAsia="es-SV"/>
        </w:rPr>
        <w:drawing>
          <wp:anchor distT="0" distB="0" distL="114300" distR="114300" simplePos="0" relativeHeight="251664384" behindDoc="0" locked="0" layoutInCell="1" allowOverlap="1" wp14:anchorId="6D69BC2B" wp14:editId="0C64C253">
            <wp:simplePos x="0" y="0"/>
            <wp:positionH relativeFrom="column">
              <wp:posOffset>1666875</wp:posOffset>
            </wp:positionH>
            <wp:positionV relativeFrom="paragraph">
              <wp:posOffset>720725</wp:posOffset>
            </wp:positionV>
            <wp:extent cx="405130" cy="323850"/>
            <wp:effectExtent l="0" t="0" r="0" b="0"/>
            <wp:wrapNone/>
            <wp:docPr id="262" name="Imagen 262" descr="http://2.bp.blogspot.com/-2_ViXe_k1uc/UfvzhMBrkWI/AAAAAAAAMg0/nd5Yfy0Vlmo/s1600/silueta_hombre_mujer_psd_by_gianferdinand-d6ad6kz.jpg"/>
            <wp:cNvGraphicFramePr/>
            <a:graphic xmlns:a="http://schemas.openxmlformats.org/drawingml/2006/main">
              <a:graphicData uri="http://schemas.openxmlformats.org/drawingml/2006/picture">
                <pic:pic xmlns:pic="http://schemas.openxmlformats.org/drawingml/2006/picture">
                  <pic:nvPicPr>
                    <pic:cNvPr id="262" name="Picture 2" descr="http://2.bp.blogspot.com/-2_ViXe_k1uc/UfvzhMBrkWI/AAAAAAAAMg0/nd5Yfy0Vlmo/s1600/silueta_hombre_mujer_psd_by_gianferdinand-d6ad6kz.jpg"/>
                    <pic:cNvPicPr/>
                  </pic:nvPicPr>
                  <pic:blipFill>
                    <a:blip r:embed="rId57"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05130" cy="323850"/>
                    </a:xfrm>
                    <a:prstGeom prst="rect">
                      <a:avLst/>
                    </a:prstGeom>
                    <a:noFill/>
                  </pic:spPr>
                </pic:pic>
              </a:graphicData>
            </a:graphic>
            <wp14:sizeRelH relativeFrom="page">
              <wp14:pctWidth>0</wp14:pctWidth>
            </wp14:sizeRelH>
            <wp14:sizeRelV relativeFrom="page">
              <wp14:pctHeight>0</wp14:pctHeight>
            </wp14:sizeRelV>
          </wp:anchor>
        </w:drawing>
      </w:r>
      <w:r w:rsidRPr="00684728">
        <w:rPr>
          <w:rFonts w:cs="Arial"/>
          <w:noProof/>
          <w:lang w:eastAsia="es-SV"/>
        </w:rPr>
        <mc:AlternateContent>
          <mc:Choice Requires="wps">
            <w:drawing>
              <wp:anchor distT="0" distB="0" distL="114300" distR="114300" simplePos="0" relativeHeight="251691008" behindDoc="0" locked="0" layoutInCell="1" allowOverlap="1" wp14:anchorId="107F91A5" wp14:editId="09030FDB">
                <wp:simplePos x="0" y="0"/>
                <wp:positionH relativeFrom="margin">
                  <wp:posOffset>1390650</wp:posOffset>
                </wp:positionH>
                <wp:positionV relativeFrom="paragraph">
                  <wp:posOffset>1005840</wp:posOffset>
                </wp:positionV>
                <wp:extent cx="914400" cy="1392555"/>
                <wp:effectExtent l="0" t="0" r="0" b="0"/>
                <wp:wrapNone/>
                <wp:docPr id="297" name="Rectángulo 297"/>
                <wp:cNvGraphicFramePr/>
                <a:graphic xmlns:a="http://schemas.openxmlformats.org/drawingml/2006/main">
                  <a:graphicData uri="http://schemas.microsoft.com/office/word/2010/wordprocessingShape">
                    <wps:wsp>
                      <wps:cNvSpPr/>
                      <wps:spPr>
                        <a:xfrm>
                          <a:off x="0" y="0"/>
                          <a:ext cx="914400" cy="1392555"/>
                        </a:xfrm>
                        <a:prstGeom prst="rect">
                          <a:avLst/>
                        </a:prstGeom>
                        <a:noFill/>
                        <a:ln w="19050">
                          <a:noFill/>
                        </a:ln>
                      </wps:spPr>
                      <wps:style>
                        <a:lnRef idx="2">
                          <a:schemeClr val="dk1"/>
                        </a:lnRef>
                        <a:fillRef idx="1">
                          <a:schemeClr val="lt1"/>
                        </a:fillRef>
                        <a:effectRef idx="0">
                          <a:schemeClr val="dk1"/>
                        </a:effectRef>
                        <a:fontRef idx="minor">
                          <a:schemeClr val="dk1"/>
                        </a:fontRef>
                      </wps:style>
                      <wps:txbx>
                        <w:txbxContent>
                          <w:p w14:paraId="24F0F639"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Pr>
                                <w:rFonts w:asciiTheme="minorHAnsi" w:hAnsi="Calibri" w:cstheme="minorBidi"/>
                                <w:bCs/>
                                <w:color w:val="000000"/>
                                <w:kern w:val="24"/>
                                <w:sz w:val="18"/>
                                <w:szCs w:val="28"/>
                                <w:lang w:val="es-MX"/>
                              </w:rPr>
                              <w:t>Unidad Ambiental Municipal (UMA)</w:t>
                            </w:r>
                          </w:p>
                          <w:p w14:paraId="4B22AD44" w14:textId="77777777" w:rsidR="003541E4" w:rsidRDefault="003541E4" w:rsidP="00B6749C">
                            <w:pPr>
                              <w:pStyle w:val="NormalWeb"/>
                              <w:spacing w:before="0" w:beforeAutospacing="0" w:after="0" w:afterAutospacing="0"/>
                              <w:rPr>
                                <w:rFonts w:ascii="Times New Roman" w:hAnsi="Times New Roman"/>
                                <w:sz w:val="16"/>
                                <w:lang w:val="es-HN"/>
                              </w:rPr>
                            </w:pPr>
                            <w:r>
                              <w:rPr>
                                <w:rFonts w:asciiTheme="minorHAnsi" w:hAnsi="Calibri" w:cstheme="minorBidi"/>
                                <w:bCs/>
                                <w:color w:val="000000"/>
                                <w:kern w:val="24"/>
                                <w:sz w:val="18"/>
                                <w:szCs w:val="28"/>
                                <w:lang w:val="es-MX"/>
                              </w:rPr>
                              <w:t>Municipios del Área de Influencia del Proyecto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07F91A5" id="Rectángulo 297" o:spid="_x0000_s1027" style="position:absolute;left:0;text-align:left;margin-left:109.5pt;margin-top:79.2pt;width:1in;height:109.6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" filled="f" stroked="f" strokeweight="1.5pt">
                <v:textbox>
                  <w:txbxContent>
                    <w:p w14:paraId="24F0F639"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Pr>
                          <w:rFonts w:asciiTheme="minorHAnsi" w:hAnsi="Calibri" w:cstheme="minorBidi"/>
                          <w:bCs/>
                          <w:color w:val="000000"/>
                          <w:kern w:val="24"/>
                          <w:sz w:val="18"/>
                          <w:szCs w:val="28"/>
                          <w:lang w:val="es-MX"/>
                        </w:rPr>
                        <w:t>Unidad Ambiental Municipal (UMA)</w:t>
                      </w:r>
                    </w:p>
                    <w:p w14:paraId="4B22AD44" w14:textId="77777777" w:rsidR="003541E4" w:rsidRDefault="003541E4" w:rsidP="00B6749C">
                      <w:pPr>
                        <w:pStyle w:val="NormalWeb"/>
                        <w:spacing w:before="0" w:beforeAutospacing="0" w:after="0" w:afterAutospacing="0"/>
                        <w:rPr>
                          <w:rFonts w:ascii="Times New Roman" w:hAnsi="Times New Roman"/>
                          <w:sz w:val="16"/>
                          <w:lang w:val="es-HN"/>
                        </w:rPr>
                      </w:pPr>
                      <w:r>
                        <w:rPr>
                          <w:rFonts w:asciiTheme="minorHAnsi" w:hAnsi="Calibri" w:cstheme="minorBidi"/>
                          <w:bCs/>
                          <w:color w:val="000000"/>
                          <w:kern w:val="24"/>
                          <w:sz w:val="18"/>
                          <w:szCs w:val="28"/>
                          <w:lang w:val="es-MX"/>
                        </w:rPr>
                        <w:t>Municipios del Área de Influencia del Proyecto</w:t>
                      </w:r>
                    </w:p>
                  </w:txbxContent>
                </v:textbox>
                <w10:wrap anchorx="margin"/>
              </v:rect>
            </w:pict>
          </mc:Fallback>
        </mc:AlternateContent>
      </w:r>
      <w:r w:rsidRPr="00684728">
        <w:rPr>
          <w:rFonts w:cs="Arial"/>
          <w:noProof/>
          <w:lang w:eastAsia="es-SV"/>
        </w:rPr>
        <mc:AlternateContent>
          <mc:Choice Requires="wps">
            <w:drawing>
              <wp:anchor distT="0" distB="0" distL="114300" distR="114300" simplePos="0" relativeHeight="251668480" behindDoc="0" locked="0" layoutInCell="1" allowOverlap="1" wp14:anchorId="5583FEC7" wp14:editId="43D1F74D">
                <wp:simplePos x="0" y="0"/>
                <wp:positionH relativeFrom="margin">
                  <wp:align>right</wp:align>
                </wp:positionH>
                <wp:positionV relativeFrom="paragraph">
                  <wp:posOffset>330200</wp:posOffset>
                </wp:positionV>
                <wp:extent cx="1174115" cy="2094230"/>
                <wp:effectExtent l="0" t="0" r="26035" b="20320"/>
                <wp:wrapNone/>
                <wp:docPr id="272" name="Rectángulo 272"/>
                <wp:cNvGraphicFramePr/>
                <a:graphic xmlns:a="http://schemas.openxmlformats.org/drawingml/2006/main">
                  <a:graphicData uri="http://schemas.microsoft.com/office/word/2010/wordprocessingShape">
                    <wps:wsp>
                      <wps:cNvSpPr/>
                      <wps:spPr>
                        <a:xfrm>
                          <a:off x="0" y="0"/>
                          <a:ext cx="1173480" cy="2093595"/>
                        </a:xfrm>
                        <a:prstGeom prst="rect">
                          <a:avLst/>
                        </a:prstGeom>
                        <a:ln w="19050"/>
                      </wps:spPr>
                      <wps:style>
                        <a:lnRef idx="2">
                          <a:schemeClr val="accent1"/>
                        </a:lnRef>
                        <a:fillRef idx="1">
                          <a:schemeClr val="lt1"/>
                        </a:fillRef>
                        <a:effectRef idx="0">
                          <a:schemeClr val="accent1"/>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DE5D8C6" id="Rectángulo 272" o:spid="_x0000_s1026" style="position:absolute;margin-left:41.25pt;margin-top:26pt;width:92.45pt;height:164.9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" fillcolor="white [3201]" strokecolor="#5b9bd5 [3204]" strokeweight="1.5pt">
                <w10:wrap anchorx="margin"/>
              </v:rect>
            </w:pict>
          </mc:Fallback>
        </mc:AlternateContent>
      </w:r>
      <w:r w:rsidRPr="00684728">
        <w:rPr>
          <w:rFonts w:cs="Arial"/>
          <w:noProof/>
          <w:lang w:eastAsia="es-SV"/>
        </w:rPr>
        <mc:AlternateContent>
          <mc:Choice Requires="wps">
            <w:drawing>
              <wp:anchor distT="0" distB="0" distL="114300" distR="114300" simplePos="0" relativeHeight="251669504" behindDoc="0" locked="0" layoutInCell="1" allowOverlap="1" wp14:anchorId="69092B19" wp14:editId="1FC74E07">
                <wp:simplePos x="0" y="0"/>
                <wp:positionH relativeFrom="margin">
                  <wp:align>right</wp:align>
                </wp:positionH>
                <wp:positionV relativeFrom="paragraph">
                  <wp:posOffset>386080</wp:posOffset>
                </wp:positionV>
                <wp:extent cx="1095375" cy="304800"/>
                <wp:effectExtent l="0" t="0" r="0" b="0"/>
                <wp:wrapNone/>
                <wp:docPr id="274" name="Rectángulo 274"/>
                <wp:cNvGraphicFramePr/>
                <a:graphic xmlns:a="http://schemas.openxmlformats.org/drawingml/2006/main">
                  <a:graphicData uri="http://schemas.microsoft.com/office/word/2010/wordprocessingShape">
                    <wps:wsp>
                      <wps:cNvSpPr/>
                      <wps:spPr>
                        <a:xfrm>
                          <a:off x="0" y="0"/>
                          <a:ext cx="1095375" cy="304800"/>
                        </a:xfrm>
                        <a:prstGeom prst="rect">
                          <a:avLst/>
                        </a:prstGeom>
                        <a:noFill/>
                        <a:ln w="19050" cap="flat" cmpd="sng" algn="ctr">
                          <a:noFill/>
                          <a:prstDash val="solid"/>
                          <a:miter lim="800000"/>
                        </a:ln>
                        <a:effectLst/>
                      </wps:spPr>
                      <wps:txbx>
                        <w:txbxContent>
                          <w:p w14:paraId="0C5DEB43" w14:textId="77777777" w:rsidR="003541E4" w:rsidRDefault="003541E4" w:rsidP="00B6749C">
                            <w:pPr>
                              <w:pStyle w:val="NormalWeb"/>
                              <w:spacing w:before="0" w:beforeAutospacing="0" w:after="0" w:afterAutospacing="0"/>
                              <w:jc w:val="center"/>
                              <w:rPr>
                                <w:sz w:val="18"/>
                              </w:rPr>
                            </w:pPr>
                            <w:r>
                              <w:rPr>
                                <w:rFonts w:asciiTheme="minorHAnsi" w:hAnsi="Calibri" w:cstheme="minorBidi"/>
                                <w:b/>
                                <w:bCs/>
                                <w:color w:val="000000"/>
                                <w:kern w:val="24"/>
                                <w:sz w:val="20"/>
                                <w:szCs w:val="28"/>
                                <w:lang w:val="es-MX"/>
                              </w:rPr>
                              <w:t>Respuestas</w:t>
                            </w:r>
                          </w:p>
                        </w:txbxContent>
                      </wps:txbx>
                      <wps:bodyPr wrap="square" rtlCol="0" anchor="ctr"/>
                    </wps:wsp>
                  </a:graphicData>
                </a:graphic>
                <wp14:sizeRelH relativeFrom="page">
                  <wp14:pctWidth>0</wp14:pctWidth>
                </wp14:sizeRelH>
                <wp14:sizeRelV relativeFrom="page">
                  <wp14:pctHeight>0</wp14:pctHeight>
                </wp14:sizeRelV>
              </wp:anchor>
            </w:drawing>
          </mc:Choice>
          <mc:Fallback>
            <w:pict>
              <v:rect w14:anchorId="69092B19" id="Rectángulo 274" o:spid="_x0000_s1028" style="position:absolute;left:0;text-align:left;margin-left:35.05pt;margin-top:30.4pt;width:86.25pt;height:24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" filled="f" stroked="f" strokeweight="1.5pt">
                <v:textbox>
                  <w:txbxContent>
                    <w:p w14:paraId="0C5DEB43" w14:textId="77777777" w:rsidR="003541E4" w:rsidRDefault="003541E4" w:rsidP="00B6749C">
                      <w:pPr>
                        <w:pStyle w:val="NormalWeb"/>
                        <w:spacing w:before="0" w:beforeAutospacing="0" w:after="0" w:afterAutospacing="0"/>
                        <w:jc w:val="center"/>
                        <w:rPr>
                          <w:sz w:val="18"/>
                        </w:rPr>
                      </w:pPr>
                      <w:r>
                        <w:rPr>
                          <w:rFonts w:asciiTheme="minorHAnsi" w:hAnsi="Calibri" w:cstheme="minorBidi"/>
                          <w:b/>
                          <w:bCs/>
                          <w:color w:val="000000"/>
                          <w:kern w:val="24"/>
                          <w:sz w:val="20"/>
                          <w:szCs w:val="28"/>
                          <w:lang w:val="es-MX"/>
                        </w:rPr>
                        <w:t>Respuestas</w:t>
                      </w:r>
                    </w:p>
                  </w:txbxContent>
                </v:textbox>
                <w10:wrap anchorx="margin"/>
              </v:rect>
            </w:pict>
          </mc:Fallback>
        </mc:AlternateContent>
      </w:r>
      <w:r w:rsidRPr="00684728">
        <w:rPr>
          <w:rFonts w:cs="Arial"/>
          <w:noProof/>
          <w:lang w:eastAsia="es-SV"/>
        </w:rPr>
        <mc:AlternateContent>
          <mc:Choice Requires="wps">
            <w:drawing>
              <wp:anchor distT="0" distB="0" distL="114300" distR="114300" simplePos="0" relativeHeight="251693056" behindDoc="0" locked="0" layoutInCell="1" allowOverlap="1" wp14:anchorId="3C092441" wp14:editId="45C0B6EB">
                <wp:simplePos x="0" y="0"/>
                <wp:positionH relativeFrom="margin">
                  <wp:align>right</wp:align>
                </wp:positionH>
                <wp:positionV relativeFrom="paragraph">
                  <wp:posOffset>955040</wp:posOffset>
                </wp:positionV>
                <wp:extent cx="1211580" cy="1392555"/>
                <wp:effectExtent l="0" t="0" r="0" b="0"/>
                <wp:wrapNone/>
                <wp:docPr id="296" name="Rectángulo 296"/>
                <wp:cNvGraphicFramePr/>
                <a:graphic xmlns:a="http://schemas.openxmlformats.org/drawingml/2006/main">
                  <a:graphicData uri="http://schemas.microsoft.com/office/word/2010/wordprocessingShape">
                    <wps:wsp>
                      <wps:cNvSpPr/>
                      <wps:spPr>
                        <a:xfrm>
                          <a:off x="0" y="0"/>
                          <a:ext cx="1211580" cy="1392555"/>
                        </a:xfrm>
                        <a:prstGeom prst="rect">
                          <a:avLst/>
                        </a:prstGeom>
                        <a:noFill/>
                        <a:ln w="19050" cap="flat" cmpd="sng" algn="ctr">
                          <a:noFill/>
                          <a:prstDash val="solid"/>
                          <a:miter lim="800000"/>
                        </a:ln>
                        <a:effectLst/>
                      </wps:spPr>
                      <wps:txbx>
                        <w:txbxContent>
                          <w:p w14:paraId="0A172FDA"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sidRPr="0013133D">
                              <w:rPr>
                                <w:rFonts w:asciiTheme="minorHAnsi" w:hAnsi="Calibri" w:cstheme="minorBidi"/>
                                <w:bCs/>
                                <w:color w:val="000000"/>
                                <w:kern w:val="24"/>
                                <w:sz w:val="18"/>
                                <w:szCs w:val="28"/>
                                <w:lang w:val="es-MX"/>
                              </w:rPr>
                              <w:t>Está a cargo de una  comisión creada para tal fin</w:t>
                            </w:r>
                            <w:r w:rsidRPr="0013133D" w:rsidDel="0013133D">
                              <w:rPr>
                                <w:rFonts w:asciiTheme="minorHAnsi" w:hAnsi="Calibri" w:cstheme="minorBidi"/>
                                <w:bCs/>
                                <w:color w:val="000000"/>
                                <w:kern w:val="24"/>
                                <w:sz w:val="18"/>
                                <w:szCs w:val="28"/>
                                <w:lang w:val="es-MX"/>
                              </w:rPr>
                              <w:t xml:space="preserve"> </w:t>
                            </w:r>
                          </w:p>
                          <w:p w14:paraId="36936EC0"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Pr>
                                <w:rFonts w:asciiTheme="minorHAnsi" w:hAnsi="Calibri" w:cstheme="minorBidi"/>
                                <w:bCs/>
                                <w:color w:val="000000"/>
                                <w:kern w:val="24"/>
                                <w:sz w:val="18"/>
                                <w:szCs w:val="28"/>
                                <w:lang w:val="es-MX"/>
                              </w:rPr>
                              <w:t>(LaEmpresa Consultora cuando se requiera trabajo de Campo y/o reuniones con el Emisor  Reclamo</w:t>
                            </w:r>
                          </w:p>
                          <w:p w14:paraId="510C8A33" w14:textId="77777777" w:rsidR="003541E4" w:rsidRDefault="003541E4" w:rsidP="00B6749C">
                            <w:pPr>
                              <w:pStyle w:val="NormalWeb"/>
                              <w:spacing w:before="0" w:beforeAutospacing="0" w:after="0" w:afterAutospacing="0"/>
                              <w:rPr>
                                <w:rFonts w:asciiTheme="minorHAnsi" w:hAnsi="Calibri" w:cstheme="minorBidi"/>
                                <w:bCs/>
                                <w:color w:val="000000"/>
                                <w:kern w:val="24"/>
                                <w:sz w:val="18"/>
                                <w:szCs w:val="28"/>
                                <w:lang w:val="es-MX"/>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C092441" id="Rectángulo 296" o:spid="_x0000_s1029" style="position:absolute;left:0;text-align:left;margin-left:44.2pt;margin-top:75.2pt;width:95.4pt;height:109.65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" filled="f" stroked="f" strokeweight="1.5pt">
                <v:textbox>
                  <w:txbxContent>
                    <w:p w14:paraId="0A172FDA"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sidRPr="0013133D">
                        <w:rPr>
                          <w:rFonts w:asciiTheme="minorHAnsi" w:hAnsi="Calibri" w:cstheme="minorBidi"/>
                          <w:bCs/>
                          <w:color w:val="000000"/>
                          <w:kern w:val="24"/>
                          <w:sz w:val="18"/>
                          <w:szCs w:val="28"/>
                          <w:lang w:val="es-MX"/>
                        </w:rPr>
                        <w:t>Está a cargo de una  comisión creada para tal fin</w:t>
                      </w:r>
                      <w:r w:rsidRPr="0013133D" w:rsidDel="0013133D">
                        <w:rPr>
                          <w:rFonts w:asciiTheme="minorHAnsi" w:hAnsi="Calibri" w:cstheme="minorBidi"/>
                          <w:bCs/>
                          <w:color w:val="000000"/>
                          <w:kern w:val="24"/>
                          <w:sz w:val="18"/>
                          <w:szCs w:val="28"/>
                          <w:lang w:val="es-MX"/>
                        </w:rPr>
                        <w:t xml:space="preserve"> </w:t>
                      </w:r>
                    </w:p>
                    <w:p w14:paraId="36936EC0"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Pr>
                          <w:rFonts w:asciiTheme="minorHAnsi" w:hAnsi="Calibri" w:cstheme="minorBidi"/>
                          <w:bCs/>
                          <w:color w:val="000000"/>
                          <w:kern w:val="24"/>
                          <w:sz w:val="18"/>
                          <w:szCs w:val="28"/>
                          <w:lang w:val="es-MX"/>
                        </w:rPr>
                        <w:t>(LaEmpresa Consultora cuando se requiera trabajo de Campo y/o reuniones con el Emisor  Reclamo</w:t>
                      </w:r>
                    </w:p>
                    <w:p w14:paraId="510C8A33" w14:textId="77777777" w:rsidR="003541E4" w:rsidRDefault="003541E4" w:rsidP="00B6749C">
                      <w:pPr>
                        <w:pStyle w:val="NormalWeb"/>
                        <w:spacing w:before="0" w:beforeAutospacing="0" w:after="0" w:afterAutospacing="0"/>
                        <w:rPr>
                          <w:rFonts w:asciiTheme="minorHAnsi" w:hAnsi="Calibri" w:cstheme="minorBidi"/>
                          <w:bCs/>
                          <w:color w:val="000000"/>
                          <w:kern w:val="24"/>
                          <w:sz w:val="18"/>
                          <w:szCs w:val="28"/>
                          <w:lang w:val="es-MX"/>
                        </w:rPr>
                      </w:pPr>
                    </w:p>
                  </w:txbxContent>
                </v:textbox>
                <w10:wrap anchorx="margin"/>
              </v:rect>
            </w:pict>
          </mc:Fallback>
        </mc:AlternateContent>
      </w:r>
      <w:r w:rsidRPr="00684728">
        <w:rPr>
          <w:rFonts w:cs="Arial"/>
          <w:noProof/>
          <w:lang w:eastAsia="es-SV"/>
        </w:rPr>
        <mc:AlternateContent>
          <mc:Choice Requires="wps">
            <w:drawing>
              <wp:anchor distT="0" distB="0" distL="114300" distR="114300" simplePos="0" relativeHeight="251665408" behindDoc="0" locked="0" layoutInCell="1" allowOverlap="1" wp14:anchorId="0D361F07" wp14:editId="70511839">
                <wp:simplePos x="0" y="0"/>
                <wp:positionH relativeFrom="column">
                  <wp:posOffset>2886710</wp:posOffset>
                </wp:positionH>
                <wp:positionV relativeFrom="paragraph">
                  <wp:posOffset>310515</wp:posOffset>
                </wp:positionV>
                <wp:extent cx="1057275" cy="2115820"/>
                <wp:effectExtent l="0" t="0" r="28575" b="17780"/>
                <wp:wrapNone/>
                <wp:docPr id="266" name="Rectángulo 266"/>
                <wp:cNvGraphicFramePr/>
                <a:graphic xmlns:a="http://schemas.openxmlformats.org/drawingml/2006/main">
                  <a:graphicData uri="http://schemas.microsoft.com/office/word/2010/wordprocessingShape">
                    <wps:wsp>
                      <wps:cNvSpPr/>
                      <wps:spPr>
                        <a:xfrm>
                          <a:off x="0" y="0"/>
                          <a:ext cx="1057275" cy="2115185"/>
                        </a:xfrm>
                        <a:prstGeom prst="rect">
                          <a:avLst/>
                        </a:prstGeom>
                        <a:ln w="19050"/>
                      </wps:spPr>
                      <wps:style>
                        <a:lnRef idx="2">
                          <a:schemeClr val="accent1"/>
                        </a:lnRef>
                        <a:fillRef idx="1">
                          <a:schemeClr val="lt1"/>
                        </a:fillRef>
                        <a:effectRef idx="0">
                          <a:schemeClr val="accent1"/>
                        </a:effectRef>
                        <a:fontRef idx="minor">
                          <a:schemeClr val="dk1"/>
                        </a:fontRef>
                      </wps:style>
                      <wps:bodyPr rtlCol="0" anchor="ctr"/>
                    </wps:wsp>
                  </a:graphicData>
                </a:graphic>
                <wp14:sizeRelH relativeFrom="page">
                  <wp14:pctWidth>0</wp14:pctWidth>
                </wp14:sizeRelH>
                <wp14:sizeRelV relativeFrom="margin">
                  <wp14:pctHeight>0</wp14:pctHeight>
                </wp14:sizeRelV>
              </wp:anchor>
            </w:drawing>
          </mc:Choice>
          <mc:Fallback>
            <w:pict>
              <v:rect w14:anchorId="75833CE7" id="Rectángulo 266" o:spid="_x0000_s1026" style="position:absolute;margin-left:227.3pt;margin-top:24.45pt;width:83.25pt;height:16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" fillcolor="white [3201]" strokecolor="#5b9bd5 [3204]" strokeweight="1.5pt"/>
            </w:pict>
          </mc:Fallback>
        </mc:AlternateContent>
      </w:r>
      <w:r w:rsidRPr="00684728">
        <w:rPr>
          <w:rFonts w:cs="Arial"/>
          <w:noProof/>
          <w:lang w:eastAsia="es-SV"/>
        </w:rPr>
        <mc:AlternateContent>
          <mc:Choice Requires="wps">
            <w:drawing>
              <wp:anchor distT="0" distB="0" distL="114300" distR="114300" simplePos="0" relativeHeight="251666432" behindDoc="0" locked="0" layoutInCell="1" allowOverlap="1" wp14:anchorId="721B23E3" wp14:editId="163CABEF">
                <wp:simplePos x="0" y="0"/>
                <wp:positionH relativeFrom="column">
                  <wp:posOffset>2886710</wp:posOffset>
                </wp:positionH>
                <wp:positionV relativeFrom="paragraph">
                  <wp:posOffset>320040</wp:posOffset>
                </wp:positionV>
                <wp:extent cx="1116330" cy="304800"/>
                <wp:effectExtent l="0" t="0" r="0" b="0"/>
                <wp:wrapNone/>
                <wp:docPr id="268" name="Rectángulo 268"/>
                <wp:cNvGraphicFramePr/>
                <a:graphic xmlns:a="http://schemas.openxmlformats.org/drawingml/2006/main">
                  <a:graphicData uri="http://schemas.microsoft.com/office/word/2010/wordprocessingShape">
                    <wps:wsp>
                      <wps:cNvSpPr/>
                      <wps:spPr>
                        <a:xfrm>
                          <a:off x="0" y="0"/>
                          <a:ext cx="1116330" cy="304800"/>
                        </a:xfrm>
                        <a:prstGeom prst="rect">
                          <a:avLst/>
                        </a:prstGeom>
                        <a:noFill/>
                        <a:ln w="19050" cap="flat" cmpd="sng" algn="ctr">
                          <a:noFill/>
                          <a:prstDash val="solid"/>
                          <a:miter lim="800000"/>
                        </a:ln>
                        <a:effectLst/>
                      </wps:spPr>
                      <wps:txbx>
                        <w:txbxContent>
                          <w:p w14:paraId="691EA72F" w14:textId="77777777" w:rsidR="003541E4" w:rsidRDefault="003541E4" w:rsidP="00B6749C">
                            <w:pPr>
                              <w:pStyle w:val="NormalWeb"/>
                              <w:spacing w:before="0" w:beforeAutospacing="0" w:after="0" w:afterAutospacing="0"/>
                              <w:jc w:val="center"/>
                              <w:rPr>
                                <w:sz w:val="16"/>
                              </w:rPr>
                            </w:pPr>
                            <w:r>
                              <w:rPr>
                                <w:rFonts w:asciiTheme="minorHAnsi" w:hAnsi="Calibri" w:cstheme="minorBidi"/>
                                <w:b/>
                                <w:bCs/>
                                <w:color w:val="000000"/>
                                <w:kern w:val="24"/>
                                <w:sz w:val="18"/>
                                <w:szCs w:val="28"/>
                                <w:lang w:val="es-MX"/>
                              </w:rPr>
                              <w:t>Receptor Regional</w:t>
                            </w:r>
                          </w:p>
                        </w:txbxContent>
                      </wps:txbx>
                      <wps:bodyPr wrap="square" rtlCol="0" anchor="ctr"/>
                    </wps:wsp>
                  </a:graphicData>
                </a:graphic>
                <wp14:sizeRelH relativeFrom="margin">
                  <wp14:pctWidth>0</wp14:pctWidth>
                </wp14:sizeRelH>
                <wp14:sizeRelV relativeFrom="page">
                  <wp14:pctHeight>0</wp14:pctHeight>
                </wp14:sizeRelV>
              </wp:anchor>
            </w:drawing>
          </mc:Choice>
          <mc:Fallback>
            <w:pict>
              <v:rect w14:anchorId="721B23E3" id="Rectángulo 268" o:spid="_x0000_s1030" style="position:absolute;left:0;text-align:left;margin-left:227.3pt;margin-top:25.2pt;width:87.9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" filled="f" stroked="f" strokeweight="1.5pt">
                <v:textbox>
                  <w:txbxContent>
                    <w:p w14:paraId="691EA72F" w14:textId="77777777" w:rsidR="003541E4" w:rsidRDefault="003541E4" w:rsidP="00B6749C">
                      <w:pPr>
                        <w:pStyle w:val="NormalWeb"/>
                        <w:spacing w:before="0" w:beforeAutospacing="0" w:after="0" w:afterAutospacing="0"/>
                        <w:jc w:val="center"/>
                        <w:rPr>
                          <w:sz w:val="16"/>
                        </w:rPr>
                      </w:pPr>
                      <w:r>
                        <w:rPr>
                          <w:rFonts w:asciiTheme="minorHAnsi" w:hAnsi="Calibri" w:cstheme="minorBidi"/>
                          <w:b/>
                          <w:bCs/>
                          <w:color w:val="000000"/>
                          <w:kern w:val="24"/>
                          <w:sz w:val="18"/>
                          <w:szCs w:val="28"/>
                          <w:lang w:val="es-MX"/>
                        </w:rPr>
                        <w:t>Receptor Regional</w:t>
                      </w:r>
                    </w:p>
                  </w:txbxContent>
                </v:textbox>
              </v:rect>
            </w:pict>
          </mc:Fallback>
        </mc:AlternateContent>
      </w:r>
      <w:r w:rsidRPr="00684728">
        <w:rPr>
          <w:rFonts w:cs="Arial"/>
          <w:noProof/>
          <w:lang w:eastAsia="es-SV"/>
        </w:rPr>
        <w:drawing>
          <wp:anchor distT="0" distB="0" distL="114300" distR="114300" simplePos="0" relativeHeight="251667456" behindDoc="0" locked="0" layoutInCell="1" allowOverlap="1" wp14:anchorId="309CBC07" wp14:editId="07E627F9">
            <wp:simplePos x="0" y="0"/>
            <wp:positionH relativeFrom="column">
              <wp:posOffset>3251200</wp:posOffset>
            </wp:positionH>
            <wp:positionV relativeFrom="paragraph">
              <wp:posOffset>658495</wp:posOffset>
            </wp:positionV>
            <wp:extent cx="405130" cy="323850"/>
            <wp:effectExtent l="0" t="0" r="0" b="0"/>
            <wp:wrapNone/>
            <wp:docPr id="267" name="Imagen 267" descr="http://2.bp.blogspot.com/-2_ViXe_k1uc/UfvzhMBrkWI/AAAAAAAAMg0/nd5Yfy0Vlmo/s1600/silueta_hombre_mujer_psd_by_gianferdinand-d6ad6kz.jpg"/>
            <wp:cNvGraphicFramePr/>
            <a:graphic xmlns:a="http://schemas.openxmlformats.org/drawingml/2006/main">
              <a:graphicData uri="http://schemas.openxmlformats.org/drawingml/2006/picture">
                <pic:pic xmlns:pic="http://schemas.openxmlformats.org/drawingml/2006/picture">
                  <pic:nvPicPr>
                    <pic:cNvPr id="267" name="Picture 2" descr="http://2.bp.blogspot.com/-2_ViXe_k1uc/UfvzhMBrkWI/AAAAAAAAMg0/nd5Yfy0Vlmo/s1600/silueta_hombre_mujer_psd_by_gianferdinand-d6ad6kz.jpg"/>
                    <pic:cNvPicPr/>
                  </pic:nvPicPr>
                  <pic:blipFill>
                    <a:blip r:embed="rId57" cstate="print">
                      <a:duotone>
                        <a:srgbClr val="4472C4">
                          <a:shade val="45000"/>
                          <a:satMod val="135000"/>
                        </a:srgbClr>
                        <a:prstClr val="white"/>
                      </a:duotone>
                      <a:extLst>
                        <a:ext uri="{28A0092B-C50C-407E-A947-70E740481C1C}">
                          <a14:useLocalDpi xmlns:a14="http://schemas.microsoft.com/office/drawing/2010/main" val="0"/>
                        </a:ext>
                      </a:extLst>
                    </a:blip>
                    <a:srcRect/>
                    <a:stretch>
                      <a:fillRect/>
                    </a:stretch>
                  </pic:blipFill>
                  <pic:spPr bwMode="auto">
                    <a:xfrm>
                      <a:off x="0" y="0"/>
                      <a:ext cx="405130" cy="323850"/>
                    </a:xfrm>
                    <a:prstGeom prst="rect">
                      <a:avLst/>
                    </a:prstGeom>
                    <a:noFill/>
                  </pic:spPr>
                </pic:pic>
              </a:graphicData>
            </a:graphic>
            <wp14:sizeRelH relativeFrom="page">
              <wp14:pctWidth>0</wp14:pctWidth>
            </wp14:sizeRelH>
            <wp14:sizeRelV relativeFrom="page">
              <wp14:pctHeight>0</wp14:pctHeight>
            </wp14:sizeRelV>
          </wp:anchor>
        </w:drawing>
      </w:r>
      <w:r w:rsidRPr="00684728">
        <w:rPr>
          <w:rFonts w:cs="Arial"/>
          <w:noProof/>
          <w:lang w:eastAsia="es-SV"/>
        </w:rPr>
        <mc:AlternateContent>
          <mc:Choice Requires="wps">
            <w:drawing>
              <wp:anchor distT="0" distB="0" distL="114300" distR="114300" simplePos="0" relativeHeight="251692032" behindDoc="0" locked="0" layoutInCell="1" allowOverlap="1" wp14:anchorId="23981D40" wp14:editId="1DA6F705">
                <wp:simplePos x="0" y="0"/>
                <wp:positionH relativeFrom="margin">
                  <wp:posOffset>2946400</wp:posOffset>
                </wp:positionH>
                <wp:positionV relativeFrom="paragraph">
                  <wp:posOffset>979805</wp:posOffset>
                </wp:positionV>
                <wp:extent cx="914400" cy="1392555"/>
                <wp:effectExtent l="0" t="0" r="0" b="0"/>
                <wp:wrapNone/>
                <wp:docPr id="295" name="Rectángulo 295"/>
                <wp:cNvGraphicFramePr/>
                <a:graphic xmlns:a="http://schemas.openxmlformats.org/drawingml/2006/main">
                  <a:graphicData uri="http://schemas.microsoft.com/office/word/2010/wordprocessingShape">
                    <wps:wsp>
                      <wps:cNvSpPr/>
                      <wps:spPr>
                        <a:xfrm>
                          <a:off x="0" y="0"/>
                          <a:ext cx="914400" cy="1392555"/>
                        </a:xfrm>
                        <a:prstGeom prst="rect">
                          <a:avLst/>
                        </a:prstGeom>
                        <a:noFill/>
                        <a:ln w="19050" cap="flat" cmpd="sng" algn="ctr">
                          <a:noFill/>
                          <a:prstDash val="solid"/>
                          <a:miter lim="800000"/>
                        </a:ln>
                        <a:effectLst/>
                      </wps:spPr>
                      <wps:txbx>
                        <w:txbxContent>
                          <w:p w14:paraId="58009C0D"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Pr>
                                <w:rFonts w:asciiTheme="minorHAnsi" w:hAnsi="Calibri" w:cstheme="minorBidi"/>
                                <w:bCs/>
                                <w:color w:val="000000"/>
                                <w:kern w:val="24"/>
                                <w:sz w:val="18"/>
                                <w:szCs w:val="28"/>
                                <w:lang w:val="es-MX"/>
                              </w:rPr>
                              <w:t>Oficinas Regionales de ICF</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3981D40" id="Rectángulo 295" o:spid="_x0000_s1031" style="position:absolute;left:0;text-align:left;margin-left:232pt;margin-top:77.15pt;width:1in;height:109.6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" filled="f" stroked="f" strokeweight="1.5pt">
                <v:textbox>
                  <w:txbxContent>
                    <w:p w14:paraId="58009C0D" w14:textId="77777777" w:rsidR="003541E4" w:rsidRDefault="003541E4" w:rsidP="00B6749C">
                      <w:pPr>
                        <w:pStyle w:val="NormalWeb"/>
                        <w:spacing w:before="0" w:beforeAutospacing="0" w:after="0" w:afterAutospacing="0"/>
                        <w:jc w:val="center"/>
                        <w:rPr>
                          <w:rFonts w:asciiTheme="minorHAnsi" w:hAnsi="Calibri" w:cstheme="minorBidi"/>
                          <w:bCs/>
                          <w:color w:val="000000"/>
                          <w:kern w:val="24"/>
                          <w:sz w:val="18"/>
                          <w:szCs w:val="28"/>
                          <w:lang w:val="es-MX"/>
                        </w:rPr>
                      </w:pPr>
                      <w:r>
                        <w:rPr>
                          <w:rFonts w:asciiTheme="minorHAnsi" w:hAnsi="Calibri" w:cstheme="minorBidi"/>
                          <w:bCs/>
                          <w:color w:val="000000"/>
                          <w:kern w:val="24"/>
                          <w:sz w:val="18"/>
                          <w:szCs w:val="28"/>
                          <w:lang w:val="es-MX"/>
                        </w:rPr>
                        <w:t>Oficinas Regionales de ICF</w:t>
                      </w:r>
                    </w:p>
                  </w:txbxContent>
                </v:textbox>
                <w10:wrap anchorx="margin"/>
              </v:rect>
            </w:pict>
          </mc:Fallback>
        </mc:AlternateContent>
      </w:r>
      <w:r w:rsidRPr="00684728">
        <w:rPr>
          <w:rFonts w:cs="Arial"/>
          <w:noProof/>
          <w:lang w:eastAsia="es-SV"/>
        </w:rPr>
        <mc:AlternateContent>
          <mc:Choice Requires="wps">
            <w:drawing>
              <wp:anchor distT="0" distB="0" distL="114300" distR="114300" simplePos="0" relativeHeight="251659264" behindDoc="0" locked="0" layoutInCell="1" allowOverlap="1" wp14:anchorId="295F3B55" wp14:editId="4573EE6A">
                <wp:simplePos x="0" y="0"/>
                <wp:positionH relativeFrom="margin">
                  <wp:align>left</wp:align>
                </wp:positionH>
                <wp:positionV relativeFrom="paragraph">
                  <wp:posOffset>288925</wp:posOffset>
                </wp:positionV>
                <wp:extent cx="807720" cy="2127885"/>
                <wp:effectExtent l="0" t="0" r="11430" b="24765"/>
                <wp:wrapNone/>
                <wp:docPr id="294" name="Rectángulo 294"/>
                <wp:cNvGraphicFramePr/>
                <a:graphic xmlns:a="http://schemas.openxmlformats.org/drawingml/2006/main">
                  <a:graphicData uri="http://schemas.microsoft.com/office/word/2010/wordprocessingShape">
                    <wps:wsp>
                      <wps:cNvSpPr/>
                      <wps:spPr>
                        <a:xfrm>
                          <a:off x="0" y="0"/>
                          <a:ext cx="807720" cy="2127885"/>
                        </a:xfrm>
                        <a:prstGeom prst="rect">
                          <a:avLst/>
                        </a:prstGeom>
                        <a:ln w="19050"/>
                      </wps:spPr>
                      <wps:style>
                        <a:lnRef idx="2">
                          <a:schemeClr val="dk1"/>
                        </a:lnRef>
                        <a:fillRef idx="1">
                          <a:schemeClr val="lt1"/>
                        </a:fillRef>
                        <a:effectRef idx="0">
                          <a:schemeClr val="dk1"/>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A64EA0F" id="Rectángulo 294" o:spid="_x0000_s1026" style="position:absolute;margin-left:0;margin-top:22.75pt;width:63.6pt;height:16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" fillcolor="white [3201]" strokecolor="black [3200]" strokeweight="1.5pt">
                <w10:wrap anchorx="margin"/>
              </v:rect>
            </w:pict>
          </mc:Fallback>
        </mc:AlternateContent>
      </w:r>
      <w:r w:rsidRPr="00684728">
        <w:rPr>
          <w:rFonts w:cs="Arial"/>
          <w:noProof/>
          <w:lang w:eastAsia="es-SV"/>
        </w:rPr>
        <mc:AlternateContent>
          <mc:Choice Requires="wps">
            <w:drawing>
              <wp:anchor distT="0" distB="0" distL="114300" distR="114300" simplePos="0" relativeHeight="251660288" behindDoc="0" locked="0" layoutInCell="1" allowOverlap="1" wp14:anchorId="0B8E3DBD" wp14:editId="6AE33E58">
                <wp:simplePos x="0" y="0"/>
                <wp:positionH relativeFrom="column">
                  <wp:posOffset>46990</wp:posOffset>
                </wp:positionH>
                <wp:positionV relativeFrom="paragraph">
                  <wp:posOffset>288290</wp:posOffset>
                </wp:positionV>
                <wp:extent cx="711835" cy="304800"/>
                <wp:effectExtent l="0" t="0" r="0" b="0"/>
                <wp:wrapNone/>
                <wp:docPr id="150" name="Rectángulo 150"/>
                <wp:cNvGraphicFramePr/>
                <a:graphic xmlns:a="http://schemas.openxmlformats.org/drawingml/2006/main">
                  <a:graphicData uri="http://schemas.microsoft.com/office/word/2010/wordprocessingShape">
                    <wps:wsp>
                      <wps:cNvSpPr/>
                      <wps:spPr>
                        <a:xfrm>
                          <a:off x="0" y="0"/>
                          <a:ext cx="711835" cy="304800"/>
                        </a:xfrm>
                        <a:prstGeom prst="rect">
                          <a:avLst/>
                        </a:prstGeom>
                        <a:noFill/>
                        <a:ln w="19050">
                          <a:noFill/>
                        </a:ln>
                      </wps:spPr>
                      <wps:style>
                        <a:lnRef idx="2">
                          <a:schemeClr val="dk1"/>
                        </a:lnRef>
                        <a:fillRef idx="1">
                          <a:schemeClr val="lt1"/>
                        </a:fillRef>
                        <a:effectRef idx="0">
                          <a:schemeClr val="dk1"/>
                        </a:effectRef>
                        <a:fontRef idx="minor">
                          <a:schemeClr val="dk1"/>
                        </a:fontRef>
                      </wps:style>
                      <wps:txbx>
                        <w:txbxContent>
                          <w:p w14:paraId="2A6F80BB" w14:textId="77777777" w:rsidR="003541E4" w:rsidRDefault="003541E4" w:rsidP="00B6749C">
                            <w:pPr>
                              <w:pStyle w:val="NormalWeb"/>
                              <w:spacing w:before="0" w:beforeAutospacing="0" w:after="0" w:afterAutospacing="0"/>
                              <w:jc w:val="center"/>
                              <w:rPr>
                                <w:sz w:val="18"/>
                              </w:rPr>
                            </w:pPr>
                            <w:r>
                              <w:rPr>
                                <w:rFonts w:asciiTheme="minorHAnsi" w:hAnsi="Calibri" w:cstheme="minorBidi"/>
                                <w:b/>
                                <w:bCs/>
                                <w:color w:val="000000"/>
                                <w:kern w:val="24"/>
                                <w:sz w:val="20"/>
                                <w:szCs w:val="28"/>
                                <w:lang w:val="es-MX"/>
                              </w:rPr>
                              <w:t>Emisor</w:t>
                            </w:r>
                          </w:p>
                        </w:txbxContent>
                      </wps:txbx>
                      <wps:bodyPr wrap="square" rtlCol="0" anchor="ctr"/>
                    </wps:wsp>
                  </a:graphicData>
                </a:graphic>
                <wp14:sizeRelH relativeFrom="margin">
                  <wp14:pctWidth>0</wp14:pctWidth>
                </wp14:sizeRelH>
                <wp14:sizeRelV relativeFrom="page">
                  <wp14:pctHeight>0</wp14:pctHeight>
                </wp14:sizeRelV>
              </wp:anchor>
            </w:drawing>
          </mc:Choice>
          <mc:Fallback>
            <w:pict>
              <v:rect w14:anchorId="0B8E3DBD" id="Rectángulo 150" o:spid="_x0000_s1032" style="position:absolute;left:0;text-align:left;margin-left:3.7pt;margin-top:22.7pt;width:56.0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" filled="f" stroked="f" strokeweight="1.5pt">
                <v:textbox>
                  <w:txbxContent>
                    <w:p w14:paraId="2A6F80BB" w14:textId="77777777" w:rsidR="003541E4" w:rsidRDefault="003541E4" w:rsidP="00B6749C">
                      <w:pPr>
                        <w:pStyle w:val="NormalWeb"/>
                        <w:spacing w:before="0" w:beforeAutospacing="0" w:after="0" w:afterAutospacing="0"/>
                        <w:jc w:val="center"/>
                        <w:rPr>
                          <w:sz w:val="18"/>
                        </w:rPr>
                      </w:pPr>
                      <w:r>
                        <w:rPr>
                          <w:rFonts w:asciiTheme="minorHAnsi" w:hAnsi="Calibri" w:cstheme="minorBidi"/>
                          <w:b/>
                          <w:bCs/>
                          <w:color w:val="000000"/>
                          <w:kern w:val="24"/>
                          <w:sz w:val="20"/>
                          <w:szCs w:val="28"/>
                          <w:lang w:val="es-MX"/>
                        </w:rPr>
                        <w:t>Emisor</w:t>
                      </w:r>
                    </w:p>
                  </w:txbxContent>
                </v:textbox>
              </v:rect>
            </w:pict>
          </mc:Fallback>
        </mc:AlternateContent>
      </w:r>
      <w:r w:rsidRPr="00684728">
        <w:rPr>
          <w:rFonts w:cs="Arial"/>
          <w:noProof/>
          <w:lang w:eastAsia="es-SV"/>
        </w:rPr>
        <w:drawing>
          <wp:anchor distT="0" distB="0" distL="114300" distR="114300" simplePos="0" relativeHeight="251661312" behindDoc="0" locked="0" layoutInCell="1" allowOverlap="1" wp14:anchorId="2ADBA923" wp14:editId="47F45E3C">
            <wp:simplePos x="0" y="0"/>
            <wp:positionH relativeFrom="column">
              <wp:posOffset>215265</wp:posOffset>
            </wp:positionH>
            <wp:positionV relativeFrom="paragraph">
              <wp:posOffset>676910</wp:posOffset>
            </wp:positionV>
            <wp:extent cx="405130" cy="323850"/>
            <wp:effectExtent l="0" t="0" r="0" b="0"/>
            <wp:wrapNone/>
            <wp:docPr id="146" name="Imagen 146" descr="http://2.bp.blogspot.com/-2_ViXe_k1uc/UfvzhMBrkWI/AAAAAAAAMg0/nd5Yfy0Vlmo/s1600/silueta_hombre_mujer_psd_by_gianferdinand-d6ad6kz.jpg"/>
            <wp:cNvGraphicFramePr/>
            <a:graphic xmlns:a="http://schemas.openxmlformats.org/drawingml/2006/main">
              <a:graphicData uri="http://schemas.openxmlformats.org/drawingml/2006/picture">
                <pic:pic xmlns:pic="http://schemas.openxmlformats.org/drawingml/2006/picture">
                  <pic:nvPicPr>
                    <pic:cNvPr id="146" name="Picture 2" descr="http://2.bp.blogspot.com/-2_ViXe_k1uc/UfvzhMBrkWI/AAAAAAAAMg0/nd5Yfy0Vlmo/s1600/silueta_hombre_mujer_psd_by_gianferdinand-d6ad6kz.jpg"/>
                    <pic:cNvPicPr/>
                  </pic:nvPicPr>
                  <pic:blipFill>
                    <a:blip r:embed="rId57" cstate="print">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05130" cy="323850"/>
                    </a:xfrm>
                    <a:prstGeom prst="rect">
                      <a:avLst/>
                    </a:prstGeom>
                    <a:noFill/>
                  </pic:spPr>
                </pic:pic>
              </a:graphicData>
            </a:graphic>
            <wp14:sizeRelH relativeFrom="page">
              <wp14:pctWidth>0</wp14:pctWidth>
            </wp14:sizeRelH>
            <wp14:sizeRelV relativeFrom="page">
              <wp14:pctHeight>0</wp14:pctHeight>
            </wp14:sizeRelV>
          </wp:anchor>
        </w:drawing>
      </w:r>
      <w:r w:rsidRPr="00684728">
        <w:rPr>
          <w:rFonts w:cs="Arial"/>
          <w:noProof/>
          <w:lang w:eastAsia="es-SV"/>
        </w:rPr>
        <mc:AlternateContent>
          <mc:Choice Requires="wps">
            <w:drawing>
              <wp:anchor distT="0" distB="0" distL="114300" distR="114300" simplePos="0" relativeHeight="251689984" behindDoc="0" locked="0" layoutInCell="1" allowOverlap="1" wp14:anchorId="04CFF852" wp14:editId="39761112">
                <wp:simplePos x="0" y="0"/>
                <wp:positionH relativeFrom="margin">
                  <wp:posOffset>-79375</wp:posOffset>
                </wp:positionH>
                <wp:positionV relativeFrom="paragraph">
                  <wp:posOffset>956310</wp:posOffset>
                </wp:positionV>
                <wp:extent cx="914400" cy="1392555"/>
                <wp:effectExtent l="0" t="0" r="0" b="0"/>
                <wp:wrapNone/>
                <wp:docPr id="293" name="Rectángulo 293"/>
                <wp:cNvGraphicFramePr/>
                <a:graphic xmlns:a="http://schemas.openxmlformats.org/drawingml/2006/main">
                  <a:graphicData uri="http://schemas.microsoft.com/office/word/2010/wordprocessingShape">
                    <wps:wsp>
                      <wps:cNvSpPr/>
                      <wps:spPr>
                        <a:xfrm>
                          <a:off x="0" y="0"/>
                          <a:ext cx="914400" cy="1392555"/>
                        </a:xfrm>
                        <a:prstGeom prst="rect">
                          <a:avLst/>
                        </a:prstGeom>
                        <a:noFill/>
                        <a:ln w="19050">
                          <a:noFill/>
                        </a:ln>
                      </wps:spPr>
                      <wps:style>
                        <a:lnRef idx="2">
                          <a:schemeClr val="dk1"/>
                        </a:lnRef>
                        <a:fillRef idx="1">
                          <a:schemeClr val="lt1"/>
                        </a:fillRef>
                        <a:effectRef idx="0">
                          <a:schemeClr val="dk1"/>
                        </a:effectRef>
                        <a:fontRef idx="minor">
                          <a:schemeClr val="dk1"/>
                        </a:fontRef>
                      </wps:style>
                      <wps:txbx>
                        <w:txbxContent>
                          <w:p w14:paraId="12AA4FE4" w14:textId="77777777" w:rsidR="003541E4" w:rsidRPr="006B38CD" w:rsidRDefault="003541E4" w:rsidP="00B6749C">
                            <w:pPr>
                              <w:pStyle w:val="NormalWeb"/>
                              <w:spacing w:before="0" w:beforeAutospacing="0" w:after="0" w:afterAutospacing="0"/>
                              <w:jc w:val="center"/>
                              <w:rPr>
                                <w:sz w:val="16"/>
                                <w:lang w:val="es-SV"/>
                              </w:rPr>
                            </w:pPr>
                            <w:r>
                              <w:rPr>
                                <w:rFonts w:asciiTheme="minorHAnsi" w:hAnsi="Calibri" w:cstheme="minorBidi"/>
                                <w:bCs/>
                                <w:color w:val="000000"/>
                                <w:kern w:val="24"/>
                                <w:sz w:val="18"/>
                                <w:szCs w:val="28"/>
                                <w:lang w:val="es-MX"/>
                              </w:rPr>
                              <w:t xml:space="preserve">Beneficiarios y No Beneficiarios, Población en General que Solicita Reclamos o Quejas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4CFF852" id="Rectángulo 293" o:spid="_x0000_s1033" style="position:absolute;left:0;text-align:left;margin-left:-6.25pt;margin-top:75.3pt;width:1in;height:109.6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" filled="f" stroked="f" strokeweight="1.5pt">
                <v:textbox>
                  <w:txbxContent>
                    <w:p w14:paraId="12AA4FE4" w14:textId="77777777" w:rsidR="003541E4" w:rsidRPr="006B38CD" w:rsidRDefault="003541E4" w:rsidP="00B6749C">
                      <w:pPr>
                        <w:pStyle w:val="NormalWeb"/>
                        <w:spacing w:before="0" w:beforeAutospacing="0" w:after="0" w:afterAutospacing="0"/>
                        <w:jc w:val="center"/>
                        <w:rPr>
                          <w:sz w:val="16"/>
                          <w:lang w:val="es-SV"/>
                        </w:rPr>
                      </w:pPr>
                      <w:r>
                        <w:rPr>
                          <w:rFonts w:asciiTheme="minorHAnsi" w:hAnsi="Calibri" w:cstheme="minorBidi"/>
                          <w:bCs/>
                          <w:color w:val="000000"/>
                          <w:kern w:val="24"/>
                          <w:sz w:val="18"/>
                          <w:szCs w:val="28"/>
                          <w:lang w:val="es-MX"/>
                        </w:rPr>
                        <w:t xml:space="preserve">Beneficiarios y No Beneficiarios, Población en General que Solicita Reclamos o Quejas  </w:t>
                      </w:r>
                    </w:p>
                  </w:txbxContent>
                </v:textbox>
                <w10:wrap anchorx="margin"/>
              </v:rect>
            </w:pict>
          </mc:Fallback>
        </mc:AlternateContent>
      </w:r>
      <w:r w:rsidRPr="00684728">
        <w:rPr>
          <w:rFonts w:cs="Arial"/>
          <w:noProof/>
          <w:lang w:eastAsia="es-SV"/>
        </w:rPr>
        <mc:AlternateContent>
          <mc:Choice Requires="wps">
            <w:drawing>
              <wp:anchor distT="0" distB="0" distL="114300" distR="114300" simplePos="0" relativeHeight="251687936" behindDoc="0" locked="0" layoutInCell="1" allowOverlap="1" wp14:anchorId="0179AA9F" wp14:editId="33934963">
                <wp:simplePos x="0" y="0"/>
                <wp:positionH relativeFrom="column">
                  <wp:posOffset>4056380</wp:posOffset>
                </wp:positionH>
                <wp:positionV relativeFrom="paragraph">
                  <wp:posOffset>833755</wp:posOffset>
                </wp:positionV>
                <wp:extent cx="276225" cy="212090"/>
                <wp:effectExtent l="0" t="0" r="9525" b="0"/>
                <wp:wrapNone/>
                <wp:docPr id="292" name="Flecha derecha 292"/>
                <wp:cNvGraphicFramePr/>
                <a:graphic xmlns:a="http://schemas.openxmlformats.org/drawingml/2006/main">
                  <a:graphicData uri="http://schemas.microsoft.com/office/word/2010/wordprocessingShape">
                    <wps:wsp>
                      <wps:cNvSpPr/>
                      <wps:spPr>
                        <a:xfrm>
                          <a:off x="0" y="0"/>
                          <a:ext cx="276225" cy="212090"/>
                        </a:xfrm>
                        <a:prstGeom prst="rightArrow">
                          <a:avLst/>
                        </a:prstGeom>
                        <a:solidFill>
                          <a:sysClr val="window" lastClr="FFFFFF">
                            <a:lumMod val="6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A55E39" id="Flecha derecha 292" o:spid="_x0000_s1026" type="#_x0000_t13" style="position:absolute;margin-left:319.4pt;margin-top:65.65pt;width:21.75pt;height:16.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" adj="13308" fillcolor="#a6a6a6" stroked="f" strokeweight="1pt"/>
            </w:pict>
          </mc:Fallback>
        </mc:AlternateContent>
      </w:r>
      <w:r w:rsidRPr="00684728">
        <w:rPr>
          <w:rFonts w:cs="Arial"/>
          <w:noProof/>
          <w:lang w:eastAsia="es-SV"/>
        </w:rPr>
        <mc:AlternateContent>
          <mc:Choice Requires="wps">
            <w:drawing>
              <wp:anchor distT="0" distB="0" distL="114300" distR="114300" simplePos="0" relativeHeight="251685888" behindDoc="0" locked="0" layoutInCell="1" allowOverlap="1" wp14:anchorId="34733A93" wp14:editId="439AF60D">
                <wp:simplePos x="0" y="0"/>
                <wp:positionH relativeFrom="column">
                  <wp:posOffset>2504440</wp:posOffset>
                </wp:positionH>
                <wp:positionV relativeFrom="paragraph">
                  <wp:posOffset>730885</wp:posOffset>
                </wp:positionV>
                <wp:extent cx="276225" cy="212725"/>
                <wp:effectExtent l="0" t="0" r="9525" b="0"/>
                <wp:wrapNone/>
                <wp:docPr id="291" name="Flecha derecha 291"/>
                <wp:cNvGraphicFramePr/>
                <a:graphic xmlns:a="http://schemas.openxmlformats.org/drawingml/2006/main">
                  <a:graphicData uri="http://schemas.microsoft.com/office/word/2010/wordprocessingShape">
                    <wps:wsp>
                      <wps:cNvSpPr/>
                      <wps:spPr>
                        <a:xfrm>
                          <a:off x="0" y="0"/>
                          <a:ext cx="276225" cy="212090"/>
                        </a:xfrm>
                        <a:prstGeom prst="rightArrow">
                          <a:avLst/>
                        </a:prstGeom>
                        <a:solidFill>
                          <a:sysClr val="window" lastClr="FFFFFF">
                            <a:lumMod val="6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3452B76" id="Flecha derecha 291" o:spid="_x0000_s1026" type="#_x0000_t13" style="position:absolute;margin-left:197.2pt;margin-top:57.55pt;width:21.75pt;height:1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" adj="13308" fillcolor="#a6a6a6" stroked="f" strokeweight="1pt"/>
            </w:pict>
          </mc:Fallback>
        </mc:AlternateContent>
      </w:r>
      <w:r w:rsidRPr="00684728">
        <w:rPr>
          <w:rFonts w:cs="Arial"/>
          <w:noProof/>
          <w:lang w:eastAsia="es-SV"/>
        </w:rPr>
        <mc:AlternateContent>
          <mc:Choice Requires="wps">
            <w:drawing>
              <wp:anchor distT="0" distB="0" distL="114300" distR="114300" simplePos="0" relativeHeight="251683840" behindDoc="0" locked="0" layoutInCell="1" allowOverlap="1" wp14:anchorId="2ADE2E59" wp14:editId="28A4D16B">
                <wp:simplePos x="0" y="0"/>
                <wp:positionH relativeFrom="column">
                  <wp:posOffset>1015365</wp:posOffset>
                </wp:positionH>
                <wp:positionV relativeFrom="paragraph">
                  <wp:posOffset>732790</wp:posOffset>
                </wp:positionV>
                <wp:extent cx="276225" cy="212725"/>
                <wp:effectExtent l="0" t="0" r="9525" b="0"/>
                <wp:wrapNone/>
                <wp:docPr id="290" name="Flecha derecha 290"/>
                <wp:cNvGraphicFramePr/>
                <a:graphic xmlns:a="http://schemas.openxmlformats.org/drawingml/2006/main">
                  <a:graphicData uri="http://schemas.microsoft.com/office/word/2010/wordprocessingShape">
                    <wps:wsp>
                      <wps:cNvSpPr/>
                      <wps:spPr>
                        <a:xfrm>
                          <a:off x="0" y="0"/>
                          <a:ext cx="276225" cy="212090"/>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7F93315" id="Flecha derecha 290" o:spid="_x0000_s1026" type="#_x0000_t13" style="position:absolute;margin-left:79.95pt;margin-top:57.7pt;width:21.75pt;height:1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" adj="13308" fillcolor="#a5a5a5 [2092]" stroked="f" strokeweight="1pt"/>
            </w:pict>
          </mc:Fallback>
        </mc:AlternateContent>
      </w:r>
    </w:p>
    <w:p w14:paraId="7DC9DE04" w14:textId="77777777" w:rsidR="00B6749C" w:rsidRPr="00684728" w:rsidRDefault="00B6749C" w:rsidP="00B6749C">
      <w:pPr>
        <w:rPr>
          <w:rFonts w:cs="Arial"/>
          <w:sz w:val="24"/>
        </w:rPr>
      </w:pPr>
    </w:p>
    <w:p w14:paraId="44574A25" w14:textId="77777777" w:rsidR="00B6749C" w:rsidRPr="00684728" w:rsidRDefault="00B6749C" w:rsidP="00B6749C">
      <w:pPr>
        <w:rPr>
          <w:rFonts w:cs="Arial"/>
          <w:sz w:val="24"/>
        </w:rPr>
      </w:pPr>
    </w:p>
    <w:p w14:paraId="63C44FAC" w14:textId="77777777" w:rsidR="00B6749C" w:rsidRPr="00684728" w:rsidRDefault="00B6749C" w:rsidP="00B6749C">
      <w:pPr>
        <w:rPr>
          <w:rFonts w:cs="Arial"/>
          <w:sz w:val="24"/>
        </w:rPr>
      </w:pPr>
    </w:p>
    <w:p w14:paraId="7D315857" w14:textId="77777777" w:rsidR="00B6749C" w:rsidRPr="00684728" w:rsidRDefault="00B6749C" w:rsidP="00B6749C">
      <w:pPr>
        <w:rPr>
          <w:rFonts w:cs="Arial"/>
          <w:sz w:val="24"/>
        </w:rPr>
      </w:pPr>
    </w:p>
    <w:p w14:paraId="69170028" w14:textId="77777777" w:rsidR="00B6749C" w:rsidRPr="00684728" w:rsidRDefault="00B6749C" w:rsidP="00B6749C">
      <w:pPr>
        <w:rPr>
          <w:rFonts w:cs="Arial"/>
          <w:sz w:val="24"/>
        </w:rPr>
      </w:pPr>
    </w:p>
    <w:p w14:paraId="326DF6CB" w14:textId="77777777" w:rsidR="00B6749C" w:rsidRPr="00684728" w:rsidRDefault="00B6749C" w:rsidP="00B6749C">
      <w:pPr>
        <w:rPr>
          <w:rFonts w:cs="Arial"/>
          <w:sz w:val="24"/>
        </w:rPr>
      </w:pPr>
    </w:p>
    <w:p w14:paraId="3FA191AD" w14:textId="77777777" w:rsidR="00B6749C" w:rsidRPr="00684728" w:rsidRDefault="00B6749C" w:rsidP="00B6749C">
      <w:pPr>
        <w:rPr>
          <w:rFonts w:cs="Arial"/>
          <w:sz w:val="24"/>
        </w:rPr>
      </w:pPr>
    </w:p>
    <w:p w14:paraId="345E8213" w14:textId="77777777" w:rsidR="00B6749C" w:rsidRPr="00684728" w:rsidRDefault="00B6749C" w:rsidP="00B6749C">
      <w:pPr>
        <w:rPr>
          <w:rFonts w:cs="Arial"/>
          <w:sz w:val="24"/>
        </w:rPr>
      </w:pPr>
    </w:p>
    <w:p w14:paraId="28B0DFC8" w14:textId="77777777" w:rsidR="00B6749C" w:rsidRPr="00684728" w:rsidRDefault="00B6749C" w:rsidP="00B6749C">
      <w:pPr>
        <w:rPr>
          <w:rFonts w:cs="Arial"/>
          <w:sz w:val="24"/>
        </w:rPr>
      </w:pPr>
    </w:p>
    <w:p w14:paraId="2485BD12" w14:textId="77777777" w:rsidR="00B6749C" w:rsidRPr="00684728" w:rsidRDefault="00B6749C" w:rsidP="00B6749C">
      <w:pPr>
        <w:rPr>
          <w:rFonts w:cs="Arial"/>
          <w:sz w:val="24"/>
        </w:rPr>
      </w:pPr>
    </w:p>
    <w:p w14:paraId="39B324F8" w14:textId="77777777" w:rsidR="00B6749C" w:rsidRPr="00684728" w:rsidRDefault="00B6749C" w:rsidP="00B6749C">
      <w:pPr>
        <w:rPr>
          <w:rFonts w:cs="Arial"/>
          <w:sz w:val="24"/>
        </w:rPr>
      </w:pPr>
    </w:p>
    <w:p w14:paraId="289E183C" w14:textId="77777777" w:rsidR="00B6749C" w:rsidRPr="00684728" w:rsidRDefault="00B6749C" w:rsidP="00B6749C">
      <w:pPr>
        <w:rPr>
          <w:rFonts w:cs="Arial"/>
          <w:sz w:val="24"/>
        </w:rPr>
      </w:pPr>
    </w:p>
    <w:p w14:paraId="54147CFA" w14:textId="77777777" w:rsidR="00B6749C" w:rsidRPr="00684728" w:rsidRDefault="00B6749C" w:rsidP="00DC6A86">
      <w:pPr>
        <w:pStyle w:val="ListParagraph"/>
        <w:numPr>
          <w:ilvl w:val="0"/>
          <w:numId w:val="69"/>
        </w:numPr>
        <w:spacing w:after="160"/>
        <w:ind w:left="426"/>
        <w:jc w:val="left"/>
        <w:outlineLvl w:val="0"/>
        <w:rPr>
          <w:rFonts w:cs="Arial"/>
          <w:b/>
          <w:sz w:val="24"/>
          <w:lang w:val="es-SV"/>
        </w:rPr>
      </w:pPr>
      <w:bookmarkStart w:id="744" w:name="_Toc494087681"/>
      <w:bookmarkStart w:id="745" w:name="_Toc495271707"/>
      <w:bookmarkStart w:id="746" w:name="_Toc20496541"/>
      <w:r w:rsidRPr="00684728">
        <w:rPr>
          <w:rFonts w:cs="Arial"/>
          <w:b/>
          <w:sz w:val="24"/>
          <w:lang w:val="es-SV"/>
        </w:rPr>
        <w:t>Lineamientos Generales del Mecanismo</w:t>
      </w:r>
      <w:bookmarkEnd w:id="744"/>
      <w:bookmarkEnd w:id="745"/>
      <w:bookmarkEnd w:id="746"/>
    </w:p>
    <w:p w14:paraId="310B7217" w14:textId="77777777" w:rsidR="00B6749C" w:rsidRPr="00F7213E" w:rsidRDefault="00B6749C" w:rsidP="00B6749C">
      <w:pPr>
        <w:spacing w:after="240"/>
        <w:rPr>
          <w:rFonts w:eastAsia="Calibri" w:cs="Arial"/>
          <w:szCs w:val="22"/>
        </w:rPr>
      </w:pPr>
      <w:r w:rsidRPr="00F7213E">
        <w:rPr>
          <w:rFonts w:eastAsia="Calibri" w:cs="Arial"/>
          <w:szCs w:val="22"/>
        </w:rPr>
        <w:t>Para la implementación de este protocolo es preciso seguir los siguientes lineamientos:</w:t>
      </w:r>
    </w:p>
    <w:p w14:paraId="1F24AC15"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Es de interés del Proyecto que se gestione la solución oportuna y apropiada a todos los reclamos y quejas presentadas, ya que ello contribuirá a fortalecer la confianza entre los actores involucrados, evitar la generación de conflictos o que estos se resuelvan de manera oportuna. Por lo que se propone que el Mecanismo se inicie a través de los Gobiernos Locales (Municipalidades) por medio de la Unidad Ambiental Municipal.</w:t>
      </w:r>
    </w:p>
    <w:p w14:paraId="5CEA5F4B" w14:textId="77777777" w:rsidR="00B6749C" w:rsidRPr="00F7213E" w:rsidRDefault="00B6749C" w:rsidP="00DC6A86">
      <w:pPr>
        <w:numPr>
          <w:ilvl w:val="0"/>
          <w:numId w:val="71"/>
        </w:numPr>
        <w:spacing w:after="360"/>
        <w:rPr>
          <w:rFonts w:eastAsia="Calibri" w:cs="Arial"/>
          <w:szCs w:val="22"/>
        </w:rPr>
      </w:pPr>
      <w:r w:rsidRPr="00F7213E">
        <w:rPr>
          <w:rFonts w:eastAsia="Calibri" w:cs="Arial"/>
          <w:szCs w:val="22"/>
        </w:rPr>
        <w:t xml:space="preserve">La Coordinación del Proyecto deberá establecer “CONVENIOS” con las Municipalidades del área de Influencia en donde se establezca el </w:t>
      </w:r>
      <w:r w:rsidRPr="00F7213E">
        <w:rPr>
          <w:rFonts w:eastAsia="Calibri" w:cs="Arial"/>
          <w:b/>
          <w:szCs w:val="22"/>
        </w:rPr>
        <w:t>Acuerdo</w:t>
      </w:r>
      <w:r w:rsidRPr="00F7213E">
        <w:rPr>
          <w:rFonts w:eastAsia="Calibri" w:cs="Arial"/>
          <w:szCs w:val="22"/>
        </w:rPr>
        <w:t xml:space="preserve"> de que las UMAs sean los responsables de recibir las SOLICITUDES, los técnicos recibirán Capacitación por parte de los especialistas Social para la mejor atención de las Solicitudes y la implementación del Mecanismo o Protocolo. La UMA podrá Emitir Respuestas solamente a las SOLICITUDES de Información General para la difusión de los objetivos y fines del Proyecto, Áreas de Influencia y Requisitos para ser Beneficiarios, Otras que le sean designadas por la Coordinación del Proyecto.</w:t>
      </w:r>
    </w:p>
    <w:p w14:paraId="2656ACE5"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En la medida de lo posible se buscará el fortalecimiento de las UMAs (Mejora de Capacidades, Equipo, herramientas) que vayan en línea con la ejecución de las acciones del Proyecto.</w:t>
      </w:r>
    </w:p>
    <w:p w14:paraId="66338F34" w14:textId="77777777" w:rsidR="00B6749C" w:rsidRDefault="00B6749C" w:rsidP="00DC6A86">
      <w:pPr>
        <w:numPr>
          <w:ilvl w:val="0"/>
          <w:numId w:val="71"/>
        </w:numPr>
        <w:spacing w:after="240"/>
        <w:rPr>
          <w:rFonts w:eastAsia="Calibri" w:cs="Arial"/>
          <w:szCs w:val="22"/>
        </w:rPr>
      </w:pPr>
      <w:r w:rsidRPr="00F7213E">
        <w:rPr>
          <w:rFonts w:eastAsia="Calibri" w:cs="Arial"/>
          <w:szCs w:val="22"/>
        </w:rPr>
        <w:t>El Coordinador (a) de la UMA, enviará la Solicitud a la Oficina Regional correspondiente del Instituto de Conservación y Desarrollo Forestal, Áreas Protegidas y Vida Silvestre (ICF), previo análisis preliminar de SI “Procede” la SOLICITUD”; las Oficinas Regionales enviarán las Solicitudes recibidas de la UMA a la Coordinación del Proyecto para que este responda a través de los Especialistas Social Durante el proceso de Capacitación a las UMAs se crearán los canales y direcciones de correos electrónicos “dedicados” para la atención y recibimiento de las SOLICITUDES.</w:t>
      </w:r>
    </w:p>
    <w:p w14:paraId="630998B4" w14:textId="77777777" w:rsidR="00B6749C" w:rsidRPr="006B7F75" w:rsidRDefault="00B6749C" w:rsidP="00DC6A86">
      <w:pPr>
        <w:pStyle w:val="ListParagraph"/>
        <w:numPr>
          <w:ilvl w:val="0"/>
          <w:numId w:val="71"/>
        </w:numPr>
        <w:rPr>
          <w:rFonts w:cs="Arial"/>
          <w:lang w:val="es-SV" w:eastAsia="es-ES"/>
        </w:rPr>
      </w:pPr>
      <w:r w:rsidRPr="006B7F75">
        <w:rPr>
          <w:rFonts w:cs="Arial"/>
          <w:lang w:val="es-SV" w:eastAsia="es-ES"/>
        </w:rPr>
        <w:t>Durante el proceso de validación de este mecanismo, se crearán los canales y direcciones de comunicación por ejemplo: correos electrónicos “dedicados” para la atención y recibimiento de las SOLICITUDES.</w:t>
      </w:r>
    </w:p>
    <w:p w14:paraId="023410EE" w14:textId="77777777" w:rsidR="00B6749C" w:rsidRPr="00F7213E" w:rsidRDefault="00B6749C" w:rsidP="00DC6A86">
      <w:pPr>
        <w:numPr>
          <w:ilvl w:val="0"/>
          <w:numId w:val="71"/>
        </w:numPr>
        <w:spacing w:after="240"/>
        <w:rPr>
          <w:rFonts w:eastAsia="Calibri" w:cs="Arial"/>
          <w:szCs w:val="22"/>
        </w:rPr>
      </w:pPr>
    </w:p>
    <w:p w14:paraId="227A1E47"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El mismo proceso de recepción de la UMA – ICF – Proyecto será utilizado para la Notificación de respuestas desde el Proyecto – ICF – UMA hasta la entrega de la Respuesta a los Solicitantes.</w:t>
      </w:r>
    </w:p>
    <w:p w14:paraId="41E85CE4"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El Plan de Relaciones Comunitarias difundirá la información necesaria a través de los medios más eficientes, para que la población del área de influencia la Proyecto conozca el Mecanismo de Solicitud de Información y Reclamos.</w:t>
      </w:r>
    </w:p>
    <w:p w14:paraId="0A40722B"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 xml:space="preserve">El personal del Proyecto y la Firma Consultora deberán estar capacitados para orientar a la población respecto al Protocolo de solicitud de información, mecanismo de reclamos y resolución de conflictos. Los que serán Capacitados por los Especialistas Social y Ambiental. </w:t>
      </w:r>
    </w:p>
    <w:p w14:paraId="65689F34"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Toda persona que presente un RECLAMO tiene el derecho a ser tratada con respeto y recibir la orientación necesaria para seguir el Protocolo hasta obtener una Respuesta Satisfactoria.</w:t>
      </w:r>
    </w:p>
    <w:p w14:paraId="79B087F2"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El responsable DIRECTO de todo el proceso de implementación de este Mecanismo es el Especialista Social, quien mantendrá un registro actualizado de las SOLICITUDES presentadas por la población, así como del estado de atención de cada una de ellas.</w:t>
      </w:r>
    </w:p>
    <w:p w14:paraId="045C4B00"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Los RECLAMOS (Quejas) que sean interpuestos por faltas o delitos ambientales seguirán el procedimiento correspondientes en los marcos de la legislación Hondureña, y la SOLICITUD tendrá el carácter de DENUNCIA. Para estos casos la Respuesta indicará al EMISOR el procedimiento correspondiente que normalmente utilizan las UMAs en cada uno de los Municipios involucrados.</w:t>
      </w:r>
    </w:p>
    <w:p w14:paraId="63B5EAAE"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Se llevará por parte del Especialista Social un Registro Mensual de SOLICITUDES y estado de los RECLAMOS y las RESPUESTAS Notificadas a los Emisores, las que serán enviadas a ICF y la Firma Consultora para que sean consideradas en la mejora de las acciones de desempeño del Proyecto.</w:t>
      </w:r>
    </w:p>
    <w:p w14:paraId="54F91171" w14:textId="77777777" w:rsidR="00B6749C" w:rsidRPr="00F7213E" w:rsidRDefault="00B6749C" w:rsidP="00DC6A86">
      <w:pPr>
        <w:numPr>
          <w:ilvl w:val="0"/>
          <w:numId w:val="71"/>
        </w:numPr>
        <w:spacing w:after="240"/>
        <w:rPr>
          <w:rFonts w:eastAsia="Calibri" w:cs="Arial"/>
          <w:szCs w:val="22"/>
        </w:rPr>
      </w:pPr>
      <w:r w:rsidRPr="00F7213E">
        <w:rPr>
          <w:rFonts w:eastAsia="Calibri" w:cs="Arial"/>
          <w:szCs w:val="22"/>
        </w:rPr>
        <w:t>Cada Emisor de SOLICITUD de Reclamo recibirá un “Comprobante” que contiene el Número de Registro de la Solicitud, la Descripción del Reclamo y los Datos del Receptor, mediante este “Comprobante” se podrá dar seguimiento a la Respuesta a través de “Llamadas Telefónicas” que serán atendidas por el Especialista Social, estas comunicaciones NO sustituyen el Mecanismo y se dará por finalizado un expediente hasta que el EMISOR ha recibido la Notificación de Respuesta por Escrito.</w:t>
      </w:r>
    </w:p>
    <w:p w14:paraId="721EFC08" w14:textId="77777777" w:rsidR="00B6749C" w:rsidRPr="00F7213E" w:rsidRDefault="00B6749C" w:rsidP="00DC6A86">
      <w:pPr>
        <w:pStyle w:val="ListParagraph"/>
        <w:numPr>
          <w:ilvl w:val="0"/>
          <w:numId w:val="69"/>
        </w:numPr>
        <w:spacing w:after="240"/>
        <w:ind w:left="284"/>
        <w:contextualSpacing w:val="0"/>
        <w:jc w:val="left"/>
        <w:outlineLvl w:val="0"/>
        <w:rPr>
          <w:rFonts w:eastAsiaTheme="minorHAnsi" w:cs="Arial"/>
          <w:b/>
          <w:lang w:val="es-SV"/>
        </w:rPr>
      </w:pPr>
      <w:bookmarkStart w:id="747" w:name="_Toc494087682"/>
      <w:bookmarkStart w:id="748" w:name="_Toc495271708"/>
      <w:bookmarkStart w:id="749" w:name="_Toc20496542"/>
      <w:r w:rsidRPr="00F7213E">
        <w:rPr>
          <w:rFonts w:cs="Arial"/>
          <w:b/>
          <w:lang w:val="es-SV"/>
        </w:rPr>
        <w:t>Descripción de Procedimientos del Mecanismo</w:t>
      </w:r>
      <w:bookmarkEnd w:id="747"/>
      <w:bookmarkEnd w:id="748"/>
      <w:bookmarkEnd w:id="749"/>
    </w:p>
    <w:p w14:paraId="29B7B2E6" w14:textId="77777777" w:rsidR="00B6749C" w:rsidRPr="00F7213E" w:rsidRDefault="00B6749C" w:rsidP="00DC6A86">
      <w:pPr>
        <w:pStyle w:val="NoSpacing"/>
        <w:numPr>
          <w:ilvl w:val="1"/>
          <w:numId w:val="69"/>
        </w:numPr>
        <w:spacing w:after="240" w:line="276" w:lineRule="auto"/>
        <w:ind w:left="284"/>
        <w:outlineLvl w:val="1"/>
        <w:rPr>
          <w:rFonts w:ascii="Arial" w:hAnsi="Arial" w:cs="Arial"/>
          <w:lang w:val="es-SV"/>
        </w:rPr>
      </w:pPr>
      <w:bookmarkStart w:id="750" w:name="_Toc494087683"/>
      <w:bookmarkStart w:id="751" w:name="_Toc495271709"/>
      <w:bookmarkStart w:id="752" w:name="_Toc20496543"/>
      <w:r w:rsidRPr="00F7213E">
        <w:rPr>
          <w:rFonts w:ascii="Arial" w:hAnsi="Arial" w:cs="Arial"/>
          <w:lang w:val="es-SV"/>
        </w:rPr>
        <w:t>Procedimiento de recepción de Solicitudes:</w:t>
      </w:r>
      <w:bookmarkEnd w:id="750"/>
      <w:bookmarkEnd w:id="751"/>
      <w:bookmarkEnd w:id="752"/>
    </w:p>
    <w:p w14:paraId="0756DBED" w14:textId="77777777" w:rsidR="00B6749C" w:rsidRPr="00F7213E" w:rsidRDefault="00B6749C" w:rsidP="00DC6A86">
      <w:pPr>
        <w:pStyle w:val="ListParagraph"/>
        <w:numPr>
          <w:ilvl w:val="0"/>
          <w:numId w:val="72"/>
        </w:numPr>
        <w:spacing w:after="240"/>
        <w:ind w:left="709" w:hanging="543"/>
        <w:contextualSpacing w:val="0"/>
        <w:rPr>
          <w:rFonts w:cs="Arial"/>
          <w:lang w:val="es-SV"/>
        </w:rPr>
      </w:pPr>
      <w:r w:rsidRPr="00F7213E">
        <w:rPr>
          <w:rFonts w:cs="Arial"/>
          <w:lang w:val="es-SV"/>
        </w:rPr>
        <w:t>Las SOLICITUDES se presentarán por escrito utilizando la Forma R1 que estará disponible en las oficinas de la Unidades Ambientales Municipales (UMAs), la Coordinación Técnica del Proyecto a través del Especialista Social podrá establecer una Línea de atención de Solicitudes que el Receptor podrá llenar vía Telefónica, o bien recibir la Forma R1 a través de correo electrónico. Los que cumplirán con todos los requisitos de llenado de la Información.</w:t>
      </w:r>
    </w:p>
    <w:p w14:paraId="2A3FD9AF" w14:textId="77777777" w:rsidR="00B6749C" w:rsidRPr="00F7213E" w:rsidRDefault="00B6749C" w:rsidP="00DC6A86">
      <w:pPr>
        <w:pStyle w:val="ListParagraph"/>
        <w:numPr>
          <w:ilvl w:val="0"/>
          <w:numId w:val="72"/>
        </w:numPr>
        <w:spacing w:after="240"/>
        <w:ind w:left="709" w:hanging="543"/>
        <w:contextualSpacing w:val="0"/>
        <w:rPr>
          <w:rFonts w:cs="Arial"/>
          <w:lang w:val="es-SV"/>
        </w:rPr>
      </w:pPr>
      <w:r w:rsidRPr="00F7213E">
        <w:rPr>
          <w:rFonts w:cs="Arial"/>
          <w:lang w:val="es-SV"/>
        </w:rPr>
        <w:t>Toda SOLICITUD va dirigida a la Coordinación Técnica del Proyecto y el responsable de elaborar las Respuestas será el Especialista Social.</w:t>
      </w:r>
    </w:p>
    <w:p w14:paraId="6E8EC618" w14:textId="77777777" w:rsidR="00B6749C" w:rsidRPr="00F7213E" w:rsidRDefault="00B6749C" w:rsidP="00DC6A86">
      <w:pPr>
        <w:pStyle w:val="ListParagraph"/>
        <w:numPr>
          <w:ilvl w:val="0"/>
          <w:numId w:val="72"/>
        </w:numPr>
        <w:spacing w:after="240"/>
        <w:ind w:left="709" w:hanging="543"/>
        <w:contextualSpacing w:val="0"/>
        <w:rPr>
          <w:rFonts w:cs="Arial"/>
          <w:lang w:val="es-SV"/>
        </w:rPr>
      </w:pPr>
      <w:r w:rsidRPr="00F7213E">
        <w:rPr>
          <w:rFonts w:cs="Arial"/>
          <w:lang w:val="es-SV"/>
        </w:rPr>
        <w:t>La Forma R1 será llenada por el Emisor; de ser necesario, podrá ser asistido por el responsable de la recepción de las Solicitudes en la Unidad Ambiental Municipal.</w:t>
      </w:r>
    </w:p>
    <w:p w14:paraId="76527768" w14:textId="77777777" w:rsidR="00B6749C" w:rsidRPr="00F7213E" w:rsidRDefault="00B6749C" w:rsidP="00DC6A86">
      <w:pPr>
        <w:pStyle w:val="ListParagraph"/>
        <w:numPr>
          <w:ilvl w:val="0"/>
          <w:numId w:val="72"/>
        </w:numPr>
        <w:spacing w:after="240"/>
        <w:ind w:left="709" w:hanging="543"/>
        <w:contextualSpacing w:val="0"/>
        <w:rPr>
          <w:rFonts w:cs="Arial"/>
          <w:lang w:val="es-SV"/>
        </w:rPr>
      </w:pPr>
      <w:r w:rsidRPr="00F7213E">
        <w:rPr>
          <w:rFonts w:cs="Arial"/>
          <w:lang w:val="es-SV"/>
        </w:rPr>
        <w:t>En caso de que el Emisor no esté en capacidad de escribir, el responsable de la recepción de SOLICITUDES llenará el formato respectivo y el interesado podrá solamente firmar la solicitud.</w:t>
      </w:r>
    </w:p>
    <w:p w14:paraId="54BBD82D" w14:textId="77777777" w:rsidR="00B6749C" w:rsidRPr="00F7213E" w:rsidRDefault="00B6749C" w:rsidP="00DC6A86">
      <w:pPr>
        <w:pStyle w:val="ListParagraph"/>
        <w:numPr>
          <w:ilvl w:val="0"/>
          <w:numId w:val="72"/>
        </w:numPr>
        <w:spacing w:after="240"/>
        <w:ind w:left="709" w:hanging="543"/>
        <w:contextualSpacing w:val="0"/>
        <w:rPr>
          <w:rFonts w:cs="Arial"/>
          <w:lang w:val="es-SV"/>
        </w:rPr>
      </w:pPr>
      <w:r w:rsidRPr="00F7213E">
        <w:rPr>
          <w:rFonts w:cs="Arial"/>
          <w:lang w:val="es-SV"/>
        </w:rPr>
        <w:t>La Forma R1 llevará un registro de ubicación geográfica (Departamento + Municipio), seguido de la fecha (Día, mes, año) y el correlativo de las Solicitudes registradas hasta el momento que se realice una nueva.</w:t>
      </w:r>
    </w:p>
    <w:p w14:paraId="456118E1" w14:textId="77777777" w:rsidR="00B6749C" w:rsidRPr="00F7213E" w:rsidRDefault="00B6749C" w:rsidP="00DC6A86">
      <w:pPr>
        <w:pStyle w:val="ListParagraph"/>
        <w:numPr>
          <w:ilvl w:val="0"/>
          <w:numId w:val="72"/>
        </w:numPr>
        <w:spacing w:after="240"/>
        <w:ind w:left="709" w:hanging="543"/>
        <w:contextualSpacing w:val="0"/>
        <w:rPr>
          <w:rFonts w:cs="Arial"/>
          <w:lang w:val="es-SV"/>
        </w:rPr>
      </w:pPr>
      <w:r w:rsidRPr="00F7213E">
        <w:rPr>
          <w:rFonts w:cs="Arial"/>
          <w:lang w:val="es-SV"/>
        </w:rPr>
        <w:t>La Forma R1, tiene un COMPROBANTE denominado Forma R2, que contiene los datos de la municipalidad y Coordinador de la UMA para que se pueda dar el seguimiento una vez ingresada la SOLICITUD.</w:t>
      </w:r>
    </w:p>
    <w:p w14:paraId="3904441C" w14:textId="77777777" w:rsidR="00B6749C" w:rsidRPr="00684728" w:rsidRDefault="00B6749C" w:rsidP="00DC6A86">
      <w:pPr>
        <w:pStyle w:val="ListParagraph"/>
        <w:numPr>
          <w:ilvl w:val="0"/>
          <w:numId w:val="69"/>
        </w:numPr>
        <w:spacing w:after="160"/>
        <w:ind w:left="426"/>
        <w:jc w:val="left"/>
        <w:outlineLvl w:val="0"/>
        <w:rPr>
          <w:rFonts w:eastAsiaTheme="minorHAnsi" w:cs="Arial"/>
          <w:b/>
          <w:sz w:val="24"/>
          <w:lang w:val="es-SV"/>
        </w:rPr>
      </w:pPr>
      <w:bookmarkStart w:id="753" w:name="_Toc494087684"/>
      <w:bookmarkStart w:id="754" w:name="_Toc495271710"/>
      <w:bookmarkStart w:id="755" w:name="_Toc20496544"/>
      <w:r w:rsidRPr="00684728">
        <w:rPr>
          <w:rFonts w:cs="Arial"/>
          <w:b/>
          <w:sz w:val="24"/>
          <w:lang w:val="es-SV"/>
        </w:rPr>
        <w:t>Descripción de Instrumentos y Formatos del Mecanismo</w:t>
      </w:r>
      <w:bookmarkEnd w:id="753"/>
      <w:bookmarkEnd w:id="754"/>
      <w:bookmarkEnd w:id="755"/>
    </w:p>
    <w:p w14:paraId="73B5ADE0" w14:textId="77777777" w:rsidR="00B6749C" w:rsidRPr="00684728" w:rsidRDefault="00B6749C" w:rsidP="00B6749C">
      <w:pPr>
        <w:pStyle w:val="ListParagraph"/>
        <w:ind w:left="426"/>
        <w:rPr>
          <w:rFonts w:cs="Arial"/>
          <w:b/>
          <w:sz w:val="24"/>
          <w:lang w:val="es-SV"/>
        </w:rPr>
      </w:pPr>
    </w:p>
    <w:p w14:paraId="1BDC6410" w14:textId="77777777" w:rsidR="00B6749C" w:rsidRPr="00F7213E" w:rsidRDefault="00B6749C" w:rsidP="00DC6A86">
      <w:pPr>
        <w:pStyle w:val="ListParagraph"/>
        <w:numPr>
          <w:ilvl w:val="1"/>
          <w:numId w:val="69"/>
        </w:numPr>
        <w:spacing w:after="240"/>
        <w:ind w:left="425" w:hanging="357"/>
        <w:contextualSpacing w:val="0"/>
        <w:jc w:val="left"/>
        <w:outlineLvl w:val="1"/>
        <w:rPr>
          <w:rFonts w:cs="Arial"/>
          <w:lang w:val="es-SV"/>
        </w:rPr>
      </w:pPr>
      <w:bookmarkStart w:id="756" w:name="_Toc494087685"/>
      <w:bookmarkStart w:id="757" w:name="_Toc495271711"/>
      <w:bookmarkStart w:id="758" w:name="_Toc20496545"/>
      <w:r w:rsidRPr="00F7213E">
        <w:rPr>
          <w:rFonts w:cs="Arial"/>
          <w:lang w:val="es-SV"/>
        </w:rPr>
        <w:t>Matriz descriptiva para la Solicitud de Información y Protocolo de Reclamos (Quejas)</w:t>
      </w:r>
      <w:bookmarkEnd w:id="756"/>
      <w:bookmarkEnd w:id="757"/>
      <w:bookmarkEnd w:id="758"/>
    </w:p>
    <w:tbl>
      <w:tblPr>
        <w:tblStyle w:val="Tablaconcuadrcula2"/>
        <w:tblW w:w="9385" w:type="dxa"/>
        <w:tblLayout w:type="fixed"/>
        <w:tblLook w:val="04A0" w:firstRow="1" w:lastRow="0" w:firstColumn="1" w:lastColumn="0" w:noHBand="0" w:noVBand="1"/>
      </w:tblPr>
      <w:tblGrid>
        <w:gridCol w:w="2014"/>
        <w:gridCol w:w="2835"/>
        <w:gridCol w:w="1701"/>
        <w:gridCol w:w="1001"/>
        <w:gridCol w:w="1834"/>
      </w:tblGrid>
      <w:tr w:rsidR="00B6749C" w:rsidRPr="00684728" w14:paraId="4A056C2A" w14:textId="77777777" w:rsidTr="00B26008">
        <w:tc>
          <w:tcPr>
            <w:tcW w:w="938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0F76CB0" w14:textId="77777777" w:rsidR="00B6749C" w:rsidRPr="00684728" w:rsidRDefault="00B6749C" w:rsidP="00B26008">
            <w:pPr>
              <w:spacing w:line="240" w:lineRule="auto"/>
              <w:jc w:val="left"/>
              <w:rPr>
                <w:rFonts w:cs="Arial"/>
                <w:sz w:val="20"/>
                <w:szCs w:val="20"/>
              </w:rPr>
            </w:pPr>
          </w:p>
          <w:p w14:paraId="5F118296" w14:textId="77777777" w:rsidR="00B6749C" w:rsidRPr="00684728" w:rsidRDefault="00B6749C" w:rsidP="00B26008">
            <w:pPr>
              <w:spacing w:line="240" w:lineRule="auto"/>
              <w:jc w:val="left"/>
              <w:rPr>
                <w:rFonts w:cs="Arial"/>
                <w:sz w:val="20"/>
                <w:szCs w:val="20"/>
              </w:rPr>
            </w:pPr>
            <w:r w:rsidRPr="00684728">
              <w:rPr>
                <w:rFonts w:cs="Arial"/>
                <w:sz w:val="20"/>
                <w:szCs w:val="20"/>
              </w:rPr>
              <w:t>Tabla 2: Matriz de Procesos y Protocolo de Reclamos (Quejas)</w:t>
            </w:r>
          </w:p>
          <w:p w14:paraId="3DCBAF00" w14:textId="77777777" w:rsidR="00B6749C" w:rsidRPr="00684728" w:rsidRDefault="00B6749C" w:rsidP="00B26008">
            <w:pPr>
              <w:spacing w:line="240" w:lineRule="auto"/>
              <w:jc w:val="left"/>
              <w:rPr>
                <w:rFonts w:cs="Arial"/>
                <w:sz w:val="20"/>
                <w:szCs w:val="20"/>
              </w:rPr>
            </w:pPr>
          </w:p>
        </w:tc>
      </w:tr>
      <w:tr w:rsidR="00B6749C" w:rsidRPr="00684728" w14:paraId="30D681FA"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D1366F1" w14:textId="77777777" w:rsidR="00B6749C" w:rsidRPr="00684728" w:rsidRDefault="00B6749C" w:rsidP="00B26008">
            <w:pPr>
              <w:spacing w:line="240" w:lineRule="auto"/>
              <w:jc w:val="left"/>
              <w:rPr>
                <w:rFonts w:cs="Arial"/>
                <w:b/>
                <w:sz w:val="20"/>
                <w:szCs w:val="20"/>
              </w:rPr>
            </w:pPr>
            <w:r w:rsidRPr="00684728">
              <w:rPr>
                <w:rFonts w:cs="Arial"/>
                <w:b/>
                <w:sz w:val="20"/>
                <w:szCs w:val="20"/>
              </w:rPr>
              <w:t>Reclamos (Quejas)</w:t>
            </w:r>
          </w:p>
        </w:tc>
        <w:tc>
          <w:tcPr>
            <w:tcW w:w="73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C6103AA" w14:textId="56AEAA9F" w:rsidR="00B6749C" w:rsidRPr="00684728" w:rsidRDefault="00B6749C" w:rsidP="00B26008">
            <w:pPr>
              <w:spacing w:line="240" w:lineRule="auto"/>
              <w:jc w:val="left"/>
              <w:rPr>
                <w:rFonts w:cs="Arial"/>
                <w:sz w:val="20"/>
                <w:szCs w:val="20"/>
              </w:rPr>
            </w:pPr>
            <w:r w:rsidRPr="00684728">
              <w:rPr>
                <w:rFonts w:cs="Arial"/>
                <w:sz w:val="20"/>
                <w:szCs w:val="20"/>
              </w:rPr>
              <w:t xml:space="preserve">Es el proceso que inicia con un emisor(a) de un reclamo (Queja) o solicitud de información relacionada a las posibles afectaciones o beneficios provocados por la implementación del Proyecto </w:t>
            </w:r>
            <w:r w:rsidR="00353A77">
              <w:rPr>
                <w:rFonts w:cs="Arial"/>
                <w:sz w:val="20"/>
                <w:szCs w:val="20"/>
              </w:rPr>
              <w:t>Programa de Restauración de Bosques Resilientes al Clima y Silvicultura para la Sostenibilidad de los Servicios Ecosistémicos Relacionados con el Agua</w:t>
            </w:r>
            <w:r w:rsidRPr="00684728">
              <w:rPr>
                <w:rFonts w:cs="Arial"/>
                <w:sz w:val="20"/>
                <w:szCs w:val="20"/>
              </w:rPr>
              <w:t>.</w:t>
            </w:r>
          </w:p>
        </w:tc>
      </w:tr>
      <w:tr w:rsidR="00B6749C" w:rsidRPr="00684728" w14:paraId="3E8D3449"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04518FB" w14:textId="77777777" w:rsidR="00B6749C" w:rsidRPr="00684728" w:rsidRDefault="00B6749C" w:rsidP="00B26008">
            <w:pPr>
              <w:spacing w:line="240" w:lineRule="auto"/>
              <w:jc w:val="left"/>
              <w:rPr>
                <w:rFonts w:cs="Arial"/>
                <w:b/>
                <w:sz w:val="20"/>
                <w:szCs w:val="20"/>
              </w:rPr>
            </w:pPr>
            <w:r w:rsidRPr="00684728">
              <w:rPr>
                <w:rFonts w:cs="Arial"/>
                <w:b/>
                <w:sz w:val="20"/>
                <w:szCs w:val="20"/>
              </w:rPr>
              <w:t>Paso/Proceso</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DC21C2" w14:textId="77777777" w:rsidR="00B6749C" w:rsidRPr="00684728" w:rsidRDefault="00B6749C" w:rsidP="00B26008">
            <w:pPr>
              <w:spacing w:line="240" w:lineRule="auto"/>
              <w:jc w:val="left"/>
              <w:rPr>
                <w:rFonts w:cs="Arial"/>
                <w:b/>
                <w:sz w:val="20"/>
                <w:szCs w:val="20"/>
              </w:rPr>
            </w:pPr>
            <w:r w:rsidRPr="00684728">
              <w:rPr>
                <w:rFonts w:cs="Arial"/>
                <w:b/>
                <w:sz w:val="20"/>
                <w:szCs w:val="20"/>
              </w:rPr>
              <w:t>Descripción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0801BE" w14:textId="77777777" w:rsidR="00B6749C" w:rsidRPr="00684728" w:rsidRDefault="00B6749C" w:rsidP="00B26008">
            <w:pPr>
              <w:spacing w:line="240" w:lineRule="auto"/>
              <w:jc w:val="left"/>
              <w:rPr>
                <w:rFonts w:cs="Arial"/>
                <w:b/>
                <w:sz w:val="20"/>
                <w:szCs w:val="20"/>
              </w:rPr>
            </w:pPr>
            <w:r w:rsidRPr="00684728">
              <w:rPr>
                <w:rFonts w:cs="Arial"/>
                <w:b/>
                <w:sz w:val="20"/>
                <w:szCs w:val="20"/>
              </w:rPr>
              <w:t>Responsable</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337AFF0" w14:textId="77777777" w:rsidR="00B6749C" w:rsidRPr="00684728" w:rsidRDefault="00B6749C" w:rsidP="00B26008">
            <w:pPr>
              <w:spacing w:line="240" w:lineRule="auto"/>
              <w:jc w:val="left"/>
              <w:rPr>
                <w:rFonts w:cs="Arial"/>
                <w:b/>
                <w:sz w:val="20"/>
                <w:szCs w:val="20"/>
              </w:rPr>
            </w:pPr>
            <w:r w:rsidRPr="00684728">
              <w:rPr>
                <w:rFonts w:cs="Arial"/>
                <w:b/>
                <w:sz w:val="20"/>
                <w:szCs w:val="20"/>
              </w:rPr>
              <w:t>Tiempo</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A6562D5" w14:textId="77777777" w:rsidR="00B6749C" w:rsidRPr="00684728" w:rsidRDefault="00B6749C" w:rsidP="00B26008">
            <w:pPr>
              <w:spacing w:line="240" w:lineRule="auto"/>
              <w:jc w:val="left"/>
              <w:rPr>
                <w:rFonts w:cs="Arial"/>
                <w:b/>
                <w:sz w:val="20"/>
                <w:szCs w:val="20"/>
              </w:rPr>
            </w:pPr>
            <w:r w:rsidRPr="00684728">
              <w:rPr>
                <w:rFonts w:cs="Arial"/>
                <w:b/>
                <w:sz w:val="20"/>
                <w:szCs w:val="20"/>
              </w:rPr>
              <w:t>Resultado final</w:t>
            </w:r>
          </w:p>
        </w:tc>
      </w:tr>
      <w:tr w:rsidR="00B6749C" w:rsidRPr="00684728" w14:paraId="3FA4BC36"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1BA31E" w14:textId="77777777" w:rsidR="00B6749C" w:rsidRPr="00684728" w:rsidRDefault="00B6749C" w:rsidP="00B26008">
            <w:pPr>
              <w:spacing w:line="240" w:lineRule="auto"/>
              <w:jc w:val="left"/>
              <w:rPr>
                <w:rFonts w:cs="Arial"/>
                <w:sz w:val="20"/>
                <w:szCs w:val="20"/>
              </w:rPr>
            </w:pPr>
            <w:r w:rsidRPr="00684728">
              <w:rPr>
                <w:rFonts w:cs="Arial"/>
                <w:sz w:val="20"/>
                <w:szCs w:val="20"/>
              </w:rPr>
              <w:t>Solicitud del Reclamo (Queja) o Solicitud de Información</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4DA47F" w14:textId="77777777" w:rsidR="00B6749C" w:rsidRPr="00684728" w:rsidRDefault="00B6749C" w:rsidP="00B26008">
            <w:pPr>
              <w:spacing w:line="240" w:lineRule="auto"/>
              <w:jc w:val="left"/>
              <w:rPr>
                <w:rFonts w:cs="Arial"/>
                <w:sz w:val="20"/>
                <w:szCs w:val="20"/>
              </w:rPr>
            </w:pPr>
            <w:r w:rsidRPr="00684728">
              <w:rPr>
                <w:rFonts w:cs="Arial"/>
                <w:sz w:val="20"/>
                <w:szCs w:val="20"/>
              </w:rPr>
              <w:t>Acción de ingreso de la SOLICITUD por parte del Emisor (a) a la instancia correspondiente en cualquiera de las unidades de recepción y respuesta las Municipalidades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AC5382" w14:textId="77777777" w:rsidR="00B6749C" w:rsidRPr="00684728" w:rsidRDefault="00B6749C" w:rsidP="00B26008">
            <w:pPr>
              <w:spacing w:line="240" w:lineRule="auto"/>
              <w:jc w:val="left"/>
              <w:rPr>
                <w:rFonts w:cs="Arial"/>
                <w:sz w:val="20"/>
                <w:szCs w:val="20"/>
              </w:rPr>
            </w:pPr>
            <w:r w:rsidRPr="00684728">
              <w:rPr>
                <w:rFonts w:cs="Arial"/>
                <w:sz w:val="20"/>
                <w:szCs w:val="20"/>
              </w:rPr>
              <w:t>Emisor (a)</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0C84FC" w14:textId="77777777" w:rsidR="00B6749C" w:rsidRPr="00684728" w:rsidRDefault="00B6749C" w:rsidP="00B26008">
            <w:pPr>
              <w:spacing w:line="240" w:lineRule="auto"/>
              <w:jc w:val="left"/>
              <w:rPr>
                <w:rFonts w:cs="Arial"/>
                <w:sz w:val="20"/>
                <w:szCs w:val="20"/>
              </w:rPr>
            </w:pPr>
            <w:r w:rsidRPr="00684728">
              <w:rPr>
                <w:rFonts w:cs="Arial"/>
                <w:sz w:val="20"/>
                <w:szCs w:val="20"/>
              </w:rPr>
              <w:t>1 día</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567A74" w14:textId="77777777" w:rsidR="00B6749C" w:rsidRPr="00684728" w:rsidRDefault="00B6749C" w:rsidP="00B26008">
            <w:pPr>
              <w:spacing w:line="240" w:lineRule="auto"/>
              <w:jc w:val="left"/>
              <w:rPr>
                <w:rFonts w:cs="Arial"/>
                <w:sz w:val="20"/>
                <w:szCs w:val="20"/>
              </w:rPr>
            </w:pPr>
            <w:r w:rsidRPr="00684728">
              <w:rPr>
                <w:rFonts w:cs="Arial"/>
                <w:sz w:val="20"/>
                <w:szCs w:val="20"/>
              </w:rPr>
              <w:t>Forma R1 de SOLICITUD Recibida con Código de Registro.</w:t>
            </w:r>
          </w:p>
        </w:tc>
      </w:tr>
      <w:tr w:rsidR="00B6749C" w:rsidRPr="00684728" w14:paraId="0C2B0BD9"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D545DA" w14:textId="77777777" w:rsidR="00B6749C" w:rsidRPr="00684728" w:rsidRDefault="00B6749C" w:rsidP="00B26008">
            <w:pPr>
              <w:spacing w:line="240" w:lineRule="auto"/>
              <w:jc w:val="left"/>
              <w:rPr>
                <w:rFonts w:cs="Arial"/>
                <w:sz w:val="20"/>
                <w:szCs w:val="20"/>
              </w:rPr>
            </w:pPr>
            <w:r w:rsidRPr="00684728">
              <w:rPr>
                <w:rFonts w:cs="Arial"/>
                <w:sz w:val="20"/>
                <w:szCs w:val="20"/>
              </w:rPr>
              <w:t>Clasificación y Evaluación de Solicitud y Respuesta Local</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E574B0" w14:textId="77777777" w:rsidR="00B6749C" w:rsidRPr="00684728" w:rsidRDefault="00B6749C" w:rsidP="00B26008">
            <w:pPr>
              <w:spacing w:line="240" w:lineRule="auto"/>
              <w:jc w:val="left"/>
              <w:rPr>
                <w:rFonts w:cs="Arial"/>
                <w:sz w:val="20"/>
                <w:szCs w:val="20"/>
              </w:rPr>
            </w:pPr>
            <w:r w:rsidRPr="00684728">
              <w:rPr>
                <w:rFonts w:cs="Arial"/>
                <w:sz w:val="20"/>
                <w:szCs w:val="20"/>
              </w:rPr>
              <w:t>Se realiza una evaluación preliminar de la SOLICITUD de reclamo (Queja) para identificar si es PROCEDENTE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BA827E" w14:textId="77777777" w:rsidR="00B6749C" w:rsidRPr="00684728" w:rsidRDefault="00B6749C" w:rsidP="00B26008">
            <w:pPr>
              <w:spacing w:line="240" w:lineRule="auto"/>
              <w:jc w:val="left"/>
              <w:rPr>
                <w:rFonts w:cs="Arial"/>
                <w:sz w:val="20"/>
                <w:szCs w:val="20"/>
              </w:rPr>
            </w:pPr>
            <w:r w:rsidRPr="00684728">
              <w:rPr>
                <w:rFonts w:cs="Arial"/>
                <w:sz w:val="20"/>
                <w:szCs w:val="20"/>
              </w:rPr>
              <w:t>UMA</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2CED98" w14:textId="77777777" w:rsidR="00B6749C" w:rsidRPr="00684728" w:rsidRDefault="00B6749C" w:rsidP="00B26008">
            <w:pPr>
              <w:spacing w:line="240" w:lineRule="auto"/>
              <w:jc w:val="left"/>
              <w:rPr>
                <w:rFonts w:cs="Arial"/>
                <w:sz w:val="20"/>
                <w:szCs w:val="20"/>
              </w:rPr>
            </w:pPr>
            <w:r w:rsidRPr="00684728">
              <w:rPr>
                <w:rFonts w:cs="Arial"/>
                <w:sz w:val="20"/>
                <w:szCs w:val="20"/>
              </w:rPr>
              <w:t>1 día</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A3C78C" w14:textId="77777777" w:rsidR="00B6749C" w:rsidRPr="00684728" w:rsidRDefault="00B6749C" w:rsidP="00B26008">
            <w:pPr>
              <w:spacing w:line="240" w:lineRule="auto"/>
              <w:jc w:val="left"/>
              <w:rPr>
                <w:rFonts w:cs="Arial"/>
                <w:sz w:val="20"/>
                <w:szCs w:val="20"/>
              </w:rPr>
            </w:pPr>
            <w:r w:rsidRPr="00684728">
              <w:rPr>
                <w:rFonts w:cs="Arial"/>
                <w:sz w:val="20"/>
                <w:szCs w:val="20"/>
              </w:rPr>
              <w:t>Forma R1, Numeral 3, Especificar en Tipo de Respuesta.</w:t>
            </w:r>
          </w:p>
        </w:tc>
      </w:tr>
      <w:tr w:rsidR="00B6749C" w:rsidRPr="00684728" w14:paraId="194EA7CC"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7229F8" w14:textId="77777777" w:rsidR="00B6749C" w:rsidRPr="00684728" w:rsidRDefault="00B6749C" w:rsidP="00B26008">
            <w:pPr>
              <w:spacing w:line="240" w:lineRule="auto"/>
              <w:jc w:val="left"/>
              <w:rPr>
                <w:rFonts w:cs="Arial"/>
                <w:sz w:val="20"/>
                <w:szCs w:val="20"/>
              </w:rPr>
            </w:pPr>
            <w:r w:rsidRPr="00684728">
              <w:rPr>
                <w:rFonts w:cs="Arial"/>
                <w:sz w:val="20"/>
                <w:szCs w:val="20"/>
              </w:rPr>
              <w:t>Envío de Notificación de Reclamo (Queja) a Regional/Central</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C0FA64" w14:textId="77777777" w:rsidR="00B6749C" w:rsidRPr="00684728" w:rsidRDefault="00B6749C" w:rsidP="00B26008">
            <w:pPr>
              <w:spacing w:line="240" w:lineRule="auto"/>
              <w:jc w:val="left"/>
              <w:rPr>
                <w:rFonts w:cs="Arial"/>
                <w:sz w:val="20"/>
                <w:szCs w:val="20"/>
              </w:rPr>
            </w:pPr>
            <w:r w:rsidRPr="00684728">
              <w:rPr>
                <w:rFonts w:cs="Arial"/>
                <w:sz w:val="20"/>
                <w:szCs w:val="20"/>
              </w:rPr>
              <w:t>La SOLICITUD del Receptor Local es enviada a Receptor Regional/Central</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52AC5D" w14:textId="77777777" w:rsidR="00B6749C" w:rsidRPr="00684728" w:rsidRDefault="00B6749C" w:rsidP="00B26008">
            <w:pPr>
              <w:spacing w:line="240" w:lineRule="auto"/>
              <w:jc w:val="left"/>
              <w:rPr>
                <w:rFonts w:cs="Arial"/>
                <w:sz w:val="20"/>
                <w:szCs w:val="20"/>
              </w:rPr>
            </w:pPr>
            <w:r w:rsidRPr="00684728">
              <w:rPr>
                <w:rFonts w:cs="Arial"/>
                <w:sz w:val="20"/>
                <w:szCs w:val="20"/>
              </w:rPr>
              <w:t>UMA</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AB440D" w14:textId="77777777" w:rsidR="00B6749C" w:rsidRPr="00684728" w:rsidRDefault="00B6749C" w:rsidP="00B26008">
            <w:pPr>
              <w:spacing w:line="240" w:lineRule="auto"/>
              <w:jc w:val="left"/>
              <w:rPr>
                <w:rFonts w:cs="Arial"/>
                <w:sz w:val="20"/>
                <w:szCs w:val="20"/>
              </w:rPr>
            </w:pPr>
            <w:r w:rsidRPr="00684728">
              <w:rPr>
                <w:rFonts w:cs="Arial"/>
                <w:sz w:val="20"/>
                <w:szCs w:val="20"/>
              </w:rPr>
              <w:t>1 día</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5E7F83" w14:textId="77777777" w:rsidR="00B6749C" w:rsidRPr="00684728" w:rsidRDefault="00B6749C" w:rsidP="00B26008">
            <w:pPr>
              <w:spacing w:line="240" w:lineRule="auto"/>
              <w:jc w:val="left"/>
              <w:rPr>
                <w:rFonts w:cs="Arial"/>
                <w:sz w:val="20"/>
                <w:szCs w:val="20"/>
              </w:rPr>
            </w:pPr>
            <w:r w:rsidRPr="00684728">
              <w:rPr>
                <w:rFonts w:cs="Arial"/>
                <w:sz w:val="20"/>
                <w:szCs w:val="20"/>
              </w:rPr>
              <w:t>Forma R3 de Notificación de Reclamo (Queja)</w:t>
            </w:r>
          </w:p>
        </w:tc>
      </w:tr>
      <w:tr w:rsidR="00B6749C" w:rsidRPr="00684728" w14:paraId="0A60BEBF"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880377" w14:textId="77777777" w:rsidR="00B6749C" w:rsidRPr="00684728" w:rsidRDefault="00B6749C" w:rsidP="00B26008">
            <w:pPr>
              <w:spacing w:line="240" w:lineRule="auto"/>
              <w:jc w:val="left"/>
              <w:rPr>
                <w:rFonts w:cs="Arial"/>
                <w:sz w:val="20"/>
                <w:szCs w:val="20"/>
              </w:rPr>
            </w:pPr>
            <w:r w:rsidRPr="00684728">
              <w:rPr>
                <w:rFonts w:cs="Arial"/>
                <w:sz w:val="20"/>
                <w:szCs w:val="20"/>
              </w:rPr>
              <w:t>Entrega de Respuesta a Oficina Regional</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F9DB92" w14:textId="77777777" w:rsidR="00B6749C" w:rsidRPr="00684728" w:rsidRDefault="00B6749C" w:rsidP="00B26008">
            <w:pPr>
              <w:spacing w:line="240" w:lineRule="auto"/>
              <w:jc w:val="left"/>
              <w:rPr>
                <w:rFonts w:cs="Arial"/>
                <w:sz w:val="20"/>
                <w:szCs w:val="20"/>
              </w:rPr>
            </w:pPr>
            <w:r w:rsidRPr="00684728">
              <w:rPr>
                <w:rFonts w:cs="Arial"/>
                <w:sz w:val="20"/>
                <w:szCs w:val="20"/>
              </w:rPr>
              <w:t>Entregar la respuesta de Emisor a la Oficina Regional Correspondiente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696D3F" w14:textId="77777777" w:rsidR="00B6749C" w:rsidRPr="00684728" w:rsidRDefault="00B6749C" w:rsidP="00B26008">
            <w:pPr>
              <w:spacing w:line="240" w:lineRule="auto"/>
              <w:jc w:val="left"/>
              <w:rPr>
                <w:rFonts w:cs="Arial"/>
                <w:sz w:val="20"/>
                <w:szCs w:val="20"/>
              </w:rPr>
            </w:pPr>
            <w:r w:rsidRPr="00684728">
              <w:rPr>
                <w:rFonts w:cs="Arial"/>
                <w:sz w:val="20"/>
                <w:szCs w:val="20"/>
              </w:rPr>
              <w:t>Especialista Social</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90D171" w14:textId="77777777" w:rsidR="00B6749C" w:rsidRPr="00684728" w:rsidRDefault="00B6749C" w:rsidP="00B26008">
            <w:pPr>
              <w:spacing w:line="240" w:lineRule="auto"/>
              <w:jc w:val="left"/>
              <w:rPr>
                <w:rFonts w:cs="Arial"/>
                <w:sz w:val="20"/>
                <w:szCs w:val="20"/>
              </w:rPr>
            </w:pPr>
            <w:r w:rsidRPr="00684728">
              <w:rPr>
                <w:rFonts w:cs="Arial"/>
                <w:sz w:val="20"/>
                <w:szCs w:val="20"/>
              </w:rPr>
              <w:t>Hasta 6* Días</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BFC7CC" w14:textId="77777777" w:rsidR="00B6749C" w:rsidRPr="00684728" w:rsidRDefault="00B6749C" w:rsidP="00B26008">
            <w:pPr>
              <w:spacing w:line="240" w:lineRule="auto"/>
              <w:jc w:val="left"/>
              <w:rPr>
                <w:rFonts w:cs="Arial"/>
                <w:sz w:val="20"/>
                <w:szCs w:val="20"/>
              </w:rPr>
            </w:pPr>
            <w:r w:rsidRPr="00684728">
              <w:rPr>
                <w:rFonts w:cs="Arial"/>
                <w:sz w:val="20"/>
                <w:szCs w:val="20"/>
              </w:rPr>
              <w:t>Forma R4 Respuesta de Reclamo (Queja)</w:t>
            </w:r>
          </w:p>
        </w:tc>
      </w:tr>
      <w:tr w:rsidR="00B6749C" w:rsidRPr="00684728" w14:paraId="74976609"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824C80" w14:textId="77777777" w:rsidR="00B6749C" w:rsidRPr="00F7213E" w:rsidRDefault="00B6749C" w:rsidP="00B26008">
            <w:pPr>
              <w:spacing w:line="240" w:lineRule="auto"/>
              <w:jc w:val="left"/>
              <w:rPr>
                <w:rFonts w:cs="Arial"/>
                <w:sz w:val="20"/>
                <w:szCs w:val="20"/>
                <w:lang w:val="pt-BR"/>
              </w:rPr>
            </w:pPr>
            <w:r w:rsidRPr="00F7213E">
              <w:rPr>
                <w:rFonts w:cs="Arial"/>
                <w:sz w:val="20"/>
                <w:szCs w:val="20"/>
                <w:lang w:val="pt-BR"/>
              </w:rPr>
              <w:t>Oficina Regional Remite a UMA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BD9D4B" w14:textId="77777777" w:rsidR="00B6749C" w:rsidRPr="00684728" w:rsidRDefault="00B6749C" w:rsidP="00B26008">
            <w:pPr>
              <w:spacing w:line="240" w:lineRule="auto"/>
              <w:jc w:val="left"/>
              <w:rPr>
                <w:rFonts w:cs="Arial"/>
                <w:sz w:val="20"/>
                <w:szCs w:val="20"/>
              </w:rPr>
            </w:pPr>
            <w:r w:rsidRPr="00684728">
              <w:rPr>
                <w:rFonts w:cs="Arial"/>
                <w:sz w:val="20"/>
                <w:szCs w:val="20"/>
              </w:rPr>
              <w:t>La Oficina Regional Remite la RESPUESTA de la Solicitud a la UMA</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483B70" w14:textId="77777777" w:rsidR="00B6749C" w:rsidRPr="00684728" w:rsidRDefault="00B6749C" w:rsidP="00B26008">
            <w:pPr>
              <w:spacing w:line="240" w:lineRule="auto"/>
              <w:jc w:val="left"/>
              <w:rPr>
                <w:rFonts w:cs="Arial"/>
                <w:sz w:val="20"/>
                <w:szCs w:val="20"/>
              </w:rPr>
            </w:pPr>
            <w:r w:rsidRPr="00684728">
              <w:rPr>
                <w:rFonts w:cs="Arial"/>
                <w:sz w:val="20"/>
                <w:szCs w:val="20"/>
              </w:rPr>
              <w:t>Desarrollo Social de ICF</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1CEE76" w14:textId="77777777" w:rsidR="00B6749C" w:rsidRPr="00684728" w:rsidRDefault="00B6749C" w:rsidP="00B26008">
            <w:pPr>
              <w:spacing w:line="240" w:lineRule="auto"/>
              <w:jc w:val="left"/>
              <w:rPr>
                <w:rFonts w:cs="Arial"/>
                <w:sz w:val="20"/>
                <w:szCs w:val="20"/>
              </w:rPr>
            </w:pPr>
            <w:r w:rsidRPr="00684728">
              <w:rPr>
                <w:rFonts w:cs="Arial"/>
                <w:sz w:val="20"/>
                <w:szCs w:val="20"/>
              </w:rPr>
              <w:t>1 Días</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F4F63D" w14:textId="77777777" w:rsidR="00B6749C" w:rsidRPr="00684728" w:rsidRDefault="00B6749C" w:rsidP="00B26008">
            <w:pPr>
              <w:spacing w:line="240" w:lineRule="auto"/>
              <w:jc w:val="left"/>
              <w:rPr>
                <w:rFonts w:cs="Arial"/>
                <w:sz w:val="20"/>
                <w:szCs w:val="20"/>
              </w:rPr>
            </w:pPr>
            <w:r w:rsidRPr="00684728">
              <w:rPr>
                <w:rFonts w:cs="Arial"/>
                <w:sz w:val="20"/>
                <w:szCs w:val="20"/>
              </w:rPr>
              <w:t>Forma R4 Respuesta de Reclamo (Queja)</w:t>
            </w:r>
          </w:p>
        </w:tc>
      </w:tr>
      <w:tr w:rsidR="00B6749C" w:rsidRPr="00684728" w14:paraId="02D16D51" w14:textId="77777777" w:rsidTr="00B26008">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326C6A" w14:textId="77777777" w:rsidR="00B6749C" w:rsidRPr="00684728" w:rsidRDefault="00B6749C" w:rsidP="00B26008">
            <w:pPr>
              <w:spacing w:line="240" w:lineRule="auto"/>
              <w:jc w:val="left"/>
              <w:rPr>
                <w:rFonts w:cs="Arial"/>
                <w:sz w:val="20"/>
                <w:szCs w:val="20"/>
              </w:rPr>
            </w:pPr>
            <w:r w:rsidRPr="00684728">
              <w:rPr>
                <w:rFonts w:cs="Arial"/>
                <w:sz w:val="20"/>
                <w:szCs w:val="20"/>
              </w:rPr>
              <w:t>UMA Notifica a Emisor la Respuesta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76162A" w14:textId="77777777" w:rsidR="00B6749C" w:rsidRPr="00684728" w:rsidRDefault="00B6749C" w:rsidP="00B26008">
            <w:pPr>
              <w:spacing w:line="240" w:lineRule="auto"/>
              <w:jc w:val="left"/>
              <w:rPr>
                <w:rFonts w:cs="Arial"/>
                <w:sz w:val="20"/>
                <w:szCs w:val="20"/>
              </w:rPr>
            </w:pPr>
            <w:r w:rsidRPr="00684728">
              <w:rPr>
                <w:rFonts w:cs="Arial"/>
                <w:sz w:val="20"/>
                <w:szCs w:val="20"/>
              </w:rPr>
              <w:t>La UMA Notifica a la persona responsable de la SOLICITUD la Respuesta que ha enviado el Proyecto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3D4C9B" w14:textId="77777777" w:rsidR="00B6749C" w:rsidRPr="00684728" w:rsidRDefault="00B6749C" w:rsidP="00B26008">
            <w:pPr>
              <w:spacing w:line="240" w:lineRule="auto"/>
              <w:jc w:val="left"/>
              <w:rPr>
                <w:rFonts w:cs="Arial"/>
                <w:sz w:val="20"/>
                <w:szCs w:val="20"/>
              </w:rPr>
            </w:pPr>
            <w:r w:rsidRPr="00684728">
              <w:rPr>
                <w:rFonts w:cs="Arial"/>
                <w:sz w:val="20"/>
                <w:szCs w:val="20"/>
              </w:rPr>
              <w:t>Desarrollo UMA</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B0C02F" w14:textId="77777777" w:rsidR="00B6749C" w:rsidRPr="00684728" w:rsidRDefault="00B6749C" w:rsidP="00B26008">
            <w:pPr>
              <w:spacing w:line="240" w:lineRule="auto"/>
              <w:jc w:val="left"/>
              <w:rPr>
                <w:rFonts w:cs="Arial"/>
                <w:sz w:val="20"/>
                <w:szCs w:val="20"/>
              </w:rPr>
            </w:pPr>
            <w:r w:rsidRPr="00684728">
              <w:rPr>
                <w:rFonts w:cs="Arial"/>
                <w:sz w:val="20"/>
                <w:szCs w:val="20"/>
              </w:rPr>
              <w:t>3 Días</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C997CD" w14:textId="77777777" w:rsidR="00B6749C" w:rsidRPr="00684728" w:rsidRDefault="00B6749C" w:rsidP="00B26008">
            <w:pPr>
              <w:spacing w:line="240" w:lineRule="auto"/>
              <w:jc w:val="left"/>
              <w:rPr>
                <w:rFonts w:cs="Arial"/>
                <w:sz w:val="20"/>
                <w:szCs w:val="20"/>
              </w:rPr>
            </w:pPr>
            <w:r w:rsidRPr="00684728">
              <w:rPr>
                <w:rFonts w:cs="Arial"/>
                <w:sz w:val="20"/>
                <w:szCs w:val="20"/>
              </w:rPr>
              <w:t>Forma R4 Respuesta de Reclamo (Queja)</w:t>
            </w:r>
          </w:p>
        </w:tc>
      </w:tr>
      <w:tr w:rsidR="00B6749C" w:rsidRPr="00684728" w14:paraId="7F9AA427" w14:textId="77777777" w:rsidTr="00B26008">
        <w:trPr>
          <w:trHeight w:val="2310"/>
        </w:trPr>
        <w:tc>
          <w:tcPr>
            <w:tcW w:w="9385" w:type="dxa"/>
            <w:gridSpan w:val="5"/>
            <w:tcBorders>
              <w:top w:val="single" w:sz="4" w:space="0" w:color="000000" w:themeColor="text1"/>
              <w:left w:val="single" w:sz="4" w:space="0" w:color="000000" w:themeColor="text1"/>
              <w:right w:val="single" w:sz="4" w:space="0" w:color="000000" w:themeColor="text1"/>
            </w:tcBorders>
            <w:vAlign w:val="center"/>
          </w:tcPr>
          <w:p w14:paraId="375B67BC" w14:textId="77777777" w:rsidR="00B6749C" w:rsidRPr="00684728" w:rsidRDefault="00B6749C" w:rsidP="00B26008">
            <w:pPr>
              <w:spacing w:line="240" w:lineRule="auto"/>
              <w:jc w:val="left"/>
              <w:rPr>
                <w:rFonts w:cs="Arial"/>
                <w:sz w:val="20"/>
                <w:szCs w:val="20"/>
              </w:rPr>
            </w:pPr>
            <w:r w:rsidRPr="00684728">
              <w:rPr>
                <w:rFonts w:cs="Arial"/>
                <w:sz w:val="20"/>
                <w:szCs w:val="20"/>
              </w:rPr>
              <w:t>*Los Casos en los que sea necesario la verificación e inspecciones de campo, así como reuniones con el EMISOR y mediaciones para la solución de conflictos, serán abordados a través de la Firma Consultora y podrán llevar un tiempo de respuesta de hasta 6 días.</w:t>
            </w:r>
          </w:p>
          <w:p w14:paraId="48A770B0" w14:textId="77777777" w:rsidR="00B6749C" w:rsidRPr="00684728" w:rsidRDefault="00B6749C" w:rsidP="00B26008">
            <w:pPr>
              <w:spacing w:line="240" w:lineRule="auto"/>
              <w:jc w:val="left"/>
              <w:rPr>
                <w:rFonts w:cs="Arial"/>
                <w:sz w:val="20"/>
                <w:szCs w:val="20"/>
              </w:rPr>
            </w:pPr>
          </w:p>
          <w:p w14:paraId="5A9AF52A" w14:textId="77777777" w:rsidR="00B6749C" w:rsidRPr="00684728" w:rsidRDefault="00B6749C" w:rsidP="00B26008">
            <w:pPr>
              <w:spacing w:line="240" w:lineRule="auto"/>
              <w:jc w:val="left"/>
              <w:rPr>
                <w:rFonts w:cs="Arial"/>
                <w:sz w:val="20"/>
                <w:szCs w:val="20"/>
              </w:rPr>
            </w:pPr>
            <w:r w:rsidRPr="00684728">
              <w:rPr>
                <w:rFonts w:cs="Arial"/>
                <w:sz w:val="20"/>
                <w:szCs w:val="20"/>
              </w:rPr>
              <w:t>Los Formatos son los siguientes:</w:t>
            </w:r>
          </w:p>
          <w:p w14:paraId="05BC3550" w14:textId="77777777" w:rsidR="00B6749C" w:rsidRPr="00684728" w:rsidRDefault="00B6749C" w:rsidP="00DC6A86">
            <w:pPr>
              <w:pStyle w:val="ListParagraph"/>
              <w:numPr>
                <w:ilvl w:val="0"/>
                <w:numId w:val="73"/>
              </w:numPr>
              <w:spacing w:after="0" w:line="240" w:lineRule="auto"/>
              <w:jc w:val="left"/>
              <w:rPr>
                <w:rFonts w:eastAsia="Times New Roman" w:cs="Arial"/>
                <w:sz w:val="20"/>
                <w:szCs w:val="20"/>
                <w:lang w:val="es-SV"/>
              </w:rPr>
            </w:pPr>
            <w:r w:rsidRPr="00684728">
              <w:rPr>
                <w:rFonts w:eastAsia="Times New Roman" w:cs="Arial"/>
                <w:sz w:val="20"/>
                <w:szCs w:val="20"/>
                <w:lang w:val="es-SV"/>
              </w:rPr>
              <w:t>Forma R1: Solicitud de Reclamo (Queja)</w:t>
            </w:r>
          </w:p>
          <w:p w14:paraId="2055E481" w14:textId="77777777" w:rsidR="00B6749C" w:rsidRPr="00684728" w:rsidRDefault="00B6749C" w:rsidP="00DC6A86">
            <w:pPr>
              <w:pStyle w:val="ListParagraph"/>
              <w:numPr>
                <w:ilvl w:val="0"/>
                <w:numId w:val="73"/>
              </w:numPr>
              <w:spacing w:after="0" w:line="240" w:lineRule="auto"/>
              <w:jc w:val="left"/>
              <w:rPr>
                <w:rFonts w:eastAsia="Times New Roman" w:cs="Arial"/>
                <w:sz w:val="20"/>
                <w:szCs w:val="20"/>
                <w:lang w:val="es-SV"/>
              </w:rPr>
            </w:pPr>
            <w:r w:rsidRPr="00684728">
              <w:rPr>
                <w:rFonts w:eastAsia="Times New Roman" w:cs="Arial"/>
                <w:sz w:val="20"/>
                <w:szCs w:val="20"/>
                <w:lang w:val="es-SV"/>
              </w:rPr>
              <w:t>Forma R2: Notificación de Receptor Local a Receptor Regional/Central</w:t>
            </w:r>
          </w:p>
          <w:p w14:paraId="1A2BE34F" w14:textId="77777777" w:rsidR="00B6749C" w:rsidRPr="00303832" w:rsidRDefault="00B6749C" w:rsidP="00DC6A86">
            <w:pPr>
              <w:pStyle w:val="ListParagraph"/>
              <w:numPr>
                <w:ilvl w:val="0"/>
                <w:numId w:val="73"/>
              </w:numPr>
              <w:spacing w:after="0" w:line="240" w:lineRule="auto"/>
              <w:jc w:val="left"/>
              <w:rPr>
                <w:rFonts w:eastAsia="Times New Roman" w:cs="Arial"/>
                <w:sz w:val="20"/>
                <w:szCs w:val="20"/>
                <w:lang w:val="es-SV"/>
              </w:rPr>
            </w:pPr>
            <w:r w:rsidRPr="00684728">
              <w:rPr>
                <w:rFonts w:eastAsia="Times New Roman" w:cs="Arial"/>
                <w:sz w:val="20"/>
                <w:szCs w:val="20"/>
                <w:lang w:val="es-SV"/>
              </w:rPr>
              <w:t>Forma R3: Respuesta de Reclamo (Quejas)</w:t>
            </w:r>
          </w:p>
          <w:p w14:paraId="20BC1B41" w14:textId="77777777" w:rsidR="00B6749C" w:rsidRDefault="00B6749C" w:rsidP="00B26008">
            <w:pPr>
              <w:spacing w:line="240" w:lineRule="auto"/>
              <w:jc w:val="left"/>
              <w:rPr>
                <w:rFonts w:cs="Arial"/>
                <w:sz w:val="20"/>
                <w:szCs w:val="20"/>
              </w:rPr>
            </w:pPr>
          </w:p>
          <w:p w14:paraId="6B6E4003" w14:textId="77777777" w:rsidR="00B6749C" w:rsidRPr="00684728" w:rsidRDefault="00B6749C" w:rsidP="00B26008">
            <w:pPr>
              <w:spacing w:line="240" w:lineRule="auto"/>
              <w:jc w:val="left"/>
              <w:rPr>
                <w:rFonts w:eastAsia="Times New Roman" w:cs="Arial"/>
                <w:sz w:val="20"/>
                <w:szCs w:val="20"/>
              </w:rPr>
            </w:pPr>
          </w:p>
        </w:tc>
      </w:tr>
    </w:tbl>
    <w:p w14:paraId="4F2854DE" w14:textId="77777777" w:rsidR="00B6749C" w:rsidRPr="00684728" w:rsidRDefault="00B6749C" w:rsidP="00DC6A86">
      <w:pPr>
        <w:pStyle w:val="ListParagraph"/>
        <w:keepNext/>
        <w:numPr>
          <w:ilvl w:val="1"/>
          <w:numId w:val="69"/>
        </w:numPr>
        <w:spacing w:before="240" w:after="360"/>
        <w:ind w:left="425" w:hanging="425"/>
        <w:contextualSpacing w:val="0"/>
        <w:jc w:val="left"/>
        <w:outlineLvl w:val="1"/>
        <w:rPr>
          <w:rFonts w:cs="Arial"/>
          <w:sz w:val="24"/>
          <w:lang w:val="es-SV"/>
        </w:rPr>
      </w:pPr>
      <w:bookmarkStart w:id="759" w:name="_Toc495271712"/>
      <w:bookmarkStart w:id="760" w:name="_Toc20496546"/>
      <w:r w:rsidRPr="002D0BC6">
        <w:rPr>
          <w:rFonts w:cs="Arial"/>
          <w:sz w:val="24"/>
          <w:lang w:val="es-SV"/>
        </w:rPr>
        <w:t>Flujograma de Procesos</w:t>
      </w:r>
      <w:bookmarkEnd w:id="759"/>
      <w:bookmarkEnd w:id="760"/>
    </w:p>
    <w:p w14:paraId="594CA57C" w14:textId="77777777" w:rsidR="00B6749C" w:rsidRDefault="00B6749C" w:rsidP="00B6749C">
      <w:pPr>
        <w:pStyle w:val="ListParagraph"/>
        <w:rPr>
          <w:rFonts w:cs="Arial"/>
          <w:b/>
          <w:sz w:val="24"/>
        </w:rPr>
      </w:pPr>
      <w:r w:rsidRPr="000F4EEA">
        <w:rPr>
          <w:rFonts w:eastAsia="Times New Roman" w:cs="Arial"/>
          <w:b/>
          <w:noProof/>
          <w:sz w:val="24"/>
          <w:szCs w:val="24"/>
          <w:lang w:val="es-SV" w:eastAsia="es-SV"/>
        </w:rPr>
        <mc:AlternateContent>
          <mc:Choice Requires="wps">
            <w:drawing>
              <wp:anchor distT="0" distB="0" distL="114300" distR="114300" simplePos="0" relativeHeight="251694080" behindDoc="0" locked="0" layoutInCell="1" allowOverlap="1" wp14:anchorId="5602BB7A" wp14:editId="41DF2DB5">
                <wp:simplePos x="0" y="0"/>
                <wp:positionH relativeFrom="column">
                  <wp:posOffset>3810</wp:posOffset>
                </wp:positionH>
                <wp:positionV relativeFrom="paragraph">
                  <wp:posOffset>0</wp:posOffset>
                </wp:positionV>
                <wp:extent cx="5609230" cy="615553"/>
                <wp:effectExtent l="0" t="0" r="0" b="0"/>
                <wp:wrapNone/>
                <wp:docPr id="4" name="3 CuadroTexto"/>
                <wp:cNvGraphicFramePr/>
                <a:graphic xmlns:a="http://schemas.openxmlformats.org/drawingml/2006/main">
                  <a:graphicData uri="http://schemas.microsoft.com/office/word/2010/wordprocessingShape">
                    <wps:wsp>
                      <wps:cNvSpPr txBox="1"/>
                      <wps:spPr>
                        <a:xfrm>
                          <a:off x="0" y="0"/>
                          <a:ext cx="5609230" cy="615553"/>
                        </a:xfrm>
                        <a:prstGeom prst="rect">
                          <a:avLst/>
                        </a:prstGeom>
                        <a:solidFill>
                          <a:schemeClr val="bg1">
                            <a:lumMod val="85000"/>
                          </a:schemeClr>
                        </a:solidFill>
                      </wps:spPr>
                      <wps:txbx>
                        <w:txbxContent>
                          <w:p w14:paraId="2AC79C05" w14:textId="77777777" w:rsidR="003541E4" w:rsidRDefault="003541E4" w:rsidP="00B6749C">
                            <w:pPr>
                              <w:pStyle w:val="BodyText3"/>
                            </w:pPr>
                            <w:r w:rsidRPr="00661ACF">
                              <w:rPr>
                                <w:rFonts w:ascii="Calibri" w:hAnsi="Calibri" w:cstheme="minorBidi"/>
                                <w:b/>
                                <w:bCs/>
                                <w:color w:val="000000"/>
                                <w:kern w:val="24"/>
                                <w:sz w:val="28"/>
                                <w:szCs w:val="40"/>
                                <w:lang w:val="es-MX"/>
                              </w:rPr>
                              <w:t xml:space="preserve">Tabla 1: </w:t>
                            </w:r>
                            <w:r>
                              <w:rPr>
                                <w:rFonts w:ascii="Calibri Light" w:hAnsi="Calibri Light" w:cstheme="minorBidi"/>
                                <w:color w:val="000000"/>
                                <w:kern w:val="24"/>
                                <w:sz w:val="28"/>
                                <w:szCs w:val="28"/>
                                <w:lang w:val="es-MX"/>
                              </w:rPr>
                              <w:t>(</w:t>
                            </w:r>
                            <w:r>
                              <w:rPr>
                                <w:rFonts w:asciiTheme="minorHAnsi" w:hAnsi="Calibri" w:cstheme="minorBidi"/>
                                <w:color w:val="000000" w:themeColor="text1"/>
                                <w:kern w:val="24"/>
                                <w:sz w:val="28"/>
                                <w:szCs w:val="28"/>
                              </w:rPr>
                              <w:t>Protocolo para la solicitud de información, mecanismo de reclamos y resolución de conflictos)</w:t>
                            </w:r>
                          </w:p>
                        </w:txbxContent>
                      </wps:txbx>
                      <wps:bodyPr wrap="square" rtlCol="0">
                        <a:spAutoFit/>
                      </wps:bodyPr>
                    </wps:wsp>
                  </a:graphicData>
                </a:graphic>
              </wp:anchor>
            </w:drawing>
          </mc:Choice>
          <mc:Fallback>
            <w:pict>
              <v:shapetype w14:anchorId="5602BB7A" id="_x0000_t202" coordsize="21600,21600" o:spt="202" path="m,l,21600r21600,l21600,xe">
                <v:stroke joinstyle="miter"/>
                <v:path gradientshapeok="t" o:connecttype="rect"/>
              </v:shapetype>
              <v:shape id="3 CuadroTexto" o:spid="_x0000_s1034" type="#_x0000_t202" style="position:absolute;left:0;text-align:left;margin-left:.3pt;margin-top:0;width:441.65pt;height:48.4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" fillcolor="#d8d8d8 [2732]" stroked="f">
                <v:textbox style="mso-fit-shape-to-text:t">
                  <w:txbxContent>
                    <w:p w14:paraId="2AC79C05" w14:textId="77777777" w:rsidR="003541E4" w:rsidRDefault="003541E4" w:rsidP="00B6749C">
                      <w:pPr>
                        <w:pStyle w:val="BodyText3"/>
                      </w:pPr>
                      <w:r w:rsidRPr="00661ACF">
                        <w:rPr>
                          <w:rFonts w:ascii="Calibri" w:hAnsi="Calibri" w:cstheme="minorBidi"/>
                          <w:b/>
                          <w:bCs/>
                          <w:color w:val="000000"/>
                          <w:kern w:val="24"/>
                          <w:sz w:val="28"/>
                          <w:szCs w:val="40"/>
                          <w:lang w:val="es-MX"/>
                        </w:rPr>
                        <w:t xml:space="preserve">Tabla 1: </w:t>
                      </w:r>
                      <w:r>
                        <w:rPr>
                          <w:rFonts w:ascii="Calibri Light" w:hAnsi="Calibri Light" w:cstheme="minorBidi"/>
                          <w:color w:val="000000"/>
                          <w:kern w:val="24"/>
                          <w:sz w:val="28"/>
                          <w:szCs w:val="28"/>
                          <w:lang w:val="es-MX"/>
                        </w:rPr>
                        <w:t>(</w:t>
                      </w:r>
                      <w:r>
                        <w:rPr>
                          <w:rFonts w:asciiTheme="minorHAnsi" w:hAnsi="Calibri" w:cstheme="minorBidi"/>
                          <w:color w:val="000000" w:themeColor="text1"/>
                          <w:kern w:val="24"/>
                          <w:sz w:val="28"/>
                          <w:szCs w:val="28"/>
                        </w:rPr>
                        <w:t>Protocolo para la solicitud de información, mecanismo de reclamos y resolución de conflictos)</w:t>
                      </w:r>
                    </w:p>
                  </w:txbxContent>
                </v:textbox>
              </v:shape>
            </w:pict>
          </mc:Fallback>
        </mc:AlternateContent>
      </w:r>
    </w:p>
    <w:p w14:paraId="6C7561E8" w14:textId="77777777" w:rsidR="00B6749C" w:rsidRDefault="00B6749C" w:rsidP="00B6749C">
      <w:pPr>
        <w:rPr>
          <w:rFonts w:eastAsia="Calibri" w:cs="Arial"/>
          <w:b/>
          <w:sz w:val="24"/>
          <w:szCs w:val="22"/>
          <w:lang w:val="es-ES" w:eastAsia="en-US"/>
        </w:rPr>
      </w:pPr>
    </w:p>
    <w:p w14:paraId="6E39F5A4" w14:textId="77777777" w:rsidR="00B6749C" w:rsidRDefault="00B6749C" w:rsidP="00B6749C">
      <w:pPr>
        <w:rPr>
          <w:rFonts w:eastAsia="Calibri" w:cs="Arial"/>
          <w:b/>
          <w:sz w:val="24"/>
          <w:szCs w:val="22"/>
          <w:lang w:val="es-ES" w:eastAsia="en-US"/>
        </w:rPr>
      </w:pPr>
      <w:r w:rsidRPr="000F4EEA">
        <w:rPr>
          <w:rFonts w:cs="Arial"/>
          <w:b/>
          <w:noProof/>
          <w:sz w:val="24"/>
          <w:lang w:eastAsia="es-SV"/>
        </w:rPr>
        <mc:AlternateContent>
          <mc:Choice Requires="wpg">
            <w:drawing>
              <wp:anchor distT="0" distB="0" distL="114300" distR="114300" simplePos="0" relativeHeight="251695104" behindDoc="0" locked="0" layoutInCell="1" allowOverlap="1" wp14:anchorId="29E9524B" wp14:editId="7706E368">
                <wp:simplePos x="0" y="0"/>
                <wp:positionH relativeFrom="column">
                  <wp:posOffset>1905</wp:posOffset>
                </wp:positionH>
                <wp:positionV relativeFrom="paragraph">
                  <wp:posOffset>67945</wp:posOffset>
                </wp:positionV>
                <wp:extent cx="5617845" cy="6638925"/>
                <wp:effectExtent l="0" t="0" r="1905" b="9525"/>
                <wp:wrapNone/>
                <wp:docPr id="1" name="Grupo 1"/>
                <wp:cNvGraphicFramePr/>
                <a:graphic xmlns:a="http://schemas.openxmlformats.org/drawingml/2006/main">
                  <a:graphicData uri="http://schemas.microsoft.com/office/word/2010/wordprocessingGroup">
                    <wpg:wgp>
                      <wpg:cNvGrpSpPr/>
                      <wpg:grpSpPr>
                        <a:xfrm>
                          <a:off x="0" y="0"/>
                          <a:ext cx="5617845" cy="6638925"/>
                          <a:chOff x="0" y="0"/>
                          <a:chExt cx="5617845" cy="6638925"/>
                        </a:xfrm>
                      </wpg:grpSpPr>
                      <pic:pic xmlns:pic="http://schemas.openxmlformats.org/drawingml/2006/picture">
                        <pic:nvPicPr>
                          <pic:cNvPr id="2" name="table"/>
                          <pic:cNvPicPr>
                            <a:picLocks noChangeAspect="1"/>
                          </pic:cNvPicPr>
                        </pic:nvPicPr>
                        <pic:blipFill>
                          <a:blip r:embed="rId58"/>
                          <a:stretch>
                            <a:fillRect/>
                          </a:stretch>
                        </pic:blipFill>
                        <pic:spPr>
                          <a:xfrm>
                            <a:off x="0" y="0"/>
                            <a:ext cx="5617845" cy="6638925"/>
                          </a:xfrm>
                          <a:prstGeom prst="rect">
                            <a:avLst/>
                          </a:prstGeom>
                        </pic:spPr>
                      </pic:pic>
                      <wps:wsp>
                        <wps:cNvPr id="5" name="Rectángulo redondeado 2"/>
                        <wps:cNvSpPr/>
                        <wps:spPr>
                          <a:xfrm>
                            <a:off x="1400175" y="666750"/>
                            <a:ext cx="1126129"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B93C84" w14:textId="77777777" w:rsidR="003541E4" w:rsidRDefault="003541E4" w:rsidP="00B6749C">
                              <w:pPr>
                                <w:pStyle w:val="BodyText3"/>
                                <w:jc w:val="center"/>
                              </w:pPr>
                              <w:r>
                                <w:rPr>
                                  <w:rFonts w:asciiTheme="minorHAnsi" w:hAnsi="Calibri" w:cstheme="minorBidi"/>
                                  <w:color w:val="000000" w:themeColor="text1"/>
                                  <w:kern w:val="24"/>
                                </w:rPr>
                                <w:t>Recepción de Solicitud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ángulo redondeado 131"/>
                        <wps:cNvSpPr/>
                        <wps:spPr>
                          <a:xfrm>
                            <a:off x="4581525" y="666750"/>
                            <a:ext cx="869736"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535F7B" w14:textId="77777777" w:rsidR="003541E4" w:rsidRDefault="003541E4" w:rsidP="00B6749C">
                              <w:pPr>
                                <w:pStyle w:val="BodyText3"/>
                                <w:jc w:val="center"/>
                              </w:pPr>
                              <w:r>
                                <w:rPr>
                                  <w:rFonts w:asciiTheme="minorHAnsi" w:hAnsi="Calibri" w:cstheme="minorBidi"/>
                                  <w:color w:val="000000" w:themeColor="text1"/>
                                  <w:kern w:val="24"/>
                                </w:rPr>
                                <w:t>Forma 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ángulo redondeado 138"/>
                        <wps:cNvSpPr/>
                        <wps:spPr>
                          <a:xfrm>
                            <a:off x="3009900" y="685800"/>
                            <a:ext cx="1126129"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82CF1E" w14:textId="77777777" w:rsidR="003541E4" w:rsidRDefault="003541E4" w:rsidP="00B6749C">
                              <w:pPr>
                                <w:pStyle w:val="BodyText3"/>
                                <w:jc w:val="center"/>
                              </w:pPr>
                              <w:r>
                                <w:rPr>
                                  <w:rFonts w:asciiTheme="minorHAnsi" w:hAnsi="Calibri" w:cstheme="minorBidi"/>
                                  <w:color w:val="000000" w:themeColor="text1"/>
                                  <w:kern w:val="24"/>
                                </w:rPr>
                                <w:t>Clasificación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ombo 5"/>
                        <wps:cNvSpPr/>
                        <wps:spPr>
                          <a:xfrm>
                            <a:off x="2943225" y="1628775"/>
                            <a:ext cx="1246818" cy="1045538"/>
                          </a:xfrm>
                          <a:prstGeom prst="diamond">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509F25" w14:textId="77777777" w:rsidR="003541E4" w:rsidRDefault="003541E4" w:rsidP="00B6749C">
                              <w:pPr>
                                <w:pStyle w:val="BodyText3"/>
                                <w:jc w:val="center"/>
                              </w:pPr>
                              <w:r>
                                <w:rPr>
                                  <w:rFonts w:asciiTheme="minorHAnsi" w:hAnsi="Calibri" w:cstheme="minorBidi"/>
                                  <w:color w:val="000000" w:themeColor="text1"/>
                                  <w:kern w:val="24"/>
                                  <w:sz w:val="20"/>
                                  <w:szCs w:val="20"/>
                                </w:rPr>
                                <w:t>Procede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Conector recto de flecha 8"/>
                        <wps:cNvCnPr/>
                        <wps:spPr>
                          <a:xfrm flipH="1">
                            <a:off x="2628900" y="2209800"/>
                            <a:ext cx="27797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8" name="CuadroTexto 140"/>
                        <wps:cNvSpPr txBox="1"/>
                        <wps:spPr>
                          <a:xfrm>
                            <a:off x="2628900" y="1905000"/>
                            <a:ext cx="379730" cy="269875"/>
                          </a:xfrm>
                          <a:prstGeom prst="rect">
                            <a:avLst/>
                          </a:prstGeom>
                          <a:noFill/>
                        </wps:spPr>
                        <wps:txbx>
                          <w:txbxContent>
                            <w:p w14:paraId="08F621D7" w14:textId="77777777" w:rsidR="003541E4" w:rsidRDefault="003541E4" w:rsidP="00B6749C">
                              <w:pPr>
                                <w:pStyle w:val="BodyText3"/>
                              </w:pPr>
                              <w:r>
                                <w:rPr>
                                  <w:rFonts w:asciiTheme="minorHAnsi" w:hAnsi="Calibri" w:cstheme="minorBidi"/>
                                  <w:b/>
                                  <w:bCs/>
                                  <w:color w:val="000000" w:themeColor="text1"/>
                                  <w:kern w:val="24"/>
                                  <w:sz w:val="20"/>
                                  <w:szCs w:val="20"/>
                                </w:rPr>
                                <w:t>NO</w:t>
                              </w:r>
                            </w:p>
                          </w:txbxContent>
                        </wps:txbx>
                        <wps:bodyPr wrap="square" rtlCol="0">
                          <a:spAutoFit/>
                        </wps:bodyPr>
                      </wps:wsp>
                      <wps:wsp>
                        <wps:cNvPr id="259" name="CuadroTexto 146"/>
                        <wps:cNvSpPr txBox="1"/>
                        <wps:spPr>
                          <a:xfrm>
                            <a:off x="3571875" y="2657475"/>
                            <a:ext cx="379730" cy="269875"/>
                          </a:xfrm>
                          <a:prstGeom prst="rect">
                            <a:avLst/>
                          </a:prstGeom>
                          <a:noFill/>
                        </wps:spPr>
                        <wps:txbx>
                          <w:txbxContent>
                            <w:p w14:paraId="657CEEF3" w14:textId="77777777" w:rsidR="003541E4" w:rsidRDefault="003541E4" w:rsidP="00B6749C">
                              <w:pPr>
                                <w:pStyle w:val="BodyText3"/>
                              </w:pPr>
                              <w:r>
                                <w:rPr>
                                  <w:rFonts w:asciiTheme="minorHAnsi" w:hAnsi="Calibri" w:cstheme="minorBidi"/>
                                  <w:b/>
                                  <w:bCs/>
                                  <w:color w:val="000000" w:themeColor="text1"/>
                                  <w:kern w:val="24"/>
                                  <w:sz w:val="20"/>
                                  <w:szCs w:val="20"/>
                                </w:rPr>
                                <w:t>SI</w:t>
                              </w:r>
                            </w:p>
                          </w:txbxContent>
                        </wps:txbx>
                        <wps:bodyPr wrap="square" rtlCol="0">
                          <a:spAutoFit/>
                        </wps:bodyPr>
                      </wps:wsp>
                      <wps:wsp>
                        <wps:cNvPr id="260" name="Rectángulo redondeado 151"/>
                        <wps:cNvSpPr/>
                        <wps:spPr>
                          <a:xfrm>
                            <a:off x="1400175" y="1800225"/>
                            <a:ext cx="1126129"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E7C2D0" w14:textId="77777777" w:rsidR="003541E4" w:rsidRDefault="003541E4" w:rsidP="00B6749C">
                              <w:pPr>
                                <w:pStyle w:val="BodyText3"/>
                                <w:jc w:val="center"/>
                              </w:pPr>
                              <w:r>
                                <w:rPr>
                                  <w:rFonts w:asciiTheme="minorHAnsi" w:hAnsi="Calibri" w:cstheme="minorBidi"/>
                                  <w:color w:val="000000" w:themeColor="text1"/>
                                  <w:kern w:val="24"/>
                                </w:rPr>
                                <w:t>Devolución y Aclaración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Conector recto de flecha 18"/>
                        <wps:cNvCnPr/>
                        <wps:spPr>
                          <a:xfrm flipV="1">
                            <a:off x="1962150" y="1390650"/>
                            <a:ext cx="1" cy="3358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5" name="Conector recto de flecha 20"/>
                        <wps:cNvCnPr/>
                        <wps:spPr>
                          <a:xfrm>
                            <a:off x="2647950" y="1066800"/>
                            <a:ext cx="3026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9" name="Rectángulo redondeado 152"/>
                        <wps:cNvSpPr/>
                        <wps:spPr>
                          <a:xfrm>
                            <a:off x="142875" y="666750"/>
                            <a:ext cx="869736" cy="72390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295391" w14:textId="77777777" w:rsidR="003541E4" w:rsidRDefault="003541E4" w:rsidP="00B6749C">
                              <w:pPr>
                                <w:pStyle w:val="BodyText3"/>
                                <w:jc w:val="center"/>
                                <w:rPr>
                                  <w:rFonts w:asciiTheme="minorHAnsi" w:hAnsi="Calibri" w:cstheme="minorBidi"/>
                                  <w:color w:val="000000" w:themeColor="text1"/>
                                  <w:kern w:val="24"/>
                                  <w:sz w:val="20"/>
                                  <w:szCs w:val="20"/>
                                </w:rPr>
                              </w:pPr>
                              <w:r w:rsidRPr="006D2F07">
                                <w:rPr>
                                  <w:rFonts w:asciiTheme="minorHAnsi" w:hAnsi="Calibri" w:cstheme="minorBidi"/>
                                  <w:color w:val="000000" w:themeColor="text1"/>
                                  <w:kern w:val="24"/>
                                  <w:sz w:val="20"/>
                                  <w:szCs w:val="20"/>
                                </w:rPr>
                                <w:t>Alcaldía</w:t>
                              </w:r>
                              <w:r w:rsidRPr="00B81288">
                                <w:rPr>
                                  <w:rFonts w:asciiTheme="minorHAnsi" w:hAnsi="Calibri" w:cstheme="minorBidi"/>
                                  <w:color w:val="000000" w:themeColor="text1"/>
                                  <w:kern w:val="24"/>
                                  <w:sz w:val="20"/>
                                  <w:szCs w:val="20"/>
                                </w:rPr>
                                <w:t xml:space="preserve"> Municipal</w:t>
                              </w:r>
                            </w:p>
                            <w:p w14:paraId="2E77CFBF" w14:textId="77777777" w:rsidR="003541E4" w:rsidRPr="00B81288" w:rsidRDefault="003541E4" w:rsidP="00B6749C">
                              <w:pPr>
                                <w:pStyle w:val="BodyText3"/>
                                <w:jc w:val="center"/>
                                <w:rPr>
                                  <w:sz w:val="20"/>
                                  <w:szCs w:val="20"/>
                                </w:rPr>
                              </w:pPr>
                              <w:r w:rsidRPr="00B81288">
                                <w:rPr>
                                  <w:rFonts w:asciiTheme="minorHAnsi" w:hAnsi="Calibri" w:cstheme="minorBidi"/>
                                  <w:color w:val="000000" w:themeColor="text1"/>
                                  <w:kern w:val="24"/>
                                  <w:sz w:val="20"/>
                                  <w:szCs w:val="20"/>
                                </w:rPr>
                                <w:t>UMA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Conector recto de flecha 153"/>
                        <wps:cNvCnPr/>
                        <wps:spPr>
                          <a:xfrm flipH="1">
                            <a:off x="3581400" y="2714625"/>
                            <a:ext cx="1" cy="2768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1" name="Rectángulo redondeado 155"/>
                        <wps:cNvSpPr/>
                        <wps:spPr>
                          <a:xfrm>
                            <a:off x="3000375" y="3143250"/>
                            <a:ext cx="1125855" cy="696036"/>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69A5B5" w14:textId="77777777" w:rsidR="003541E4" w:rsidRPr="002A249E" w:rsidRDefault="003541E4" w:rsidP="00B6749C">
                              <w:pPr>
                                <w:pStyle w:val="BodyText3"/>
                                <w:jc w:val="center"/>
                              </w:pPr>
                              <w:r w:rsidRPr="002A249E">
                                <w:rPr>
                                  <w:rFonts w:asciiTheme="minorHAnsi" w:hAnsi="Calibri" w:cstheme="minorBidi"/>
                                  <w:color w:val="000000" w:themeColor="text1"/>
                                  <w:kern w:val="24"/>
                                </w:rPr>
                                <w:t>Solicitud enviada a Regional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ángulo redondeado 156"/>
                        <wps:cNvSpPr/>
                        <wps:spPr>
                          <a:xfrm>
                            <a:off x="142875" y="3143250"/>
                            <a:ext cx="869736"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6E9FF" w14:textId="77777777" w:rsidR="003541E4" w:rsidRDefault="003541E4" w:rsidP="00B6749C">
                              <w:pPr>
                                <w:pStyle w:val="BodyText3"/>
                                <w:jc w:val="center"/>
                              </w:pPr>
                              <w:r>
                                <w:rPr>
                                  <w:rFonts w:asciiTheme="minorHAnsi" w:hAnsi="Calibri" w:cstheme="minorBidi"/>
                                  <w:color w:val="000000" w:themeColor="text1"/>
                                  <w:kern w:val="24"/>
                                </w:rPr>
                                <w:t>ICF / Regional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 name="Rectángulo redondeado 157"/>
                        <wps:cNvSpPr/>
                        <wps:spPr>
                          <a:xfrm>
                            <a:off x="1438275" y="3143250"/>
                            <a:ext cx="1125855" cy="668741"/>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4B9BEE" w14:textId="77777777" w:rsidR="003541E4" w:rsidRPr="002A249E" w:rsidRDefault="003541E4" w:rsidP="00B6749C">
                              <w:pPr>
                                <w:pStyle w:val="BodyText3"/>
                                <w:jc w:val="center"/>
                              </w:pPr>
                              <w:r w:rsidRPr="002A249E">
                                <w:rPr>
                                  <w:rFonts w:asciiTheme="minorHAnsi" w:hAnsi="Calibri" w:cstheme="minorBidi"/>
                                  <w:color w:val="000000" w:themeColor="text1"/>
                                  <w:kern w:val="24"/>
                                </w:rPr>
                                <w:t>Enviada a Coordinador ICF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 name="Conector recto de flecha 158"/>
                        <wps:cNvCnPr/>
                        <wps:spPr>
                          <a:xfrm flipH="1">
                            <a:off x="2628900" y="3524250"/>
                            <a:ext cx="27797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8" name="Rectángulo redondeado 159"/>
                        <wps:cNvSpPr/>
                        <wps:spPr>
                          <a:xfrm>
                            <a:off x="76200" y="4238625"/>
                            <a:ext cx="1105469"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9A718" w14:textId="77777777" w:rsidR="003541E4" w:rsidRDefault="003541E4" w:rsidP="00B6749C">
                              <w:pPr>
                                <w:pStyle w:val="BodyText3"/>
                                <w:jc w:val="center"/>
                              </w:pPr>
                              <w:r>
                                <w:rPr>
                                  <w:rFonts w:asciiTheme="minorHAnsi" w:hAnsi="Calibri" w:cstheme="minorBidi"/>
                                  <w:color w:val="000000" w:themeColor="text1"/>
                                  <w:kern w:val="24"/>
                                </w:rPr>
                                <w:t>Coordinación de Programa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ángulo redondeado 161"/>
                        <wps:cNvSpPr/>
                        <wps:spPr>
                          <a:xfrm>
                            <a:off x="1362075" y="4238625"/>
                            <a:ext cx="1127051" cy="1105786"/>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7C1A73" w14:textId="77777777" w:rsidR="003541E4" w:rsidRPr="002A249E" w:rsidRDefault="003541E4" w:rsidP="00B6749C">
                              <w:pPr>
                                <w:pStyle w:val="BodyText3"/>
                                <w:jc w:val="center"/>
                              </w:pPr>
                              <w:r>
                                <w:rPr>
                                  <w:rFonts w:asciiTheme="minorHAnsi" w:hAnsi="Calibri" w:cstheme="minorBidi"/>
                                  <w:color w:val="000000" w:themeColor="text1"/>
                                  <w:kern w:val="24"/>
                                </w:rPr>
                                <w:t>Registro de SOLICITUDES</w:t>
                              </w:r>
                              <w:r w:rsidRPr="002A249E">
                                <w:rPr>
                                  <w:rFonts w:asciiTheme="minorHAnsi" w:hAnsi="Calibri" w:cstheme="minorBidi"/>
                                  <w:color w:val="000000" w:themeColor="text1"/>
                                  <w:kern w:val="24"/>
                                </w:rPr>
                                <w:t xml:space="preserve"> </w:t>
                              </w:r>
                              <w:r>
                                <w:rPr>
                                  <w:rFonts w:asciiTheme="minorHAnsi" w:hAnsi="Calibri" w:cstheme="minorBidi"/>
                                  <w:color w:val="000000" w:themeColor="text1"/>
                                  <w:kern w:val="24"/>
                                </w:rPr>
                                <w:t>y Análisis para Preparación de Respuesta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ángulo redondeado 162"/>
                        <wps:cNvSpPr/>
                        <wps:spPr>
                          <a:xfrm>
                            <a:off x="4581525" y="1790700"/>
                            <a:ext cx="869736"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0F6705" w14:textId="77777777" w:rsidR="003541E4" w:rsidRDefault="003541E4" w:rsidP="00B6749C">
                              <w:pPr>
                                <w:pStyle w:val="BodyText3"/>
                                <w:jc w:val="center"/>
                              </w:pPr>
                              <w:r>
                                <w:rPr>
                                  <w:rFonts w:asciiTheme="minorHAnsi" w:hAnsi="Calibri" w:cstheme="minorBidi"/>
                                  <w:color w:val="000000" w:themeColor="text1"/>
                                  <w:kern w:val="24"/>
                                </w:rPr>
                                <w:t>Forma R2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ángulo redondeado 163"/>
                        <wps:cNvSpPr/>
                        <wps:spPr>
                          <a:xfrm>
                            <a:off x="4543425" y="4238625"/>
                            <a:ext cx="869736"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F02254" w14:textId="77777777" w:rsidR="003541E4" w:rsidRDefault="003541E4" w:rsidP="00B6749C">
                              <w:pPr>
                                <w:pStyle w:val="BodyText3"/>
                                <w:jc w:val="center"/>
                              </w:pPr>
                              <w:r>
                                <w:rPr>
                                  <w:rFonts w:asciiTheme="minorHAnsi" w:hAnsi="Calibri" w:cstheme="minorBidi"/>
                                  <w:color w:val="000000" w:themeColor="text1"/>
                                  <w:kern w:val="24"/>
                                </w:rPr>
                                <w:t>Forma 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ángulo redondeado 167"/>
                        <wps:cNvSpPr/>
                        <wps:spPr>
                          <a:xfrm>
                            <a:off x="1400175" y="5772150"/>
                            <a:ext cx="2795270" cy="75057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1BF91" w14:textId="77777777" w:rsidR="003541E4" w:rsidRDefault="003541E4" w:rsidP="00B6749C">
                              <w:pPr>
                                <w:pStyle w:val="BodyText3"/>
                                <w:jc w:val="center"/>
                              </w:pPr>
                              <w:r>
                                <w:rPr>
                                  <w:rFonts w:asciiTheme="minorHAnsi" w:hAnsi="Calibri" w:cstheme="minorBidi"/>
                                  <w:color w:val="000000" w:themeColor="text1"/>
                                  <w:kern w:val="24"/>
                                  <w:szCs w:val="22"/>
                                </w:rPr>
                                <w:t>La respuesta es enviada a Coordinador de ICF y este envía a la Oficina Regional y de esta se devuelve a la UMA/Municipalidad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ángulo redondeado 168"/>
                        <wps:cNvSpPr/>
                        <wps:spPr>
                          <a:xfrm>
                            <a:off x="4581525" y="3114675"/>
                            <a:ext cx="869736" cy="611880"/>
                          </a:xfrm>
                          <a:prstGeom prst="round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EE95B" w14:textId="77777777" w:rsidR="003541E4" w:rsidRDefault="003541E4" w:rsidP="00B6749C">
                              <w:pPr>
                                <w:pStyle w:val="BodyText3"/>
                                <w:jc w:val="center"/>
                              </w:pPr>
                              <w:r>
                                <w:rPr>
                                  <w:rFonts w:asciiTheme="minorHAnsi" w:hAnsi="Calibri" w:cstheme="minorBidi"/>
                                  <w:color w:val="000000" w:themeColor="text1"/>
                                  <w:kern w:val="24"/>
                                </w:rPr>
                                <w:t>Forma R3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ángulo redondeado 159"/>
                        <wps:cNvSpPr/>
                        <wps:spPr>
                          <a:xfrm>
                            <a:off x="2876550" y="4467225"/>
                            <a:ext cx="1105469" cy="611880"/>
                          </a:xfrm>
                          <a:prstGeom prst="roundRect">
                            <a:avLst/>
                          </a:prstGeom>
                          <a:solidFill>
                            <a:sysClr val="window" lastClr="FFFFFF"/>
                          </a:solidFill>
                          <a:ln w="12700" cap="flat" cmpd="sng" algn="ctr">
                            <a:solidFill>
                              <a:sysClr val="window" lastClr="FFFFFF">
                                <a:lumMod val="50000"/>
                              </a:sysClr>
                            </a:solidFill>
                            <a:prstDash val="solid"/>
                            <a:miter lim="800000"/>
                          </a:ln>
                          <a:effectLst/>
                        </wps:spPr>
                        <wps:txbx>
                          <w:txbxContent>
                            <w:p w14:paraId="054B0D12" w14:textId="77777777" w:rsidR="003541E4" w:rsidRPr="00CE07CD" w:rsidRDefault="003541E4" w:rsidP="00B6749C">
                              <w:pPr>
                                <w:pStyle w:val="BodyText3"/>
                                <w:jc w:val="center"/>
                                <w:rPr>
                                  <w:b/>
                                </w:rPr>
                              </w:pPr>
                              <w:r w:rsidRPr="00CE07CD">
                                <w:rPr>
                                  <w:rFonts w:asciiTheme="minorHAnsi" w:hAnsi="Calibri" w:cstheme="minorBidi"/>
                                  <w:b/>
                                  <w:color w:val="000000" w:themeColor="text1"/>
                                  <w:kern w:val="24"/>
                                </w:rPr>
                                <w:t>RESPUESTA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 name="Conector recto de flecha 15"/>
                        <wps:cNvCnPr/>
                        <wps:spPr>
                          <a:xfrm flipH="1">
                            <a:off x="1981200" y="2581275"/>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9E9524B" id="Grupo 1" o:spid="_x0000_s1035" style="position:absolute;left:0;text-align:left;margin-left:.15pt;margin-top:5.35pt;width:442.35pt;height:522.75pt;z-index:251695104" coordsize="56178,663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">
                <v:shape id="table" o:spid="_x0000_s1036" type="#_x0000_t75" style="position:absolute;width:56178;height:66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">
                  <v:imagedata r:id="rId59" o:title=""/>
                </v:shape>
                <v:roundrect id="Rectángulo redondeado 2" o:spid="_x0000_s1037" style="position:absolute;left:14001;top:6667;width:11262;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" fillcolor="white [3212]" strokecolor="#7f7f7f [1612]" strokeweight="1pt">
                  <v:stroke joinstyle="miter"/>
                  <v:textbox>
                    <w:txbxContent>
                      <w:p w14:paraId="46B93C84" w14:textId="77777777" w:rsidR="003541E4" w:rsidRDefault="003541E4" w:rsidP="00B6749C">
                        <w:pPr>
                          <w:pStyle w:val="BodyText3"/>
                          <w:jc w:val="center"/>
                        </w:pPr>
                        <w:r>
                          <w:rPr>
                            <w:rFonts w:asciiTheme="minorHAnsi" w:hAnsi="Calibri" w:cstheme="minorBidi"/>
                            <w:color w:val="000000" w:themeColor="text1"/>
                            <w:kern w:val="24"/>
                          </w:rPr>
                          <w:t>Recepción de Solicitud</w:t>
                        </w:r>
                      </w:p>
                    </w:txbxContent>
                  </v:textbox>
                </v:roundrect>
                <v:roundrect id="Rectángulo redondeado 131" o:spid="_x0000_s1038" style="position:absolute;left:45815;top:6667;width:8697;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" fillcolor="white [3212]" strokecolor="#7f7f7f [1612]" strokeweight="1pt">
                  <v:stroke joinstyle="miter"/>
                  <v:textbox>
                    <w:txbxContent>
                      <w:p w14:paraId="4B535F7B" w14:textId="77777777" w:rsidR="003541E4" w:rsidRDefault="003541E4" w:rsidP="00B6749C">
                        <w:pPr>
                          <w:pStyle w:val="BodyText3"/>
                          <w:jc w:val="center"/>
                        </w:pPr>
                        <w:r>
                          <w:rPr>
                            <w:rFonts w:asciiTheme="minorHAnsi" w:hAnsi="Calibri" w:cstheme="minorBidi"/>
                            <w:color w:val="000000" w:themeColor="text1"/>
                            <w:kern w:val="24"/>
                          </w:rPr>
                          <w:t>Forma R1</w:t>
                        </w:r>
                      </w:p>
                    </w:txbxContent>
                  </v:textbox>
                </v:roundrect>
                <v:roundrect id="Rectángulo redondeado 138" o:spid="_x0000_s1039" style="position:absolute;left:30099;top:6858;width:11261;height:61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" fillcolor="white [3212]" strokecolor="#7f7f7f [1612]" strokeweight="1pt">
                  <v:stroke joinstyle="miter"/>
                  <v:textbox>
                    <w:txbxContent>
                      <w:p w14:paraId="5882CF1E" w14:textId="77777777" w:rsidR="003541E4" w:rsidRDefault="003541E4" w:rsidP="00B6749C">
                        <w:pPr>
                          <w:pStyle w:val="BodyText3"/>
                          <w:jc w:val="center"/>
                        </w:pPr>
                        <w:r>
                          <w:rPr>
                            <w:rFonts w:asciiTheme="minorHAnsi" w:hAnsi="Calibri" w:cstheme="minorBidi"/>
                            <w:color w:val="000000" w:themeColor="text1"/>
                            <w:kern w:val="24"/>
                          </w:rPr>
                          <w:t>Clasificación</w:t>
                        </w:r>
                      </w:p>
                    </w:txbxContent>
                  </v:textbox>
                </v:roundrect>
                <v:shapetype id="_x0000_t4" coordsize="21600,21600" o:spt="4" path="m10800,l,10800,10800,21600,21600,10800xe">
                  <v:stroke joinstyle="miter"/>
                  <v:path gradientshapeok="t" o:connecttype="rect" textboxrect="5400,5400,16200,16200"/>
                </v:shapetype>
                <v:shape id="Rombo 5" o:spid="_x0000_s1040" type="#_x0000_t4" style="position:absolute;left:29432;top:16287;width:12468;height:104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" fillcolor="white [3212]" strokecolor="#7f7f7f [1612]" strokeweight="1pt">
                  <v:textbox>
                    <w:txbxContent>
                      <w:p w14:paraId="2D509F25" w14:textId="77777777" w:rsidR="003541E4" w:rsidRDefault="003541E4" w:rsidP="00B6749C">
                        <w:pPr>
                          <w:pStyle w:val="BodyText3"/>
                          <w:jc w:val="center"/>
                        </w:pPr>
                        <w:r>
                          <w:rPr>
                            <w:rFonts w:asciiTheme="minorHAnsi" w:hAnsi="Calibri" w:cstheme="minorBidi"/>
                            <w:color w:val="000000" w:themeColor="text1"/>
                            <w:kern w:val="24"/>
                            <w:sz w:val="20"/>
                            <w:szCs w:val="20"/>
                          </w:rPr>
                          <w:t>Procede</w:t>
                        </w:r>
                      </w:p>
                    </w:txbxContent>
                  </v:textbox>
                </v:shape>
                <v:shapetype id="_x0000_t32" coordsize="21600,21600" o:spt="32" o:oned="t" path="m,l21600,21600e" filled="f">
                  <v:path arrowok="t" fillok="f" o:connecttype="none"/>
                  <o:lock v:ext="edit" shapetype="t"/>
                </v:shapetype>
                <v:shape id="Conector recto de flecha 8" o:spid="_x0000_s1041" type="#_x0000_t32" style="position:absolute;left:26289;top:22098;width:277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" strokecolor="#5b9bd5 [3204]" strokeweight=".5pt">
                  <v:stroke endarrow="block" joinstyle="miter"/>
                </v:shape>
                <v:shape id="CuadroTexto 140" o:spid="_x0000_s1042" type="#_x0000_t202" style="position:absolute;left:26289;top:19050;width:3797;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" filled="f" stroked="f">
                  <v:textbox style="mso-fit-shape-to-text:t">
                    <w:txbxContent>
                      <w:p w14:paraId="08F621D7" w14:textId="77777777" w:rsidR="003541E4" w:rsidRDefault="003541E4" w:rsidP="00B6749C">
                        <w:pPr>
                          <w:pStyle w:val="BodyText3"/>
                        </w:pPr>
                        <w:r>
                          <w:rPr>
                            <w:rFonts w:asciiTheme="minorHAnsi" w:hAnsi="Calibri" w:cstheme="minorBidi"/>
                            <w:b/>
                            <w:bCs/>
                            <w:color w:val="000000" w:themeColor="text1"/>
                            <w:kern w:val="24"/>
                            <w:sz w:val="20"/>
                            <w:szCs w:val="20"/>
                          </w:rPr>
                          <w:t>NO</w:t>
                        </w:r>
                      </w:p>
                    </w:txbxContent>
                  </v:textbox>
                </v:shape>
                <v:shape id="CuadroTexto 146" o:spid="_x0000_s1043" type="#_x0000_t202" style="position:absolute;left:35718;top:26574;width:3798;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" filled="f" stroked="f">
                  <v:textbox style="mso-fit-shape-to-text:t">
                    <w:txbxContent>
                      <w:p w14:paraId="657CEEF3" w14:textId="77777777" w:rsidR="003541E4" w:rsidRDefault="003541E4" w:rsidP="00B6749C">
                        <w:pPr>
                          <w:pStyle w:val="BodyText3"/>
                        </w:pPr>
                        <w:r>
                          <w:rPr>
                            <w:rFonts w:asciiTheme="minorHAnsi" w:hAnsi="Calibri" w:cstheme="minorBidi"/>
                            <w:b/>
                            <w:bCs/>
                            <w:color w:val="000000" w:themeColor="text1"/>
                            <w:kern w:val="24"/>
                            <w:sz w:val="20"/>
                            <w:szCs w:val="20"/>
                          </w:rPr>
                          <w:t>SI</w:t>
                        </w:r>
                      </w:p>
                    </w:txbxContent>
                  </v:textbox>
                </v:shape>
                <v:roundrect id="Rectángulo redondeado 151" o:spid="_x0000_s1044" style="position:absolute;left:14001;top:18002;width:11262;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" fillcolor="white [3212]" strokecolor="#7f7f7f [1612]" strokeweight="1pt">
                  <v:stroke joinstyle="miter"/>
                  <v:textbox>
                    <w:txbxContent>
                      <w:p w14:paraId="04E7C2D0" w14:textId="77777777" w:rsidR="003541E4" w:rsidRDefault="003541E4" w:rsidP="00B6749C">
                        <w:pPr>
                          <w:pStyle w:val="BodyText3"/>
                          <w:jc w:val="center"/>
                        </w:pPr>
                        <w:r>
                          <w:rPr>
                            <w:rFonts w:asciiTheme="minorHAnsi" w:hAnsi="Calibri" w:cstheme="minorBidi"/>
                            <w:color w:val="000000" w:themeColor="text1"/>
                            <w:kern w:val="24"/>
                          </w:rPr>
                          <w:t>Devolución y Aclaración</w:t>
                        </w:r>
                      </w:p>
                    </w:txbxContent>
                  </v:textbox>
                </v:roundrect>
                <v:shape id="Conector recto de flecha 18" o:spid="_x0000_s1045" type="#_x0000_t32" style="position:absolute;left:19621;top:13906;width:0;height:33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" strokecolor="#5b9bd5 [3204]" strokeweight=".5pt">
                  <v:stroke endarrow="block" joinstyle="miter"/>
                </v:shape>
                <v:shape id="Conector recto de flecha 20" o:spid="_x0000_s1046" type="#_x0000_t32" style="position:absolute;left:26479;top:10668;width:30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" strokecolor="#5b9bd5 [3204]" strokeweight=".5pt">
                  <v:stroke endarrow="block" joinstyle="miter"/>
                </v:shape>
                <v:roundrect id="Rectángulo redondeado 152" o:spid="_x0000_s1047" style="position:absolute;left:1428;top:6667;width:8698;height:72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" fillcolor="white [3212]" strokecolor="#7f7f7f [1612]" strokeweight="1pt">
                  <v:stroke joinstyle="miter"/>
                  <v:textbox>
                    <w:txbxContent>
                      <w:p w14:paraId="4A295391" w14:textId="77777777" w:rsidR="003541E4" w:rsidRDefault="003541E4" w:rsidP="00B6749C">
                        <w:pPr>
                          <w:pStyle w:val="BodyText3"/>
                          <w:jc w:val="center"/>
                          <w:rPr>
                            <w:rFonts w:asciiTheme="minorHAnsi" w:hAnsi="Calibri" w:cstheme="minorBidi"/>
                            <w:color w:val="000000" w:themeColor="text1"/>
                            <w:kern w:val="24"/>
                            <w:sz w:val="20"/>
                            <w:szCs w:val="20"/>
                          </w:rPr>
                        </w:pPr>
                        <w:r w:rsidRPr="006D2F07">
                          <w:rPr>
                            <w:rFonts w:asciiTheme="minorHAnsi" w:hAnsi="Calibri" w:cstheme="minorBidi"/>
                            <w:color w:val="000000" w:themeColor="text1"/>
                            <w:kern w:val="24"/>
                            <w:sz w:val="20"/>
                            <w:szCs w:val="20"/>
                          </w:rPr>
                          <w:t>Alcaldía</w:t>
                        </w:r>
                        <w:r w:rsidRPr="00B81288">
                          <w:rPr>
                            <w:rFonts w:asciiTheme="minorHAnsi" w:hAnsi="Calibri" w:cstheme="minorBidi"/>
                            <w:color w:val="000000" w:themeColor="text1"/>
                            <w:kern w:val="24"/>
                            <w:sz w:val="20"/>
                            <w:szCs w:val="20"/>
                          </w:rPr>
                          <w:t xml:space="preserve"> Municipal</w:t>
                        </w:r>
                      </w:p>
                      <w:p w14:paraId="2E77CFBF" w14:textId="77777777" w:rsidR="003541E4" w:rsidRPr="00B81288" w:rsidRDefault="003541E4" w:rsidP="00B6749C">
                        <w:pPr>
                          <w:pStyle w:val="BodyText3"/>
                          <w:jc w:val="center"/>
                          <w:rPr>
                            <w:sz w:val="20"/>
                            <w:szCs w:val="20"/>
                          </w:rPr>
                        </w:pPr>
                        <w:r w:rsidRPr="00B81288">
                          <w:rPr>
                            <w:rFonts w:asciiTheme="minorHAnsi" w:hAnsi="Calibri" w:cstheme="minorBidi"/>
                            <w:color w:val="000000" w:themeColor="text1"/>
                            <w:kern w:val="24"/>
                            <w:sz w:val="20"/>
                            <w:szCs w:val="20"/>
                          </w:rPr>
                          <w:t>UMA</w:t>
                        </w:r>
                      </w:p>
                    </w:txbxContent>
                  </v:textbox>
                </v:roundrect>
                <v:shape id="Conector recto de flecha 153" o:spid="_x0000_s1048" type="#_x0000_t32" style="position:absolute;left:35814;top:27146;width:0;height:27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" strokecolor="#5b9bd5 [3204]" strokeweight=".5pt">
                  <v:stroke endarrow="block" joinstyle="miter"/>
                </v:shape>
                <v:roundrect id="Rectángulo redondeado 155" o:spid="_x0000_s1049" style="position:absolute;left:30003;top:31432;width:11259;height:69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" fillcolor="white [3212]" strokecolor="#7f7f7f [1612]" strokeweight="1pt">
                  <v:stroke joinstyle="miter"/>
                  <v:textbox>
                    <w:txbxContent>
                      <w:p w14:paraId="4569A5B5" w14:textId="77777777" w:rsidR="003541E4" w:rsidRPr="002A249E" w:rsidRDefault="003541E4" w:rsidP="00B6749C">
                        <w:pPr>
                          <w:pStyle w:val="BodyText3"/>
                          <w:jc w:val="center"/>
                        </w:pPr>
                        <w:r w:rsidRPr="002A249E">
                          <w:rPr>
                            <w:rFonts w:asciiTheme="minorHAnsi" w:hAnsi="Calibri" w:cstheme="minorBidi"/>
                            <w:color w:val="000000" w:themeColor="text1"/>
                            <w:kern w:val="24"/>
                          </w:rPr>
                          <w:t>Solicitud enviada a Regional</w:t>
                        </w:r>
                      </w:p>
                    </w:txbxContent>
                  </v:textbox>
                </v:roundrect>
                <v:roundrect id="Rectángulo redondeado 156" o:spid="_x0000_s1050" style="position:absolute;left:1428;top:31432;width:8698;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" fillcolor="white [3212]" strokecolor="#7f7f7f [1612]" strokeweight="1pt">
                  <v:stroke joinstyle="miter"/>
                  <v:textbox>
                    <w:txbxContent>
                      <w:p w14:paraId="0106E9FF" w14:textId="77777777" w:rsidR="003541E4" w:rsidRDefault="003541E4" w:rsidP="00B6749C">
                        <w:pPr>
                          <w:pStyle w:val="BodyText3"/>
                          <w:jc w:val="center"/>
                        </w:pPr>
                        <w:r>
                          <w:rPr>
                            <w:rFonts w:asciiTheme="minorHAnsi" w:hAnsi="Calibri" w:cstheme="minorBidi"/>
                            <w:color w:val="000000" w:themeColor="text1"/>
                            <w:kern w:val="24"/>
                          </w:rPr>
                          <w:t>ICF / Regional</w:t>
                        </w:r>
                      </w:p>
                    </w:txbxContent>
                  </v:textbox>
                </v:roundrect>
                <v:roundrect id="Rectángulo redondeado 157" o:spid="_x0000_s1051" style="position:absolute;left:14382;top:31432;width:11259;height:6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" fillcolor="white [3212]" strokecolor="#7f7f7f [1612]" strokeweight="1pt">
                  <v:stroke joinstyle="miter"/>
                  <v:textbox>
                    <w:txbxContent>
                      <w:p w14:paraId="014B9BEE" w14:textId="77777777" w:rsidR="003541E4" w:rsidRPr="002A249E" w:rsidRDefault="003541E4" w:rsidP="00B6749C">
                        <w:pPr>
                          <w:pStyle w:val="BodyText3"/>
                          <w:jc w:val="center"/>
                        </w:pPr>
                        <w:r w:rsidRPr="002A249E">
                          <w:rPr>
                            <w:rFonts w:asciiTheme="minorHAnsi" w:hAnsi="Calibri" w:cstheme="minorBidi"/>
                            <w:color w:val="000000" w:themeColor="text1"/>
                            <w:kern w:val="24"/>
                          </w:rPr>
                          <w:t>Enviada a Coordinador ICF</w:t>
                        </w:r>
                      </w:p>
                    </w:txbxContent>
                  </v:textbox>
                </v:roundrect>
                <v:shape id="Conector recto de flecha 158" o:spid="_x0000_s1052" type="#_x0000_t32" style="position:absolute;left:26289;top:35242;width:277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" strokecolor="#5b9bd5 [3204]" strokeweight=".5pt">
                  <v:stroke endarrow="block" joinstyle="miter"/>
                </v:shape>
                <v:roundrect id="Rectángulo redondeado 159" o:spid="_x0000_s1053" style="position:absolute;left:762;top:42386;width:11054;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" fillcolor="white [3212]" strokecolor="#7f7f7f [1612]" strokeweight="1pt">
                  <v:stroke joinstyle="miter"/>
                  <v:textbox>
                    <w:txbxContent>
                      <w:p w14:paraId="4CA9A718" w14:textId="77777777" w:rsidR="003541E4" w:rsidRDefault="003541E4" w:rsidP="00B6749C">
                        <w:pPr>
                          <w:pStyle w:val="BodyText3"/>
                          <w:jc w:val="center"/>
                        </w:pPr>
                        <w:r>
                          <w:rPr>
                            <w:rFonts w:asciiTheme="minorHAnsi" w:hAnsi="Calibri" w:cstheme="minorBidi"/>
                            <w:color w:val="000000" w:themeColor="text1"/>
                            <w:kern w:val="24"/>
                          </w:rPr>
                          <w:t>Coordinación de Programa</w:t>
                        </w:r>
                      </w:p>
                    </w:txbxContent>
                  </v:textbox>
                </v:roundrect>
                <v:roundrect id="Rectángulo redondeado 161" o:spid="_x0000_s1054" style="position:absolute;left:13620;top:42386;width:11271;height:110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" fillcolor="white [3212]" strokecolor="#7f7f7f [1612]" strokeweight="1pt">
                  <v:stroke joinstyle="miter"/>
                  <v:textbox>
                    <w:txbxContent>
                      <w:p w14:paraId="237C1A73" w14:textId="77777777" w:rsidR="003541E4" w:rsidRPr="002A249E" w:rsidRDefault="003541E4" w:rsidP="00B6749C">
                        <w:pPr>
                          <w:pStyle w:val="BodyText3"/>
                          <w:jc w:val="center"/>
                        </w:pPr>
                        <w:r>
                          <w:rPr>
                            <w:rFonts w:asciiTheme="minorHAnsi" w:hAnsi="Calibri" w:cstheme="minorBidi"/>
                            <w:color w:val="000000" w:themeColor="text1"/>
                            <w:kern w:val="24"/>
                          </w:rPr>
                          <w:t>Registro de SOLICITUDES</w:t>
                        </w:r>
                        <w:r w:rsidRPr="002A249E">
                          <w:rPr>
                            <w:rFonts w:asciiTheme="minorHAnsi" w:hAnsi="Calibri" w:cstheme="minorBidi"/>
                            <w:color w:val="000000" w:themeColor="text1"/>
                            <w:kern w:val="24"/>
                          </w:rPr>
                          <w:t xml:space="preserve"> </w:t>
                        </w:r>
                        <w:r>
                          <w:rPr>
                            <w:rFonts w:asciiTheme="minorHAnsi" w:hAnsi="Calibri" w:cstheme="minorBidi"/>
                            <w:color w:val="000000" w:themeColor="text1"/>
                            <w:kern w:val="24"/>
                          </w:rPr>
                          <w:t>y Análisis para Preparación de Respuesta</w:t>
                        </w:r>
                      </w:p>
                    </w:txbxContent>
                  </v:textbox>
                </v:roundrect>
                <v:roundrect id="Rectángulo redondeado 162" o:spid="_x0000_s1055" style="position:absolute;left:45815;top:17907;width:8697;height:61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" fillcolor="white [3212]" strokecolor="#7f7f7f [1612]" strokeweight="1pt">
                  <v:stroke joinstyle="miter"/>
                  <v:textbox>
                    <w:txbxContent>
                      <w:p w14:paraId="6B0F6705" w14:textId="77777777" w:rsidR="003541E4" w:rsidRDefault="003541E4" w:rsidP="00B6749C">
                        <w:pPr>
                          <w:pStyle w:val="BodyText3"/>
                          <w:jc w:val="center"/>
                        </w:pPr>
                        <w:r>
                          <w:rPr>
                            <w:rFonts w:asciiTheme="minorHAnsi" w:hAnsi="Calibri" w:cstheme="minorBidi"/>
                            <w:color w:val="000000" w:themeColor="text1"/>
                            <w:kern w:val="24"/>
                          </w:rPr>
                          <w:t>Forma R2</w:t>
                        </w:r>
                      </w:p>
                    </w:txbxContent>
                  </v:textbox>
                </v:roundrect>
                <v:roundrect id="Rectángulo redondeado 163" o:spid="_x0000_s1056" style="position:absolute;left:45434;top:42386;width:8697;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" fillcolor="white [3212]" strokecolor="#7f7f7f [1612]" strokeweight="1pt">
                  <v:stroke joinstyle="miter"/>
                  <v:textbox>
                    <w:txbxContent>
                      <w:p w14:paraId="48F02254" w14:textId="77777777" w:rsidR="003541E4" w:rsidRDefault="003541E4" w:rsidP="00B6749C">
                        <w:pPr>
                          <w:pStyle w:val="BodyText3"/>
                          <w:jc w:val="center"/>
                        </w:pPr>
                        <w:r>
                          <w:rPr>
                            <w:rFonts w:asciiTheme="minorHAnsi" w:hAnsi="Calibri" w:cstheme="minorBidi"/>
                            <w:color w:val="000000" w:themeColor="text1"/>
                            <w:kern w:val="24"/>
                          </w:rPr>
                          <w:t>Forma R1</w:t>
                        </w:r>
                      </w:p>
                    </w:txbxContent>
                  </v:textbox>
                </v:roundrect>
                <v:roundrect id="Rectángulo redondeado 167" o:spid="_x0000_s1057" style="position:absolute;left:14001;top:57721;width:27953;height:75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" fillcolor="white [3212]" strokecolor="#7f7f7f [1612]" strokeweight="1pt">
                  <v:stroke joinstyle="miter"/>
                  <v:textbox>
                    <w:txbxContent>
                      <w:p w14:paraId="3F61BF91" w14:textId="77777777" w:rsidR="003541E4" w:rsidRDefault="003541E4" w:rsidP="00B6749C">
                        <w:pPr>
                          <w:pStyle w:val="BodyText3"/>
                          <w:jc w:val="center"/>
                        </w:pPr>
                        <w:r>
                          <w:rPr>
                            <w:rFonts w:asciiTheme="minorHAnsi" w:hAnsi="Calibri" w:cstheme="minorBidi"/>
                            <w:color w:val="000000" w:themeColor="text1"/>
                            <w:kern w:val="24"/>
                            <w:szCs w:val="22"/>
                          </w:rPr>
                          <w:t>La respuesta es enviada a Coordinador de ICF y este envía a la Oficina Regional y de esta se devuelve a la UMA/Municipalidad</w:t>
                        </w:r>
                      </w:p>
                    </w:txbxContent>
                  </v:textbox>
                </v:roundrect>
                <v:roundrect id="Rectángulo redondeado 168" o:spid="_x0000_s1058" style="position:absolute;left:45815;top:31146;width:8697;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" fillcolor="white [3212]" strokecolor="#7f7f7f [1612]" strokeweight="1pt">
                  <v:stroke joinstyle="miter"/>
                  <v:textbox>
                    <w:txbxContent>
                      <w:p w14:paraId="23FEE95B" w14:textId="77777777" w:rsidR="003541E4" w:rsidRDefault="003541E4" w:rsidP="00B6749C">
                        <w:pPr>
                          <w:pStyle w:val="BodyText3"/>
                          <w:jc w:val="center"/>
                        </w:pPr>
                        <w:r>
                          <w:rPr>
                            <w:rFonts w:asciiTheme="minorHAnsi" w:hAnsi="Calibri" w:cstheme="minorBidi"/>
                            <w:color w:val="000000" w:themeColor="text1"/>
                            <w:kern w:val="24"/>
                          </w:rPr>
                          <w:t>Forma R3</w:t>
                        </w:r>
                      </w:p>
                    </w:txbxContent>
                  </v:textbox>
                </v:roundrect>
                <v:roundrect id="Rectángulo redondeado 159" o:spid="_x0000_s1059" style="position:absolute;left:28765;top:44672;width:11055;height:61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" fillcolor="window" strokecolor="#7f7f7f" strokeweight="1pt">
                  <v:stroke joinstyle="miter"/>
                  <v:textbox>
                    <w:txbxContent>
                      <w:p w14:paraId="054B0D12" w14:textId="77777777" w:rsidR="003541E4" w:rsidRPr="00CE07CD" w:rsidRDefault="003541E4" w:rsidP="00B6749C">
                        <w:pPr>
                          <w:pStyle w:val="BodyText3"/>
                          <w:jc w:val="center"/>
                          <w:rPr>
                            <w:b/>
                          </w:rPr>
                        </w:pPr>
                        <w:r w:rsidRPr="00CE07CD">
                          <w:rPr>
                            <w:rFonts w:asciiTheme="minorHAnsi" w:hAnsi="Calibri" w:cstheme="minorBidi"/>
                            <w:b/>
                            <w:color w:val="000000" w:themeColor="text1"/>
                            <w:kern w:val="24"/>
                          </w:rPr>
                          <w:t>RESPUESTA</w:t>
                        </w:r>
                      </w:p>
                    </w:txbxContent>
                  </v:textbox>
                </v:roundrect>
                <v:shape id="Conector recto de flecha 15" o:spid="_x0000_s1060" type="#_x0000_t32" style="position:absolute;left:19812;top:25812;width:0;height:27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" strokecolor="#5b9bd5 [3204]" strokeweight=".5pt">
                  <v:stroke endarrow="block" joinstyle="miter"/>
                </v:shape>
              </v:group>
            </w:pict>
          </mc:Fallback>
        </mc:AlternateContent>
      </w:r>
    </w:p>
    <w:p w14:paraId="4091983A" w14:textId="77777777" w:rsidR="00B6749C" w:rsidRDefault="00B6749C" w:rsidP="00B6749C">
      <w:pPr>
        <w:rPr>
          <w:rFonts w:eastAsia="Calibri" w:cs="Arial"/>
          <w:b/>
          <w:sz w:val="24"/>
          <w:szCs w:val="22"/>
          <w:lang w:val="es-ES" w:eastAsia="en-US"/>
        </w:rPr>
      </w:pPr>
    </w:p>
    <w:p w14:paraId="2C89C875" w14:textId="77777777" w:rsidR="00B6749C" w:rsidRDefault="00B6749C" w:rsidP="00B6749C">
      <w:pPr>
        <w:rPr>
          <w:rFonts w:eastAsia="Calibri" w:cs="Arial"/>
          <w:b/>
          <w:sz w:val="24"/>
          <w:szCs w:val="22"/>
          <w:lang w:val="es-ES" w:eastAsia="en-US"/>
        </w:rPr>
      </w:pPr>
    </w:p>
    <w:p w14:paraId="3CDBECBF" w14:textId="77777777" w:rsidR="00B6749C" w:rsidRDefault="00B6749C" w:rsidP="00B6749C">
      <w:pPr>
        <w:rPr>
          <w:rFonts w:eastAsia="Calibri" w:cs="Arial"/>
          <w:b/>
          <w:sz w:val="24"/>
          <w:szCs w:val="22"/>
          <w:lang w:val="es-ES" w:eastAsia="en-US"/>
        </w:rPr>
      </w:pPr>
    </w:p>
    <w:p w14:paraId="5C1636B9" w14:textId="77777777" w:rsidR="00B6749C" w:rsidRDefault="00B6749C" w:rsidP="00B6749C">
      <w:pPr>
        <w:rPr>
          <w:rFonts w:eastAsia="Calibri" w:cs="Arial"/>
          <w:b/>
          <w:sz w:val="24"/>
          <w:szCs w:val="22"/>
          <w:lang w:val="es-ES" w:eastAsia="en-US"/>
        </w:rPr>
      </w:pPr>
    </w:p>
    <w:p w14:paraId="5B3E4128" w14:textId="77777777" w:rsidR="00B6749C" w:rsidRDefault="00B6749C" w:rsidP="00B6749C">
      <w:pPr>
        <w:rPr>
          <w:rFonts w:eastAsia="Calibri" w:cs="Arial"/>
          <w:b/>
          <w:sz w:val="24"/>
          <w:szCs w:val="22"/>
          <w:lang w:val="es-ES" w:eastAsia="en-US"/>
        </w:rPr>
      </w:pPr>
    </w:p>
    <w:p w14:paraId="7E566F39" w14:textId="77777777" w:rsidR="00B6749C" w:rsidRDefault="00B6749C" w:rsidP="00B6749C">
      <w:pPr>
        <w:rPr>
          <w:rFonts w:eastAsia="Calibri" w:cs="Arial"/>
          <w:b/>
          <w:sz w:val="24"/>
          <w:szCs w:val="22"/>
          <w:lang w:val="es-ES" w:eastAsia="en-US"/>
        </w:rPr>
      </w:pPr>
    </w:p>
    <w:p w14:paraId="54F5D9CA" w14:textId="77777777" w:rsidR="00B6749C" w:rsidRDefault="00B6749C" w:rsidP="00B6749C">
      <w:pPr>
        <w:rPr>
          <w:rFonts w:eastAsia="Calibri" w:cs="Arial"/>
          <w:b/>
          <w:sz w:val="24"/>
          <w:szCs w:val="22"/>
          <w:lang w:val="es-ES" w:eastAsia="en-US"/>
        </w:rPr>
      </w:pPr>
    </w:p>
    <w:p w14:paraId="76B0EC6D" w14:textId="77777777" w:rsidR="00B6749C" w:rsidRDefault="00B6749C" w:rsidP="00B6749C">
      <w:pPr>
        <w:rPr>
          <w:rFonts w:cs="Arial"/>
          <w:b/>
          <w:sz w:val="24"/>
        </w:rPr>
      </w:pPr>
    </w:p>
    <w:p w14:paraId="7C6B0DD3" w14:textId="77777777" w:rsidR="00B6749C" w:rsidRDefault="00B6749C" w:rsidP="00B6749C">
      <w:pPr>
        <w:rPr>
          <w:rFonts w:cs="Arial"/>
          <w:b/>
          <w:sz w:val="24"/>
        </w:rPr>
      </w:pPr>
    </w:p>
    <w:p w14:paraId="31FE5E26" w14:textId="77777777" w:rsidR="00B6749C" w:rsidRDefault="00B6749C" w:rsidP="00B6749C">
      <w:pPr>
        <w:rPr>
          <w:rFonts w:cs="Arial"/>
          <w:b/>
          <w:sz w:val="24"/>
        </w:rPr>
      </w:pPr>
    </w:p>
    <w:p w14:paraId="066EB372" w14:textId="77777777" w:rsidR="00B6749C" w:rsidRDefault="00B6749C" w:rsidP="00B6749C">
      <w:pPr>
        <w:rPr>
          <w:rFonts w:cs="Arial"/>
          <w:b/>
          <w:sz w:val="24"/>
        </w:rPr>
      </w:pPr>
    </w:p>
    <w:p w14:paraId="5FE6D582" w14:textId="77777777" w:rsidR="00B6749C" w:rsidRDefault="00B6749C" w:rsidP="00B6749C">
      <w:pPr>
        <w:rPr>
          <w:rFonts w:cs="Arial"/>
          <w:b/>
          <w:sz w:val="24"/>
        </w:rPr>
      </w:pPr>
    </w:p>
    <w:p w14:paraId="3599C5CD" w14:textId="77777777" w:rsidR="00B6749C" w:rsidRDefault="00B6749C" w:rsidP="00B6749C">
      <w:pPr>
        <w:rPr>
          <w:rFonts w:cs="Arial"/>
          <w:b/>
          <w:sz w:val="24"/>
        </w:rPr>
      </w:pPr>
    </w:p>
    <w:p w14:paraId="674620B0" w14:textId="77777777" w:rsidR="00B6749C" w:rsidRDefault="00B6749C" w:rsidP="00B6749C">
      <w:pPr>
        <w:rPr>
          <w:rFonts w:cs="Arial"/>
          <w:b/>
          <w:sz w:val="24"/>
        </w:rPr>
      </w:pPr>
    </w:p>
    <w:p w14:paraId="0860EA44" w14:textId="77777777" w:rsidR="00B6749C" w:rsidRDefault="00B6749C" w:rsidP="00B6749C">
      <w:pPr>
        <w:rPr>
          <w:rFonts w:cs="Arial"/>
          <w:b/>
          <w:sz w:val="24"/>
        </w:rPr>
      </w:pPr>
    </w:p>
    <w:p w14:paraId="0907DC84" w14:textId="77777777" w:rsidR="00B6749C" w:rsidRDefault="00B6749C" w:rsidP="00B6749C">
      <w:pPr>
        <w:rPr>
          <w:rFonts w:cs="Arial"/>
          <w:b/>
          <w:sz w:val="24"/>
        </w:rPr>
      </w:pPr>
    </w:p>
    <w:p w14:paraId="0DA37512" w14:textId="77777777" w:rsidR="00B6749C" w:rsidRDefault="00B6749C" w:rsidP="00B6749C">
      <w:pPr>
        <w:rPr>
          <w:rFonts w:cs="Arial"/>
          <w:b/>
          <w:sz w:val="24"/>
        </w:rPr>
      </w:pPr>
    </w:p>
    <w:p w14:paraId="52CEE118" w14:textId="77777777" w:rsidR="00B6749C" w:rsidRDefault="00B6749C" w:rsidP="00B6749C">
      <w:pPr>
        <w:rPr>
          <w:rFonts w:cs="Arial"/>
          <w:b/>
          <w:sz w:val="24"/>
        </w:rPr>
      </w:pPr>
    </w:p>
    <w:p w14:paraId="659E4057" w14:textId="77777777" w:rsidR="00B6749C" w:rsidRDefault="00B6749C" w:rsidP="00B6749C">
      <w:pPr>
        <w:rPr>
          <w:rFonts w:cs="Arial"/>
          <w:b/>
          <w:sz w:val="24"/>
        </w:rPr>
      </w:pPr>
    </w:p>
    <w:p w14:paraId="031735A8" w14:textId="77777777" w:rsidR="00B6749C" w:rsidRDefault="00B6749C" w:rsidP="00B6749C">
      <w:pPr>
        <w:rPr>
          <w:rFonts w:cs="Arial"/>
          <w:b/>
          <w:sz w:val="24"/>
        </w:rPr>
      </w:pPr>
    </w:p>
    <w:p w14:paraId="2C721EA9" w14:textId="77777777" w:rsidR="00B6749C" w:rsidRDefault="00B6749C" w:rsidP="00B6749C">
      <w:pPr>
        <w:rPr>
          <w:rFonts w:cs="Arial"/>
          <w:b/>
          <w:sz w:val="24"/>
        </w:rPr>
      </w:pPr>
    </w:p>
    <w:p w14:paraId="310F0ED1" w14:textId="77777777" w:rsidR="00B6749C" w:rsidRDefault="00B6749C" w:rsidP="00B6749C">
      <w:pPr>
        <w:rPr>
          <w:rFonts w:cs="Arial"/>
          <w:b/>
          <w:sz w:val="24"/>
        </w:rPr>
      </w:pPr>
    </w:p>
    <w:p w14:paraId="29B8351B" w14:textId="77777777" w:rsidR="00B6749C" w:rsidRDefault="00B6749C" w:rsidP="00B6749C">
      <w:pPr>
        <w:rPr>
          <w:rFonts w:cs="Arial"/>
          <w:b/>
          <w:sz w:val="24"/>
        </w:rPr>
      </w:pPr>
    </w:p>
    <w:p w14:paraId="1ADA03BC" w14:textId="77777777" w:rsidR="00B6749C" w:rsidRDefault="00B6749C" w:rsidP="00B6749C">
      <w:pPr>
        <w:rPr>
          <w:rFonts w:cs="Arial"/>
          <w:b/>
          <w:sz w:val="24"/>
        </w:rPr>
      </w:pPr>
    </w:p>
    <w:p w14:paraId="38CDFC3E" w14:textId="77777777" w:rsidR="00B6749C" w:rsidRDefault="00B6749C" w:rsidP="00B6749C">
      <w:pPr>
        <w:rPr>
          <w:rFonts w:cs="Arial"/>
          <w:b/>
          <w:sz w:val="24"/>
        </w:rPr>
      </w:pPr>
    </w:p>
    <w:p w14:paraId="5152B229" w14:textId="77777777" w:rsidR="00B6749C" w:rsidRDefault="00B6749C" w:rsidP="00B6749C">
      <w:pPr>
        <w:rPr>
          <w:rFonts w:cs="Arial"/>
          <w:b/>
          <w:sz w:val="24"/>
        </w:rPr>
      </w:pPr>
    </w:p>
    <w:p w14:paraId="6C89AE5A" w14:textId="77777777" w:rsidR="00B6749C" w:rsidRDefault="00B6749C" w:rsidP="00B6749C">
      <w:pPr>
        <w:rPr>
          <w:rFonts w:cs="Arial"/>
          <w:b/>
          <w:sz w:val="24"/>
        </w:rPr>
      </w:pPr>
    </w:p>
    <w:p w14:paraId="78F29C44" w14:textId="77777777" w:rsidR="00B6749C" w:rsidRDefault="00B6749C" w:rsidP="00B6749C">
      <w:pPr>
        <w:rPr>
          <w:rFonts w:cs="Arial"/>
          <w:b/>
          <w:sz w:val="24"/>
        </w:rPr>
      </w:pPr>
    </w:p>
    <w:p w14:paraId="0E61DA5C" w14:textId="77777777" w:rsidR="00B6749C" w:rsidRDefault="00B6749C" w:rsidP="00B6749C">
      <w:pPr>
        <w:rPr>
          <w:rFonts w:cs="Arial"/>
          <w:b/>
          <w:sz w:val="24"/>
        </w:rPr>
      </w:pPr>
    </w:p>
    <w:p w14:paraId="5B02C66C" w14:textId="77777777" w:rsidR="00B6749C" w:rsidRDefault="00B6749C" w:rsidP="00B6749C">
      <w:pPr>
        <w:rPr>
          <w:rFonts w:cs="Arial"/>
          <w:b/>
          <w:sz w:val="24"/>
        </w:rPr>
      </w:pPr>
    </w:p>
    <w:p w14:paraId="1483169F" w14:textId="77777777" w:rsidR="00B6749C" w:rsidRDefault="00B6749C" w:rsidP="00B6749C">
      <w:pPr>
        <w:rPr>
          <w:rFonts w:cs="Arial"/>
          <w:b/>
          <w:sz w:val="24"/>
        </w:rPr>
      </w:pPr>
    </w:p>
    <w:p w14:paraId="04078F22" w14:textId="77777777" w:rsidR="00B6749C" w:rsidRDefault="00B6749C" w:rsidP="00B6749C">
      <w:pPr>
        <w:rPr>
          <w:rFonts w:cs="Arial"/>
          <w:b/>
          <w:sz w:val="24"/>
        </w:rPr>
      </w:pPr>
    </w:p>
    <w:p w14:paraId="310AB5C3" w14:textId="77777777" w:rsidR="00B6749C" w:rsidRPr="00036570" w:rsidRDefault="00B6749C" w:rsidP="00B6749C">
      <w:pPr>
        <w:pStyle w:val="ListParagraph"/>
        <w:ind w:left="426"/>
        <w:rPr>
          <w:rFonts w:cs="Arial"/>
          <w:b/>
          <w:sz w:val="24"/>
          <w:lang w:val="es-SV"/>
        </w:rPr>
      </w:pPr>
    </w:p>
    <w:p w14:paraId="02EBCC57" w14:textId="77777777" w:rsidR="00B6749C" w:rsidRPr="00036570" w:rsidRDefault="00B6749C" w:rsidP="00B6749C">
      <w:pPr>
        <w:rPr>
          <w:rFonts w:cs="Arial"/>
        </w:rPr>
      </w:pPr>
    </w:p>
    <w:p w14:paraId="2B0AD88F" w14:textId="77777777" w:rsidR="00B6749C" w:rsidRPr="00684728" w:rsidRDefault="00B6749C" w:rsidP="00DC6A86">
      <w:pPr>
        <w:pStyle w:val="ListParagraph"/>
        <w:numPr>
          <w:ilvl w:val="1"/>
          <w:numId w:val="69"/>
        </w:numPr>
        <w:spacing w:after="160"/>
        <w:ind w:left="284"/>
        <w:jc w:val="left"/>
        <w:outlineLvl w:val="1"/>
        <w:rPr>
          <w:rFonts w:cs="Arial"/>
          <w:sz w:val="24"/>
          <w:lang w:val="es-SV"/>
        </w:rPr>
      </w:pPr>
      <w:bookmarkStart w:id="761" w:name="_Toc494087687"/>
      <w:bookmarkStart w:id="762" w:name="_Toc495271713"/>
      <w:bookmarkStart w:id="763" w:name="_Toc20496547"/>
      <w:r w:rsidRPr="00684728">
        <w:rPr>
          <w:rFonts w:cs="Arial"/>
          <w:sz w:val="24"/>
          <w:lang w:val="es-SV"/>
        </w:rPr>
        <w:t>Descripción de Forma R1: Solicitud de Reclamo (Queja)</w:t>
      </w:r>
      <w:bookmarkEnd w:id="761"/>
      <w:bookmarkEnd w:id="762"/>
      <w:bookmarkEnd w:id="763"/>
    </w:p>
    <w:p w14:paraId="5A22AD35" w14:textId="77777777" w:rsidR="00B6749C" w:rsidRPr="00000F72" w:rsidRDefault="00B6749C" w:rsidP="00B6749C">
      <w:pPr>
        <w:rPr>
          <w:rFonts w:cs="Arial"/>
        </w:rPr>
      </w:pPr>
      <w:r w:rsidRPr="00000F72">
        <w:rPr>
          <w:rFonts w:cs="Arial"/>
        </w:rPr>
        <w:fldChar w:fldCharType="begin"/>
      </w:r>
      <w:r w:rsidRPr="00684728">
        <w:rPr>
          <w:rFonts w:cs="Arial"/>
        </w:rPr>
        <w:instrText xml:space="preserve"> LINK Excel.Sheet.12 "C:\\Users\\Luis Roberto Gifarro\\Desktop\\BID Planes de Manejo\\Quejas Documentos\\Forma R1 Solicitud de Reclamo_Información.xlsx" "Forma R1!F1C1:F33C8" \a \f 4 \h  \* MERGEFORMAT </w:instrText>
      </w:r>
      <w:r w:rsidRPr="00000F72">
        <w:rPr>
          <w:rFonts w:cs="Arial"/>
        </w:rPr>
        <w:fldChar w:fldCharType="separate"/>
      </w:r>
    </w:p>
    <w:tbl>
      <w:tblPr>
        <w:tblW w:w="9572" w:type="dxa"/>
        <w:jc w:val="center"/>
        <w:tblCellMar>
          <w:left w:w="70" w:type="dxa"/>
          <w:right w:w="70" w:type="dxa"/>
        </w:tblCellMar>
        <w:tblLook w:val="04A0" w:firstRow="1" w:lastRow="0" w:firstColumn="1" w:lastColumn="0" w:noHBand="0" w:noVBand="1"/>
      </w:tblPr>
      <w:tblGrid>
        <w:gridCol w:w="596"/>
        <w:gridCol w:w="1940"/>
        <w:gridCol w:w="1416"/>
        <w:gridCol w:w="996"/>
        <w:gridCol w:w="456"/>
        <w:gridCol w:w="1982"/>
        <w:gridCol w:w="196"/>
        <w:gridCol w:w="2219"/>
      </w:tblGrid>
      <w:tr w:rsidR="00B6749C" w:rsidRPr="00684728" w14:paraId="55CC62D5" w14:textId="77777777" w:rsidTr="00B26008">
        <w:trPr>
          <w:trHeight w:val="540"/>
          <w:jc w:val="center"/>
        </w:trPr>
        <w:tc>
          <w:tcPr>
            <w:tcW w:w="596" w:type="dxa"/>
            <w:shd w:val="clear" w:color="auto" w:fill="808080"/>
            <w:noWrap/>
            <w:vAlign w:val="center"/>
            <w:hideMark/>
          </w:tcPr>
          <w:p w14:paraId="7F5BB120" w14:textId="77777777" w:rsidR="00B6749C" w:rsidRPr="00684728" w:rsidRDefault="00B6749C" w:rsidP="00B26008">
            <w:pPr>
              <w:spacing w:line="240" w:lineRule="auto"/>
              <w:jc w:val="center"/>
              <w:rPr>
                <w:rFonts w:cs="Arial"/>
                <w:color w:val="000000"/>
                <w:lang w:eastAsia="es-HN"/>
              </w:rPr>
            </w:pPr>
            <w:r w:rsidRPr="00684728">
              <w:rPr>
                <w:rFonts w:cs="Arial"/>
                <w:color w:val="000000"/>
                <w:lang w:eastAsia="es-HN"/>
              </w:rPr>
              <w:t> </w:t>
            </w:r>
          </w:p>
        </w:tc>
        <w:tc>
          <w:tcPr>
            <w:tcW w:w="1816" w:type="dxa"/>
            <w:shd w:val="clear" w:color="auto" w:fill="808080"/>
            <w:noWrap/>
            <w:vAlign w:val="bottom"/>
            <w:hideMark/>
          </w:tcPr>
          <w:p w14:paraId="7BA727E2" w14:textId="77777777" w:rsidR="00B6749C" w:rsidRPr="00684728" w:rsidRDefault="00B6749C" w:rsidP="00B26008">
            <w:pPr>
              <w:spacing w:line="240" w:lineRule="auto"/>
              <w:rPr>
                <w:rFonts w:cs="Arial"/>
                <w:color w:val="000000"/>
                <w:lang w:eastAsia="es-HN"/>
              </w:rPr>
            </w:pPr>
            <w:r w:rsidRPr="00684728">
              <w:rPr>
                <w:rFonts w:cs="Arial"/>
                <w:color w:val="000000"/>
                <w:lang w:eastAsia="es-HN"/>
              </w:rPr>
              <w:t> </w:t>
            </w:r>
          </w:p>
        </w:tc>
        <w:tc>
          <w:tcPr>
            <w:tcW w:w="1416" w:type="dxa"/>
            <w:shd w:val="clear" w:color="auto" w:fill="808080"/>
            <w:noWrap/>
            <w:vAlign w:val="bottom"/>
            <w:hideMark/>
          </w:tcPr>
          <w:p w14:paraId="56B214B1" w14:textId="77777777" w:rsidR="00B6749C" w:rsidRPr="00684728" w:rsidRDefault="00B6749C" w:rsidP="00B26008">
            <w:pPr>
              <w:spacing w:line="240" w:lineRule="auto"/>
              <w:rPr>
                <w:rFonts w:cs="Arial"/>
                <w:color w:val="000000"/>
                <w:lang w:eastAsia="es-HN"/>
              </w:rPr>
            </w:pPr>
            <w:r w:rsidRPr="00684728">
              <w:rPr>
                <w:rFonts w:cs="Arial"/>
                <w:color w:val="000000"/>
                <w:lang w:eastAsia="es-HN"/>
              </w:rPr>
              <w:t> </w:t>
            </w:r>
          </w:p>
        </w:tc>
        <w:tc>
          <w:tcPr>
            <w:tcW w:w="996" w:type="dxa"/>
            <w:shd w:val="clear" w:color="auto" w:fill="808080"/>
            <w:noWrap/>
            <w:vAlign w:val="bottom"/>
            <w:hideMark/>
          </w:tcPr>
          <w:p w14:paraId="08D0B36E" w14:textId="77777777" w:rsidR="00B6749C" w:rsidRPr="00684728" w:rsidRDefault="00B6749C" w:rsidP="00B26008">
            <w:pPr>
              <w:spacing w:line="240" w:lineRule="auto"/>
              <w:rPr>
                <w:rFonts w:cs="Arial"/>
                <w:color w:val="000000"/>
                <w:lang w:eastAsia="es-HN"/>
              </w:rPr>
            </w:pPr>
            <w:r w:rsidRPr="00684728">
              <w:rPr>
                <w:rFonts w:cs="Arial"/>
                <w:color w:val="000000"/>
                <w:lang w:eastAsia="es-HN"/>
              </w:rPr>
              <w:t> </w:t>
            </w:r>
          </w:p>
        </w:tc>
        <w:tc>
          <w:tcPr>
            <w:tcW w:w="4748" w:type="dxa"/>
            <w:gridSpan w:val="4"/>
            <w:shd w:val="clear" w:color="auto" w:fill="808080"/>
            <w:noWrap/>
            <w:vAlign w:val="center"/>
            <w:hideMark/>
          </w:tcPr>
          <w:p w14:paraId="4980305E" w14:textId="77777777" w:rsidR="00B6749C" w:rsidRPr="00684728" w:rsidRDefault="00B6749C" w:rsidP="00B26008">
            <w:pPr>
              <w:spacing w:line="240" w:lineRule="auto"/>
              <w:jc w:val="center"/>
              <w:rPr>
                <w:rFonts w:cs="Arial"/>
                <w:color w:val="FFFFFF"/>
                <w:sz w:val="20"/>
                <w:szCs w:val="20"/>
                <w:lang w:eastAsia="es-HN"/>
              </w:rPr>
            </w:pPr>
            <w:r w:rsidRPr="00684728">
              <w:rPr>
                <w:rFonts w:cs="Arial"/>
                <w:b/>
                <w:bCs/>
                <w:color w:val="FFFFFF"/>
                <w:sz w:val="28"/>
                <w:lang w:eastAsia="es-HN"/>
              </w:rPr>
              <w:t>Forma R1</w:t>
            </w:r>
            <w:r w:rsidRPr="00684728">
              <w:rPr>
                <w:rFonts w:cs="Arial"/>
                <w:color w:val="FFFFFF"/>
                <w:sz w:val="20"/>
                <w:szCs w:val="20"/>
                <w:lang w:eastAsia="es-HN"/>
              </w:rPr>
              <w:t>: Solicitud de Reclamo (Queja)</w:t>
            </w:r>
          </w:p>
        </w:tc>
      </w:tr>
      <w:tr w:rsidR="00B6749C" w:rsidRPr="00684728" w14:paraId="1C328CAD" w14:textId="77777777" w:rsidTr="00B26008">
        <w:trPr>
          <w:trHeight w:val="315"/>
          <w:jc w:val="center"/>
        </w:trPr>
        <w:tc>
          <w:tcPr>
            <w:tcW w:w="2412" w:type="dxa"/>
            <w:gridSpan w:val="2"/>
            <w:noWrap/>
            <w:vAlign w:val="bottom"/>
            <w:hideMark/>
          </w:tcPr>
          <w:p w14:paraId="1CF879AC" w14:textId="77777777" w:rsidR="00B6749C" w:rsidRPr="00684728" w:rsidRDefault="00B6749C" w:rsidP="00B26008">
            <w:pPr>
              <w:spacing w:line="240" w:lineRule="auto"/>
              <w:jc w:val="center"/>
              <w:rPr>
                <w:rFonts w:cs="Arial"/>
                <w:b/>
                <w:bCs/>
                <w:color w:val="000000"/>
                <w:szCs w:val="22"/>
                <w:lang w:eastAsia="es-HN"/>
              </w:rPr>
            </w:pPr>
            <w:r w:rsidRPr="00684728">
              <w:rPr>
                <w:rFonts w:cs="Arial"/>
                <w:b/>
                <w:bCs/>
                <w:color w:val="000000"/>
                <w:lang w:eastAsia="es-HN"/>
              </w:rPr>
              <w:t xml:space="preserve">Código de Registro: </w:t>
            </w:r>
          </w:p>
        </w:tc>
        <w:tc>
          <w:tcPr>
            <w:tcW w:w="2412" w:type="dxa"/>
            <w:gridSpan w:val="2"/>
            <w:shd w:val="clear" w:color="auto" w:fill="FFFF00"/>
            <w:noWrap/>
            <w:vAlign w:val="bottom"/>
            <w:hideMark/>
          </w:tcPr>
          <w:p w14:paraId="03606B5E" w14:textId="77777777" w:rsidR="00B6749C" w:rsidRPr="00684728" w:rsidRDefault="00B6749C" w:rsidP="00B26008">
            <w:pPr>
              <w:spacing w:line="240" w:lineRule="auto"/>
              <w:jc w:val="center"/>
              <w:rPr>
                <w:rFonts w:cs="Arial"/>
                <w:b/>
                <w:bCs/>
                <w:color w:val="000000"/>
                <w:sz w:val="24"/>
                <w:lang w:eastAsia="es-HN"/>
              </w:rPr>
            </w:pPr>
            <w:r w:rsidRPr="00684728">
              <w:rPr>
                <w:rFonts w:cs="Arial"/>
                <w:b/>
                <w:bCs/>
                <w:color w:val="000000"/>
                <w:sz w:val="24"/>
                <w:lang w:eastAsia="es-HN"/>
              </w:rPr>
              <w:t xml:space="preserve">01/01/010117-1 </w:t>
            </w:r>
          </w:p>
        </w:tc>
        <w:tc>
          <w:tcPr>
            <w:tcW w:w="456" w:type="dxa"/>
            <w:noWrap/>
            <w:vAlign w:val="bottom"/>
            <w:hideMark/>
          </w:tcPr>
          <w:p w14:paraId="2503AB40" w14:textId="77777777" w:rsidR="00B6749C" w:rsidRPr="00684728" w:rsidRDefault="00B6749C" w:rsidP="00B26008">
            <w:pPr>
              <w:rPr>
                <w:rFonts w:cs="Arial"/>
                <w:b/>
                <w:bCs/>
                <w:color w:val="000000"/>
                <w:sz w:val="24"/>
                <w:lang w:eastAsia="es-HN"/>
              </w:rPr>
            </w:pPr>
          </w:p>
        </w:tc>
        <w:tc>
          <w:tcPr>
            <w:tcW w:w="4292" w:type="dxa"/>
            <w:gridSpan w:val="3"/>
            <w:noWrap/>
            <w:vAlign w:val="bottom"/>
            <w:hideMark/>
          </w:tcPr>
          <w:p w14:paraId="18CD6F46" w14:textId="77777777" w:rsidR="00B6749C" w:rsidRPr="00684728" w:rsidRDefault="00B6749C" w:rsidP="00B26008">
            <w:pPr>
              <w:spacing w:line="240" w:lineRule="auto"/>
              <w:jc w:val="center"/>
              <w:rPr>
                <w:rFonts w:cs="Arial"/>
                <w:color w:val="000000"/>
                <w:sz w:val="16"/>
                <w:szCs w:val="16"/>
                <w:lang w:eastAsia="es-HN"/>
              </w:rPr>
            </w:pPr>
            <w:r w:rsidRPr="00684728">
              <w:rPr>
                <w:rFonts w:cs="Arial"/>
                <w:color w:val="000000"/>
                <w:sz w:val="16"/>
                <w:szCs w:val="16"/>
                <w:lang w:eastAsia="es-HN"/>
              </w:rPr>
              <w:t>(Municipio/Departamento/Día, Mes, Año, Correlativo)</w:t>
            </w:r>
          </w:p>
        </w:tc>
      </w:tr>
      <w:tr w:rsidR="00B6749C" w:rsidRPr="00684728" w14:paraId="744FB6DA" w14:textId="77777777" w:rsidTr="00B26008">
        <w:trPr>
          <w:trHeight w:val="300"/>
          <w:jc w:val="center"/>
        </w:trPr>
        <w:tc>
          <w:tcPr>
            <w:tcW w:w="596" w:type="dxa"/>
            <w:shd w:val="clear" w:color="auto" w:fill="808080"/>
            <w:noWrap/>
            <w:vAlign w:val="center"/>
            <w:hideMark/>
          </w:tcPr>
          <w:p w14:paraId="5A4B7DD2" w14:textId="77777777" w:rsidR="00B6749C" w:rsidRPr="00684728" w:rsidRDefault="00B6749C" w:rsidP="00B26008">
            <w:pPr>
              <w:spacing w:line="240" w:lineRule="auto"/>
              <w:jc w:val="center"/>
              <w:rPr>
                <w:rFonts w:cs="Arial"/>
                <w:b/>
                <w:bCs/>
                <w:color w:val="FFFFFF"/>
                <w:sz w:val="20"/>
                <w:szCs w:val="20"/>
                <w:lang w:eastAsia="es-HN"/>
              </w:rPr>
            </w:pPr>
            <w:r w:rsidRPr="00684728">
              <w:rPr>
                <w:rFonts w:cs="Arial"/>
                <w:b/>
                <w:bCs/>
                <w:color w:val="FFFFFF"/>
                <w:sz w:val="20"/>
                <w:szCs w:val="20"/>
                <w:lang w:eastAsia="es-HN"/>
              </w:rPr>
              <w:t>1</w:t>
            </w:r>
          </w:p>
        </w:tc>
        <w:tc>
          <w:tcPr>
            <w:tcW w:w="8976" w:type="dxa"/>
            <w:gridSpan w:val="7"/>
            <w:shd w:val="clear" w:color="auto" w:fill="808080"/>
            <w:noWrap/>
            <w:vAlign w:val="bottom"/>
            <w:hideMark/>
          </w:tcPr>
          <w:p w14:paraId="1D26CB3D"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Datos del Emisor del Reclamo (Queja)</w:t>
            </w:r>
          </w:p>
        </w:tc>
      </w:tr>
      <w:tr w:rsidR="00B6749C" w:rsidRPr="00684728" w14:paraId="74C84AB5" w14:textId="77777777" w:rsidTr="00B26008">
        <w:trPr>
          <w:trHeight w:val="300"/>
          <w:jc w:val="center"/>
        </w:trPr>
        <w:tc>
          <w:tcPr>
            <w:tcW w:w="596" w:type="dxa"/>
            <w:noWrap/>
            <w:vAlign w:val="center"/>
            <w:hideMark/>
          </w:tcPr>
          <w:p w14:paraId="3126C547"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1.1</w:t>
            </w:r>
          </w:p>
        </w:tc>
        <w:tc>
          <w:tcPr>
            <w:tcW w:w="1816" w:type="dxa"/>
            <w:noWrap/>
            <w:vAlign w:val="bottom"/>
            <w:hideMark/>
          </w:tcPr>
          <w:p w14:paraId="376B06D7"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Nombre del Emisor:</w:t>
            </w:r>
          </w:p>
        </w:tc>
        <w:tc>
          <w:tcPr>
            <w:tcW w:w="2412" w:type="dxa"/>
            <w:gridSpan w:val="2"/>
            <w:noWrap/>
            <w:vAlign w:val="bottom"/>
            <w:hideMark/>
          </w:tcPr>
          <w:p w14:paraId="1FF23BFA"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xml:space="preserve">Juan Antonio </w:t>
            </w:r>
          </w:p>
        </w:tc>
        <w:tc>
          <w:tcPr>
            <w:tcW w:w="456" w:type="dxa"/>
            <w:noWrap/>
            <w:vAlign w:val="bottom"/>
            <w:hideMark/>
          </w:tcPr>
          <w:p w14:paraId="2AF39F71"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1.5</w:t>
            </w:r>
          </w:p>
        </w:tc>
        <w:tc>
          <w:tcPr>
            <w:tcW w:w="1982" w:type="dxa"/>
            <w:noWrap/>
            <w:vAlign w:val="bottom"/>
            <w:hideMark/>
          </w:tcPr>
          <w:p w14:paraId="5F387FAD"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E-mail</w:t>
            </w:r>
          </w:p>
        </w:tc>
        <w:tc>
          <w:tcPr>
            <w:tcW w:w="2310" w:type="dxa"/>
            <w:gridSpan w:val="2"/>
            <w:noWrap/>
            <w:vAlign w:val="bottom"/>
            <w:hideMark/>
          </w:tcPr>
          <w:p w14:paraId="1586F095" w14:textId="77777777" w:rsidR="00B6749C" w:rsidRPr="00684728" w:rsidRDefault="003646E6" w:rsidP="00B26008">
            <w:pPr>
              <w:spacing w:line="240" w:lineRule="auto"/>
              <w:rPr>
                <w:rFonts w:cs="Arial"/>
                <w:color w:val="BFBFBF"/>
                <w:sz w:val="18"/>
                <w:szCs w:val="18"/>
                <w:u w:val="single"/>
                <w:lang w:eastAsia="es-HN"/>
              </w:rPr>
            </w:pPr>
            <w:hyperlink r:id="rId60" w:history="1">
              <w:r w:rsidR="00B6749C" w:rsidRPr="00684728">
                <w:rPr>
                  <w:rStyle w:val="Hyperlink"/>
                  <w:rFonts w:cs="Arial"/>
                  <w:color w:val="BFBFBF"/>
                  <w:sz w:val="18"/>
                  <w:szCs w:val="18"/>
                  <w:lang w:eastAsia="es-HN"/>
                </w:rPr>
                <w:t xml:space="preserve">japerez@yahoo.com </w:t>
              </w:r>
            </w:hyperlink>
          </w:p>
        </w:tc>
      </w:tr>
      <w:tr w:rsidR="00B6749C" w:rsidRPr="00684728" w14:paraId="534F7E4F" w14:textId="77777777" w:rsidTr="00B26008">
        <w:trPr>
          <w:trHeight w:val="300"/>
          <w:jc w:val="center"/>
        </w:trPr>
        <w:tc>
          <w:tcPr>
            <w:tcW w:w="596" w:type="dxa"/>
            <w:noWrap/>
            <w:vAlign w:val="center"/>
            <w:hideMark/>
          </w:tcPr>
          <w:p w14:paraId="42E70601"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1.2</w:t>
            </w:r>
          </w:p>
        </w:tc>
        <w:tc>
          <w:tcPr>
            <w:tcW w:w="1816" w:type="dxa"/>
            <w:noWrap/>
            <w:vAlign w:val="bottom"/>
            <w:hideMark/>
          </w:tcPr>
          <w:p w14:paraId="33DE1EC5"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 Identidad:</w:t>
            </w:r>
          </w:p>
        </w:tc>
        <w:tc>
          <w:tcPr>
            <w:tcW w:w="2412" w:type="dxa"/>
            <w:gridSpan w:val="2"/>
            <w:noWrap/>
            <w:vAlign w:val="bottom"/>
            <w:hideMark/>
          </w:tcPr>
          <w:p w14:paraId="6B4F2D34"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0101-1980-00210</w:t>
            </w:r>
          </w:p>
        </w:tc>
        <w:tc>
          <w:tcPr>
            <w:tcW w:w="456" w:type="dxa"/>
            <w:noWrap/>
            <w:vAlign w:val="bottom"/>
            <w:hideMark/>
          </w:tcPr>
          <w:p w14:paraId="57860239"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1.6</w:t>
            </w:r>
          </w:p>
        </w:tc>
        <w:tc>
          <w:tcPr>
            <w:tcW w:w="1982" w:type="dxa"/>
            <w:noWrap/>
            <w:vAlign w:val="bottom"/>
            <w:hideMark/>
          </w:tcPr>
          <w:p w14:paraId="4B1038EC"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Ocupación:</w:t>
            </w:r>
          </w:p>
        </w:tc>
        <w:tc>
          <w:tcPr>
            <w:tcW w:w="2310" w:type="dxa"/>
            <w:gridSpan w:val="2"/>
            <w:noWrap/>
            <w:vAlign w:val="bottom"/>
            <w:hideMark/>
          </w:tcPr>
          <w:p w14:paraId="48648502"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xml:space="preserve">Productor </w:t>
            </w:r>
          </w:p>
        </w:tc>
      </w:tr>
      <w:tr w:rsidR="00B6749C" w:rsidRPr="00684728" w14:paraId="1A5D8662" w14:textId="77777777" w:rsidTr="00B26008">
        <w:trPr>
          <w:trHeight w:val="300"/>
          <w:jc w:val="center"/>
        </w:trPr>
        <w:tc>
          <w:tcPr>
            <w:tcW w:w="596" w:type="dxa"/>
            <w:noWrap/>
            <w:vAlign w:val="center"/>
            <w:hideMark/>
          </w:tcPr>
          <w:p w14:paraId="2BAD7BB6"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1.3</w:t>
            </w:r>
          </w:p>
        </w:tc>
        <w:tc>
          <w:tcPr>
            <w:tcW w:w="1816" w:type="dxa"/>
            <w:noWrap/>
            <w:vAlign w:val="bottom"/>
            <w:hideMark/>
          </w:tcPr>
          <w:p w14:paraId="396FB4E2"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xml:space="preserve">Domicilio: </w:t>
            </w:r>
          </w:p>
        </w:tc>
        <w:tc>
          <w:tcPr>
            <w:tcW w:w="2412" w:type="dxa"/>
            <w:gridSpan w:val="2"/>
            <w:noWrap/>
            <w:vAlign w:val="bottom"/>
            <w:hideMark/>
          </w:tcPr>
          <w:p w14:paraId="0D7B0BAF"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Municipio</w:t>
            </w:r>
          </w:p>
        </w:tc>
        <w:tc>
          <w:tcPr>
            <w:tcW w:w="456" w:type="dxa"/>
            <w:noWrap/>
            <w:vAlign w:val="bottom"/>
            <w:hideMark/>
          </w:tcPr>
          <w:p w14:paraId="447BFA49"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1.7</w:t>
            </w:r>
          </w:p>
        </w:tc>
        <w:tc>
          <w:tcPr>
            <w:tcW w:w="1982" w:type="dxa"/>
            <w:noWrap/>
            <w:vAlign w:val="bottom"/>
            <w:hideMark/>
          </w:tcPr>
          <w:p w14:paraId="633DA7D2"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xml:space="preserve">Organización: </w:t>
            </w:r>
          </w:p>
        </w:tc>
        <w:tc>
          <w:tcPr>
            <w:tcW w:w="2310" w:type="dxa"/>
            <w:gridSpan w:val="2"/>
            <w:noWrap/>
            <w:vAlign w:val="bottom"/>
            <w:hideMark/>
          </w:tcPr>
          <w:p w14:paraId="4F5C134E"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Junta de Agua</w:t>
            </w:r>
          </w:p>
        </w:tc>
      </w:tr>
      <w:tr w:rsidR="00B6749C" w:rsidRPr="00684728" w14:paraId="1F5B8256" w14:textId="77777777" w:rsidTr="00B26008">
        <w:trPr>
          <w:trHeight w:val="300"/>
          <w:jc w:val="center"/>
        </w:trPr>
        <w:tc>
          <w:tcPr>
            <w:tcW w:w="596" w:type="dxa"/>
            <w:noWrap/>
            <w:vAlign w:val="center"/>
            <w:hideMark/>
          </w:tcPr>
          <w:p w14:paraId="10F9186C"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1.4</w:t>
            </w:r>
          </w:p>
        </w:tc>
        <w:tc>
          <w:tcPr>
            <w:tcW w:w="1816" w:type="dxa"/>
            <w:noWrap/>
            <w:vAlign w:val="bottom"/>
            <w:hideMark/>
          </w:tcPr>
          <w:p w14:paraId="3F2AB144"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Teléfono:</w:t>
            </w:r>
          </w:p>
        </w:tc>
        <w:tc>
          <w:tcPr>
            <w:tcW w:w="2412" w:type="dxa"/>
            <w:gridSpan w:val="2"/>
            <w:noWrap/>
            <w:vAlign w:val="bottom"/>
            <w:hideMark/>
          </w:tcPr>
          <w:p w14:paraId="63DF42DC"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504-9999-0101</w:t>
            </w:r>
          </w:p>
        </w:tc>
        <w:tc>
          <w:tcPr>
            <w:tcW w:w="456" w:type="dxa"/>
            <w:noWrap/>
            <w:vAlign w:val="bottom"/>
            <w:hideMark/>
          </w:tcPr>
          <w:p w14:paraId="0714E4DE"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1.8</w:t>
            </w:r>
          </w:p>
        </w:tc>
        <w:tc>
          <w:tcPr>
            <w:tcW w:w="1982" w:type="dxa"/>
            <w:noWrap/>
            <w:vAlign w:val="bottom"/>
            <w:hideMark/>
          </w:tcPr>
          <w:p w14:paraId="479CBE30"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Cargo:</w:t>
            </w:r>
          </w:p>
        </w:tc>
        <w:tc>
          <w:tcPr>
            <w:tcW w:w="2310" w:type="dxa"/>
            <w:gridSpan w:val="2"/>
            <w:noWrap/>
            <w:vAlign w:val="bottom"/>
            <w:hideMark/>
          </w:tcPr>
          <w:p w14:paraId="6339115A"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Secretario</w:t>
            </w:r>
          </w:p>
        </w:tc>
      </w:tr>
      <w:tr w:rsidR="00B6749C" w:rsidRPr="00684728" w14:paraId="12DFD209" w14:textId="77777777" w:rsidTr="00B26008">
        <w:trPr>
          <w:trHeight w:val="300"/>
          <w:jc w:val="center"/>
        </w:trPr>
        <w:tc>
          <w:tcPr>
            <w:tcW w:w="596" w:type="dxa"/>
            <w:shd w:val="clear" w:color="auto" w:fill="808080"/>
            <w:noWrap/>
            <w:vAlign w:val="center"/>
            <w:hideMark/>
          </w:tcPr>
          <w:p w14:paraId="14A3F283" w14:textId="77777777" w:rsidR="00B6749C" w:rsidRPr="00684728" w:rsidRDefault="00B6749C" w:rsidP="00B26008">
            <w:pPr>
              <w:spacing w:line="240" w:lineRule="auto"/>
              <w:jc w:val="center"/>
              <w:rPr>
                <w:rFonts w:cs="Arial"/>
                <w:b/>
                <w:bCs/>
                <w:color w:val="FFFFFF"/>
                <w:sz w:val="20"/>
                <w:szCs w:val="20"/>
                <w:lang w:eastAsia="es-HN"/>
              </w:rPr>
            </w:pPr>
            <w:r w:rsidRPr="00684728">
              <w:rPr>
                <w:rFonts w:cs="Arial"/>
                <w:b/>
                <w:bCs/>
                <w:color w:val="FFFFFF"/>
                <w:sz w:val="20"/>
                <w:szCs w:val="20"/>
                <w:lang w:eastAsia="es-HN"/>
              </w:rPr>
              <w:t>2</w:t>
            </w:r>
          </w:p>
        </w:tc>
        <w:tc>
          <w:tcPr>
            <w:tcW w:w="8976" w:type="dxa"/>
            <w:gridSpan w:val="7"/>
            <w:shd w:val="clear" w:color="auto" w:fill="808080"/>
            <w:noWrap/>
            <w:vAlign w:val="bottom"/>
            <w:hideMark/>
          </w:tcPr>
          <w:p w14:paraId="709B5A30"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Datos del Reclamo (Queja) o Información que Solicita</w:t>
            </w:r>
          </w:p>
        </w:tc>
      </w:tr>
      <w:tr w:rsidR="00B6749C" w:rsidRPr="00684728" w14:paraId="2C29B8EE" w14:textId="77777777" w:rsidTr="00B26008">
        <w:trPr>
          <w:trHeight w:val="300"/>
          <w:jc w:val="center"/>
        </w:trPr>
        <w:tc>
          <w:tcPr>
            <w:tcW w:w="596" w:type="dxa"/>
            <w:noWrap/>
            <w:vAlign w:val="center"/>
            <w:hideMark/>
          </w:tcPr>
          <w:p w14:paraId="2F895AA5"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2.1</w:t>
            </w:r>
          </w:p>
        </w:tc>
        <w:tc>
          <w:tcPr>
            <w:tcW w:w="3232" w:type="dxa"/>
            <w:gridSpan w:val="2"/>
            <w:noWrap/>
            <w:vAlign w:val="bottom"/>
            <w:hideMark/>
          </w:tcPr>
          <w:p w14:paraId="43672855"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xml:space="preserve">Solicitud de Información </w:t>
            </w:r>
          </w:p>
        </w:tc>
        <w:tc>
          <w:tcPr>
            <w:tcW w:w="996" w:type="dxa"/>
            <w:noWrap/>
            <w:vAlign w:val="bottom"/>
            <w:hideMark/>
          </w:tcPr>
          <w:p w14:paraId="67832E27"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1552" behindDoc="0" locked="0" layoutInCell="1" allowOverlap="1" wp14:anchorId="5E4EF6A7" wp14:editId="165957D6">
                      <wp:simplePos x="0" y="0"/>
                      <wp:positionH relativeFrom="column">
                        <wp:posOffset>76200</wp:posOffset>
                      </wp:positionH>
                      <wp:positionV relativeFrom="paragraph">
                        <wp:posOffset>28575</wp:posOffset>
                      </wp:positionV>
                      <wp:extent cx="161925" cy="142875"/>
                      <wp:effectExtent l="0" t="0" r="28575" b="28575"/>
                      <wp:wrapNone/>
                      <wp:docPr id="23" name="Rectángulo 23"/>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D934897" id="Rectángulo 23" o:spid="_x0000_s1026" style="position:absolute;margin-left:6pt;margin-top:2.25pt;width:12.75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" fillcolor="#a5a5a5 [2092]" strokecolor="#1f4d78 [1604]" strokeweight="1pt"/>
                  </w:pict>
                </mc:Fallback>
              </mc:AlternateContent>
            </w:r>
          </w:p>
        </w:tc>
        <w:tc>
          <w:tcPr>
            <w:tcW w:w="456" w:type="dxa"/>
            <w:noWrap/>
            <w:vAlign w:val="bottom"/>
            <w:hideMark/>
          </w:tcPr>
          <w:p w14:paraId="2E8E6FE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2.5</w:t>
            </w:r>
          </w:p>
        </w:tc>
        <w:tc>
          <w:tcPr>
            <w:tcW w:w="2073" w:type="dxa"/>
            <w:gridSpan w:val="2"/>
            <w:noWrap/>
            <w:vAlign w:val="bottom"/>
            <w:hideMark/>
          </w:tcPr>
          <w:p w14:paraId="2966B8D2"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Felicitación y/o Agradecer</w:t>
            </w:r>
          </w:p>
        </w:tc>
        <w:tc>
          <w:tcPr>
            <w:tcW w:w="2219" w:type="dxa"/>
            <w:noWrap/>
            <w:vAlign w:val="bottom"/>
            <w:hideMark/>
          </w:tcPr>
          <w:p w14:paraId="64CD1EF6"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5648" behindDoc="0" locked="0" layoutInCell="1" allowOverlap="1" wp14:anchorId="7C8B672F" wp14:editId="0B0269FE">
                      <wp:simplePos x="0" y="0"/>
                      <wp:positionH relativeFrom="column">
                        <wp:posOffset>95250</wp:posOffset>
                      </wp:positionH>
                      <wp:positionV relativeFrom="paragraph">
                        <wp:posOffset>19050</wp:posOffset>
                      </wp:positionV>
                      <wp:extent cx="152400" cy="142875"/>
                      <wp:effectExtent l="0" t="0" r="19050" b="28575"/>
                      <wp:wrapNone/>
                      <wp:docPr id="22" name="Rectángulo 22"/>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2F4FEA7" id="Rectángulo 22" o:spid="_x0000_s1026" style="position:absolute;margin-left:7.5pt;margin-top:1.5pt;width:12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" fillcolor="#a5a5a5 [2092]" strokecolor="#1f4d78 [1604]" strokeweight="1pt"/>
                  </w:pict>
                </mc:Fallback>
              </mc:AlternateContent>
            </w:r>
          </w:p>
        </w:tc>
      </w:tr>
      <w:tr w:rsidR="00B6749C" w:rsidRPr="00684728" w14:paraId="6B9DFBB4" w14:textId="77777777" w:rsidTr="00B26008">
        <w:trPr>
          <w:trHeight w:val="300"/>
          <w:jc w:val="center"/>
        </w:trPr>
        <w:tc>
          <w:tcPr>
            <w:tcW w:w="596" w:type="dxa"/>
            <w:noWrap/>
            <w:vAlign w:val="center"/>
            <w:hideMark/>
          </w:tcPr>
          <w:p w14:paraId="57A85C13"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2.2</w:t>
            </w:r>
          </w:p>
        </w:tc>
        <w:tc>
          <w:tcPr>
            <w:tcW w:w="3232" w:type="dxa"/>
            <w:gridSpan w:val="2"/>
            <w:noWrap/>
            <w:vAlign w:val="bottom"/>
            <w:hideMark/>
          </w:tcPr>
          <w:p w14:paraId="70E12808"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Reclamos o Quejas por Afectaciones</w:t>
            </w:r>
          </w:p>
        </w:tc>
        <w:tc>
          <w:tcPr>
            <w:tcW w:w="996" w:type="dxa"/>
            <w:noWrap/>
            <w:vAlign w:val="bottom"/>
            <w:hideMark/>
          </w:tcPr>
          <w:p w14:paraId="08C9A0AA"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2576" behindDoc="0" locked="0" layoutInCell="1" allowOverlap="1" wp14:anchorId="76A8E8BF" wp14:editId="48F5DF6C">
                      <wp:simplePos x="0" y="0"/>
                      <wp:positionH relativeFrom="column">
                        <wp:posOffset>76200</wp:posOffset>
                      </wp:positionH>
                      <wp:positionV relativeFrom="paragraph">
                        <wp:posOffset>28575</wp:posOffset>
                      </wp:positionV>
                      <wp:extent cx="152400" cy="133350"/>
                      <wp:effectExtent l="0" t="0" r="19050" b="19050"/>
                      <wp:wrapNone/>
                      <wp:docPr id="17" name="Rectángulo 1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B67BCBA" id="Rectángulo 17" o:spid="_x0000_s1026" style="position:absolute;margin-left:6pt;margin-top:2.25pt;width:12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" fillcolor="#a5a5a5 [2092]" strokecolor="#1f4d78 [1604]" strokeweight="1pt"/>
                  </w:pict>
                </mc:Fallback>
              </mc:AlternateContent>
            </w:r>
          </w:p>
        </w:tc>
        <w:tc>
          <w:tcPr>
            <w:tcW w:w="456" w:type="dxa"/>
            <w:noWrap/>
            <w:vAlign w:val="bottom"/>
            <w:hideMark/>
          </w:tcPr>
          <w:p w14:paraId="3A2540A5"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2.6</w:t>
            </w:r>
          </w:p>
        </w:tc>
        <w:tc>
          <w:tcPr>
            <w:tcW w:w="2073" w:type="dxa"/>
            <w:gridSpan w:val="2"/>
            <w:noWrap/>
            <w:vAlign w:val="bottom"/>
            <w:hideMark/>
          </w:tcPr>
          <w:p w14:paraId="422DDE32"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Registro de Beneficiarios</w:t>
            </w:r>
          </w:p>
        </w:tc>
        <w:tc>
          <w:tcPr>
            <w:tcW w:w="2219" w:type="dxa"/>
            <w:noWrap/>
            <w:vAlign w:val="bottom"/>
            <w:hideMark/>
          </w:tcPr>
          <w:p w14:paraId="74B1FF59"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6672" behindDoc="0" locked="0" layoutInCell="1" allowOverlap="1" wp14:anchorId="1B890BC7" wp14:editId="73958717">
                      <wp:simplePos x="0" y="0"/>
                      <wp:positionH relativeFrom="column">
                        <wp:posOffset>95250</wp:posOffset>
                      </wp:positionH>
                      <wp:positionV relativeFrom="paragraph">
                        <wp:posOffset>19050</wp:posOffset>
                      </wp:positionV>
                      <wp:extent cx="152400" cy="142875"/>
                      <wp:effectExtent l="0" t="0" r="19050" b="28575"/>
                      <wp:wrapNone/>
                      <wp:docPr id="16" name="Rectángulo 16"/>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576BCCE" id="Rectángulo 16" o:spid="_x0000_s1026" style="position:absolute;margin-left:7.5pt;margin-top:1.5pt;width:12pt;height:1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" fillcolor="#a5a5a5 [2092]" strokecolor="#1f4d78 [1604]" strokeweight="1pt"/>
                  </w:pict>
                </mc:Fallback>
              </mc:AlternateContent>
            </w:r>
          </w:p>
        </w:tc>
      </w:tr>
      <w:tr w:rsidR="00B6749C" w:rsidRPr="00684728" w14:paraId="6C93C651" w14:textId="77777777" w:rsidTr="00B26008">
        <w:trPr>
          <w:trHeight w:val="300"/>
          <w:jc w:val="center"/>
        </w:trPr>
        <w:tc>
          <w:tcPr>
            <w:tcW w:w="596" w:type="dxa"/>
            <w:noWrap/>
            <w:vAlign w:val="center"/>
            <w:hideMark/>
          </w:tcPr>
          <w:p w14:paraId="26CE2AB1"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2.3</w:t>
            </w:r>
          </w:p>
        </w:tc>
        <w:tc>
          <w:tcPr>
            <w:tcW w:w="3232" w:type="dxa"/>
            <w:gridSpan w:val="2"/>
            <w:noWrap/>
            <w:vAlign w:val="bottom"/>
            <w:hideMark/>
          </w:tcPr>
          <w:p w14:paraId="4E489D58"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xml:space="preserve">Incumplimiento de Compromisos </w:t>
            </w:r>
          </w:p>
        </w:tc>
        <w:tc>
          <w:tcPr>
            <w:tcW w:w="996" w:type="dxa"/>
            <w:noWrap/>
            <w:vAlign w:val="bottom"/>
            <w:hideMark/>
          </w:tcPr>
          <w:p w14:paraId="52C91907"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3600" behindDoc="0" locked="0" layoutInCell="1" allowOverlap="1" wp14:anchorId="4A6C673B" wp14:editId="3BC10F3C">
                      <wp:simplePos x="0" y="0"/>
                      <wp:positionH relativeFrom="column">
                        <wp:posOffset>76200</wp:posOffset>
                      </wp:positionH>
                      <wp:positionV relativeFrom="paragraph">
                        <wp:posOffset>38100</wp:posOffset>
                      </wp:positionV>
                      <wp:extent cx="152400" cy="133350"/>
                      <wp:effectExtent l="0" t="0" r="19050" b="19050"/>
                      <wp:wrapNone/>
                      <wp:docPr id="15" name="Rectángulo 15"/>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43A24FC" id="Rectángulo 15" o:spid="_x0000_s1026" style="position:absolute;margin-left:6pt;margin-top:3pt;width:12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" fillcolor="#a5a5a5 [2092]" strokecolor="#1f4d78 [1604]" strokeweight="1pt"/>
                  </w:pict>
                </mc:Fallback>
              </mc:AlternateContent>
            </w:r>
          </w:p>
        </w:tc>
        <w:tc>
          <w:tcPr>
            <w:tcW w:w="456" w:type="dxa"/>
            <w:noWrap/>
            <w:vAlign w:val="bottom"/>
            <w:hideMark/>
          </w:tcPr>
          <w:p w14:paraId="07D1F624"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2.7</w:t>
            </w:r>
          </w:p>
        </w:tc>
        <w:tc>
          <w:tcPr>
            <w:tcW w:w="2073" w:type="dxa"/>
            <w:gridSpan w:val="2"/>
            <w:noWrap/>
            <w:vAlign w:val="bottom"/>
            <w:hideMark/>
          </w:tcPr>
          <w:p w14:paraId="1CDC7954"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Entrega de Pagos</w:t>
            </w:r>
          </w:p>
        </w:tc>
        <w:tc>
          <w:tcPr>
            <w:tcW w:w="2219" w:type="dxa"/>
            <w:noWrap/>
            <w:vAlign w:val="bottom"/>
            <w:hideMark/>
          </w:tcPr>
          <w:p w14:paraId="51275279"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7696" behindDoc="0" locked="0" layoutInCell="1" allowOverlap="1" wp14:anchorId="7872519A" wp14:editId="54B174DC">
                      <wp:simplePos x="0" y="0"/>
                      <wp:positionH relativeFrom="column">
                        <wp:posOffset>95250</wp:posOffset>
                      </wp:positionH>
                      <wp:positionV relativeFrom="paragraph">
                        <wp:posOffset>28575</wp:posOffset>
                      </wp:positionV>
                      <wp:extent cx="152400" cy="133350"/>
                      <wp:effectExtent l="0" t="0" r="19050" b="19050"/>
                      <wp:wrapNone/>
                      <wp:docPr id="14" name="Rectángulo 14"/>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0320EEA" id="Rectángulo 14" o:spid="_x0000_s1026" style="position:absolute;margin-left:7.5pt;margin-top:2.25pt;width:12pt;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" fillcolor="#a5a5a5 [2092]" strokecolor="#1f4d78 [1604]" strokeweight="1pt"/>
                  </w:pict>
                </mc:Fallback>
              </mc:AlternateContent>
            </w:r>
          </w:p>
        </w:tc>
      </w:tr>
      <w:tr w:rsidR="00B6749C" w:rsidRPr="00684728" w14:paraId="4A8E2FE1" w14:textId="77777777" w:rsidTr="00B26008">
        <w:trPr>
          <w:trHeight w:val="300"/>
          <w:jc w:val="center"/>
        </w:trPr>
        <w:tc>
          <w:tcPr>
            <w:tcW w:w="596" w:type="dxa"/>
            <w:noWrap/>
            <w:vAlign w:val="center"/>
            <w:hideMark/>
          </w:tcPr>
          <w:p w14:paraId="7C2C13DF"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2.4</w:t>
            </w:r>
          </w:p>
        </w:tc>
        <w:tc>
          <w:tcPr>
            <w:tcW w:w="3232" w:type="dxa"/>
            <w:gridSpan w:val="2"/>
            <w:noWrap/>
            <w:vAlign w:val="bottom"/>
            <w:hideMark/>
          </w:tcPr>
          <w:p w14:paraId="42035B5B"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Daños Ambientales y/o Sociales</w:t>
            </w:r>
          </w:p>
        </w:tc>
        <w:tc>
          <w:tcPr>
            <w:tcW w:w="996" w:type="dxa"/>
            <w:noWrap/>
            <w:vAlign w:val="bottom"/>
            <w:hideMark/>
          </w:tcPr>
          <w:p w14:paraId="15D489F4"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4624" behindDoc="0" locked="0" layoutInCell="1" allowOverlap="1" wp14:anchorId="36DCF5C3" wp14:editId="55CD0B83">
                      <wp:simplePos x="0" y="0"/>
                      <wp:positionH relativeFrom="column">
                        <wp:posOffset>76200</wp:posOffset>
                      </wp:positionH>
                      <wp:positionV relativeFrom="paragraph">
                        <wp:posOffset>28575</wp:posOffset>
                      </wp:positionV>
                      <wp:extent cx="152400" cy="133350"/>
                      <wp:effectExtent l="0" t="0" r="19050" b="19050"/>
                      <wp:wrapNone/>
                      <wp:docPr id="12" name="Rectángulo 12"/>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A7A338C" id="Rectángulo 12" o:spid="_x0000_s1026" style="position:absolute;margin-left:6pt;margin-top:2.25pt;width:12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" fillcolor="#a5a5a5 [2092]" strokecolor="#1f4d78 [1604]" strokeweight="1pt"/>
                  </w:pict>
                </mc:Fallback>
              </mc:AlternateContent>
            </w:r>
          </w:p>
        </w:tc>
        <w:tc>
          <w:tcPr>
            <w:tcW w:w="456" w:type="dxa"/>
            <w:noWrap/>
            <w:vAlign w:val="bottom"/>
            <w:hideMark/>
          </w:tcPr>
          <w:p w14:paraId="15BD0B9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2.8</w:t>
            </w:r>
          </w:p>
        </w:tc>
        <w:tc>
          <w:tcPr>
            <w:tcW w:w="2073" w:type="dxa"/>
            <w:gridSpan w:val="2"/>
            <w:noWrap/>
            <w:vAlign w:val="bottom"/>
            <w:hideMark/>
          </w:tcPr>
          <w:p w14:paraId="1072714E"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Otros (especifique)</w:t>
            </w:r>
          </w:p>
        </w:tc>
        <w:tc>
          <w:tcPr>
            <w:tcW w:w="2219" w:type="dxa"/>
            <w:noWrap/>
            <w:vAlign w:val="bottom"/>
            <w:hideMark/>
          </w:tcPr>
          <w:p w14:paraId="117181D3" w14:textId="77777777" w:rsidR="00B6749C" w:rsidRPr="00684728" w:rsidRDefault="00B6749C" w:rsidP="00B26008">
            <w:pPr>
              <w:spacing w:line="240" w:lineRule="auto"/>
              <w:jc w:val="center"/>
              <w:rPr>
                <w:rFonts w:cs="Arial"/>
                <w:color w:val="000000"/>
                <w:sz w:val="20"/>
                <w:szCs w:val="20"/>
                <w:lang w:eastAsia="es-HN"/>
              </w:rPr>
            </w:pPr>
            <w:r w:rsidRPr="00684728">
              <w:rPr>
                <w:rFonts w:cs="Arial"/>
                <w:noProof/>
                <w:lang w:eastAsia="es-SV"/>
              </w:rPr>
              <mc:AlternateContent>
                <mc:Choice Requires="wps">
                  <w:drawing>
                    <wp:anchor distT="0" distB="0" distL="114300" distR="114300" simplePos="0" relativeHeight="251678720" behindDoc="0" locked="0" layoutInCell="1" allowOverlap="1" wp14:anchorId="363F79FB" wp14:editId="3C376069">
                      <wp:simplePos x="0" y="0"/>
                      <wp:positionH relativeFrom="column">
                        <wp:posOffset>95250</wp:posOffset>
                      </wp:positionH>
                      <wp:positionV relativeFrom="paragraph">
                        <wp:posOffset>19050</wp:posOffset>
                      </wp:positionV>
                      <wp:extent cx="152400" cy="133350"/>
                      <wp:effectExtent l="0" t="0" r="19050" b="19050"/>
                      <wp:wrapNone/>
                      <wp:docPr id="13" name="Rectángulo 13"/>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07ADF57" id="Rectángulo 13" o:spid="_x0000_s1026" style="position:absolute;margin-left:7.5pt;margin-top:1.5pt;width:12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" fillcolor="#a5a5a5 [2092]" strokecolor="#1f4d78 [1604]" strokeweight="1pt"/>
                  </w:pict>
                </mc:Fallback>
              </mc:AlternateContent>
            </w:r>
          </w:p>
        </w:tc>
      </w:tr>
      <w:tr w:rsidR="00B6749C" w:rsidRPr="00684728" w14:paraId="64F41145" w14:textId="77777777" w:rsidTr="00B26008">
        <w:trPr>
          <w:trHeight w:val="300"/>
          <w:jc w:val="center"/>
        </w:trPr>
        <w:tc>
          <w:tcPr>
            <w:tcW w:w="596" w:type="dxa"/>
            <w:shd w:val="clear" w:color="auto" w:fill="808080"/>
            <w:noWrap/>
            <w:vAlign w:val="center"/>
            <w:hideMark/>
          </w:tcPr>
          <w:p w14:paraId="4BCF955E" w14:textId="77777777" w:rsidR="00B6749C" w:rsidRPr="00684728" w:rsidRDefault="00B6749C" w:rsidP="00B26008">
            <w:pPr>
              <w:spacing w:line="240" w:lineRule="auto"/>
              <w:jc w:val="center"/>
              <w:rPr>
                <w:rFonts w:cs="Arial"/>
                <w:color w:val="FFFFFF"/>
                <w:sz w:val="20"/>
                <w:szCs w:val="20"/>
                <w:lang w:eastAsia="es-HN"/>
              </w:rPr>
            </w:pPr>
            <w:r w:rsidRPr="00684728">
              <w:rPr>
                <w:rFonts w:cs="Arial"/>
                <w:color w:val="FFFFFF"/>
                <w:sz w:val="20"/>
                <w:szCs w:val="20"/>
                <w:lang w:eastAsia="es-HN"/>
              </w:rPr>
              <w:t>2.9</w:t>
            </w:r>
          </w:p>
        </w:tc>
        <w:tc>
          <w:tcPr>
            <w:tcW w:w="8976" w:type="dxa"/>
            <w:gridSpan w:val="7"/>
            <w:shd w:val="clear" w:color="auto" w:fill="808080"/>
            <w:noWrap/>
            <w:vAlign w:val="bottom"/>
            <w:hideMark/>
          </w:tcPr>
          <w:p w14:paraId="75A20DB0"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Descripción del Reclamo o Solicitud de Información:</w:t>
            </w:r>
          </w:p>
        </w:tc>
      </w:tr>
      <w:tr w:rsidR="00B6749C" w:rsidRPr="00684728" w14:paraId="26DAB2BF" w14:textId="77777777" w:rsidTr="00B26008">
        <w:trPr>
          <w:trHeight w:val="300"/>
          <w:jc w:val="center"/>
        </w:trPr>
        <w:tc>
          <w:tcPr>
            <w:tcW w:w="596" w:type="dxa"/>
            <w:noWrap/>
            <w:vAlign w:val="center"/>
            <w:hideMark/>
          </w:tcPr>
          <w:p w14:paraId="0247797C" w14:textId="77777777" w:rsidR="00B6749C" w:rsidRPr="00684728" w:rsidRDefault="00B6749C" w:rsidP="00B26008">
            <w:pPr>
              <w:rPr>
                <w:rFonts w:cs="Arial"/>
                <w:color w:val="FFFFFF"/>
                <w:sz w:val="20"/>
                <w:szCs w:val="20"/>
                <w:lang w:eastAsia="es-HN"/>
              </w:rPr>
            </w:pPr>
          </w:p>
        </w:tc>
        <w:tc>
          <w:tcPr>
            <w:tcW w:w="6757" w:type="dxa"/>
            <w:gridSpan w:val="6"/>
            <w:noWrap/>
            <w:vAlign w:val="bottom"/>
            <w:hideMark/>
          </w:tcPr>
          <w:p w14:paraId="0B0C2F5D"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(Describa o relate brevemente la descripción de su reclamo o solicitud de Información)</w:t>
            </w:r>
          </w:p>
        </w:tc>
        <w:tc>
          <w:tcPr>
            <w:tcW w:w="2219" w:type="dxa"/>
            <w:noWrap/>
            <w:vAlign w:val="bottom"/>
            <w:hideMark/>
          </w:tcPr>
          <w:p w14:paraId="6D81C7CB" w14:textId="77777777" w:rsidR="00B6749C" w:rsidRPr="00684728" w:rsidRDefault="00B6749C" w:rsidP="00B26008">
            <w:pPr>
              <w:rPr>
                <w:rFonts w:cs="Arial"/>
                <w:sz w:val="18"/>
                <w:szCs w:val="18"/>
                <w:lang w:eastAsia="es-HN"/>
              </w:rPr>
            </w:pPr>
          </w:p>
        </w:tc>
      </w:tr>
      <w:tr w:rsidR="00B6749C" w:rsidRPr="00684728" w14:paraId="366BEAA1" w14:textId="77777777" w:rsidTr="00B26008">
        <w:trPr>
          <w:trHeight w:val="300"/>
          <w:jc w:val="center"/>
        </w:trPr>
        <w:tc>
          <w:tcPr>
            <w:tcW w:w="596" w:type="dxa"/>
            <w:noWrap/>
            <w:vAlign w:val="center"/>
            <w:hideMark/>
          </w:tcPr>
          <w:p w14:paraId="2F080541" w14:textId="77777777" w:rsidR="00B6749C" w:rsidRPr="00684728" w:rsidRDefault="00B6749C" w:rsidP="00B26008">
            <w:pPr>
              <w:rPr>
                <w:rFonts w:cs="Arial"/>
                <w:sz w:val="20"/>
                <w:szCs w:val="20"/>
                <w:lang w:eastAsia="es-SV"/>
              </w:rPr>
            </w:pPr>
          </w:p>
        </w:tc>
        <w:tc>
          <w:tcPr>
            <w:tcW w:w="6757" w:type="dxa"/>
            <w:gridSpan w:val="6"/>
            <w:noWrap/>
            <w:vAlign w:val="bottom"/>
            <w:hideMark/>
          </w:tcPr>
          <w:p w14:paraId="61BE6D79" w14:textId="77777777" w:rsidR="00B6749C" w:rsidRPr="00684728" w:rsidRDefault="00B6749C" w:rsidP="00B26008">
            <w:pPr>
              <w:rPr>
                <w:rFonts w:cs="Arial"/>
                <w:sz w:val="20"/>
                <w:szCs w:val="20"/>
                <w:lang w:eastAsia="es-SV"/>
              </w:rPr>
            </w:pPr>
          </w:p>
        </w:tc>
        <w:tc>
          <w:tcPr>
            <w:tcW w:w="2219" w:type="dxa"/>
            <w:noWrap/>
            <w:vAlign w:val="bottom"/>
            <w:hideMark/>
          </w:tcPr>
          <w:p w14:paraId="617A9325" w14:textId="77777777" w:rsidR="00B6749C" w:rsidRPr="00684728" w:rsidRDefault="00B6749C" w:rsidP="00B26008">
            <w:pPr>
              <w:rPr>
                <w:rFonts w:cs="Arial"/>
                <w:sz w:val="20"/>
                <w:szCs w:val="20"/>
                <w:lang w:eastAsia="es-SV"/>
              </w:rPr>
            </w:pPr>
          </w:p>
        </w:tc>
      </w:tr>
      <w:tr w:rsidR="00B6749C" w:rsidRPr="00684728" w14:paraId="56FBC5FF" w14:textId="77777777" w:rsidTr="00B26008">
        <w:trPr>
          <w:trHeight w:val="300"/>
          <w:jc w:val="center"/>
        </w:trPr>
        <w:tc>
          <w:tcPr>
            <w:tcW w:w="596" w:type="dxa"/>
            <w:noWrap/>
            <w:vAlign w:val="center"/>
            <w:hideMark/>
          </w:tcPr>
          <w:p w14:paraId="6514E373" w14:textId="77777777" w:rsidR="00B6749C" w:rsidRPr="00684728" w:rsidRDefault="00B6749C" w:rsidP="00B26008">
            <w:pPr>
              <w:rPr>
                <w:rFonts w:cs="Arial"/>
                <w:sz w:val="20"/>
                <w:szCs w:val="20"/>
                <w:lang w:eastAsia="es-SV"/>
              </w:rPr>
            </w:pPr>
          </w:p>
        </w:tc>
        <w:tc>
          <w:tcPr>
            <w:tcW w:w="6757" w:type="dxa"/>
            <w:gridSpan w:val="6"/>
            <w:noWrap/>
            <w:vAlign w:val="bottom"/>
            <w:hideMark/>
          </w:tcPr>
          <w:p w14:paraId="6D669F1F" w14:textId="77777777" w:rsidR="00B6749C" w:rsidRPr="00684728" w:rsidRDefault="00B6749C" w:rsidP="00B26008">
            <w:pPr>
              <w:rPr>
                <w:rFonts w:cs="Arial"/>
                <w:sz w:val="20"/>
                <w:szCs w:val="20"/>
                <w:lang w:eastAsia="es-SV"/>
              </w:rPr>
            </w:pPr>
          </w:p>
        </w:tc>
        <w:tc>
          <w:tcPr>
            <w:tcW w:w="2219" w:type="dxa"/>
            <w:noWrap/>
            <w:vAlign w:val="bottom"/>
            <w:hideMark/>
          </w:tcPr>
          <w:p w14:paraId="14F35B21" w14:textId="77777777" w:rsidR="00B6749C" w:rsidRPr="00684728" w:rsidRDefault="00B6749C" w:rsidP="00B26008">
            <w:pPr>
              <w:rPr>
                <w:rFonts w:cs="Arial"/>
                <w:sz w:val="20"/>
                <w:szCs w:val="20"/>
                <w:lang w:eastAsia="es-SV"/>
              </w:rPr>
            </w:pPr>
          </w:p>
        </w:tc>
      </w:tr>
      <w:tr w:rsidR="00B6749C" w:rsidRPr="00684728" w14:paraId="03EB0960" w14:textId="77777777" w:rsidTr="00B26008">
        <w:trPr>
          <w:trHeight w:val="300"/>
          <w:jc w:val="center"/>
        </w:trPr>
        <w:tc>
          <w:tcPr>
            <w:tcW w:w="596" w:type="dxa"/>
            <w:shd w:val="clear" w:color="auto" w:fill="808080"/>
            <w:noWrap/>
            <w:vAlign w:val="center"/>
            <w:hideMark/>
          </w:tcPr>
          <w:p w14:paraId="13E7ACA5" w14:textId="77777777" w:rsidR="00B6749C" w:rsidRPr="00684728" w:rsidRDefault="00B6749C" w:rsidP="00B26008">
            <w:pPr>
              <w:spacing w:line="240" w:lineRule="auto"/>
              <w:jc w:val="center"/>
              <w:rPr>
                <w:rFonts w:cs="Arial"/>
                <w:color w:val="FFFFFF"/>
                <w:sz w:val="20"/>
                <w:szCs w:val="20"/>
                <w:lang w:eastAsia="es-HN"/>
              </w:rPr>
            </w:pPr>
            <w:r w:rsidRPr="00684728">
              <w:rPr>
                <w:rFonts w:cs="Arial"/>
                <w:color w:val="FFFFFF"/>
                <w:sz w:val="20"/>
                <w:szCs w:val="20"/>
                <w:lang w:eastAsia="es-HN"/>
              </w:rPr>
              <w:t>3</w:t>
            </w:r>
          </w:p>
        </w:tc>
        <w:tc>
          <w:tcPr>
            <w:tcW w:w="8976" w:type="dxa"/>
            <w:gridSpan w:val="7"/>
            <w:shd w:val="clear" w:color="auto" w:fill="808080"/>
            <w:noWrap/>
            <w:vAlign w:val="bottom"/>
            <w:hideMark/>
          </w:tcPr>
          <w:p w14:paraId="39D6E3B9"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Descripción de RESPUESTA del Reclamo o Solicitud de Información:</w:t>
            </w:r>
          </w:p>
        </w:tc>
      </w:tr>
      <w:tr w:rsidR="00B6749C" w:rsidRPr="00684728" w14:paraId="101AC42D" w14:textId="77777777" w:rsidTr="00B26008">
        <w:trPr>
          <w:trHeight w:val="300"/>
          <w:jc w:val="center"/>
        </w:trPr>
        <w:tc>
          <w:tcPr>
            <w:tcW w:w="596" w:type="dxa"/>
            <w:shd w:val="clear" w:color="auto" w:fill="00B050"/>
            <w:noWrap/>
            <w:vAlign w:val="center"/>
            <w:hideMark/>
          </w:tcPr>
          <w:p w14:paraId="6AD36131" w14:textId="77777777" w:rsidR="00B6749C" w:rsidRPr="00684728" w:rsidRDefault="00B6749C" w:rsidP="00B26008">
            <w:pPr>
              <w:spacing w:line="240" w:lineRule="auto"/>
              <w:jc w:val="center"/>
              <w:rPr>
                <w:rFonts w:cs="Arial"/>
                <w:color w:val="000000"/>
                <w:szCs w:val="22"/>
                <w:lang w:eastAsia="es-HN"/>
              </w:rPr>
            </w:pPr>
            <w:r w:rsidRPr="00684728">
              <w:rPr>
                <w:rFonts w:cs="Arial"/>
                <w:color w:val="000000"/>
                <w:lang w:eastAsia="es-HN"/>
              </w:rPr>
              <w:t> </w:t>
            </w:r>
          </w:p>
        </w:tc>
        <w:tc>
          <w:tcPr>
            <w:tcW w:w="1816" w:type="dxa"/>
            <w:shd w:val="clear" w:color="auto" w:fill="BFBFBF"/>
            <w:noWrap/>
            <w:vAlign w:val="bottom"/>
            <w:hideMark/>
          </w:tcPr>
          <w:p w14:paraId="4A449348" w14:textId="77777777" w:rsidR="00B6749C" w:rsidRPr="00684728" w:rsidRDefault="00B6749C" w:rsidP="00B26008">
            <w:pPr>
              <w:spacing w:line="240" w:lineRule="auto"/>
              <w:rPr>
                <w:rFonts w:cs="Arial"/>
                <w:b/>
                <w:bCs/>
                <w:color w:val="000000"/>
                <w:lang w:eastAsia="es-HN"/>
              </w:rPr>
            </w:pPr>
            <w:r w:rsidRPr="00684728">
              <w:rPr>
                <w:rFonts w:cs="Arial"/>
                <w:b/>
                <w:bCs/>
                <w:color w:val="000000"/>
                <w:lang w:eastAsia="es-HN"/>
              </w:rPr>
              <w:t>Respuesta</w:t>
            </w:r>
          </w:p>
        </w:tc>
        <w:tc>
          <w:tcPr>
            <w:tcW w:w="7160" w:type="dxa"/>
            <w:gridSpan w:val="6"/>
            <w:noWrap/>
            <w:vAlign w:val="bottom"/>
            <w:hideMark/>
          </w:tcPr>
          <w:p w14:paraId="43D2FC02"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(Describa brevemente la RESPUESTA al reclamo o solicitud de Información)</w:t>
            </w:r>
          </w:p>
        </w:tc>
      </w:tr>
      <w:tr w:rsidR="00B6749C" w:rsidRPr="00684728" w14:paraId="58DE17BA" w14:textId="77777777" w:rsidTr="00B26008">
        <w:trPr>
          <w:trHeight w:val="300"/>
          <w:jc w:val="center"/>
        </w:trPr>
        <w:tc>
          <w:tcPr>
            <w:tcW w:w="596" w:type="dxa"/>
            <w:noWrap/>
            <w:vAlign w:val="center"/>
            <w:hideMark/>
          </w:tcPr>
          <w:p w14:paraId="6DE4B7F4"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3.1</w:t>
            </w:r>
          </w:p>
        </w:tc>
        <w:tc>
          <w:tcPr>
            <w:tcW w:w="1816" w:type="dxa"/>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800"/>
            </w:tblGrid>
            <w:tr w:rsidR="00B6749C" w:rsidRPr="00684728" w14:paraId="02C4A016" w14:textId="77777777" w:rsidTr="00B26008">
              <w:trPr>
                <w:trHeight w:val="300"/>
                <w:tblCellSpacing w:w="0" w:type="dxa"/>
              </w:trPr>
              <w:tc>
                <w:tcPr>
                  <w:tcW w:w="1800" w:type="dxa"/>
                  <w:noWrap/>
                  <w:vAlign w:val="bottom"/>
                  <w:hideMark/>
                </w:tcPr>
                <w:p w14:paraId="7A720206" w14:textId="77777777" w:rsidR="00B6749C" w:rsidRPr="00684728" w:rsidRDefault="00B6749C" w:rsidP="00B26008">
                  <w:pPr>
                    <w:spacing w:line="240" w:lineRule="auto"/>
                    <w:rPr>
                      <w:rFonts w:cs="Arial"/>
                      <w:sz w:val="18"/>
                      <w:szCs w:val="18"/>
                      <w:lang w:eastAsia="es-HN"/>
                    </w:rPr>
                  </w:pPr>
                  <w:r w:rsidRPr="00684728">
                    <w:rPr>
                      <w:rFonts w:cs="Arial"/>
                      <w:noProof/>
                      <w:lang w:eastAsia="es-SV"/>
                    </w:rPr>
                    <mc:AlternateContent>
                      <mc:Choice Requires="wps">
                        <w:drawing>
                          <wp:anchor distT="0" distB="0" distL="114300" distR="114300" simplePos="0" relativeHeight="251679744" behindDoc="0" locked="0" layoutInCell="1" allowOverlap="1" wp14:anchorId="337A67E6" wp14:editId="79F0AE87">
                            <wp:simplePos x="0" y="0"/>
                            <wp:positionH relativeFrom="column">
                              <wp:posOffset>895350</wp:posOffset>
                            </wp:positionH>
                            <wp:positionV relativeFrom="paragraph">
                              <wp:posOffset>28575</wp:posOffset>
                            </wp:positionV>
                            <wp:extent cx="152400" cy="133350"/>
                            <wp:effectExtent l="0" t="0" r="19050" b="19050"/>
                            <wp:wrapNone/>
                            <wp:docPr id="18" name="Rectángulo 18"/>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EEEEAA4" id="Rectángulo 18" o:spid="_x0000_s1026" style="position:absolute;margin-left:70.5pt;margin-top:2.25pt;width:12pt;height: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" fillcolor="#a5a5a5 [2092]" strokecolor="#1f4d78 [1604]" strokeweight="1pt"/>
                        </w:pict>
                      </mc:Fallback>
                    </mc:AlternateContent>
                  </w:r>
                  <w:r w:rsidRPr="00684728">
                    <w:rPr>
                      <w:rFonts w:cs="Arial"/>
                      <w:sz w:val="18"/>
                      <w:szCs w:val="18"/>
                      <w:lang w:eastAsia="es-HN"/>
                    </w:rPr>
                    <w:t>Resuelta</w:t>
                  </w:r>
                </w:p>
              </w:tc>
            </w:tr>
          </w:tbl>
          <w:p w14:paraId="4C3E21DD" w14:textId="77777777" w:rsidR="00B6749C" w:rsidRPr="00684728" w:rsidRDefault="00B6749C" w:rsidP="00B26008">
            <w:pPr>
              <w:rPr>
                <w:rFonts w:eastAsiaTheme="minorHAnsi" w:cs="Arial"/>
                <w:szCs w:val="22"/>
                <w:lang w:eastAsia="en-US"/>
              </w:rPr>
            </w:pPr>
          </w:p>
        </w:tc>
        <w:tc>
          <w:tcPr>
            <w:tcW w:w="4941" w:type="dxa"/>
            <w:gridSpan w:val="5"/>
            <w:noWrap/>
            <w:vAlign w:val="bottom"/>
            <w:hideMark/>
          </w:tcPr>
          <w:p w14:paraId="06A60C22" w14:textId="77777777" w:rsidR="00B6749C" w:rsidRPr="00000F72" w:rsidRDefault="00B6749C" w:rsidP="00B26008">
            <w:pPr>
              <w:rPr>
                <w:rFonts w:cs="Arial"/>
                <w:sz w:val="20"/>
                <w:szCs w:val="20"/>
                <w:lang w:eastAsia="es-SV"/>
              </w:rPr>
            </w:pPr>
          </w:p>
        </w:tc>
        <w:tc>
          <w:tcPr>
            <w:tcW w:w="2219" w:type="dxa"/>
            <w:noWrap/>
            <w:vAlign w:val="bottom"/>
            <w:hideMark/>
          </w:tcPr>
          <w:p w14:paraId="2B2C2D99" w14:textId="77777777" w:rsidR="00B6749C" w:rsidRPr="00000F72" w:rsidRDefault="00B6749C" w:rsidP="00B26008">
            <w:pPr>
              <w:rPr>
                <w:rFonts w:cs="Arial"/>
                <w:sz w:val="20"/>
                <w:szCs w:val="20"/>
                <w:lang w:eastAsia="es-SV"/>
              </w:rPr>
            </w:pPr>
          </w:p>
        </w:tc>
      </w:tr>
      <w:tr w:rsidR="00B6749C" w:rsidRPr="00684728" w14:paraId="2F158EEE" w14:textId="77777777" w:rsidTr="00B26008">
        <w:trPr>
          <w:trHeight w:val="300"/>
          <w:jc w:val="center"/>
        </w:trPr>
        <w:tc>
          <w:tcPr>
            <w:tcW w:w="596" w:type="dxa"/>
            <w:noWrap/>
            <w:vAlign w:val="center"/>
            <w:hideMark/>
          </w:tcPr>
          <w:p w14:paraId="5B412FE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3.2</w:t>
            </w:r>
          </w:p>
        </w:tc>
        <w:tc>
          <w:tcPr>
            <w:tcW w:w="1816" w:type="dxa"/>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800"/>
            </w:tblGrid>
            <w:tr w:rsidR="00B6749C" w:rsidRPr="00684728" w14:paraId="6647E630" w14:textId="77777777" w:rsidTr="00B26008">
              <w:trPr>
                <w:trHeight w:val="300"/>
                <w:tblCellSpacing w:w="0" w:type="dxa"/>
              </w:trPr>
              <w:tc>
                <w:tcPr>
                  <w:tcW w:w="1800" w:type="dxa"/>
                  <w:noWrap/>
                  <w:vAlign w:val="bottom"/>
                  <w:hideMark/>
                </w:tcPr>
                <w:p w14:paraId="6ED7C25A" w14:textId="77777777" w:rsidR="00B6749C" w:rsidRPr="00684728" w:rsidRDefault="00B6749C" w:rsidP="00B26008">
                  <w:pPr>
                    <w:spacing w:line="240" w:lineRule="auto"/>
                    <w:rPr>
                      <w:rFonts w:cs="Arial"/>
                      <w:sz w:val="18"/>
                      <w:szCs w:val="18"/>
                      <w:lang w:eastAsia="es-HN"/>
                    </w:rPr>
                  </w:pPr>
                  <w:r w:rsidRPr="00684728">
                    <w:rPr>
                      <w:rFonts w:cs="Arial"/>
                      <w:noProof/>
                      <w:lang w:eastAsia="es-SV"/>
                    </w:rPr>
                    <mc:AlternateContent>
                      <mc:Choice Requires="wps">
                        <w:drawing>
                          <wp:anchor distT="0" distB="0" distL="114300" distR="114300" simplePos="0" relativeHeight="251680768" behindDoc="0" locked="0" layoutInCell="1" allowOverlap="1" wp14:anchorId="2164784A" wp14:editId="2667837B">
                            <wp:simplePos x="0" y="0"/>
                            <wp:positionH relativeFrom="column">
                              <wp:posOffset>895350</wp:posOffset>
                            </wp:positionH>
                            <wp:positionV relativeFrom="paragraph">
                              <wp:posOffset>19050</wp:posOffset>
                            </wp:positionV>
                            <wp:extent cx="152400" cy="133350"/>
                            <wp:effectExtent l="0" t="0" r="19050" b="19050"/>
                            <wp:wrapNone/>
                            <wp:docPr id="19" name="Rectángulo 19"/>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8E06BCE" id="Rectángulo 19" o:spid="_x0000_s1026" style="position:absolute;margin-left:70.5pt;margin-top:1.5pt;width:12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" fillcolor="#a5a5a5 [2092]" strokecolor="#1f4d78 [1604]" strokeweight="1pt"/>
                        </w:pict>
                      </mc:Fallback>
                    </mc:AlternateContent>
                  </w:r>
                  <w:r w:rsidRPr="00684728">
                    <w:rPr>
                      <w:rFonts w:cs="Arial"/>
                      <w:sz w:val="18"/>
                      <w:szCs w:val="18"/>
                      <w:lang w:eastAsia="es-HN"/>
                    </w:rPr>
                    <w:t>NO Resuelta</w:t>
                  </w:r>
                </w:p>
              </w:tc>
            </w:tr>
          </w:tbl>
          <w:p w14:paraId="6F56A410" w14:textId="77777777" w:rsidR="00B6749C" w:rsidRPr="00684728" w:rsidRDefault="00B6749C" w:rsidP="00B26008">
            <w:pPr>
              <w:rPr>
                <w:rFonts w:eastAsiaTheme="minorHAnsi" w:cs="Arial"/>
                <w:szCs w:val="22"/>
                <w:lang w:eastAsia="en-US"/>
              </w:rPr>
            </w:pPr>
          </w:p>
        </w:tc>
        <w:tc>
          <w:tcPr>
            <w:tcW w:w="4941" w:type="dxa"/>
            <w:gridSpan w:val="5"/>
            <w:noWrap/>
            <w:vAlign w:val="bottom"/>
            <w:hideMark/>
          </w:tcPr>
          <w:p w14:paraId="69E0F7D7" w14:textId="77777777" w:rsidR="00B6749C" w:rsidRPr="00000F72" w:rsidRDefault="00B6749C" w:rsidP="00B26008">
            <w:pPr>
              <w:rPr>
                <w:rFonts w:cs="Arial"/>
                <w:sz w:val="20"/>
                <w:szCs w:val="20"/>
                <w:lang w:eastAsia="es-SV"/>
              </w:rPr>
            </w:pPr>
          </w:p>
        </w:tc>
        <w:tc>
          <w:tcPr>
            <w:tcW w:w="2219" w:type="dxa"/>
            <w:noWrap/>
            <w:vAlign w:val="bottom"/>
            <w:hideMark/>
          </w:tcPr>
          <w:p w14:paraId="7690E106" w14:textId="77777777" w:rsidR="00B6749C" w:rsidRPr="00000F72" w:rsidRDefault="00B6749C" w:rsidP="00B26008">
            <w:pPr>
              <w:rPr>
                <w:rFonts w:cs="Arial"/>
                <w:sz w:val="20"/>
                <w:szCs w:val="20"/>
                <w:lang w:eastAsia="es-SV"/>
              </w:rPr>
            </w:pPr>
          </w:p>
        </w:tc>
      </w:tr>
      <w:tr w:rsidR="00B6749C" w:rsidRPr="00684728" w14:paraId="34E03AF3" w14:textId="77777777" w:rsidTr="00B26008">
        <w:trPr>
          <w:trHeight w:val="300"/>
          <w:jc w:val="center"/>
        </w:trPr>
        <w:tc>
          <w:tcPr>
            <w:tcW w:w="596" w:type="dxa"/>
            <w:noWrap/>
            <w:vAlign w:val="center"/>
            <w:hideMark/>
          </w:tcPr>
          <w:p w14:paraId="6918FBBA"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3.3</w:t>
            </w:r>
          </w:p>
        </w:tc>
        <w:tc>
          <w:tcPr>
            <w:tcW w:w="1816" w:type="dxa"/>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800"/>
            </w:tblGrid>
            <w:tr w:rsidR="00B6749C" w:rsidRPr="00684728" w14:paraId="432F48F1" w14:textId="77777777" w:rsidTr="00B26008">
              <w:trPr>
                <w:trHeight w:val="300"/>
                <w:tblCellSpacing w:w="0" w:type="dxa"/>
              </w:trPr>
              <w:tc>
                <w:tcPr>
                  <w:tcW w:w="1800" w:type="dxa"/>
                  <w:noWrap/>
                  <w:vAlign w:val="bottom"/>
                  <w:hideMark/>
                </w:tcPr>
                <w:p w14:paraId="7E7E0268" w14:textId="77777777" w:rsidR="00B6749C" w:rsidRPr="00684728" w:rsidRDefault="00B6749C" w:rsidP="00B26008">
                  <w:pPr>
                    <w:spacing w:line="240" w:lineRule="auto"/>
                    <w:rPr>
                      <w:rFonts w:cs="Arial"/>
                      <w:sz w:val="18"/>
                      <w:szCs w:val="18"/>
                      <w:lang w:eastAsia="es-HN"/>
                    </w:rPr>
                  </w:pPr>
                  <w:r w:rsidRPr="00684728">
                    <w:rPr>
                      <w:rFonts w:cs="Arial"/>
                      <w:noProof/>
                      <w:lang w:eastAsia="es-SV"/>
                    </w:rPr>
                    <mc:AlternateContent>
                      <mc:Choice Requires="wps">
                        <w:drawing>
                          <wp:anchor distT="0" distB="0" distL="114300" distR="114300" simplePos="0" relativeHeight="251681792" behindDoc="0" locked="0" layoutInCell="1" allowOverlap="1" wp14:anchorId="6C2BBBEE" wp14:editId="64D586C8">
                            <wp:simplePos x="0" y="0"/>
                            <wp:positionH relativeFrom="column">
                              <wp:posOffset>895350</wp:posOffset>
                            </wp:positionH>
                            <wp:positionV relativeFrom="paragraph">
                              <wp:posOffset>28575</wp:posOffset>
                            </wp:positionV>
                            <wp:extent cx="152400" cy="142875"/>
                            <wp:effectExtent l="0" t="0" r="19050" b="28575"/>
                            <wp:wrapNone/>
                            <wp:docPr id="20" name="Rectángulo 20"/>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12C0BE9" id="Rectángulo 20" o:spid="_x0000_s1026" style="position:absolute;margin-left:70.5pt;margin-top:2.25pt;width:12pt;height:1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" fillcolor="#a5a5a5 [2092]" strokecolor="#1f4d78 [1604]" strokeweight="1pt"/>
                        </w:pict>
                      </mc:Fallback>
                    </mc:AlternateContent>
                  </w:r>
                  <w:r w:rsidRPr="00684728">
                    <w:rPr>
                      <w:rFonts w:cs="Arial"/>
                      <w:sz w:val="18"/>
                      <w:szCs w:val="18"/>
                      <w:lang w:eastAsia="es-HN"/>
                    </w:rPr>
                    <w:t>En Proceso</w:t>
                  </w:r>
                </w:p>
              </w:tc>
            </w:tr>
          </w:tbl>
          <w:p w14:paraId="080E1474" w14:textId="77777777" w:rsidR="00B6749C" w:rsidRPr="00684728" w:rsidRDefault="00B6749C" w:rsidP="00B26008">
            <w:pPr>
              <w:rPr>
                <w:rFonts w:eastAsiaTheme="minorHAnsi" w:cs="Arial"/>
                <w:szCs w:val="22"/>
                <w:lang w:eastAsia="en-US"/>
              </w:rPr>
            </w:pPr>
          </w:p>
        </w:tc>
        <w:tc>
          <w:tcPr>
            <w:tcW w:w="4941" w:type="dxa"/>
            <w:gridSpan w:val="5"/>
            <w:noWrap/>
            <w:vAlign w:val="bottom"/>
            <w:hideMark/>
          </w:tcPr>
          <w:p w14:paraId="1F3363E2" w14:textId="77777777" w:rsidR="00B6749C" w:rsidRPr="00000F72" w:rsidRDefault="00B6749C" w:rsidP="00B26008">
            <w:pPr>
              <w:rPr>
                <w:rFonts w:cs="Arial"/>
                <w:sz w:val="20"/>
                <w:szCs w:val="20"/>
                <w:lang w:eastAsia="es-SV"/>
              </w:rPr>
            </w:pPr>
          </w:p>
        </w:tc>
        <w:tc>
          <w:tcPr>
            <w:tcW w:w="2219" w:type="dxa"/>
            <w:noWrap/>
            <w:vAlign w:val="bottom"/>
            <w:hideMark/>
          </w:tcPr>
          <w:p w14:paraId="118BA25B" w14:textId="77777777" w:rsidR="00B6749C" w:rsidRPr="00000F72" w:rsidRDefault="00B6749C" w:rsidP="00B26008">
            <w:pPr>
              <w:rPr>
                <w:rFonts w:cs="Arial"/>
                <w:sz w:val="20"/>
                <w:szCs w:val="20"/>
                <w:lang w:eastAsia="es-SV"/>
              </w:rPr>
            </w:pPr>
          </w:p>
        </w:tc>
      </w:tr>
      <w:tr w:rsidR="00B6749C" w:rsidRPr="00684728" w14:paraId="565153F4" w14:textId="77777777" w:rsidTr="00B26008">
        <w:trPr>
          <w:trHeight w:val="300"/>
          <w:jc w:val="center"/>
        </w:trPr>
        <w:tc>
          <w:tcPr>
            <w:tcW w:w="596" w:type="dxa"/>
            <w:noWrap/>
            <w:vAlign w:val="center"/>
            <w:hideMark/>
          </w:tcPr>
          <w:p w14:paraId="1942577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3.4</w:t>
            </w:r>
          </w:p>
        </w:tc>
        <w:tc>
          <w:tcPr>
            <w:tcW w:w="1816" w:type="dxa"/>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800"/>
            </w:tblGrid>
            <w:tr w:rsidR="00B6749C" w:rsidRPr="00684728" w14:paraId="3BD3C276" w14:textId="77777777" w:rsidTr="00B26008">
              <w:trPr>
                <w:trHeight w:val="300"/>
                <w:tblCellSpacing w:w="0" w:type="dxa"/>
              </w:trPr>
              <w:tc>
                <w:tcPr>
                  <w:tcW w:w="1800" w:type="dxa"/>
                  <w:noWrap/>
                  <w:vAlign w:val="bottom"/>
                  <w:hideMark/>
                </w:tcPr>
                <w:p w14:paraId="21224C3F" w14:textId="77777777" w:rsidR="00B6749C" w:rsidRPr="00684728" w:rsidRDefault="00B6749C" w:rsidP="00B26008">
                  <w:pPr>
                    <w:spacing w:line="240" w:lineRule="auto"/>
                    <w:rPr>
                      <w:rFonts w:cs="Arial"/>
                      <w:sz w:val="18"/>
                      <w:szCs w:val="18"/>
                      <w:lang w:eastAsia="es-HN"/>
                    </w:rPr>
                  </w:pPr>
                  <w:r w:rsidRPr="00684728">
                    <w:rPr>
                      <w:rFonts w:cs="Arial"/>
                      <w:noProof/>
                      <w:lang w:eastAsia="es-SV"/>
                    </w:rPr>
                    <mc:AlternateContent>
                      <mc:Choice Requires="wps">
                        <w:drawing>
                          <wp:anchor distT="0" distB="0" distL="114300" distR="114300" simplePos="0" relativeHeight="251682816" behindDoc="0" locked="0" layoutInCell="1" allowOverlap="1" wp14:anchorId="6EA08118" wp14:editId="1E8558C7">
                            <wp:simplePos x="0" y="0"/>
                            <wp:positionH relativeFrom="column">
                              <wp:posOffset>895350</wp:posOffset>
                            </wp:positionH>
                            <wp:positionV relativeFrom="paragraph">
                              <wp:posOffset>28575</wp:posOffset>
                            </wp:positionV>
                            <wp:extent cx="152400" cy="133350"/>
                            <wp:effectExtent l="0" t="0" r="19050" b="19050"/>
                            <wp:wrapNone/>
                            <wp:docPr id="21" name="Rectángulo 21"/>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542ADCF" id="Rectángulo 21" o:spid="_x0000_s1026" style="position:absolute;margin-left:70.5pt;margin-top:2.25pt;width:12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" fillcolor="#a5a5a5 [2092]" strokecolor="#1f4d78 [1604]" strokeweight="1pt"/>
                        </w:pict>
                      </mc:Fallback>
                    </mc:AlternateContent>
                  </w:r>
                  <w:r w:rsidRPr="00684728">
                    <w:rPr>
                      <w:rFonts w:cs="Arial"/>
                      <w:sz w:val="18"/>
                      <w:szCs w:val="18"/>
                      <w:lang w:eastAsia="es-HN"/>
                    </w:rPr>
                    <w:t>No procede</w:t>
                  </w:r>
                </w:p>
              </w:tc>
            </w:tr>
          </w:tbl>
          <w:p w14:paraId="45D7FDD6" w14:textId="77777777" w:rsidR="00B6749C" w:rsidRPr="00684728" w:rsidRDefault="00B6749C" w:rsidP="00B26008">
            <w:pPr>
              <w:rPr>
                <w:rFonts w:eastAsiaTheme="minorHAnsi" w:cs="Arial"/>
                <w:szCs w:val="22"/>
                <w:lang w:eastAsia="en-US"/>
              </w:rPr>
            </w:pPr>
          </w:p>
        </w:tc>
        <w:tc>
          <w:tcPr>
            <w:tcW w:w="4941" w:type="dxa"/>
            <w:gridSpan w:val="5"/>
            <w:noWrap/>
            <w:vAlign w:val="bottom"/>
            <w:hideMark/>
          </w:tcPr>
          <w:p w14:paraId="0A31D3D6" w14:textId="77777777" w:rsidR="00B6749C" w:rsidRPr="00000F72" w:rsidRDefault="00B6749C" w:rsidP="00B26008">
            <w:pPr>
              <w:rPr>
                <w:rFonts w:cs="Arial"/>
                <w:sz w:val="20"/>
                <w:szCs w:val="20"/>
                <w:lang w:eastAsia="es-SV"/>
              </w:rPr>
            </w:pPr>
          </w:p>
        </w:tc>
        <w:tc>
          <w:tcPr>
            <w:tcW w:w="2219" w:type="dxa"/>
            <w:noWrap/>
            <w:vAlign w:val="bottom"/>
            <w:hideMark/>
          </w:tcPr>
          <w:p w14:paraId="34986B18" w14:textId="77777777" w:rsidR="00B6749C" w:rsidRPr="00000F72" w:rsidRDefault="00B6749C" w:rsidP="00B26008">
            <w:pPr>
              <w:rPr>
                <w:rFonts w:cs="Arial"/>
                <w:sz w:val="20"/>
                <w:szCs w:val="20"/>
                <w:lang w:eastAsia="es-SV"/>
              </w:rPr>
            </w:pPr>
          </w:p>
        </w:tc>
      </w:tr>
      <w:tr w:rsidR="00B6749C" w:rsidRPr="00684728" w14:paraId="63E291E1" w14:textId="77777777" w:rsidTr="00B26008">
        <w:trPr>
          <w:trHeight w:val="300"/>
          <w:jc w:val="center"/>
        </w:trPr>
        <w:tc>
          <w:tcPr>
            <w:tcW w:w="596" w:type="dxa"/>
            <w:shd w:val="clear" w:color="auto" w:fill="808080"/>
            <w:noWrap/>
            <w:vAlign w:val="center"/>
            <w:hideMark/>
          </w:tcPr>
          <w:p w14:paraId="090EA87C" w14:textId="77777777" w:rsidR="00B6749C" w:rsidRPr="00684728" w:rsidRDefault="00B6749C" w:rsidP="00B26008">
            <w:pPr>
              <w:spacing w:line="240" w:lineRule="auto"/>
              <w:jc w:val="center"/>
              <w:rPr>
                <w:rFonts w:cs="Arial"/>
                <w:b/>
                <w:bCs/>
                <w:color w:val="FFFFFF"/>
                <w:sz w:val="20"/>
                <w:szCs w:val="20"/>
                <w:lang w:eastAsia="es-HN"/>
              </w:rPr>
            </w:pPr>
            <w:r w:rsidRPr="00684728">
              <w:rPr>
                <w:rFonts w:cs="Arial"/>
                <w:b/>
                <w:bCs/>
                <w:color w:val="FFFFFF"/>
                <w:sz w:val="20"/>
                <w:szCs w:val="20"/>
                <w:lang w:eastAsia="es-HN"/>
              </w:rPr>
              <w:t>4</w:t>
            </w:r>
          </w:p>
        </w:tc>
        <w:tc>
          <w:tcPr>
            <w:tcW w:w="8976" w:type="dxa"/>
            <w:gridSpan w:val="7"/>
            <w:shd w:val="clear" w:color="auto" w:fill="808080"/>
            <w:noWrap/>
            <w:vAlign w:val="bottom"/>
            <w:hideMark/>
          </w:tcPr>
          <w:p w14:paraId="126265A8"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Datos del Receptor del Reclamo (Queja) o Solicitud de Información</w:t>
            </w:r>
          </w:p>
        </w:tc>
      </w:tr>
      <w:tr w:rsidR="00B6749C" w:rsidRPr="00684728" w14:paraId="00BB9BB1" w14:textId="77777777" w:rsidTr="00B26008">
        <w:trPr>
          <w:trHeight w:val="300"/>
          <w:jc w:val="center"/>
        </w:trPr>
        <w:tc>
          <w:tcPr>
            <w:tcW w:w="596" w:type="dxa"/>
            <w:noWrap/>
            <w:vAlign w:val="center"/>
            <w:hideMark/>
          </w:tcPr>
          <w:p w14:paraId="06035941"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4.1</w:t>
            </w:r>
          </w:p>
        </w:tc>
        <w:tc>
          <w:tcPr>
            <w:tcW w:w="1816" w:type="dxa"/>
            <w:noWrap/>
            <w:vAlign w:val="bottom"/>
            <w:hideMark/>
          </w:tcPr>
          <w:p w14:paraId="4983D766"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UMA/Municipio de:</w:t>
            </w:r>
          </w:p>
        </w:tc>
        <w:tc>
          <w:tcPr>
            <w:tcW w:w="2412" w:type="dxa"/>
            <w:gridSpan w:val="2"/>
            <w:noWrap/>
            <w:vAlign w:val="bottom"/>
            <w:hideMark/>
          </w:tcPr>
          <w:p w14:paraId="61EB3427"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Villa de San Antonio</w:t>
            </w:r>
          </w:p>
        </w:tc>
        <w:tc>
          <w:tcPr>
            <w:tcW w:w="456" w:type="dxa"/>
            <w:noWrap/>
            <w:vAlign w:val="bottom"/>
            <w:hideMark/>
          </w:tcPr>
          <w:p w14:paraId="173C9CAE"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4.4</w:t>
            </w:r>
          </w:p>
        </w:tc>
        <w:tc>
          <w:tcPr>
            <w:tcW w:w="1982" w:type="dxa"/>
            <w:noWrap/>
            <w:vAlign w:val="bottom"/>
            <w:hideMark/>
          </w:tcPr>
          <w:p w14:paraId="0B5370E4"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E-mail</w:t>
            </w:r>
          </w:p>
        </w:tc>
        <w:tc>
          <w:tcPr>
            <w:tcW w:w="2310" w:type="dxa"/>
            <w:gridSpan w:val="2"/>
            <w:noWrap/>
            <w:vAlign w:val="bottom"/>
            <w:hideMark/>
          </w:tcPr>
          <w:p w14:paraId="1B1E9EB7" w14:textId="77777777" w:rsidR="00B6749C" w:rsidRPr="00684728" w:rsidRDefault="003646E6" w:rsidP="00B26008">
            <w:pPr>
              <w:spacing w:line="240" w:lineRule="auto"/>
              <w:rPr>
                <w:rFonts w:cs="Arial"/>
                <w:color w:val="BFBFBF"/>
                <w:sz w:val="18"/>
                <w:szCs w:val="18"/>
                <w:u w:val="single"/>
                <w:lang w:eastAsia="es-HN"/>
              </w:rPr>
            </w:pPr>
            <w:hyperlink r:id="rId61" w:history="1">
              <w:r w:rsidR="00B6749C" w:rsidRPr="00684728">
                <w:rPr>
                  <w:rStyle w:val="Hyperlink"/>
                  <w:rFonts w:cs="Arial"/>
                  <w:color w:val="BFBFBF"/>
                  <w:sz w:val="18"/>
                  <w:szCs w:val="18"/>
                  <w:lang w:eastAsia="es-HN"/>
                </w:rPr>
                <w:t xml:space="preserve">japerez@yahoo.com </w:t>
              </w:r>
            </w:hyperlink>
          </w:p>
        </w:tc>
      </w:tr>
      <w:tr w:rsidR="00B6749C" w:rsidRPr="00684728" w14:paraId="536713F9" w14:textId="77777777" w:rsidTr="00B26008">
        <w:trPr>
          <w:trHeight w:val="300"/>
          <w:jc w:val="center"/>
        </w:trPr>
        <w:tc>
          <w:tcPr>
            <w:tcW w:w="596" w:type="dxa"/>
            <w:noWrap/>
            <w:vAlign w:val="center"/>
            <w:hideMark/>
          </w:tcPr>
          <w:p w14:paraId="3850742C"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4.2</w:t>
            </w:r>
          </w:p>
        </w:tc>
        <w:tc>
          <w:tcPr>
            <w:tcW w:w="1816" w:type="dxa"/>
            <w:noWrap/>
            <w:vAlign w:val="bottom"/>
            <w:hideMark/>
          </w:tcPr>
          <w:p w14:paraId="01858F89"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Nombre Receptor:</w:t>
            </w:r>
          </w:p>
        </w:tc>
        <w:tc>
          <w:tcPr>
            <w:tcW w:w="2412" w:type="dxa"/>
            <w:gridSpan w:val="2"/>
            <w:noWrap/>
            <w:vAlign w:val="bottom"/>
            <w:hideMark/>
          </w:tcPr>
          <w:p w14:paraId="7BE027A6"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José Manuel Torres</w:t>
            </w:r>
          </w:p>
        </w:tc>
        <w:tc>
          <w:tcPr>
            <w:tcW w:w="456" w:type="dxa"/>
            <w:noWrap/>
            <w:vAlign w:val="bottom"/>
            <w:hideMark/>
          </w:tcPr>
          <w:p w14:paraId="615E03F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4.5</w:t>
            </w:r>
          </w:p>
        </w:tc>
        <w:tc>
          <w:tcPr>
            <w:tcW w:w="1982" w:type="dxa"/>
            <w:noWrap/>
            <w:vAlign w:val="bottom"/>
            <w:hideMark/>
          </w:tcPr>
          <w:p w14:paraId="6ECA047F"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Coordinador</w:t>
            </w:r>
          </w:p>
        </w:tc>
        <w:tc>
          <w:tcPr>
            <w:tcW w:w="2310" w:type="dxa"/>
            <w:gridSpan w:val="2"/>
            <w:noWrap/>
            <w:vAlign w:val="bottom"/>
            <w:hideMark/>
          </w:tcPr>
          <w:p w14:paraId="571B7512"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José Manuel Torres</w:t>
            </w:r>
          </w:p>
        </w:tc>
      </w:tr>
      <w:tr w:rsidR="00B6749C" w:rsidRPr="00684728" w14:paraId="0568A69A" w14:textId="77777777" w:rsidTr="00B26008">
        <w:trPr>
          <w:trHeight w:val="300"/>
          <w:jc w:val="center"/>
        </w:trPr>
        <w:tc>
          <w:tcPr>
            <w:tcW w:w="596" w:type="dxa"/>
            <w:noWrap/>
            <w:vAlign w:val="center"/>
            <w:hideMark/>
          </w:tcPr>
          <w:p w14:paraId="3476088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4.3</w:t>
            </w:r>
          </w:p>
        </w:tc>
        <w:tc>
          <w:tcPr>
            <w:tcW w:w="1816" w:type="dxa"/>
            <w:noWrap/>
            <w:vAlign w:val="bottom"/>
            <w:hideMark/>
          </w:tcPr>
          <w:p w14:paraId="2F32116A"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Teléfono:</w:t>
            </w:r>
          </w:p>
        </w:tc>
        <w:tc>
          <w:tcPr>
            <w:tcW w:w="2412" w:type="dxa"/>
            <w:gridSpan w:val="2"/>
            <w:noWrap/>
            <w:vAlign w:val="bottom"/>
            <w:hideMark/>
          </w:tcPr>
          <w:p w14:paraId="2ED2D857"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504-9999-0101</w:t>
            </w:r>
          </w:p>
        </w:tc>
        <w:tc>
          <w:tcPr>
            <w:tcW w:w="456" w:type="dxa"/>
            <w:noWrap/>
            <w:vAlign w:val="bottom"/>
            <w:hideMark/>
          </w:tcPr>
          <w:p w14:paraId="69C24A5C"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4.6</w:t>
            </w:r>
          </w:p>
        </w:tc>
        <w:tc>
          <w:tcPr>
            <w:tcW w:w="1982" w:type="dxa"/>
            <w:noWrap/>
            <w:vAlign w:val="bottom"/>
            <w:hideMark/>
          </w:tcPr>
          <w:p w14:paraId="5DAB9392"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Teléfono Fijo:</w:t>
            </w:r>
          </w:p>
        </w:tc>
        <w:tc>
          <w:tcPr>
            <w:tcW w:w="2310" w:type="dxa"/>
            <w:gridSpan w:val="2"/>
            <w:noWrap/>
            <w:vAlign w:val="bottom"/>
            <w:hideMark/>
          </w:tcPr>
          <w:p w14:paraId="1A493450"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504-2770-0101</w:t>
            </w:r>
          </w:p>
        </w:tc>
      </w:tr>
      <w:tr w:rsidR="00B6749C" w:rsidRPr="00684728" w14:paraId="1FDABEE1" w14:textId="77777777" w:rsidTr="00B26008">
        <w:trPr>
          <w:trHeight w:val="300"/>
          <w:jc w:val="center"/>
        </w:trPr>
        <w:tc>
          <w:tcPr>
            <w:tcW w:w="9572" w:type="dxa"/>
            <w:gridSpan w:val="8"/>
            <w:shd w:val="clear" w:color="auto" w:fill="BFBFBF"/>
            <w:noWrap/>
            <w:vAlign w:val="center"/>
            <w:hideMark/>
          </w:tcPr>
          <w:p w14:paraId="1ACC04A4"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r>
      <w:tr w:rsidR="00B6749C" w:rsidRPr="00684728" w14:paraId="5453CD37" w14:textId="77777777" w:rsidTr="00B26008">
        <w:trPr>
          <w:trHeight w:val="300"/>
          <w:jc w:val="center"/>
        </w:trPr>
        <w:tc>
          <w:tcPr>
            <w:tcW w:w="596" w:type="dxa"/>
            <w:shd w:val="clear" w:color="auto" w:fill="FFFFFF"/>
            <w:noWrap/>
            <w:vAlign w:val="center"/>
            <w:hideMark/>
          </w:tcPr>
          <w:p w14:paraId="25D9732A"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8976" w:type="dxa"/>
            <w:gridSpan w:val="7"/>
            <w:shd w:val="clear" w:color="auto" w:fill="FFFFFF"/>
            <w:noWrap/>
            <w:vAlign w:val="bottom"/>
            <w:hideMark/>
          </w:tcPr>
          <w:p w14:paraId="2223D94B" w14:textId="77777777" w:rsidR="00B6749C" w:rsidRPr="00684728" w:rsidRDefault="00B6749C" w:rsidP="00B26008">
            <w:pPr>
              <w:spacing w:line="240" w:lineRule="auto"/>
              <w:rPr>
                <w:rFonts w:cs="Arial"/>
                <w:b/>
                <w:bCs/>
                <w:color w:val="000000"/>
                <w:sz w:val="20"/>
                <w:szCs w:val="20"/>
                <w:lang w:eastAsia="es-HN"/>
              </w:rPr>
            </w:pPr>
            <w:r w:rsidRPr="00684728">
              <w:rPr>
                <w:rFonts w:cs="Arial"/>
                <w:b/>
                <w:bCs/>
                <w:color w:val="000000"/>
                <w:sz w:val="20"/>
                <w:szCs w:val="20"/>
                <w:lang w:eastAsia="es-HN"/>
              </w:rPr>
              <w:t xml:space="preserve">Lugar y Fecha de Recepción: </w:t>
            </w:r>
          </w:p>
        </w:tc>
      </w:tr>
      <w:tr w:rsidR="00B6749C" w:rsidRPr="00684728" w14:paraId="14FA97A0" w14:textId="77777777" w:rsidTr="00B26008">
        <w:trPr>
          <w:trHeight w:val="300"/>
          <w:jc w:val="center"/>
        </w:trPr>
        <w:tc>
          <w:tcPr>
            <w:tcW w:w="596" w:type="dxa"/>
            <w:shd w:val="clear" w:color="auto" w:fill="FFFFFF"/>
            <w:noWrap/>
            <w:vAlign w:val="center"/>
            <w:hideMark/>
          </w:tcPr>
          <w:p w14:paraId="2DF48EF3"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816" w:type="dxa"/>
            <w:shd w:val="clear" w:color="auto" w:fill="FFFFFF"/>
            <w:noWrap/>
            <w:vAlign w:val="bottom"/>
            <w:hideMark/>
          </w:tcPr>
          <w:p w14:paraId="1A1CBD32"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416" w:type="dxa"/>
            <w:shd w:val="clear" w:color="auto" w:fill="FFFFFF"/>
            <w:noWrap/>
            <w:vAlign w:val="bottom"/>
            <w:hideMark/>
          </w:tcPr>
          <w:p w14:paraId="5B92F47D"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96" w:type="dxa"/>
            <w:shd w:val="clear" w:color="auto" w:fill="FFFFFF"/>
            <w:noWrap/>
            <w:vAlign w:val="bottom"/>
            <w:hideMark/>
          </w:tcPr>
          <w:p w14:paraId="2FBA4AA2"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456" w:type="dxa"/>
            <w:shd w:val="clear" w:color="auto" w:fill="FFFFFF"/>
            <w:noWrap/>
            <w:vAlign w:val="bottom"/>
            <w:hideMark/>
          </w:tcPr>
          <w:p w14:paraId="18CDFFEC"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982" w:type="dxa"/>
            <w:shd w:val="clear" w:color="auto" w:fill="FFFFFF"/>
            <w:noWrap/>
            <w:vAlign w:val="bottom"/>
            <w:hideMark/>
          </w:tcPr>
          <w:p w14:paraId="31DFB6C2"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1" w:type="dxa"/>
            <w:shd w:val="clear" w:color="auto" w:fill="FFFFFF"/>
            <w:noWrap/>
            <w:vAlign w:val="bottom"/>
            <w:hideMark/>
          </w:tcPr>
          <w:p w14:paraId="6E7308E4"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219" w:type="dxa"/>
            <w:shd w:val="clear" w:color="auto" w:fill="FFFFFF"/>
            <w:noWrap/>
            <w:vAlign w:val="bottom"/>
            <w:hideMark/>
          </w:tcPr>
          <w:p w14:paraId="4E28F98E"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r>
      <w:tr w:rsidR="00B6749C" w:rsidRPr="00684728" w14:paraId="7C0B07A8" w14:textId="77777777" w:rsidTr="00B26008">
        <w:trPr>
          <w:trHeight w:val="300"/>
          <w:jc w:val="center"/>
        </w:trPr>
        <w:tc>
          <w:tcPr>
            <w:tcW w:w="596" w:type="dxa"/>
            <w:shd w:val="clear" w:color="auto" w:fill="FFFFFF"/>
            <w:noWrap/>
            <w:vAlign w:val="center"/>
            <w:hideMark/>
          </w:tcPr>
          <w:p w14:paraId="6C97A333"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816" w:type="dxa"/>
            <w:shd w:val="clear" w:color="auto" w:fill="FFFFFF"/>
            <w:noWrap/>
            <w:vAlign w:val="bottom"/>
            <w:hideMark/>
          </w:tcPr>
          <w:p w14:paraId="105CBFB6"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416" w:type="dxa"/>
            <w:shd w:val="clear" w:color="auto" w:fill="FFFFFF"/>
            <w:noWrap/>
            <w:vAlign w:val="bottom"/>
            <w:hideMark/>
          </w:tcPr>
          <w:p w14:paraId="5133570C"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996" w:type="dxa"/>
            <w:shd w:val="clear" w:color="auto" w:fill="FFFFFF"/>
            <w:noWrap/>
            <w:vAlign w:val="bottom"/>
            <w:hideMark/>
          </w:tcPr>
          <w:p w14:paraId="399F4E76"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456" w:type="dxa"/>
            <w:shd w:val="clear" w:color="auto" w:fill="FFFFFF"/>
            <w:noWrap/>
            <w:vAlign w:val="bottom"/>
            <w:hideMark/>
          </w:tcPr>
          <w:p w14:paraId="2F91DC4F"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982" w:type="dxa"/>
            <w:shd w:val="clear" w:color="auto" w:fill="FFFFFF"/>
            <w:noWrap/>
            <w:vAlign w:val="bottom"/>
            <w:hideMark/>
          </w:tcPr>
          <w:p w14:paraId="09BD9B91"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1" w:type="dxa"/>
            <w:shd w:val="clear" w:color="auto" w:fill="FFFFFF"/>
            <w:noWrap/>
            <w:vAlign w:val="bottom"/>
            <w:hideMark/>
          </w:tcPr>
          <w:p w14:paraId="4A05CD7C"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 </w:t>
            </w:r>
          </w:p>
        </w:tc>
        <w:tc>
          <w:tcPr>
            <w:tcW w:w="2219" w:type="dxa"/>
            <w:shd w:val="clear" w:color="auto" w:fill="FFFFFF"/>
            <w:noWrap/>
            <w:vAlign w:val="bottom"/>
            <w:hideMark/>
          </w:tcPr>
          <w:p w14:paraId="5BA8F6A5"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 </w:t>
            </w:r>
          </w:p>
        </w:tc>
      </w:tr>
      <w:tr w:rsidR="00B6749C" w:rsidRPr="00684728" w14:paraId="1B2C009E" w14:textId="77777777" w:rsidTr="00B26008">
        <w:trPr>
          <w:trHeight w:val="300"/>
          <w:jc w:val="center"/>
        </w:trPr>
        <w:tc>
          <w:tcPr>
            <w:tcW w:w="596" w:type="dxa"/>
            <w:shd w:val="clear" w:color="auto" w:fill="FFFFFF"/>
            <w:noWrap/>
            <w:vAlign w:val="center"/>
            <w:hideMark/>
          </w:tcPr>
          <w:p w14:paraId="4E31B19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3232" w:type="dxa"/>
            <w:gridSpan w:val="2"/>
            <w:tcBorders>
              <w:top w:val="single" w:sz="4" w:space="0" w:color="auto"/>
              <w:left w:val="nil"/>
              <w:bottom w:val="nil"/>
              <w:right w:val="nil"/>
            </w:tcBorders>
            <w:shd w:val="clear" w:color="auto" w:fill="FFFFFF"/>
            <w:noWrap/>
            <w:vAlign w:val="bottom"/>
            <w:hideMark/>
          </w:tcPr>
          <w:p w14:paraId="6375D320"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Firma del Emisor</w:t>
            </w:r>
          </w:p>
        </w:tc>
        <w:tc>
          <w:tcPr>
            <w:tcW w:w="996" w:type="dxa"/>
            <w:shd w:val="clear" w:color="auto" w:fill="FFFFFF"/>
            <w:noWrap/>
            <w:vAlign w:val="bottom"/>
            <w:hideMark/>
          </w:tcPr>
          <w:p w14:paraId="3A316F75"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456" w:type="dxa"/>
            <w:shd w:val="clear" w:color="auto" w:fill="FFFFFF"/>
            <w:noWrap/>
            <w:vAlign w:val="bottom"/>
            <w:hideMark/>
          </w:tcPr>
          <w:p w14:paraId="158DA683"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4292" w:type="dxa"/>
            <w:gridSpan w:val="3"/>
            <w:tcBorders>
              <w:top w:val="single" w:sz="4" w:space="0" w:color="auto"/>
              <w:left w:val="nil"/>
              <w:bottom w:val="nil"/>
              <w:right w:val="nil"/>
            </w:tcBorders>
            <w:shd w:val="clear" w:color="auto" w:fill="FFFFFF"/>
            <w:noWrap/>
            <w:vAlign w:val="bottom"/>
            <w:hideMark/>
          </w:tcPr>
          <w:p w14:paraId="76399C3E"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Firma del Receptor</w:t>
            </w:r>
          </w:p>
        </w:tc>
      </w:tr>
      <w:tr w:rsidR="00B6749C" w:rsidRPr="00684728" w14:paraId="0B8A8592" w14:textId="77777777" w:rsidTr="00B26008">
        <w:trPr>
          <w:trHeight w:val="300"/>
          <w:jc w:val="center"/>
        </w:trPr>
        <w:tc>
          <w:tcPr>
            <w:tcW w:w="596" w:type="dxa"/>
            <w:shd w:val="clear" w:color="auto" w:fill="FFFFFF"/>
            <w:noWrap/>
            <w:vAlign w:val="center"/>
            <w:hideMark/>
          </w:tcPr>
          <w:p w14:paraId="02207E4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816" w:type="dxa"/>
            <w:shd w:val="clear" w:color="auto" w:fill="FFFFFF"/>
            <w:noWrap/>
            <w:vAlign w:val="bottom"/>
            <w:hideMark/>
          </w:tcPr>
          <w:p w14:paraId="3398105A"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416" w:type="dxa"/>
            <w:shd w:val="clear" w:color="auto" w:fill="FFFFFF"/>
            <w:noWrap/>
            <w:vAlign w:val="bottom"/>
            <w:hideMark/>
          </w:tcPr>
          <w:p w14:paraId="6BB821E4"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96" w:type="dxa"/>
            <w:shd w:val="clear" w:color="auto" w:fill="FFFFFF"/>
            <w:noWrap/>
            <w:vAlign w:val="bottom"/>
            <w:hideMark/>
          </w:tcPr>
          <w:p w14:paraId="11F90677"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456" w:type="dxa"/>
            <w:shd w:val="clear" w:color="auto" w:fill="FFFFFF"/>
            <w:noWrap/>
            <w:vAlign w:val="bottom"/>
            <w:hideMark/>
          </w:tcPr>
          <w:p w14:paraId="1979C69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982" w:type="dxa"/>
            <w:shd w:val="clear" w:color="auto" w:fill="FFFFFF"/>
            <w:noWrap/>
            <w:vAlign w:val="bottom"/>
            <w:hideMark/>
          </w:tcPr>
          <w:p w14:paraId="6FC47402"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1" w:type="dxa"/>
            <w:shd w:val="clear" w:color="auto" w:fill="FFFFFF"/>
            <w:noWrap/>
            <w:vAlign w:val="bottom"/>
            <w:hideMark/>
          </w:tcPr>
          <w:p w14:paraId="5EA352CE"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219" w:type="dxa"/>
            <w:shd w:val="clear" w:color="auto" w:fill="FFFFFF"/>
            <w:noWrap/>
            <w:vAlign w:val="bottom"/>
            <w:hideMark/>
          </w:tcPr>
          <w:p w14:paraId="3AACA033"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r>
      <w:tr w:rsidR="00B6749C" w:rsidRPr="00684728" w14:paraId="4430F716" w14:textId="77777777" w:rsidTr="00B26008">
        <w:trPr>
          <w:trHeight w:val="300"/>
          <w:jc w:val="center"/>
        </w:trPr>
        <w:tc>
          <w:tcPr>
            <w:tcW w:w="596" w:type="dxa"/>
            <w:shd w:val="clear" w:color="auto" w:fill="D9D9D9"/>
            <w:noWrap/>
            <w:vAlign w:val="center"/>
            <w:hideMark/>
          </w:tcPr>
          <w:p w14:paraId="5C32D8A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816" w:type="dxa"/>
            <w:shd w:val="clear" w:color="auto" w:fill="D9D9D9"/>
            <w:noWrap/>
            <w:vAlign w:val="bottom"/>
            <w:hideMark/>
          </w:tcPr>
          <w:p w14:paraId="25AD60DF"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416" w:type="dxa"/>
            <w:shd w:val="clear" w:color="auto" w:fill="D9D9D9"/>
            <w:noWrap/>
            <w:vAlign w:val="bottom"/>
            <w:hideMark/>
          </w:tcPr>
          <w:p w14:paraId="076A1053"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96" w:type="dxa"/>
            <w:shd w:val="clear" w:color="auto" w:fill="D9D9D9"/>
            <w:noWrap/>
            <w:vAlign w:val="bottom"/>
            <w:hideMark/>
          </w:tcPr>
          <w:p w14:paraId="0B00F44E"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456" w:type="dxa"/>
            <w:shd w:val="clear" w:color="auto" w:fill="D9D9D9"/>
            <w:noWrap/>
            <w:vAlign w:val="bottom"/>
            <w:hideMark/>
          </w:tcPr>
          <w:p w14:paraId="3EA917FF"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982" w:type="dxa"/>
            <w:shd w:val="clear" w:color="auto" w:fill="D9D9D9"/>
            <w:noWrap/>
            <w:vAlign w:val="bottom"/>
            <w:hideMark/>
          </w:tcPr>
          <w:p w14:paraId="780A6C4C"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91" w:type="dxa"/>
            <w:shd w:val="clear" w:color="auto" w:fill="D9D9D9"/>
            <w:noWrap/>
            <w:vAlign w:val="bottom"/>
            <w:hideMark/>
          </w:tcPr>
          <w:p w14:paraId="42E99792"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219" w:type="dxa"/>
            <w:shd w:val="clear" w:color="auto" w:fill="D9D9D9"/>
            <w:noWrap/>
            <w:vAlign w:val="bottom"/>
            <w:hideMark/>
          </w:tcPr>
          <w:p w14:paraId="16688E8A"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r>
    </w:tbl>
    <w:p w14:paraId="2583CE40" w14:textId="77777777" w:rsidR="00B6749C" w:rsidRPr="00684728" w:rsidRDefault="00B6749C" w:rsidP="00B6749C">
      <w:pPr>
        <w:rPr>
          <w:rFonts w:eastAsiaTheme="minorHAnsi" w:cs="Arial"/>
          <w:szCs w:val="22"/>
          <w:lang w:eastAsia="en-US"/>
        </w:rPr>
      </w:pPr>
      <w:r w:rsidRPr="00000F72">
        <w:rPr>
          <w:rFonts w:cs="Arial"/>
        </w:rPr>
        <w:fldChar w:fldCharType="end"/>
      </w:r>
    </w:p>
    <w:p w14:paraId="4C8C3D20" w14:textId="77777777" w:rsidR="00B6749C" w:rsidRPr="00000F72" w:rsidRDefault="00B6749C" w:rsidP="00B6749C">
      <w:pPr>
        <w:rPr>
          <w:rFonts w:cs="Arial"/>
        </w:rPr>
      </w:pPr>
    </w:p>
    <w:p w14:paraId="3B11C03A" w14:textId="77777777" w:rsidR="00B6749C" w:rsidRDefault="00B6749C" w:rsidP="00B6749C">
      <w:pPr>
        <w:rPr>
          <w:rFonts w:cs="Arial"/>
        </w:rPr>
      </w:pPr>
    </w:p>
    <w:p w14:paraId="3308557A" w14:textId="77777777" w:rsidR="00B6749C" w:rsidRDefault="00B6749C" w:rsidP="00B6749C">
      <w:pPr>
        <w:rPr>
          <w:rFonts w:cs="Arial"/>
        </w:rPr>
      </w:pPr>
    </w:p>
    <w:p w14:paraId="438DAF78" w14:textId="77777777" w:rsidR="002C290D" w:rsidRDefault="002C290D" w:rsidP="00B6749C">
      <w:pPr>
        <w:rPr>
          <w:rFonts w:cs="Arial"/>
        </w:rPr>
      </w:pPr>
    </w:p>
    <w:p w14:paraId="2D916AFB" w14:textId="77777777" w:rsidR="002C290D" w:rsidRDefault="002C290D" w:rsidP="00B6749C">
      <w:pPr>
        <w:rPr>
          <w:rFonts w:cs="Arial"/>
        </w:rPr>
      </w:pPr>
    </w:p>
    <w:p w14:paraId="3EC1F799" w14:textId="77777777" w:rsidR="002C290D" w:rsidRDefault="002C290D" w:rsidP="00B6749C">
      <w:pPr>
        <w:rPr>
          <w:rFonts w:cs="Arial"/>
        </w:rPr>
      </w:pPr>
    </w:p>
    <w:p w14:paraId="32448F4F" w14:textId="77777777" w:rsidR="002C290D" w:rsidRPr="00000F72" w:rsidRDefault="002C290D" w:rsidP="00B6749C">
      <w:pPr>
        <w:rPr>
          <w:rFonts w:cs="Arial"/>
        </w:rPr>
      </w:pPr>
    </w:p>
    <w:p w14:paraId="61C3EC14" w14:textId="77777777" w:rsidR="00B6749C" w:rsidRPr="00036570" w:rsidRDefault="00B6749C" w:rsidP="00B6749C">
      <w:pPr>
        <w:rPr>
          <w:rFonts w:cs="Arial"/>
        </w:rPr>
      </w:pPr>
    </w:p>
    <w:p w14:paraId="3444B566" w14:textId="77777777" w:rsidR="00B6749C" w:rsidRPr="00684728" w:rsidRDefault="00B6749C" w:rsidP="00DC6A86">
      <w:pPr>
        <w:pStyle w:val="ListParagraph"/>
        <w:numPr>
          <w:ilvl w:val="1"/>
          <w:numId w:val="69"/>
        </w:numPr>
        <w:spacing w:after="160"/>
        <w:ind w:left="426"/>
        <w:jc w:val="left"/>
        <w:outlineLvl w:val="1"/>
        <w:rPr>
          <w:rFonts w:cs="Arial"/>
          <w:sz w:val="24"/>
          <w:lang w:val="es-SV"/>
        </w:rPr>
      </w:pPr>
      <w:bookmarkStart w:id="764" w:name="_Toc494087688"/>
      <w:bookmarkStart w:id="765" w:name="_Toc495271714"/>
      <w:bookmarkStart w:id="766" w:name="_Toc20496548"/>
      <w:r w:rsidRPr="00684728">
        <w:rPr>
          <w:rFonts w:cs="Arial"/>
          <w:sz w:val="24"/>
          <w:lang w:val="es-SV"/>
        </w:rPr>
        <w:t>Descripción de Forma R2: Comprobante de Reclamo (Queja)</w:t>
      </w:r>
      <w:bookmarkEnd w:id="764"/>
      <w:bookmarkEnd w:id="765"/>
      <w:bookmarkEnd w:id="766"/>
    </w:p>
    <w:p w14:paraId="4AEFE6BE" w14:textId="77777777" w:rsidR="00B6749C" w:rsidRPr="00000F72" w:rsidRDefault="00B6749C" w:rsidP="00B6749C">
      <w:pPr>
        <w:rPr>
          <w:rFonts w:cs="Arial"/>
        </w:rPr>
      </w:pPr>
      <w:r w:rsidRPr="00000F72">
        <w:rPr>
          <w:rFonts w:cs="Arial"/>
        </w:rPr>
        <w:fldChar w:fldCharType="begin"/>
      </w:r>
      <w:r w:rsidRPr="00684728">
        <w:rPr>
          <w:rFonts w:cs="Arial"/>
        </w:rPr>
        <w:instrText xml:space="preserve"> LINK Excel.Sheet.12 "C:\\Users\\Luis Roberto Gifarro\\Desktop\\BID Planes de Manejo\\Quejas Documentos\\Forma R1 Solicitud de Reclamo_Información.xlsx" "Forma R1!F35C1:F49C8" \a \f 4 \h  \* MERGEFORMAT </w:instrText>
      </w:r>
      <w:r w:rsidRPr="00000F72">
        <w:rPr>
          <w:rFonts w:cs="Arial"/>
        </w:rPr>
        <w:fldChar w:fldCharType="separate"/>
      </w:r>
    </w:p>
    <w:tbl>
      <w:tblPr>
        <w:tblW w:w="8998" w:type="dxa"/>
        <w:tblCellMar>
          <w:left w:w="70" w:type="dxa"/>
          <w:right w:w="70" w:type="dxa"/>
        </w:tblCellMar>
        <w:tblLook w:val="04A0" w:firstRow="1" w:lastRow="0" w:firstColumn="1" w:lastColumn="0" w:noHBand="0" w:noVBand="1"/>
      </w:tblPr>
      <w:tblGrid>
        <w:gridCol w:w="485"/>
        <w:gridCol w:w="1783"/>
        <w:gridCol w:w="1251"/>
        <w:gridCol w:w="568"/>
        <w:gridCol w:w="419"/>
        <w:gridCol w:w="2059"/>
        <w:gridCol w:w="2298"/>
        <w:gridCol w:w="196"/>
      </w:tblGrid>
      <w:tr w:rsidR="00B6749C" w:rsidRPr="00684728" w14:paraId="35E1578C" w14:textId="77777777" w:rsidTr="00B26008">
        <w:trPr>
          <w:gridAfter w:val="1"/>
          <w:wAfter w:w="160" w:type="dxa"/>
          <w:trHeight w:val="472"/>
        </w:trPr>
        <w:tc>
          <w:tcPr>
            <w:tcW w:w="4087" w:type="dxa"/>
            <w:gridSpan w:val="4"/>
            <w:shd w:val="clear" w:color="auto" w:fill="808080"/>
            <w:noWrap/>
            <w:vAlign w:val="center"/>
            <w:hideMark/>
          </w:tcPr>
          <w:p w14:paraId="7073D4F2" w14:textId="77777777" w:rsidR="00B6749C" w:rsidRPr="00684728" w:rsidRDefault="00B6749C" w:rsidP="00B26008">
            <w:pPr>
              <w:spacing w:line="240" w:lineRule="auto"/>
              <w:rPr>
                <w:rFonts w:cs="Arial"/>
                <w:b/>
                <w:bCs/>
                <w:color w:val="FFFFFF"/>
                <w:sz w:val="24"/>
                <w:lang w:eastAsia="es-HN"/>
              </w:rPr>
            </w:pPr>
            <w:r w:rsidRPr="00684728">
              <w:rPr>
                <w:rFonts w:cs="Arial"/>
                <w:b/>
                <w:bCs/>
                <w:color w:val="FFFFFF"/>
                <w:sz w:val="24"/>
                <w:lang w:eastAsia="es-HN"/>
              </w:rPr>
              <w:t>Comprobante del Emisor de la Solicitud</w:t>
            </w:r>
          </w:p>
        </w:tc>
        <w:tc>
          <w:tcPr>
            <w:tcW w:w="394" w:type="dxa"/>
            <w:shd w:val="clear" w:color="auto" w:fill="808080"/>
            <w:noWrap/>
            <w:vAlign w:val="center"/>
            <w:hideMark/>
          </w:tcPr>
          <w:p w14:paraId="26BD4486" w14:textId="77777777" w:rsidR="00B6749C" w:rsidRPr="00684728" w:rsidRDefault="00B6749C" w:rsidP="00B26008">
            <w:pPr>
              <w:spacing w:line="240" w:lineRule="auto"/>
              <w:rPr>
                <w:rFonts w:cs="Arial"/>
                <w:b/>
                <w:bCs/>
                <w:color w:val="FFFFFF"/>
                <w:sz w:val="24"/>
                <w:lang w:eastAsia="es-HN"/>
              </w:rPr>
            </w:pPr>
            <w:r w:rsidRPr="00684728">
              <w:rPr>
                <w:rFonts w:cs="Arial"/>
                <w:b/>
                <w:bCs/>
                <w:color w:val="FFFFFF"/>
                <w:sz w:val="24"/>
                <w:lang w:eastAsia="es-HN"/>
              </w:rPr>
              <w:t> </w:t>
            </w:r>
          </w:p>
        </w:tc>
        <w:tc>
          <w:tcPr>
            <w:tcW w:w="4357" w:type="dxa"/>
            <w:gridSpan w:val="2"/>
            <w:shd w:val="clear" w:color="auto" w:fill="808080"/>
            <w:noWrap/>
            <w:vAlign w:val="center"/>
            <w:hideMark/>
          </w:tcPr>
          <w:p w14:paraId="45FA7EDA" w14:textId="77777777" w:rsidR="00B6749C" w:rsidRPr="00684728" w:rsidRDefault="00B6749C" w:rsidP="00B26008">
            <w:pPr>
              <w:spacing w:line="240" w:lineRule="auto"/>
              <w:jc w:val="center"/>
              <w:rPr>
                <w:rFonts w:cs="Arial"/>
                <w:b/>
                <w:bCs/>
                <w:color w:val="FFFFFF"/>
                <w:sz w:val="24"/>
                <w:lang w:eastAsia="es-HN"/>
              </w:rPr>
            </w:pPr>
            <w:r w:rsidRPr="00684728">
              <w:rPr>
                <w:rFonts w:cs="Arial"/>
                <w:b/>
                <w:bCs/>
                <w:color w:val="FFFFFF"/>
                <w:sz w:val="24"/>
                <w:lang w:eastAsia="es-HN"/>
              </w:rPr>
              <w:t xml:space="preserve">Forma R2: </w:t>
            </w:r>
            <w:r w:rsidRPr="00684728">
              <w:rPr>
                <w:rFonts w:cs="Arial"/>
                <w:color w:val="FFFFFF"/>
                <w:sz w:val="24"/>
                <w:lang w:eastAsia="es-HN"/>
              </w:rPr>
              <w:t>Comprobante</w:t>
            </w:r>
          </w:p>
        </w:tc>
      </w:tr>
      <w:tr w:rsidR="00B6749C" w:rsidRPr="00684728" w14:paraId="35DCADB7" w14:textId="77777777" w:rsidTr="00B26008">
        <w:trPr>
          <w:gridAfter w:val="1"/>
          <w:wAfter w:w="160" w:type="dxa"/>
          <w:trHeight w:val="261"/>
        </w:trPr>
        <w:tc>
          <w:tcPr>
            <w:tcW w:w="485" w:type="dxa"/>
            <w:shd w:val="clear" w:color="auto" w:fill="DBDBDB"/>
            <w:noWrap/>
            <w:vAlign w:val="center"/>
            <w:hideMark/>
          </w:tcPr>
          <w:p w14:paraId="20E87459"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2.9</w:t>
            </w:r>
          </w:p>
        </w:tc>
        <w:tc>
          <w:tcPr>
            <w:tcW w:w="3996" w:type="dxa"/>
            <w:gridSpan w:val="4"/>
            <w:shd w:val="clear" w:color="auto" w:fill="DBDBDB"/>
            <w:noWrap/>
            <w:vAlign w:val="bottom"/>
            <w:hideMark/>
          </w:tcPr>
          <w:p w14:paraId="10C42FAF"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Descripción del Reclamo o Solicitud de Información:</w:t>
            </w:r>
          </w:p>
        </w:tc>
        <w:tc>
          <w:tcPr>
            <w:tcW w:w="2059" w:type="dxa"/>
            <w:shd w:val="clear" w:color="auto" w:fill="DBDBDB"/>
            <w:noWrap/>
            <w:vAlign w:val="bottom"/>
            <w:hideMark/>
          </w:tcPr>
          <w:p w14:paraId="51660CA3"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298" w:type="dxa"/>
            <w:shd w:val="clear" w:color="auto" w:fill="FFFF00"/>
            <w:noWrap/>
            <w:vAlign w:val="bottom"/>
            <w:hideMark/>
          </w:tcPr>
          <w:p w14:paraId="52FFAEAB" w14:textId="77777777" w:rsidR="00B6749C" w:rsidRPr="00684728" w:rsidRDefault="00B6749C" w:rsidP="00B26008">
            <w:pPr>
              <w:spacing w:line="240" w:lineRule="auto"/>
              <w:jc w:val="center"/>
              <w:rPr>
                <w:rFonts w:cs="Arial"/>
                <w:b/>
                <w:bCs/>
                <w:color w:val="000000"/>
                <w:sz w:val="24"/>
                <w:lang w:eastAsia="es-HN"/>
              </w:rPr>
            </w:pPr>
            <w:r w:rsidRPr="00684728">
              <w:rPr>
                <w:rFonts w:cs="Arial"/>
                <w:b/>
                <w:bCs/>
                <w:color w:val="000000"/>
                <w:sz w:val="24"/>
                <w:lang w:eastAsia="es-HN"/>
              </w:rPr>
              <w:t xml:space="preserve">01/01/010117-1 </w:t>
            </w:r>
          </w:p>
        </w:tc>
      </w:tr>
      <w:tr w:rsidR="00B6749C" w:rsidRPr="00684728" w14:paraId="27359356" w14:textId="77777777" w:rsidTr="00B26008">
        <w:trPr>
          <w:trHeight w:val="248"/>
        </w:trPr>
        <w:tc>
          <w:tcPr>
            <w:tcW w:w="485" w:type="dxa"/>
            <w:noWrap/>
            <w:vAlign w:val="center"/>
            <w:hideMark/>
          </w:tcPr>
          <w:p w14:paraId="6E0105EB" w14:textId="77777777" w:rsidR="00B6749C" w:rsidRPr="00684728" w:rsidRDefault="00B6749C" w:rsidP="00B26008">
            <w:pPr>
              <w:rPr>
                <w:rFonts w:cs="Arial"/>
              </w:rPr>
            </w:pPr>
          </w:p>
        </w:tc>
        <w:tc>
          <w:tcPr>
            <w:tcW w:w="8353" w:type="dxa"/>
            <w:gridSpan w:val="6"/>
            <w:noWrap/>
            <w:vAlign w:val="bottom"/>
            <w:hideMark/>
          </w:tcPr>
          <w:p w14:paraId="384CEA4E"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(Describa o relate brevemente la descripción de su reclamo o solicitud de Información)</w:t>
            </w:r>
          </w:p>
        </w:tc>
        <w:tc>
          <w:tcPr>
            <w:tcW w:w="160" w:type="dxa"/>
            <w:noWrap/>
            <w:vAlign w:val="bottom"/>
            <w:hideMark/>
          </w:tcPr>
          <w:p w14:paraId="79C57565" w14:textId="77777777" w:rsidR="00B6749C" w:rsidRPr="00684728" w:rsidRDefault="00B6749C" w:rsidP="00B26008">
            <w:pPr>
              <w:rPr>
                <w:rFonts w:cs="Arial"/>
                <w:color w:val="BFBFBF"/>
                <w:sz w:val="18"/>
                <w:szCs w:val="18"/>
                <w:lang w:eastAsia="es-HN"/>
              </w:rPr>
            </w:pPr>
          </w:p>
        </w:tc>
      </w:tr>
      <w:tr w:rsidR="00B6749C" w:rsidRPr="00684728" w14:paraId="6CEEF383" w14:textId="77777777" w:rsidTr="00B26008">
        <w:trPr>
          <w:trHeight w:val="248"/>
        </w:trPr>
        <w:tc>
          <w:tcPr>
            <w:tcW w:w="485" w:type="dxa"/>
            <w:noWrap/>
            <w:vAlign w:val="center"/>
            <w:hideMark/>
          </w:tcPr>
          <w:p w14:paraId="4D621698" w14:textId="77777777" w:rsidR="00B6749C" w:rsidRPr="00684728" w:rsidRDefault="00B6749C" w:rsidP="00B26008">
            <w:pPr>
              <w:rPr>
                <w:rFonts w:cs="Arial"/>
                <w:sz w:val="20"/>
                <w:szCs w:val="20"/>
                <w:lang w:eastAsia="es-SV"/>
              </w:rPr>
            </w:pPr>
          </w:p>
        </w:tc>
        <w:tc>
          <w:tcPr>
            <w:tcW w:w="8353" w:type="dxa"/>
            <w:gridSpan w:val="6"/>
            <w:noWrap/>
            <w:vAlign w:val="bottom"/>
            <w:hideMark/>
          </w:tcPr>
          <w:p w14:paraId="4709A294" w14:textId="77777777" w:rsidR="00B6749C" w:rsidRPr="00684728" w:rsidRDefault="00B6749C" w:rsidP="00B26008">
            <w:pPr>
              <w:rPr>
                <w:rFonts w:cs="Arial"/>
                <w:sz w:val="20"/>
                <w:szCs w:val="20"/>
                <w:lang w:eastAsia="es-SV"/>
              </w:rPr>
            </w:pPr>
          </w:p>
        </w:tc>
        <w:tc>
          <w:tcPr>
            <w:tcW w:w="160" w:type="dxa"/>
            <w:noWrap/>
            <w:vAlign w:val="bottom"/>
            <w:hideMark/>
          </w:tcPr>
          <w:p w14:paraId="57AEEE0B" w14:textId="77777777" w:rsidR="00B6749C" w:rsidRPr="00684728" w:rsidRDefault="00B6749C" w:rsidP="00B26008">
            <w:pPr>
              <w:rPr>
                <w:rFonts w:cs="Arial"/>
                <w:sz w:val="20"/>
                <w:szCs w:val="20"/>
                <w:lang w:eastAsia="es-SV"/>
              </w:rPr>
            </w:pPr>
          </w:p>
        </w:tc>
      </w:tr>
      <w:tr w:rsidR="00B6749C" w:rsidRPr="00684728" w14:paraId="0AE071DD" w14:textId="77777777" w:rsidTr="00B26008">
        <w:trPr>
          <w:trHeight w:val="248"/>
        </w:trPr>
        <w:tc>
          <w:tcPr>
            <w:tcW w:w="485" w:type="dxa"/>
            <w:noWrap/>
            <w:vAlign w:val="center"/>
            <w:hideMark/>
          </w:tcPr>
          <w:p w14:paraId="2600C86D" w14:textId="77777777" w:rsidR="00B6749C" w:rsidRPr="00684728" w:rsidRDefault="00B6749C" w:rsidP="00B26008">
            <w:pPr>
              <w:rPr>
                <w:rFonts w:cs="Arial"/>
                <w:sz w:val="20"/>
                <w:szCs w:val="20"/>
                <w:lang w:eastAsia="es-SV"/>
              </w:rPr>
            </w:pPr>
          </w:p>
        </w:tc>
        <w:tc>
          <w:tcPr>
            <w:tcW w:w="8353" w:type="dxa"/>
            <w:gridSpan w:val="6"/>
            <w:noWrap/>
            <w:vAlign w:val="bottom"/>
            <w:hideMark/>
          </w:tcPr>
          <w:p w14:paraId="0715BD5E" w14:textId="77777777" w:rsidR="00B6749C" w:rsidRPr="00684728" w:rsidRDefault="00B6749C" w:rsidP="00B26008">
            <w:pPr>
              <w:rPr>
                <w:rFonts w:cs="Arial"/>
                <w:sz w:val="20"/>
                <w:szCs w:val="20"/>
                <w:lang w:eastAsia="es-SV"/>
              </w:rPr>
            </w:pPr>
          </w:p>
        </w:tc>
        <w:tc>
          <w:tcPr>
            <w:tcW w:w="160" w:type="dxa"/>
            <w:noWrap/>
            <w:vAlign w:val="bottom"/>
            <w:hideMark/>
          </w:tcPr>
          <w:p w14:paraId="680E625D" w14:textId="77777777" w:rsidR="00B6749C" w:rsidRPr="00684728" w:rsidRDefault="00B6749C" w:rsidP="00B26008">
            <w:pPr>
              <w:rPr>
                <w:rFonts w:cs="Arial"/>
                <w:sz w:val="20"/>
                <w:szCs w:val="20"/>
                <w:lang w:eastAsia="es-SV"/>
              </w:rPr>
            </w:pPr>
          </w:p>
        </w:tc>
      </w:tr>
      <w:tr w:rsidR="00B6749C" w:rsidRPr="00684728" w14:paraId="69E7B440" w14:textId="77777777" w:rsidTr="00B26008">
        <w:trPr>
          <w:gridAfter w:val="1"/>
          <w:wAfter w:w="160" w:type="dxa"/>
          <w:trHeight w:val="248"/>
        </w:trPr>
        <w:tc>
          <w:tcPr>
            <w:tcW w:w="485" w:type="dxa"/>
            <w:shd w:val="clear" w:color="auto" w:fill="808080"/>
            <w:noWrap/>
            <w:vAlign w:val="center"/>
            <w:hideMark/>
          </w:tcPr>
          <w:p w14:paraId="5F7CEA39" w14:textId="77777777" w:rsidR="00B6749C" w:rsidRPr="00684728" w:rsidRDefault="00B6749C" w:rsidP="00B26008">
            <w:pPr>
              <w:spacing w:line="240" w:lineRule="auto"/>
              <w:jc w:val="center"/>
              <w:rPr>
                <w:rFonts w:cs="Arial"/>
                <w:b/>
                <w:bCs/>
                <w:color w:val="FFFFFF"/>
                <w:sz w:val="20"/>
                <w:szCs w:val="20"/>
                <w:lang w:eastAsia="es-HN"/>
              </w:rPr>
            </w:pPr>
            <w:r w:rsidRPr="00684728">
              <w:rPr>
                <w:rFonts w:cs="Arial"/>
                <w:b/>
                <w:bCs/>
                <w:color w:val="FFFFFF"/>
                <w:sz w:val="20"/>
                <w:szCs w:val="20"/>
                <w:lang w:eastAsia="es-HN"/>
              </w:rPr>
              <w:t>34</w:t>
            </w:r>
          </w:p>
        </w:tc>
        <w:tc>
          <w:tcPr>
            <w:tcW w:w="8353" w:type="dxa"/>
            <w:gridSpan w:val="6"/>
            <w:shd w:val="clear" w:color="auto" w:fill="808080"/>
            <w:noWrap/>
            <w:vAlign w:val="bottom"/>
            <w:hideMark/>
          </w:tcPr>
          <w:p w14:paraId="56327CB9"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Datos del Receptor del Reclamo (Queja) o Solicitud de Información</w:t>
            </w:r>
          </w:p>
        </w:tc>
      </w:tr>
      <w:tr w:rsidR="00B6749C" w:rsidRPr="00684728" w14:paraId="705916A0" w14:textId="77777777" w:rsidTr="00B26008">
        <w:trPr>
          <w:gridAfter w:val="1"/>
          <w:wAfter w:w="160" w:type="dxa"/>
          <w:trHeight w:val="248"/>
        </w:trPr>
        <w:tc>
          <w:tcPr>
            <w:tcW w:w="485" w:type="dxa"/>
            <w:noWrap/>
            <w:vAlign w:val="center"/>
            <w:hideMark/>
          </w:tcPr>
          <w:p w14:paraId="78FADC6E"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4.1</w:t>
            </w:r>
          </w:p>
        </w:tc>
        <w:tc>
          <w:tcPr>
            <w:tcW w:w="1783" w:type="dxa"/>
            <w:noWrap/>
            <w:vAlign w:val="bottom"/>
            <w:hideMark/>
          </w:tcPr>
          <w:p w14:paraId="4AE7585A"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UMA/Municipio de:</w:t>
            </w:r>
          </w:p>
        </w:tc>
        <w:tc>
          <w:tcPr>
            <w:tcW w:w="1819" w:type="dxa"/>
            <w:gridSpan w:val="2"/>
            <w:noWrap/>
            <w:vAlign w:val="bottom"/>
            <w:hideMark/>
          </w:tcPr>
          <w:p w14:paraId="28356038"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Villa de San Antonio</w:t>
            </w:r>
          </w:p>
        </w:tc>
        <w:tc>
          <w:tcPr>
            <w:tcW w:w="394" w:type="dxa"/>
            <w:noWrap/>
            <w:vAlign w:val="bottom"/>
            <w:hideMark/>
          </w:tcPr>
          <w:p w14:paraId="22B910EC"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4.4</w:t>
            </w:r>
          </w:p>
        </w:tc>
        <w:tc>
          <w:tcPr>
            <w:tcW w:w="2059" w:type="dxa"/>
            <w:noWrap/>
            <w:vAlign w:val="bottom"/>
            <w:hideMark/>
          </w:tcPr>
          <w:p w14:paraId="30CAF9A3"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E-mail</w:t>
            </w:r>
          </w:p>
        </w:tc>
        <w:tc>
          <w:tcPr>
            <w:tcW w:w="2298" w:type="dxa"/>
            <w:noWrap/>
            <w:vAlign w:val="bottom"/>
            <w:hideMark/>
          </w:tcPr>
          <w:p w14:paraId="75D7BC20" w14:textId="77777777" w:rsidR="00B6749C" w:rsidRPr="00684728" w:rsidRDefault="003646E6" w:rsidP="00B26008">
            <w:pPr>
              <w:spacing w:line="240" w:lineRule="auto"/>
              <w:rPr>
                <w:rFonts w:cs="Arial"/>
                <w:color w:val="BFBFBF"/>
                <w:sz w:val="18"/>
                <w:szCs w:val="18"/>
                <w:u w:val="single"/>
                <w:lang w:eastAsia="es-HN"/>
              </w:rPr>
            </w:pPr>
            <w:hyperlink r:id="rId62" w:history="1">
              <w:r w:rsidR="00B6749C" w:rsidRPr="00684728">
                <w:rPr>
                  <w:rStyle w:val="Hyperlink"/>
                  <w:rFonts w:cs="Arial"/>
                  <w:color w:val="BFBFBF"/>
                  <w:sz w:val="18"/>
                  <w:szCs w:val="18"/>
                  <w:lang w:eastAsia="es-HN"/>
                </w:rPr>
                <w:t xml:space="preserve">japerez@yahoo.com </w:t>
              </w:r>
            </w:hyperlink>
          </w:p>
        </w:tc>
      </w:tr>
      <w:tr w:rsidR="00B6749C" w:rsidRPr="00684728" w14:paraId="6E630BD9" w14:textId="77777777" w:rsidTr="00B26008">
        <w:trPr>
          <w:gridAfter w:val="1"/>
          <w:wAfter w:w="160" w:type="dxa"/>
          <w:trHeight w:val="248"/>
        </w:trPr>
        <w:tc>
          <w:tcPr>
            <w:tcW w:w="485" w:type="dxa"/>
            <w:noWrap/>
            <w:vAlign w:val="center"/>
            <w:hideMark/>
          </w:tcPr>
          <w:p w14:paraId="24C5F3D5"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4.2</w:t>
            </w:r>
          </w:p>
        </w:tc>
        <w:tc>
          <w:tcPr>
            <w:tcW w:w="1783" w:type="dxa"/>
            <w:noWrap/>
            <w:vAlign w:val="bottom"/>
            <w:hideMark/>
          </w:tcPr>
          <w:p w14:paraId="59280805"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Nombre Receptor:</w:t>
            </w:r>
          </w:p>
        </w:tc>
        <w:tc>
          <w:tcPr>
            <w:tcW w:w="1819" w:type="dxa"/>
            <w:gridSpan w:val="2"/>
            <w:noWrap/>
            <w:vAlign w:val="bottom"/>
            <w:hideMark/>
          </w:tcPr>
          <w:p w14:paraId="6FC89941"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José Manuel Torres</w:t>
            </w:r>
          </w:p>
        </w:tc>
        <w:tc>
          <w:tcPr>
            <w:tcW w:w="394" w:type="dxa"/>
            <w:noWrap/>
            <w:vAlign w:val="bottom"/>
            <w:hideMark/>
          </w:tcPr>
          <w:p w14:paraId="7DAC52F6"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4.5</w:t>
            </w:r>
          </w:p>
        </w:tc>
        <w:tc>
          <w:tcPr>
            <w:tcW w:w="2059" w:type="dxa"/>
            <w:noWrap/>
            <w:vAlign w:val="bottom"/>
            <w:hideMark/>
          </w:tcPr>
          <w:p w14:paraId="56F7AD6A"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Coordinador</w:t>
            </w:r>
          </w:p>
        </w:tc>
        <w:tc>
          <w:tcPr>
            <w:tcW w:w="2298" w:type="dxa"/>
            <w:noWrap/>
            <w:vAlign w:val="bottom"/>
            <w:hideMark/>
          </w:tcPr>
          <w:p w14:paraId="76C493B2"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José Manuel Torres</w:t>
            </w:r>
          </w:p>
        </w:tc>
      </w:tr>
      <w:tr w:rsidR="00B6749C" w:rsidRPr="00684728" w14:paraId="610B5A9C" w14:textId="77777777" w:rsidTr="00B26008">
        <w:trPr>
          <w:gridAfter w:val="1"/>
          <w:wAfter w:w="160" w:type="dxa"/>
          <w:trHeight w:val="248"/>
        </w:trPr>
        <w:tc>
          <w:tcPr>
            <w:tcW w:w="485" w:type="dxa"/>
            <w:noWrap/>
            <w:vAlign w:val="center"/>
            <w:hideMark/>
          </w:tcPr>
          <w:p w14:paraId="68CA6B2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4.3</w:t>
            </w:r>
          </w:p>
        </w:tc>
        <w:tc>
          <w:tcPr>
            <w:tcW w:w="1783" w:type="dxa"/>
            <w:noWrap/>
            <w:vAlign w:val="bottom"/>
            <w:hideMark/>
          </w:tcPr>
          <w:p w14:paraId="387DC9F4"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Teléfono:</w:t>
            </w:r>
          </w:p>
        </w:tc>
        <w:tc>
          <w:tcPr>
            <w:tcW w:w="1819" w:type="dxa"/>
            <w:gridSpan w:val="2"/>
            <w:noWrap/>
            <w:vAlign w:val="bottom"/>
            <w:hideMark/>
          </w:tcPr>
          <w:p w14:paraId="4CB9691C"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504-9999-0101</w:t>
            </w:r>
          </w:p>
        </w:tc>
        <w:tc>
          <w:tcPr>
            <w:tcW w:w="394" w:type="dxa"/>
            <w:noWrap/>
            <w:vAlign w:val="bottom"/>
            <w:hideMark/>
          </w:tcPr>
          <w:p w14:paraId="00023E5A"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4.6</w:t>
            </w:r>
          </w:p>
        </w:tc>
        <w:tc>
          <w:tcPr>
            <w:tcW w:w="2059" w:type="dxa"/>
            <w:noWrap/>
            <w:vAlign w:val="bottom"/>
            <w:hideMark/>
          </w:tcPr>
          <w:p w14:paraId="711EBABD"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Teléfono Fijo:</w:t>
            </w:r>
          </w:p>
        </w:tc>
        <w:tc>
          <w:tcPr>
            <w:tcW w:w="2298" w:type="dxa"/>
            <w:noWrap/>
            <w:vAlign w:val="bottom"/>
            <w:hideMark/>
          </w:tcPr>
          <w:p w14:paraId="42EEDFC5"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504-2770-0101</w:t>
            </w:r>
          </w:p>
        </w:tc>
      </w:tr>
      <w:tr w:rsidR="00B6749C" w:rsidRPr="00684728" w14:paraId="67271A4F" w14:textId="77777777" w:rsidTr="00B26008">
        <w:trPr>
          <w:trHeight w:val="248"/>
        </w:trPr>
        <w:tc>
          <w:tcPr>
            <w:tcW w:w="485" w:type="dxa"/>
            <w:shd w:val="clear" w:color="auto" w:fill="D9D9D9"/>
            <w:noWrap/>
            <w:vAlign w:val="center"/>
            <w:hideMark/>
          </w:tcPr>
          <w:p w14:paraId="0BA00EE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783" w:type="dxa"/>
            <w:shd w:val="clear" w:color="auto" w:fill="D9D9D9"/>
            <w:noWrap/>
            <w:vAlign w:val="bottom"/>
            <w:hideMark/>
          </w:tcPr>
          <w:p w14:paraId="166893E7"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w:t>
            </w:r>
          </w:p>
        </w:tc>
        <w:tc>
          <w:tcPr>
            <w:tcW w:w="1251" w:type="dxa"/>
            <w:shd w:val="clear" w:color="auto" w:fill="D9D9D9"/>
            <w:noWrap/>
            <w:vAlign w:val="bottom"/>
            <w:hideMark/>
          </w:tcPr>
          <w:p w14:paraId="44FED28B"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568" w:type="dxa"/>
            <w:shd w:val="clear" w:color="auto" w:fill="D9D9D9"/>
            <w:noWrap/>
            <w:vAlign w:val="bottom"/>
            <w:hideMark/>
          </w:tcPr>
          <w:p w14:paraId="7EDFFF3A"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394" w:type="dxa"/>
            <w:shd w:val="clear" w:color="auto" w:fill="D9D9D9"/>
            <w:noWrap/>
            <w:vAlign w:val="bottom"/>
            <w:hideMark/>
          </w:tcPr>
          <w:p w14:paraId="724F4103"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059" w:type="dxa"/>
            <w:shd w:val="clear" w:color="auto" w:fill="D9D9D9"/>
            <w:noWrap/>
            <w:vAlign w:val="bottom"/>
            <w:hideMark/>
          </w:tcPr>
          <w:p w14:paraId="657E147C"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w:t>
            </w:r>
          </w:p>
        </w:tc>
        <w:tc>
          <w:tcPr>
            <w:tcW w:w="2298" w:type="dxa"/>
            <w:shd w:val="clear" w:color="auto" w:fill="D9D9D9"/>
            <w:noWrap/>
            <w:vAlign w:val="bottom"/>
            <w:hideMark/>
          </w:tcPr>
          <w:p w14:paraId="30E4D7C0"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160" w:type="dxa"/>
            <w:shd w:val="clear" w:color="auto" w:fill="D9D9D9"/>
            <w:noWrap/>
            <w:vAlign w:val="bottom"/>
            <w:hideMark/>
          </w:tcPr>
          <w:p w14:paraId="5635C082"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r>
      <w:tr w:rsidR="00B6749C" w:rsidRPr="00684728" w14:paraId="7246DB20" w14:textId="77777777" w:rsidTr="00B26008">
        <w:trPr>
          <w:gridAfter w:val="1"/>
          <w:wAfter w:w="160" w:type="dxa"/>
          <w:trHeight w:val="248"/>
        </w:trPr>
        <w:tc>
          <w:tcPr>
            <w:tcW w:w="485" w:type="dxa"/>
            <w:shd w:val="clear" w:color="auto" w:fill="FFFFFF"/>
            <w:noWrap/>
            <w:vAlign w:val="center"/>
            <w:hideMark/>
          </w:tcPr>
          <w:p w14:paraId="622935CB"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8353" w:type="dxa"/>
            <w:gridSpan w:val="6"/>
            <w:shd w:val="clear" w:color="auto" w:fill="FFFFFF"/>
            <w:noWrap/>
            <w:vAlign w:val="bottom"/>
            <w:hideMark/>
          </w:tcPr>
          <w:p w14:paraId="62019891" w14:textId="77777777" w:rsidR="00B6749C" w:rsidRPr="00684728" w:rsidRDefault="00B6749C" w:rsidP="00B26008">
            <w:pPr>
              <w:spacing w:line="240" w:lineRule="auto"/>
              <w:rPr>
                <w:rFonts w:cs="Arial"/>
                <w:b/>
                <w:bCs/>
                <w:color w:val="000000"/>
                <w:sz w:val="20"/>
                <w:szCs w:val="20"/>
                <w:lang w:eastAsia="es-HN"/>
              </w:rPr>
            </w:pPr>
            <w:r w:rsidRPr="00684728">
              <w:rPr>
                <w:rFonts w:cs="Arial"/>
                <w:b/>
                <w:bCs/>
                <w:color w:val="000000"/>
                <w:sz w:val="20"/>
                <w:szCs w:val="20"/>
                <w:lang w:eastAsia="es-HN"/>
              </w:rPr>
              <w:t xml:space="preserve">Lugar y Fecha de Recepción: </w:t>
            </w:r>
          </w:p>
        </w:tc>
      </w:tr>
      <w:tr w:rsidR="00B6749C" w:rsidRPr="00684728" w14:paraId="3046FED5" w14:textId="77777777" w:rsidTr="00B26008">
        <w:trPr>
          <w:trHeight w:val="248"/>
        </w:trPr>
        <w:tc>
          <w:tcPr>
            <w:tcW w:w="485" w:type="dxa"/>
            <w:shd w:val="clear" w:color="auto" w:fill="FFFFFF"/>
            <w:noWrap/>
            <w:vAlign w:val="center"/>
            <w:hideMark/>
          </w:tcPr>
          <w:p w14:paraId="23513C69"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783" w:type="dxa"/>
            <w:shd w:val="clear" w:color="auto" w:fill="FFFFFF"/>
            <w:noWrap/>
            <w:vAlign w:val="bottom"/>
            <w:hideMark/>
          </w:tcPr>
          <w:p w14:paraId="7E873D44"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251" w:type="dxa"/>
            <w:shd w:val="clear" w:color="auto" w:fill="FFFFFF"/>
            <w:noWrap/>
            <w:vAlign w:val="bottom"/>
            <w:hideMark/>
          </w:tcPr>
          <w:p w14:paraId="25465197"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568" w:type="dxa"/>
            <w:shd w:val="clear" w:color="auto" w:fill="FFFFFF"/>
            <w:noWrap/>
            <w:vAlign w:val="bottom"/>
            <w:hideMark/>
          </w:tcPr>
          <w:p w14:paraId="15B4D950"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394" w:type="dxa"/>
            <w:shd w:val="clear" w:color="auto" w:fill="FFFFFF"/>
            <w:noWrap/>
            <w:vAlign w:val="bottom"/>
            <w:hideMark/>
          </w:tcPr>
          <w:p w14:paraId="5601822A"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059" w:type="dxa"/>
            <w:shd w:val="clear" w:color="auto" w:fill="FFFFFF"/>
            <w:noWrap/>
            <w:vAlign w:val="bottom"/>
            <w:hideMark/>
          </w:tcPr>
          <w:p w14:paraId="12EB76A1"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298" w:type="dxa"/>
            <w:shd w:val="clear" w:color="auto" w:fill="FFFFFF"/>
            <w:noWrap/>
            <w:vAlign w:val="bottom"/>
            <w:hideMark/>
          </w:tcPr>
          <w:p w14:paraId="6E32AB25"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60" w:type="dxa"/>
            <w:shd w:val="clear" w:color="auto" w:fill="FFFFFF"/>
            <w:noWrap/>
            <w:vAlign w:val="bottom"/>
            <w:hideMark/>
          </w:tcPr>
          <w:p w14:paraId="28DC8E2C"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r>
      <w:tr w:rsidR="00B6749C" w:rsidRPr="00684728" w14:paraId="4DBB95A7" w14:textId="77777777" w:rsidTr="00B26008">
        <w:trPr>
          <w:trHeight w:val="248"/>
        </w:trPr>
        <w:tc>
          <w:tcPr>
            <w:tcW w:w="485" w:type="dxa"/>
            <w:shd w:val="clear" w:color="auto" w:fill="FFFFFF"/>
            <w:noWrap/>
            <w:vAlign w:val="center"/>
            <w:hideMark/>
          </w:tcPr>
          <w:p w14:paraId="2EAB0AD8"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1783" w:type="dxa"/>
            <w:shd w:val="clear" w:color="auto" w:fill="FFFFFF"/>
            <w:noWrap/>
            <w:vAlign w:val="bottom"/>
            <w:hideMark/>
          </w:tcPr>
          <w:p w14:paraId="72CBD5A9"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251" w:type="dxa"/>
            <w:shd w:val="clear" w:color="auto" w:fill="FFFFFF"/>
            <w:noWrap/>
            <w:vAlign w:val="bottom"/>
            <w:hideMark/>
          </w:tcPr>
          <w:p w14:paraId="10D0A264"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568" w:type="dxa"/>
            <w:shd w:val="clear" w:color="auto" w:fill="FFFFFF"/>
            <w:noWrap/>
            <w:vAlign w:val="bottom"/>
            <w:hideMark/>
          </w:tcPr>
          <w:p w14:paraId="2EF2A2AE"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394" w:type="dxa"/>
            <w:shd w:val="clear" w:color="auto" w:fill="FFFFFF"/>
            <w:noWrap/>
            <w:vAlign w:val="bottom"/>
            <w:hideMark/>
          </w:tcPr>
          <w:p w14:paraId="2D57CA93"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059" w:type="dxa"/>
            <w:shd w:val="clear" w:color="auto" w:fill="FFFFFF"/>
            <w:noWrap/>
            <w:vAlign w:val="bottom"/>
            <w:hideMark/>
          </w:tcPr>
          <w:p w14:paraId="1C032952"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298" w:type="dxa"/>
            <w:shd w:val="clear" w:color="auto" w:fill="FFFFFF"/>
            <w:noWrap/>
            <w:vAlign w:val="bottom"/>
            <w:hideMark/>
          </w:tcPr>
          <w:p w14:paraId="4054DFF1"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 </w:t>
            </w:r>
          </w:p>
        </w:tc>
        <w:tc>
          <w:tcPr>
            <w:tcW w:w="160" w:type="dxa"/>
            <w:shd w:val="clear" w:color="auto" w:fill="FFFFFF"/>
            <w:noWrap/>
            <w:vAlign w:val="bottom"/>
            <w:hideMark/>
          </w:tcPr>
          <w:p w14:paraId="13200063"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 </w:t>
            </w:r>
          </w:p>
        </w:tc>
      </w:tr>
      <w:tr w:rsidR="00B6749C" w:rsidRPr="00684728" w14:paraId="36376D24" w14:textId="77777777" w:rsidTr="00B26008">
        <w:trPr>
          <w:trHeight w:val="248"/>
        </w:trPr>
        <w:tc>
          <w:tcPr>
            <w:tcW w:w="485" w:type="dxa"/>
            <w:shd w:val="clear" w:color="auto" w:fill="FFFFFF"/>
            <w:noWrap/>
            <w:vAlign w:val="center"/>
            <w:hideMark/>
          </w:tcPr>
          <w:p w14:paraId="306910A5"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3034" w:type="dxa"/>
            <w:gridSpan w:val="2"/>
            <w:tcBorders>
              <w:top w:val="single" w:sz="4" w:space="0" w:color="auto"/>
              <w:left w:val="nil"/>
              <w:bottom w:val="nil"/>
              <w:right w:val="nil"/>
            </w:tcBorders>
            <w:shd w:val="clear" w:color="auto" w:fill="FFFFFF"/>
            <w:noWrap/>
            <w:vAlign w:val="bottom"/>
            <w:hideMark/>
          </w:tcPr>
          <w:p w14:paraId="49B04FC6"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Firma del Emisor</w:t>
            </w:r>
          </w:p>
        </w:tc>
        <w:tc>
          <w:tcPr>
            <w:tcW w:w="568" w:type="dxa"/>
            <w:shd w:val="clear" w:color="auto" w:fill="FFFFFF"/>
            <w:noWrap/>
            <w:vAlign w:val="bottom"/>
            <w:hideMark/>
          </w:tcPr>
          <w:p w14:paraId="0BF143DD"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394" w:type="dxa"/>
            <w:shd w:val="clear" w:color="auto" w:fill="FFFFFF"/>
            <w:noWrap/>
            <w:vAlign w:val="bottom"/>
            <w:hideMark/>
          </w:tcPr>
          <w:p w14:paraId="41C51C19"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4357" w:type="dxa"/>
            <w:gridSpan w:val="2"/>
            <w:tcBorders>
              <w:top w:val="single" w:sz="4" w:space="0" w:color="auto"/>
              <w:left w:val="nil"/>
              <w:bottom w:val="nil"/>
              <w:right w:val="nil"/>
            </w:tcBorders>
            <w:shd w:val="clear" w:color="auto" w:fill="FFFFFF"/>
            <w:noWrap/>
            <w:vAlign w:val="bottom"/>
            <w:hideMark/>
          </w:tcPr>
          <w:p w14:paraId="41D3C85E"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Firma del Receptor</w:t>
            </w:r>
          </w:p>
        </w:tc>
        <w:tc>
          <w:tcPr>
            <w:tcW w:w="160" w:type="dxa"/>
            <w:shd w:val="clear" w:color="auto" w:fill="FFFFFF"/>
            <w:noWrap/>
            <w:vAlign w:val="bottom"/>
            <w:hideMark/>
          </w:tcPr>
          <w:p w14:paraId="74BA9D74"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r>
      <w:tr w:rsidR="00B6749C" w:rsidRPr="00684728" w14:paraId="08150314" w14:textId="77777777" w:rsidTr="00B26008">
        <w:trPr>
          <w:gridAfter w:val="1"/>
          <w:wAfter w:w="160" w:type="dxa"/>
          <w:trHeight w:val="547"/>
        </w:trPr>
        <w:tc>
          <w:tcPr>
            <w:tcW w:w="485" w:type="dxa"/>
            <w:shd w:val="clear" w:color="auto" w:fill="D9D9D9"/>
            <w:noWrap/>
            <w:vAlign w:val="center"/>
            <w:hideMark/>
          </w:tcPr>
          <w:p w14:paraId="0762DD9E" w14:textId="77777777" w:rsidR="00B6749C" w:rsidRPr="00684728" w:rsidRDefault="00B6749C" w:rsidP="00B26008">
            <w:pPr>
              <w:spacing w:line="240" w:lineRule="auto"/>
              <w:jc w:val="center"/>
              <w:rPr>
                <w:rFonts w:cs="Arial"/>
                <w:color w:val="000000"/>
                <w:szCs w:val="22"/>
                <w:lang w:eastAsia="es-HN"/>
              </w:rPr>
            </w:pPr>
            <w:r w:rsidRPr="00684728">
              <w:rPr>
                <w:rFonts w:cs="Arial"/>
                <w:color w:val="000000"/>
                <w:lang w:eastAsia="es-HN"/>
              </w:rPr>
              <w:t> </w:t>
            </w:r>
          </w:p>
        </w:tc>
        <w:tc>
          <w:tcPr>
            <w:tcW w:w="8353" w:type="dxa"/>
            <w:gridSpan w:val="6"/>
            <w:shd w:val="clear" w:color="auto" w:fill="D9D9D9"/>
            <w:vAlign w:val="center"/>
            <w:hideMark/>
          </w:tcPr>
          <w:p w14:paraId="76DC9A36" w14:textId="77777777" w:rsidR="00B6749C" w:rsidRPr="00684728" w:rsidRDefault="00B6749C" w:rsidP="00B26008">
            <w:pPr>
              <w:spacing w:line="240" w:lineRule="auto"/>
              <w:jc w:val="center"/>
              <w:rPr>
                <w:rFonts w:cs="Arial"/>
                <w:color w:val="000000"/>
                <w:sz w:val="16"/>
                <w:szCs w:val="16"/>
                <w:lang w:eastAsia="es-HN"/>
              </w:rPr>
            </w:pPr>
            <w:r w:rsidRPr="00684728">
              <w:rPr>
                <w:rFonts w:cs="Arial"/>
                <w:color w:val="000000"/>
                <w:sz w:val="16"/>
                <w:szCs w:val="16"/>
                <w:lang w:eastAsia="es-HN"/>
              </w:rPr>
              <w:t>Nota: Una vez completada la FICHA en los numerales del 1 al 4, se entregará el Comprobante al EMISOR, con el cual se podrá reclamar la RESPUESTA.</w:t>
            </w:r>
          </w:p>
        </w:tc>
      </w:tr>
    </w:tbl>
    <w:p w14:paraId="2923DAAD" w14:textId="77777777" w:rsidR="00B6749C" w:rsidRPr="00684728" w:rsidRDefault="00B6749C" w:rsidP="00B6749C">
      <w:pPr>
        <w:rPr>
          <w:rFonts w:cs="Arial"/>
          <w:sz w:val="24"/>
          <w:szCs w:val="22"/>
          <w:lang w:eastAsia="en-US"/>
        </w:rPr>
      </w:pPr>
      <w:r w:rsidRPr="00000F72">
        <w:rPr>
          <w:rFonts w:cs="Arial"/>
        </w:rPr>
        <w:fldChar w:fldCharType="end"/>
      </w:r>
    </w:p>
    <w:p w14:paraId="5F88F277" w14:textId="77777777" w:rsidR="00B6749C" w:rsidRDefault="00B6749C" w:rsidP="00B6749C">
      <w:pPr>
        <w:rPr>
          <w:rFonts w:cs="Arial"/>
          <w:sz w:val="24"/>
        </w:rPr>
      </w:pPr>
    </w:p>
    <w:p w14:paraId="23CAB458" w14:textId="77777777" w:rsidR="00B6749C" w:rsidRDefault="00B6749C" w:rsidP="00B6749C">
      <w:pPr>
        <w:rPr>
          <w:rFonts w:cs="Arial"/>
          <w:sz w:val="24"/>
        </w:rPr>
      </w:pPr>
    </w:p>
    <w:p w14:paraId="32756A23" w14:textId="77777777" w:rsidR="00B6749C" w:rsidRDefault="00B6749C" w:rsidP="00B6749C">
      <w:pPr>
        <w:rPr>
          <w:rFonts w:cs="Arial"/>
          <w:sz w:val="24"/>
        </w:rPr>
      </w:pPr>
    </w:p>
    <w:p w14:paraId="5D759635" w14:textId="77777777" w:rsidR="00B6749C" w:rsidRDefault="00B6749C" w:rsidP="00B6749C">
      <w:pPr>
        <w:rPr>
          <w:rFonts w:cs="Arial"/>
          <w:sz w:val="24"/>
        </w:rPr>
      </w:pPr>
    </w:p>
    <w:p w14:paraId="031052C3" w14:textId="77777777" w:rsidR="00B6749C" w:rsidRDefault="00B6749C" w:rsidP="00B6749C">
      <w:pPr>
        <w:rPr>
          <w:rFonts w:cs="Arial"/>
          <w:sz w:val="24"/>
        </w:rPr>
      </w:pPr>
    </w:p>
    <w:p w14:paraId="2443BEB6" w14:textId="77777777" w:rsidR="00B6749C" w:rsidRDefault="00B6749C" w:rsidP="00B6749C">
      <w:pPr>
        <w:rPr>
          <w:rFonts w:cs="Arial"/>
          <w:sz w:val="24"/>
        </w:rPr>
      </w:pPr>
    </w:p>
    <w:p w14:paraId="55F8049D" w14:textId="77777777" w:rsidR="00B6749C" w:rsidRDefault="00B6749C" w:rsidP="00B6749C">
      <w:pPr>
        <w:rPr>
          <w:rFonts w:cs="Arial"/>
          <w:sz w:val="24"/>
        </w:rPr>
      </w:pPr>
    </w:p>
    <w:p w14:paraId="26D5EA3B" w14:textId="77777777" w:rsidR="00B6749C" w:rsidRDefault="00B6749C" w:rsidP="00B6749C">
      <w:pPr>
        <w:rPr>
          <w:rFonts w:cs="Arial"/>
          <w:sz w:val="24"/>
        </w:rPr>
      </w:pPr>
    </w:p>
    <w:p w14:paraId="7787A230" w14:textId="77777777" w:rsidR="00B6749C" w:rsidRDefault="00B6749C" w:rsidP="00B6749C">
      <w:pPr>
        <w:rPr>
          <w:rFonts w:cs="Arial"/>
          <w:sz w:val="24"/>
        </w:rPr>
      </w:pPr>
    </w:p>
    <w:p w14:paraId="2965F397" w14:textId="77777777" w:rsidR="00B6749C" w:rsidRDefault="00B6749C" w:rsidP="00B6749C">
      <w:pPr>
        <w:rPr>
          <w:rFonts w:cs="Arial"/>
          <w:sz w:val="24"/>
        </w:rPr>
      </w:pPr>
    </w:p>
    <w:p w14:paraId="473EADEA" w14:textId="77777777" w:rsidR="00B6749C" w:rsidRDefault="00B6749C" w:rsidP="00B6749C">
      <w:pPr>
        <w:rPr>
          <w:rFonts w:cs="Arial"/>
          <w:sz w:val="24"/>
        </w:rPr>
      </w:pPr>
    </w:p>
    <w:p w14:paraId="4AA2BD7A" w14:textId="77777777" w:rsidR="00B6749C" w:rsidRDefault="00B6749C" w:rsidP="00B6749C">
      <w:pPr>
        <w:rPr>
          <w:rFonts w:cs="Arial"/>
          <w:sz w:val="24"/>
        </w:rPr>
      </w:pPr>
    </w:p>
    <w:p w14:paraId="604BD87F" w14:textId="77777777" w:rsidR="00B6749C" w:rsidRDefault="00B6749C" w:rsidP="00B6749C">
      <w:pPr>
        <w:rPr>
          <w:rFonts w:cs="Arial"/>
          <w:sz w:val="24"/>
        </w:rPr>
      </w:pPr>
    </w:p>
    <w:p w14:paraId="58BD5E8C" w14:textId="77777777" w:rsidR="00B6749C" w:rsidRDefault="00B6749C" w:rsidP="00B6749C">
      <w:pPr>
        <w:rPr>
          <w:rFonts w:cs="Arial"/>
          <w:sz w:val="24"/>
        </w:rPr>
      </w:pPr>
    </w:p>
    <w:p w14:paraId="73E0F59A" w14:textId="77777777" w:rsidR="00B6749C" w:rsidRDefault="00B6749C" w:rsidP="00B6749C">
      <w:pPr>
        <w:rPr>
          <w:rFonts w:cs="Arial"/>
          <w:sz w:val="24"/>
        </w:rPr>
      </w:pPr>
    </w:p>
    <w:p w14:paraId="183AFF7F" w14:textId="77777777" w:rsidR="00B6749C" w:rsidRDefault="00B6749C" w:rsidP="00B6749C">
      <w:pPr>
        <w:rPr>
          <w:rFonts w:cs="Arial"/>
          <w:sz w:val="24"/>
        </w:rPr>
      </w:pPr>
    </w:p>
    <w:p w14:paraId="2A686A01" w14:textId="77777777" w:rsidR="00B6749C" w:rsidRDefault="00B6749C" w:rsidP="00B6749C">
      <w:pPr>
        <w:rPr>
          <w:rFonts w:cs="Arial"/>
          <w:sz w:val="24"/>
        </w:rPr>
      </w:pPr>
    </w:p>
    <w:p w14:paraId="02B76B0E" w14:textId="77777777" w:rsidR="00B6749C" w:rsidRDefault="00B6749C" w:rsidP="00B6749C">
      <w:pPr>
        <w:rPr>
          <w:rFonts w:cs="Arial"/>
          <w:sz w:val="24"/>
        </w:rPr>
      </w:pPr>
    </w:p>
    <w:p w14:paraId="51929E86" w14:textId="77777777" w:rsidR="00B6749C" w:rsidRDefault="00B6749C" w:rsidP="00B6749C">
      <w:pPr>
        <w:rPr>
          <w:rFonts w:cs="Arial"/>
          <w:sz w:val="24"/>
        </w:rPr>
      </w:pPr>
    </w:p>
    <w:p w14:paraId="00D85B7E" w14:textId="77777777" w:rsidR="00B6749C" w:rsidRDefault="00B6749C" w:rsidP="00B6749C">
      <w:pPr>
        <w:rPr>
          <w:rFonts w:cs="Arial"/>
          <w:sz w:val="24"/>
        </w:rPr>
      </w:pPr>
    </w:p>
    <w:p w14:paraId="073AAEF8" w14:textId="77777777" w:rsidR="00B6749C" w:rsidRDefault="00B6749C" w:rsidP="00B6749C">
      <w:pPr>
        <w:rPr>
          <w:rFonts w:cs="Arial"/>
          <w:sz w:val="24"/>
        </w:rPr>
      </w:pPr>
    </w:p>
    <w:p w14:paraId="71570A6D" w14:textId="77777777" w:rsidR="00B6749C" w:rsidRPr="00000F72" w:rsidRDefault="00B6749C" w:rsidP="00B6749C">
      <w:pPr>
        <w:rPr>
          <w:rFonts w:cs="Arial"/>
          <w:sz w:val="24"/>
        </w:rPr>
      </w:pPr>
    </w:p>
    <w:p w14:paraId="3337F4FE" w14:textId="77777777" w:rsidR="00B6749C" w:rsidRPr="00684728" w:rsidRDefault="00B6749C" w:rsidP="00DC6A86">
      <w:pPr>
        <w:pStyle w:val="ListParagraph"/>
        <w:numPr>
          <w:ilvl w:val="1"/>
          <w:numId w:val="69"/>
        </w:numPr>
        <w:spacing w:after="160"/>
        <w:ind w:left="426"/>
        <w:jc w:val="left"/>
        <w:outlineLvl w:val="1"/>
        <w:rPr>
          <w:rFonts w:cs="Arial"/>
          <w:sz w:val="24"/>
          <w:lang w:val="es-SV"/>
        </w:rPr>
      </w:pPr>
      <w:bookmarkStart w:id="767" w:name="_Toc494087689"/>
      <w:bookmarkStart w:id="768" w:name="_Toc495271715"/>
      <w:bookmarkStart w:id="769" w:name="_Toc20496549"/>
      <w:r w:rsidRPr="00684728">
        <w:rPr>
          <w:rFonts w:cs="Arial"/>
          <w:sz w:val="24"/>
          <w:lang w:val="es-SV"/>
        </w:rPr>
        <w:t>Descripción de Forma R3: Envío de Solicitud</w:t>
      </w:r>
      <w:bookmarkEnd w:id="767"/>
      <w:bookmarkEnd w:id="768"/>
      <w:bookmarkEnd w:id="769"/>
    </w:p>
    <w:p w14:paraId="04BE7A09" w14:textId="77777777" w:rsidR="00B6749C" w:rsidRPr="00000F72" w:rsidRDefault="00B6749C" w:rsidP="00B6749C">
      <w:pPr>
        <w:rPr>
          <w:rFonts w:cs="Arial"/>
        </w:rPr>
      </w:pPr>
      <w:r w:rsidRPr="00000F72">
        <w:rPr>
          <w:rFonts w:cs="Arial"/>
        </w:rPr>
        <w:fldChar w:fldCharType="begin"/>
      </w:r>
      <w:r w:rsidRPr="00684728">
        <w:rPr>
          <w:rFonts w:cs="Arial"/>
        </w:rPr>
        <w:instrText xml:space="preserve"> LINK Excel.Sheet.12 "C:\\Users\\Luis Roberto Gifarro\\Desktop\\BID Planes de Manejo\\Quejas Documentos\\Forma R1 Solicitud de Reclamo_Información.xlsx" "Forma R3!F2C1:F25C8" \a \f 4 \h  \* MERGEFORMAT </w:instrText>
      </w:r>
      <w:r w:rsidRPr="00000F72">
        <w:rPr>
          <w:rFonts w:cs="Arial"/>
        </w:rPr>
        <w:fldChar w:fldCharType="separate"/>
      </w:r>
    </w:p>
    <w:tbl>
      <w:tblPr>
        <w:tblW w:w="9781" w:type="dxa"/>
        <w:jc w:val="center"/>
        <w:tblCellMar>
          <w:left w:w="70" w:type="dxa"/>
          <w:right w:w="70" w:type="dxa"/>
        </w:tblCellMar>
        <w:tblLook w:val="04A0" w:firstRow="1" w:lastRow="0" w:firstColumn="1" w:lastColumn="0" w:noHBand="0" w:noVBand="1"/>
      </w:tblPr>
      <w:tblGrid>
        <w:gridCol w:w="562"/>
        <w:gridCol w:w="2943"/>
        <w:gridCol w:w="599"/>
        <w:gridCol w:w="1092"/>
        <w:gridCol w:w="419"/>
        <w:gridCol w:w="2505"/>
        <w:gridCol w:w="1095"/>
        <w:gridCol w:w="825"/>
      </w:tblGrid>
      <w:tr w:rsidR="00B6749C" w:rsidRPr="00684728" w14:paraId="44D2887C" w14:textId="77777777" w:rsidTr="00B26008">
        <w:trPr>
          <w:trHeight w:val="533"/>
          <w:jc w:val="center"/>
        </w:trPr>
        <w:tc>
          <w:tcPr>
            <w:tcW w:w="5196" w:type="dxa"/>
            <w:gridSpan w:val="4"/>
            <w:shd w:val="clear" w:color="auto" w:fill="808080"/>
            <w:noWrap/>
            <w:vAlign w:val="center"/>
            <w:hideMark/>
          </w:tcPr>
          <w:p w14:paraId="1A5C62DE" w14:textId="77777777" w:rsidR="00B6749C" w:rsidRPr="00684728" w:rsidRDefault="00B6749C" w:rsidP="00B26008">
            <w:pPr>
              <w:spacing w:line="240" w:lineRule="auto"/>
              <w:rPr>
                <w:rFonts w:cs="Arial"/>
                <w:b/>
                <w:bCs/>
                <w:color w:val="FFFFFF"/>
                <w:sz w:val="24"/>
                <w:lang w:eastAsia="es-HN"/>
              </w:rPr>
            </w:pPr>
            <w:r w:rsidRPr="00684728">
              <w:rPr>
                <w:rFonts w:cs="Arial"/>
                <w:b/>
                <w:bCs/>
                <w:color w:val="FFFFFF"/>
                <w:sz w:val="24"/>
                <w:lang w:eastAsia="es-HN"/>
              </w:rPr>
              <w:t xml:space="preserve">Solicitud de Reclamo (Queja) Información </w:t>
            </w:r>
          </w:p>
        </w:tc>
        <w:tc>
          <w:tcPr>
            <w:tcW w:w="160" w:type="dxa"/>
            <w:shd w:val="clear" w:color="auto" w:fill="808080"/>
            <w:noWrap/>
            <w:vAlign w:val="center"/>
            <w:hideMark/>
          </w:tcPr>
          <w:p w14:paraId="6549AFF2" w14:textId="77777777" w:rsidR="00B6749C" w:rsidRPr="00684728" w:rsidRDefault="00B6749C" w:rsidP="00B26008">
            <w:pPr>
              <w:spacing w:line="240" w:lineRule="auto"/>
              <w:rPr>
                <w:rFonts w:cs="Arial"/>
                <w:b/>
                <w:bCs/>
                <w:color w:val="FFFFFF"/>
                <w:sz w:val="24"/>
                <w:lang w:eastAsia="es-HN"/>
              </w:rPr>
            </w:pPr>
            <w:r w:rsidRPr="00684728">
              <w:rPr>
                <w:rFonts w:cs="Arial"/>
                <w:b/>
                <w:bCs/>
                <w:color w:val="FFFFFF"/>
                <w:sz w:val="24"/>
                <w:lang w:eastAsia="es-HN"/>
              </w:rPr>
              <w:t> </w:t>
            </w:r>
          </w:p>
        </w:tc>
        <w:tc>
          <w:tcPr>
            <w:tcW w:w="4425" w:type="dxa"/>
            <w:gridSpan w:val="3"/>
            <w:shd w:val="clear" w:color="auto" w:fill="808080"/>
            <w:noWrap/>
            <w:vAlign w:val="center"/>
            <w:hideMark/>
          </w:tcPr>
          <w:p w14:paraId="56EFB3D3" w14:textId="77777777" w:rsidR="00B6749C" w:rsidRPr="00684728" w:rsidRDefault="00B6749C" w:rsidP="00B26008">
            <w:pPr>
              <w:spacing w:line="240" w:lineRule="auto"/>
              <w:jc w:val="center"/>
              <w:rPr>
                <w:rFonts w:cs="Arial"/>
                <w:b/>
                <w:bCs/>
                <w:color w:val="FFFFFF"/>
                <w:sz w:val="24"/>
                <w:lang w:eastAsia="es-HN"/>
              </w:rPr>
            </w:pPr>
            <w:r w:rsidRPr="00684728">
              <w:rPr>
                <w:rFonts w:cs="Arial"/>
                <w:b/>
                <w:bCs/>
                <w:color w:val="FFFFFF"/>
                <w:sz w:val="24"/>
                <w:lang w:eastAsia="es-HN"/>
              </w:rPr>
              <w:t>Forma R3: Envío de Solicitud</w:t>
            </w:r>
          </w:p>
        </w:tc>
      </w:tr>
      <w:tr w:rsidR="00B6749C" w:rsidRPr="00684728" w14:paraId="10E59384" w14:textId="77777777" w:rsidTr="00B26008">
        <w:trPr>
          <w:trHeight w:val="294"/>
          <w:jc w:val="center"/>
        </w:trPr>
        <w:tc>
          <w:tcPr>
            <w:tcW w:w="562" w:type="dxa"/>
            <w:shd w:val="clear" w:color="auto" w:fill="DBDBDB"/>
            <w:noWrap/>
            <w:vAlign w:val="center"/>
            <w:hideMark/>
          </w:tcPr>
          <w:p w14:paraId="5BCAC6ED"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3542" w:type="dxa"/>
            <w:gridSpan w:val="2"/>
            <w:shd w:val="clear" w:color="auto" w:fill="DBDBDB"/>
            <w:noWrap/>
            <w:vAlign w:val="bottom"/>
            <w:hideMark/>
          </w:tcPr>
          <w:p w14:paraId="0D3E4FB0" w14:textId="77777777" w:rsidR="00B6749C" w:rsidRPr="00684728" w:rsidRDefault="00B6749C" w:rsidP="00B26008">
            <w:pPr>
              <w:spacing w:line="240" w:lineRule="auto"/>
              <w:rPr>
                <w:rFonts w:cs="Arial"/>
                <w:b/>
                <w:bCs/>
                <w:color w:val="000000"/>
                <w:szCs w:val="22"/>
                <w:lang w:eastAsia="es-HN"/>
              </w:rPr>
            </w:pPr>
            <w:r w:rsidRPr="00684728">
              <w:rPr>
                <w:rFonts w:cs="Arial"/>
                <w:b/>
                <w:bCs/>
                <w:color w:val="000000"/>
                <w:lang w:eastAsia="es-HN"/>
              </w:rPr>
              <w:t>Villa de San Antonio, Comayagua.</w:t>
            </w:r>
          </w:p>
        </w:tc>
        <w:tc>
          <w:tcPr>
            <w:tcW w:w="1092" w:type="dxa"/>
            <w:shd w:val="clear" w:color="auto" w:fill="DBDBDB"/>
            <w:noWrap/>
            <w:vAlign w:val="bottom"/>
            <w:hideMark/>
          </w:tcPr>
          <w:p w14:paraId="2A83C165"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60" w:type="dxa"/>
            <w:shd w:val="clear" w:color="auto" w:fill="DBDBDB"/>
            <w:noWrap/>
            <w:vAlign w:val="bottom"/>
            <w:hideMark/>
          </w:tcPr>
          <w:p w14:paraId="1B9F0AD9"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505" w:type="dxa"/>
            <w:shd w:val="clear" w:color="auto" w:fill="DBDBDB"/>
            <w:noWrap/>
            <w:vAlign w:val="bottom"/>
            <w:hideMark/>
          </w:tcPr>
          <w:p w14:paraId="3F6FE16D"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920" w:type="dxa"/>
            <w:gridSpan w:val="2"/>
            <w:shd w:val="clear" w:color="auto" w:fill="FFFF00"/>
            <w:noWrap/>
            <w:vAlign w:val="bottom"/>
            <w:hideMark/>
          </w:tcPr>
          <w:p w14:paraId="4227EE16" w14:textId="77777777" w:rsidR="00B6749C" w:rsidRPr="00684728" w:rsidRDefault="00B6749C" w:rsidP="00B26008">
            <w:pPr>
              <w:spacing w:line="240" w:lineRule="auto"/>
              <w:jc w:val="center"/>
              <w:rPr>
                <w:rFonts w:cs="Arial"/>
                <w:b/>
                <w:bCs/>
                <w:color w:val="000000"/>
                <w:sz w:val="24"/>
                <w:lang w:eastAsia="es-HN"/>
              </w:rPr>
            </w:pPr>
            <w:r w:rsidRPr="00684728">
              <w:rPr>
                <w:rFonts w:cs="Arial"/>
                <w:b/>
                <w:bCs/>
                <w:color w:val="000000"/>
                <w:sz w:val="24"/>
                <w:lang w:eastAsia="es-HN"/>
              </w:rPr>
              <w:t xml:space="preserve">01/01/010117-1 </w:t>
            </w:r>
          </w:p>
        </w:tc>
      </w:tr>
      <w:tr w:rsidR="00B6749C" w:rsidRPr="00684728" w14:paraId="4ADDD8A2" w14:textId="77777777" w:rsidTr="00B26008">
        <w:trPr>
          <w:trHeight w:val="280"/>
          <w:jc w:val="center"/>
        </w:trPr>
        <w:tc>
          <w:tcPr>
            <w:tcW w:w="562" w:type="dxa"/>
            <w:noWrap/>
            <w:vAlign w:val="center"/>
            <w:hideMark/>
          </w:tcPr>
          <w:p w14:paraId="5258FA68" w14:textId="77777777" w:rsidR="00B6749C" w:rsidRPr="00684728" w:rsidRDefault="00B6749C" w:rsidP="00B26008">
            <w:pPr>
              <w:rPr>
                <w:rFonts w:cs="Arial"/>
                <w:b/>
                <w:bCs/>
                <w:color w:val="000000"/>
                <w:sz w:val="24"/>
                <w:lang w:eastAsia="es-HN"/>
              </w:rPr>
            </w:pPr>
          </w:p>
        </w:tc>
        <w:tc>
          <w:tcPr>
            <w:tcW w:w="8394" w:type="dxa"/>
            <w:gridSpan w:val="6"/>
            <w:noWrap/>
            <w:vAlign w:val="bottom"/>
            <w:hideMark/>
          </w:tcPr>
          <w:p w14:paraId="3A8B3E40"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14 de Septiembre de 2017</w:t>
            </w:r>
          </w:p>
        </w:tc>
        <w:tc>
          <w:tcPr>
            <w:tcW w:w="825" w:type="dxa"/>
            <w:noWrap/>
            <w:vAlign w:val="bottom"/>
            <w:hideMark/>
          </w:tcPr>
          <w:p w14:paraId="0ADFE842" w14:textId="77777777" w:rsidR="00B6749C" w:rsidRPr="00684728" w:rsidRDefault="00B6749C" w:rsidP="00B26008">
            <w:pPr>
              <w:rPr>
                <w:rFonts w:cs="Arial"/>
                <w:sz w:val="18"/>
                <w:szCs w:val="18"/>
                <w:lang w:eastAsia="es-HN"/>
              </w:rPr>
            </w:pPr>
          </w:p>
        </w:tc>
      </w:tr>
      <w:tr w:rsidR="00B6749C" w:rsidRPr="00684728" w14:paraId="31B2D9D3" w14:textId="77777777" w:rsidTr="00B26008">
        <w:trPr>
          <w:trHeight w:val="280"/>
          <w:jc w:val="center"/>
        </w:trPr>
        <w:tc>
          <w:tcPr>
            <w:tcW w:w="562" w:type="dxa"/>
            <w:noWrap/>
            <w:vAlign w:val="center"/>
            <w:hideMark/>
          </w:tcPr>
          <w:p w14:paraId="3BCCA295" w14:textId="77777777" w:rsidR="00B6749C" w:rsidRPr="00684728" w:rsidRDefault="00B6749C" w:rsidP="00B26008">
            <w:pPr>
              <w:rPr>
                <w:rFonts w:cs="Arial"/>
                <w:sz w:val="20"/>
                <w:szCs w:val="20"/>
                <w:lang w:eastAsia="es-SV"/>
              </w:rPr>
            </w:pPr>
          </w:p>
        </w:tc>
        <w:tc>
          <w:tcPr>
            <w:tcW w:w="8394" w:type="dxa"/>
            <w:gridSpan w:val="6"/>
            <w:noWrap/>
            <w:vAlign w:val="bottom"/>
            <w:hideMark/>
          </w:tcPr>
          <w:p w14:paraId="3485FEE7" w14:textId="77777777" w:rsidR="00B6749C" w:rsidRPr="00684728" w:rsidRDefault="00B6749C" w:rsidP="00B26008">
            <w:pPr>
              <w:rPr>
                <w:rFonts w:cs="Arial"/>
                <w:sz w:val="20"/>
                <w:szCs w:val="20"/>
                <w:lang w:eastAsia="es-SV"/>
              </w:rPr>
            </w:pPr>
          </w:p>
        </w:tc>
        <w:tc>
          <w:tcPr>
            <w:tcW w:w="825" w:type="dxa"/>
            <w:noWrap/>
            <w:vAlign w:val="bottom"/>
            <w:hideMark/>
          </w:tcPr>
          <w:p w14:paraId="1390B66B" w14:textId="77777777" w:rsidR="00B6749C" w:rsidRPr="00684728" w:rsidRDefault="00B6749C" w:rsidP="00B26008">
            <w:pPr>
              <w:rPr>
                <w:rFonts w:cs="Arial"/>
                <w:sz w:val="20"/>
                <w:szCs w:val="20"/>
                <w:lang w:eastAsia="es-SV"/>
              </w:rPr>
            </w:pPr>
          </w:p>
        </w:tc>
      </w:tr>
      <w:tr w:rsidR="00B6749C" w:rsidRPr="00684728" w14:paraId="4A6C7CC6" w14:textId="77777777" w:rsidTr="00B26008">
        <w:trPr>
          <w:trHeight w:val="280"/>
          <w:jc w:val="center"/>
        </w:trPr>
        <w:tc>
          <w:tcPr>
            <w:tcW w:w="562" w:type="dxa"/>
            <w:noWrap/>
            <w:vAlign w:val="center"/>
            <w:hideMark/>
          </w:tcPr>
          <w:p w14:paraId="355B3AE9" w14:textId="77777777" w:rsidR="00B6749C" w:rsidRPr="00684728" w:rsidRDefault="00B6749C" w:rsidP="00B26008">
            <w:pPr>
              <w:rPr>
                <w:rFonts w:cs="Arial"/>
                <w:sz w:val="20"/>
                <w:szCs w:val="20"/>
                <w:lang w:eastAsia="es-SV"/>
              </w:rPr>
            </w:pPr>
          </w:p>
        </w:tc>
        <w:tc>
          <w:tcPr>
            <w:tcW w:w="8394" w:type="dxa"/>
            <w:gridSpan w:val="6"/>
            <w:noWrap/>
            <w:vAlign w:val="bottom"/>
            <w:hideMark/>
          </w:tcPr>
          <w:p w14:paraId="07EFCC86" w14:textId="77777777" w:rsidR="00B6749C" w:rsidRPr="00684728" w:rsidRDefault="00B6749C" w:rsidP="00B26008">
            <w:pPr>
              <w:spacing w:line="240" w:lineRule="auto"/>
              <w:rPr>
                <w:rFonts w:cs="Arial"/>
                <w:color w:val="808080"/>
                <w:sz w:val="18"/>
                <w:szCs w:val="18"/>
                <w:lang w:eastAsia="es-HN"/>
              </w:rPr>
            </w:pPr>
            <w:r w:rsidRPr="00684728">
              <w:rPr>
                <w:rFonts w:cs="Arial"/>
                <w:color w:val="808080"/>
                <w:sz w:val="18"/>
                <w:szCs w:val="18"/>
                <w:lang w:eastAsia="es-HN"/>
              </w:rPr>
              <w:t>Señor: Director Regional de ICF</w:t>
            </w:r>
          </w:p>
        </w:tc>
        <w:tc>
          <w:tcPr>
            <w:tcW w:w="825" w:type="dxa"/>
            <w:noWrap/>
            <w:vAlign w:val="bottom"/>
            <w:hideMark/>
          </w:tcPr>
          <w:p w14:paraId="1585D5EC" w14:textId="77777777" w:rsidR="00B6749C" w:rsidRPr="00684728" w:rsidRDefault="00B6749C" w:rsidP="00B26008">
            <w:pPr>
              <w:rPr>
                <w:rFonts w:cs="Arial"/>
                <w:color w:val="808080"/>
                <w:sz w:val="18"/>
                <w:szCs w:val="18"/>
                <w:lang w:eastAsia="es-HN"/>
              </w:rPr>
            </w:pPr>
          </w:p>
        </w:tc>
      </w:tr>
      <w:tr w:rsidR="00B6749C" w:rsidRPr="00684728" w14:paraId="1D27E5D1" w14:textId="77777777" w:rsidTr="00B26008">
        <w:trPr>
          <w:trHeight w:val="280"/>
          <w:jc w:val="center"/>
        </w:trPr>
        <w:tc>
          <w:tcPr>
            <w:tcW w:w="562" w:type="dxa"/>
            <w:noWrap/>
            <w:vAlign w:val="center"/>
            <w:hideMark/>
          </w:tcPr>
          <w:p w14:paraId="3EFBA10E" w14:textId="77777777" w:rsidR="00B6749C" w:rsidRPr="00684728" w:rsidRDefault="00B6749C" w:rsidP="00B26008">
            <w:pPr>
              <w:rPr>
                <w:rFonts w:cs="Arial"/>
                <w:sz w:val="20"/>
                <w:szCs w:val="20"/>
                <w:lang w:eastAsia="es-SV"/>
              </w:rPr>
            </w:pPr>
          </w:p>
        </w:tc>
        <w:tc>
          <w:tcPr>
            <w:tcW w:w="8394" w:type="dxa"/>
            <w:gridSpan w:val="6"/>
            <w:noWrap/>
            <w:vAlign w:val="bottom"/>
            <w:hideMark/>
          </w:tcPr>
          <w:p w14:paraId="565E69DB" w14:textId="77777777" w:rsidR="00B6749C" w:rsidRPr="00684728" w:rsidRDefault="00B6749C" w:rsidP="00B26008">
            <w:pPr>
              <w:spacing w:line="240" w:lineRule="auto"/>
              <w:rPr>
                <w:rFonts w:cs="Arial"/>
                <w:color w:val="808080"/>
                <w:sz w:val="18"/>
                <w:szCs w:val="18"/>
                <w:lang w:eastAsia="es-HN"/>
              </w:rPr>
            </w:pPr>
            <w:r w:rsidRPr="00684728">
              <w:rPr>
                <w:rFonts w:cs="Arial"/>
                <w:color w:val="808080"/>
                <w:sz w:val="18"/>
                <w:szCs w:val="18"/>
                <w:lang w:eastAsia="es-HN"/>
              </w:rPr>
              <w:t>Su Oficina</w:t>
            </w:r>
          </w:p>
        </w:tc>
        <w:tc>
          <w:tcPr>
            <w:tcW w:w="825" w:type="dxa"/>
            <w:noWrap/>
            <w:vAlign w:val="bottom"/>
            <w:hideMark/>
          </w:tcPr>
          <w:p w14:paraId="7F0FD33E" w14:textId="77777777" w:rsidR="00B6749C" w:rsidRPr="00684728" w:rsidRDefault="00B6749C" w:rsidP="00B26008">
            <w:pPr>
              <w:rPr>
                <w:rFonts w:cs="Arial"/>
                <w:color w:val="808080"/>
                <w:sz w:val="18"/>
                <w:szCs w:val="18"/>
                <w:lang w:eastAsia="es-HN"/>
              </w:rPr>
            </w:pPr>
          </w:p>
        </w:tc>
      </w:tr>
      <w:tr w:rsidR="00B6749C" w:rsidRPr="00684728" w14:paraId="668CB9E1" w14:textId="77777777" w:rsidTr="00B26008">
        <w:trPr>
          <w:trHeight w:val="280"/>
          <w:jc w:val="center"/>
        </w:trPr>
        <w:tc>
          <w:tcPr>
            <w:tcW w:w="562" w:type="dxa"/>
            <w:noWrap/>
            <w:vAlign w:val="center"/>
            <w:hideMark/>
          </w:tcPr>
          <w:p w14:paraId="1EA832CF" w14:textId="77777777" w:rsidR="00B6749C" w:rsidRPr="00684728" w:rsidRDefault="00B6749C" w:rsidP="00B26008">
            <w:pPr>
              <w:rPr>
                <w:rFonts w:cs="Arial"/>
                <w:sz w:val="20"/>
                <w:szCs w:val="20"/>
                <w:lang w:eastAsia="es-SV"/>
              </w:rPr>
            </w:pPr>
          </w:p>
        </w:tc>
        <w:tc>
          <w:tcPr>
            <w:tcW w:w="8394" w:type="dxa"/>
            <w:gridSpan w:val="6"/>
            <w:noWrap/>
            <w:vAlign w:val="bottom"/>
            <w:hideMark/>
          </w:tcPr>
          <w:p w14:paraId="35B1E54C" w14:textId="77777777" w:rsidR="00B6749C" w:rsidRPr="00684728" w:rsidRDefault="00B6749C" w:rsidP="00B26008">
            <w:pPr>
              <w:rPr>
                <w:rFonts w:cs="Arial"/>
                <w:sz w:val="20"/>
                <w:szCs w:val="20"/>
                <w:lang w:eastAsia="es-SV"/>
              </w:rPr>
            </w:pPr>
          </w:p>
        </w:tc>
        <w:tc>
          <w:tcPr>
            <w:tcW w:w="825" w:type="dxa"/>
            <w:noWrap/>
            <w:vAlign w:val="bottom"/>
            <w:hideMark/>
          </w:tcPr>
          <w:p w14:paraId="04B673FF" w14:textId="77777777" w:rsidR="00B6749C" w:rsidRPr="00684728" w:rsidRDefault="00B6749C" w:rsidP="00B26008">
            <w:pPr>
              <w:rPr>
                <w:rFonts w:cs="Arial"/>
                <w:sz w:val="20"/>
                <w:szCs w:val="20"/>
                <w:lang w:eastAsia="es-SV"/>
              </w:rPr>
            </w:pPr>
          </w:p>
        </w:tc>
      </w:tr>
      <w:tr w:rsidR="00B6749C" w:rsidRPr="00684728" w14:paraId="6616008B" w14:textId="77777777" w:rsidTr="00B26008">
        <w:trPr>
          <w:trHeight w:val="1278"/>
          <w:jc w:val="center"/>
        </w:trPr>
        <w:tc>
          <w:tcPr>
            <w:tcW w:w="562" w:type="dxa"/>
            <w:noWrap/>
            <w:vAlign w:val="center"/>
            <w:hideMark/>
          </w:tcPr>
          <w:p w14:paraId="3FC3C814" w14:textId="77777777" w:rsidR="00B6749C" w:rsidRPr="00684728" w:rsidRDefault="00B6749C" w:rsidP="00B26008">
            <w:pPr>
              <w:rPr>
                <w:rFonts w:cs="Arial"/>
                <w:sz w:val="20"/>
                <w:szCs w:val="20"/>
                <w:lang w:eastAsia="es-SV"/>
              </w:rPr>
            </w:pPr>
          </w:p>
        </w:tc>
        <w:tc>
          <w:tcPr>
            <w:tcW w:w="8394" w:type="dxa"/>
            <w:gridSpan w:val="6"/>
            <w:hideMark/>
          </w:tcPr>
          <w:p w14:paraId="54DF6ADA" w14:textId="77777777" w:rsidR="00B6749C" w:rsidRPr="00684728" w:rsidRDefault="00B6749C" w:rsidP="00B26008">
            <w:pPr>
              <w:spacing w:line="240" w:lineRule="auto"/>
              <w:rPr>
                <w:rFonts w:cs="Arial"/>
                <w:color w:val="808080"/>
                <w:sz w:val="18"/>
                <w:szCs w:val="18"/>
                <w:lang w:eastAsia="es-HN"/>
              </w:rPr>
            </w:pPr>
            <w:r w:rsidRPr="00684728">
              <w:rPr>
                <w:rFonts w:cs="Arial"/>
                <w:color w:val="808080"/>
                <w:sz w:val="18"/>
                <w:szCs w:val="18"/>
                <w:lang w:eastAsia="es-HN"/>
              </w:rPr>
              <w:t>Por Medio de la presente se remite SOLICITUD de Reclamo (Queja) y/o SOLICITUD de Información en referencia a lo descrito en la Forma R1, con registro de Ingreso N° 01/01/010117-1 presentada por el Señor Juan Antonio Castro con Tarjeta de Identidad N° 0801-1980-00310 con Residencia en la Comunidad de El Suyatal, en el Municipio de Cedros, Departamento de Francisco Morazán</w:t>
            </w:r>
          </w:p>
        </w:tc>
        <w:tc>
          <w:tcPr>
            <w:tcW w:w="825" w:type="dxa"/>
            <w:noWrap/>
            <w:vAlign w:val="bottom"/>
            <w:hideMark/>
          </w:tcPr>
          <w:p w14:paraId="1A1300E5" w14:textId="77777777" w:rsidR="00B6749C" w:rsidRPr="00684728" w:rsidRDefault="00B6749C" w:rsidP="00B26008">
            <w:pPr>
              <w:rPr>
                <w:rFonts w:cs="Arial"/>
                <w:color w:val="808080"/>
                <w:sz w:val="18"/>
                <w:szCs w:val="18"/>
                <w:lang w:eastAsia="es-HN"/>
              </w:rPr>
            </w:pPr>
          </w:p>
        </w:tc>
      </w:tr>
      <w:tr w:rsidR="00B6749C" w:rsidRPr="00684728" w14:paraId="2FCCAFF0" w14:textId="77777777" w:rsidTr="00B26008">
        <w:trPr>
          <w:trHeight w:val="308"/>
          <w:jc w:val="center"/>
        </w:trPr>
        <w:tc>
          <w:tcPr>
            <w:tcW w:w="562" w:type="dxa"/>
            <w:shd w:val="clear" w:color="auto" w:fill="808080"/>
            <w:noWrap/>
            <w:vAlign w:val="center"/>
            <w:hideMark/>
          </w:tcPr>
          <w:p w14:paraId="751FCCE7" w14:textId="77777777" w:rsidR="00B6749C" w:rsidRPr="00684728" w:rsidRDefault="00B6749C" w:rsidP="00B26008">
            <w:pPr>
              <w:spacing w:line="240" w:lineRule="auto"/>
              <w:jc w:val="center"/>
              <w:rPr>
                <w:rFonts w:cs="Arial"/>
                <w:b/>
                <w:bCs/>
                <w:color w:val="FFFFFF"/>
                <w:sz w:val="20"/>
                <w:szCs w:val="20"/>
                <w:lang w:eastAsia="es-HN"/>
              </w:rPr>
            </w:pPr>
            <w:r w:rsidRPr="00684728">
              <w:rPr>
                <w:rFonts w:cs="Arial"/>
                <w:b/>
                <w:bCs/>
                <w:color w:val="FFFFFF"/>
                <w:sz w:val="20"/>
                <w:szCs w:val="20"/>
                <w:lang w:eastAsia="es-HN"/>
              </w:rPr>
              <w:t>1</w:t>
            </w:r>
          </w:p>
        </w:tc>
        <w:tc>
          <w:tcPr>
            <w:tcW w:w="9219" w:type="dxa"/>
            <w:gridSpan w:val="7"/>
            <w:shd w:val="clear" w:color="auto" w:fill="808080"/>
            <w:noWrap/>
            <w:vAlign w:val="bottom"/>
            <w:hideMark/>
          </w:tcPr>
          <w:p w14:paraId="6004B626"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Datos del Emisor del Reclamo (Queja)</w:t>
            </w:r>
          </w:p>
        </w:tc>
      </w:tr>
      <w:tr w:rsidR="00B6749C" w:rsidRPr="00684728" w14:paraId="4EB8C07B" w14:textId="77777777" w:rsidTr="00B26008">
        <w:trPr>
          <w:trHeight w:val="308"/>
          <w:jc w:val="center"/>
        </w:trPr>
        <w:tc>
          <w:tcPr>
            <w:tcW w:w="562" w:type="dxa"/>
            <w:noWrap/>
            <w:vAlign w:val="center"/>
            <w:hideMark/>
          </w:tcPr>
          <w:p w14:paraId="5A8665C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1.1</w:t>
            </w:r>
          </w:p>
        </w:tc>
        <w:tc>
          <w:tcPr>
            <w:tcW w:w="2943" w:type="dxa"/>
            <w:noWrap/>
            <w:vAlign w:val="bottom"/>
            <w:hideMark/>
          </w:tcPr>
          <w:p w14:paraId="70FA4F3D"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Nombre del Emisor:</w:t>
            </w:r>
          </w:p>
        </w:tc>
        <w:tc>
          <w:tcPr>
            <w:tcW w:w="1691" w:type="dxa"/>
            <w:gridSpan w:val="2"/>
            <w:noWrap/>
            <w:vAlign w:val="bottom"/>
            <w:hideMark/>
          </w:tcPr>
          <w:p w14:paraId="4DBEC4DB"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xml:space="preserve">Juan Antonio </w:t>
            </w:r>
          </w:p>
        </w:tc>
        <w:tc>
          <w:tcPr>
            <w:tcW w:w="160" w:type="dxa"/>
            <w:noWrap/>
            <w:vAlign w:val="bottom"/>
            <w:hideMark/>
          </w:tcPr>
          <w:p w14:paraId="2A92DC67"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1.5</w:t>
            </w:r>
          </w:p>
        </w:tc>
        <w:tc>
          <w:tcPr>
            <w:tcW w:w="2505" w:type="dxa"/>
            <w:noWrap/>
            <w:vAlign w:val="bottom"/>
            <w:hideMark/>
          </w:tcPr>
          <w:p w14:paraId="5F1E22E6"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E-mail</w:t>
            </w:r>
          </w:p>
        </w:tc>
        <w:tc>
          <w:tcPr>
            <w:tcW w:w="1920" w:type="dxa"/>
            <w:gridSpan w:val="2"/>
            <w:noWrap/>
            <w:vAlign w:val="bottom"/>
            <w:hideMark/>
          </w:tcPr>
          <w:p w14:paraId="222DB656" w14:textId="77777777" w:rsidR="00B6749C" w:rsidRPr="00684728" w:rsidRDefault="003646E6" w:rsidP="00B26008">
            <w:pPr>
              <w:spacing w:line="240" w:lineRule="auto"/>
              <w:rPr>
                <w:rFonts w:cs="Arial"/>
                <w:color w:val="BFBFBF"/>
                <w:sz w:val="18"/>
                <w:szCs w:val="18"/>
                <w:u w:val="single"/>
                <w:lang w:eastAsia="es-HN"/>
              </w:rPr>
            </w:pPr>
            <w:hyperlink r:id="rId63" w:history="1">
              <w:r w:rsidR="00B6749C" w:rsidRPr="00684728">
                <w:rPr>
                  <w:rStyle w:val="Hyperlink"/>
                  <w:rFonts w:cs="Arial"/>
                  <w:color w:val="BFBFBF"/>
                  <w:sz w:val="18"/>
                  <w:szCs w:val="18"/>
                  <w:lang w:eastAsia="es-HN"/>
                </w:rPr>
                <w:t xml:space="preserve">japerez@yahoo.com </w:t>
              </w:r>
            </w:hyperlink>
          </w:p>
        </w:tc>
      </w:tr>
      <w:tr w:rsidR="00B6749C" w:rsidRPr="00684728" w14:paraId="2B7BB54D" w14:textId="77777777" w:rsidTr="00B26008">
        <w:trPr>
          <w:trHeight w:val="308"/>
          <w:jc w:val="center"/>
        </w:trPr>
        <w:tc>
          <w:tcPr>
            <w:tcW w:w="562" w:type="dxa"/>
            <w:noWrap/>
            <w:vAlign w:val="center"/>
            <w:hideMark/>
          </w:tcPr>
          <w:p w14:paraId="20BD1437"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1.2</w:t>
            </w:r>
          </w:p>
        </w:tc>
        <w:tc>
          <w:tcPr>
            <w:tcW w:w="2943" w:type="dxa"/>
            <w:noWrap/>
            <w:vAlign w:val="bottom"/>
            <w:hideMark/>
          </w:tcPr>
          <w:p w14:paraId="10BD3A2E"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 Identidad:</w:t>
            </w:r>
          </w:p>
        </w:tc>
        <w:tc>
          <w:tcPr>
            <w:tcW w:w="1691" w:type="dxa"/>
            <w:gridSpan w:val="2"/>
            <w:noWrap/>
            <w:vAlign w:val="bottom"/>
            <w:hideMark/>
          </w:tcPr>
          <w:p w14:paraId="466DB307"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0101-1980-00210</w:t>
            </w:r>
          </w:p>
        </w:tc>
        <w:tc>
          <w:tcPr>
            <w:tcW w:w="160" w:type="dxa"/>
            <w:noWrap/>
            <w:vAlign w:val="bottom"/>
            <w:hideMark/>
          </w:tcPr>
          <w:p w14:paraId="7979F5D9"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1.6</w:t>
            </w:r>
          </w:p>
        </w:tc>
        <w:tc>
          <w:tcPr>
            <w:tcW w:w="2505" w:type="dxa"/>
            <w:noWrap/>
            <w:vAlign w:val="bottom"/>
            <w:hideMark/>
          </w:tcPr>
          <w:p w14:paraId="56D96BA9"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Ocupación:</w:t>
            </w:r>
          </w:p>
        </w:tc>
        <w:tc>
          <w:tcPr>
            <w:tcW w:w="1920" w:type="dxa"/>
            <w:gridSpan w:val="2"/>
            <w:noWrap/>
            <w:vAlign w:val="bottom"/>
            <w:hideMark/>
          </w:tcPr>
          <w:p w14:paraId="6E040689"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xml:space="preserve">Productor </w:t>
            </w:r>
          </w:p>
        </w:tc>
      </w:tr>
      <w:tr w:rsidR="00B6749C" w:rsidRPr="00684728" w14:paraId="485A5DD5" w14:textId="77777777" w:rsidTr="00B26008">
        <w:trPr>
          <w:trHeight w:val="308"/>
          <w:jc w:val="center"/>
        </w:trPr>
        <w:tc>
          <w:tcPr>
            <w:tcW w:w="562" w:type="dxa"/>
            <w:noWrap/>
            <w:vAlign w:val="center"/>
            <w:hideMark/>
          </w:tcPr>
          <w:p w14:paraId="43E70471"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1.3</w:t>
            </w:r>
          </w:p>
        </w:tc>
        <w:tc>
          <w:tcPr>
            <w:tcW w:w="2943" w:type="dxa"/>
            <w:noWrap/>
            <w:vAlign w:val="bottom"/>
            <w:hideMark/>
          </w:tcPr>
          <w:p w14:paraId="10A2491B"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xml:space="preserve">Domicilio: </w:t>
            </w:r>
          </w:p>
        </w:tc>
        <w:tc>
          <w:tcPr>
            <w:tcW w:w="1691" w:type="dxa"/>
            <w:gridSpan w:val="2"/>
            <w:noWrap/>
            <w:vAlign w:val="bottom"/>
            <w:hideMark/>
          </w:tcPr>
          <w:p w14:paraId="3CDB536C"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Municipio</w:t>
            </w:r>
          </w:p>
        </w:tc>
        <w:tc>
          <w:tcPr>
            <w:tcW w:w="160" w:type="dxa"/>
            <w:noWrap/>
            <w:vAlign w:val="bottom"/>
            <w:hideMark/>
          </w:tcPr>
          <w:p w14:paraId="451C1C11"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1.7</w:t>
            </w:r>
          </w:p>
        </w:tc>
        <w:tc>
          <w:tcPr>
            <w:tcW w:w="2505" w:type="dxa"/>
            <w:noWrap/>
            <w:vAlign w:val="bottom"/>
            <w:hideMark/>
          </w:tcPr>
          <w:p w14:paraId="626D9D1A"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xml:space="preserve">Organización: </w:t>
            </w:r>
          </w:p>
        </w:tc>
        <w:tc>
          <w:tcPr>
            <w:tcW w:w="1920" w:type="dxa"/>
            <w:gridSpan w:val="2"/>
            <w:noWrap/>
            <w:vAlign w:val="bottom"/>
            <w:hideMark/>
          </w:tcPr>
          <w:p w14:paraId="2230E1FD"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Junta de Agua</w:t>
            </w:r>
          </w:p>
        </w:tc>
      </w:tr>
      <w:tr w:rsidR="00B6749C" w:rsidRPr="00684728" w14:paraId="348F4DFE" w14:textId="77777777" w:rsidTr="00B26008">
        <w:trPr>
          <w:trHeight w:val="308"/>
          <w:jc w:val="center"/>
        </w:trPr>
        <w:tc>
          <w:tcPr>
            <w:tcW w:w="562" w:type="dxa"/>
            <w:noWrap/>
            <w:vAlign w:val="center"/>
            <w:hideMark/>
          </w:tcPr>
          <w:p w14:paraId="4DCE93B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1.4</w:t>
            </w:r>
          </w:p>
        </w:tc>
        <w:tc>
          <w:tcPr>
            <w:tcW w:w="2943" w:type="dxa"/>
            <w:noWrap/>
            <w:vAlign w:val="bottom"/>
            <w:hideMark/>
          </w:tcPr>
          <w:p w14:paraId="0904A294"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Teléfono:</w:t>
            </w:r>
          </w:p>
        </w:tc>
        <w:tc>
          <w:tcPr>
            <w:tcW w:w="1691" w:type="dxa"/>
            <w:gridSpan w:val="2"/>
            <w:noWrap/>
            <w:vAlign w:val="bottom"/>
            <w:hideMark/>
          </w:tcPr>
          <w:p w14:paraId="11DDC0DD"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504-9999-0101</w:t>
            </w:r>
          </w:p>
        </w:tc>
        <w:tc>
          <w:tcPr>
            <w:tcW w:w="160" w:type="dxa"/>
            <w:noWrap/>
            <w:vAlign w:val="bottom"/>
            <w:hideMark/>
          </w:tcPr>
          <w:p w14:paraId="033CA180" w14:textId="77777777" w:rsidR="00B6749C" w:rsidRPr="00684728" w:rsidRDefault="00B6749C" w:rsidP="00B26008">
            <w:pPr>
              <w:spacing w:line="240" w:lineRule="auto"/>
              <w:jc w:val="center"/>
              <w:rPr>
                <w:rFonts w:cs="Arial"/>
                <w:sz w:val="18"/>
                <w:szCs w:val="18"/>
                <w:lang w:eastAsia="es-HN"/>
              </w:rPr>
            </w:pPr>
            <w:r w:rsidRPr="00684728">
              <w:rPr>
                <w:rFonts w:cs="Arial"/>
                <w:sz w:val="18"/>
                <w:szCs w:val="18"/>
                <w:lang w:eastAsia="es-HN"/>
              </w:rPr>
              <w:t>1.8</w:t>
            </w:r>
          </w:p>
        </w:tc>
        <w:tc>
          <w:tcPr>
            <w:tcW w:w="2505" w:type="dxa"/>
            <w:noWrap/>
            <w:vAlign w:val="bottom"/>
            <w:hideMark/>
          </w:tcPr>
          <w:p w14:paraId="480C5C5A"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Cargo:</w:t>
            </w:r>
          </w:p>
        </w:tc>
        <w:tc>
          <w:tcPr>
            <w:tcW w:w="1920" w:type="dxa"/>
            <w:gridSpan w:val="2"/>
            <w:noWrap/>
            <w:vAlign w:val="bottom"/>
            <w:hideMark/>
          </w:tcPr>
          <w:p w14:paraId="1D3FD306"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Secretario</w:t>
            </w:r>
          </w:p>
        </w:tc>
      </w:tr>
      <w:tr w:rsidR="00B6749C" w:rsidRPr="00684728" w14:paraId="00E1E3B1" w14:textId="77777777" w:rsidTr="00B26008">
        <w:trPr>
          <w:trHeight w:val="280"/>
          <w:jc w:val="center"/>
        </w:trPr>
        <w:tc>
          <w:tcPr>
            <w:tcW w:w="562" w:type="dxa"/>
            <w:noWrap/>
            <w:vAlign w:val="center"/>
            <w:hideMark/>
          </w:tcPr>
          <w:p w14:paraId="78AFE7AE" w14:textId="77777777" w:rsidR="00B6749C" w:rsidRPr="00684728" w:rsidRDefault="00B6749C" w:rsidP="00B26008">
            <w:pPr>
              <w:rPr>
                <w:rFonts w:cs="Arial"/>
                <w:color w:val="BFBFBF"/>
                <w:sz w:val="18"/>
                <w:szCs w:val="18"/>
                <w:lang w:eastAsia="es-HN"/>
              </w:rPr>
            </w:pPr>
          </w:p>
        </w:tc>
        <w:tc>
          <w:tcPr>
            <w:tcW w:w="2943" w:type="dxa"/>
            <w:noWrap/>
            <w:vAlign w:val="bottom"/>
            <w:hideMark/>
          </w:tcPr>
          <w:p w14:paraId="0F57F952" w14:textId="77777777" w:rsidR="00B6749C" w:rsidRPr="00000F72" w:rsidRDefault="00B6749C" w:rsidP="00B26008">
            <w:pPr>
              <w:rPr>
                <w:rFonts w:cs="Arial"/>
                <w:sz w:val="20"/>
                <w:szCs w:val="20"/>
                <w:lang w:eastAsia="es-SV"/>
              </w:rPr>
            </w:pPr>
          </w:p>
        </w:tc>
        <w:tc>
          <w:tcPr>
            <w:tcW w:w="599" w:type="dxa"/>
            <w:noWrap/>
            <w:vAlign w:val="bottom"/>
            <w:hideMark/>
          </w:tcPr>
          <w:p w14:paraId="3D04830D" w14:textId="77777777" w:rsidR="00B6749C" w:rsidRPr="00000F72" w:rsidRDefault="00B6749C" w:rsidP="00B26008">
            <w:pPr>
              <w:rPr>
                <w:rFonts w:cs="Arial"/>
                <w:sz w:val="20"/>
                <w:szCs w:val="20"/>
                <w:lang w:eastAsia="es-SV"/>
              </w:rPr>
            </w:pPr>
          </w:p>
        </w:tc>
        <w:tc>
          <w:tcPr>
            <w:tcW w:w="1092" w:type="dxa"/>
            <w:noWrap/>
            <w:vAlign w:val="bottom"/>
            <w:hideMark/>
          </w:tcPr>
          <w:p w14:paraId="71244F67" w14:textId="77777777" w:rsidR="00B6749C" w:rsidRPr="00036570" w:rsidRDefault="00B6749C" w:rsidP="00B26008">
            <w:pPr>
              <w:rPr>
                <w:rFonts w:cs="Arial"/>
                <w:sz w:val="20"/>
                <w:szCs w:val="20"/>
                <w:lang w:eastAsia="es-SV"/>
              </w:rPr>
            </w:pPr>
          </w:p>
        </w:tc>
        <w:tc>
          <w:tcPr>
            <w:tcW w:w="160" w:type="dxa"/>
            <w:noWrap/>
            <w:vAlign w:val="bottom"/>
            <w:hideMark/>
          </w:tcPr>
          <w:p w14:paraId="19071FC7" w14:textId="77777777" w:rsidR="00B6749C" w:rsidRPr="004761D2" w:rsidRDefault="00B6749C" w:rsidP="00B26008">
            <w:pPr>
              <w:rPr>
                <w:rFonts w:cs="Arial"/>
                <w:sz w:val="20"/>
                <w:szCs w:val="20"/>
                <w:lang w:eastAsia="es-SV"/>
              </w:rPr>
            </w:pPr>
          </w:p>
        </w:tc>
        <w:tc>
          <w:tcPr>
            <w:tcW w:w="2505" w:type="dxa"/>
            <w:noWrap/>
            <w:vAlign w:val="bottom"/>
            <w:hideMark/>
          </w:tcPr>
          <w:p w14:paraId="415AC46C" w14:textId="77777777" w:rsidR="00B6749C" w:rsidRPr="00684728" w:rsidRDefault="00B6749C" w:rsidP="00B26008">
            <w:pPr>
              <w:rPr>
                <w:rFonts w:cs="Arial"/>
                <w:sz w:val="20"/>
                <w:szCs w:val="20"/>
                <w:lang w:eastAsia="es-SV"/>
              </w:rPr>
            </w:pPr>
          </w:p>
        </w:tc>
        <w:tc>
          <w:tcPr>
            <w:tcW w:w="1095" w:type="dxa"/>
            <w:noWrap/>
            <w:vAlign w:val="bottom"/>
            <w:hideMark/>
          </w:tcPr>
          <w:p w14:paraId="522E46BD" w14:textId="77777777" w:rsidR="00B6749C" w:rsidRPr="00684728" w:rsidRDefault="00B6749C" w:rsidP="00B26008">
            <w:pPr>
              <w:rPr>
                <w:rFonts w:cs="Arial"/>
                <w:sz w:val="20"/>
                <w:szCs w:val="20"/>
                <w:lang w:eastAsia="es-SV"/>
              </w:rPr>
            </w:pPr>
          </w:p>
        </w:tc>
        <w:tc>
          <w:tcPr>
            <w:tcW w:w="825" w:type="dxa"/>
            <w:noWrap/>
            <w:vAlign w:val="bottom"/>
            <w:hideMark/>
          </w:tcPr>
          <w:p w14:paraId="545CA2E4" w14:textId="77777777" w:rsidR="00B6749C" w:rsidRPr="00684728" w:rsidRDefault="00B6749C" w:rsidP="00B26008">
            <w:pPr>
              <w:rPr>
                <w:rFonts w:cs="Arial"/>
                <w:sz w:val="20"/>
                <w:szCs w:val="20"/>
                <w:lang w:eastAsia="es-SV"/>
              </w:rPr>
            </w:pPr>
          </w:p>
        </w:tc>
      </w:tr>
      <w:tr w:rsidR="00B6749C" w:rsidRPr="00684728" w14:paraId="38763611" w14:textId="77777777" w:rsidTr="00B26008">
        <w:trPr>
          <w:trHeight w:val="280"/>
          <w:jc w:val="center"/>
        </w:trPr>
        <w:tc>
          <w:tcPr>
            <w:tcW w:w="562" w:type="dxa"/>
            <w:shd w:val="clear" w:color="auto" w:fill="808080"/>
            <w:noWrap/>
            <w:vAlign w:val="center"/>
            <w:hideMark/>
          </w:tcPr>
          <w:p w14:paraId="74E8AF20" w14:textId="77777777" w:rsidR="00B6749C" w:rsidRPr="00684728" w:rsidRDefault="00B6749C" w:rsidP="00B26008">
            <w:pPr>
              <w:spacing w:line="240" w:lineRule="auto"/>
              <w:jc w:val="center"/>
              <w:rPr>
                <w:rFonts w:cs="Arial"/>
                <w:b/>
                <w:bCs/>
                <w:color w:val="FFFFFF"/>
                <w:sz w:val="20"/>
                <w:szCs w:val="20"/>
                <w:lang w:eastAsia="es-HN"/>
              </w:rPr>
            </w:pPr>
            <w:r w:rsidRPr="00684728">
              <w:rPr>
                <w:rFonts w:cs="Arial"/>
                <w:b/>
                <w:bCs/>
                <w:color w:val="FFFFFF"/>
                <w:sz w:val="20"/>
                <w:szCs w:val="20"/>
                <w:lang w:eastAsia="es-HN"/>
              </w:rPr>
              <w:t>4</w:t>
            </w:r>
          </w:p>
        </w:tc>
        <w:tc>
          <w:tcPr>
            <w:tcW w:w="9219" w:type="dxa"/>
            <w:gridSpan w:val="7"/>
            <w:shd w:val="clear" w:color="auto" w:fill="808080"/>
            <w:noWrap/>
            <w:vAlign w:val="bottom"/>
            <w:hideMark/>
          </w:tcPr>
          <w:p w14:paraId="1D9356D0" w14:textId="77777777" w:rsidR="00B6749C" w:rsidRPr="00684728" w:rsidRDefault="00B6749C" w:rsidP="00B26008">
            <w:pPr>
              <w:spacing w:line="240" w:lineRule="auto"/>
              <w:rPr>
                <w:rFonts w:cs="Arial"/>
                <w:color w:val="FFFFFF"/>
                <w:sz w:val="20"/>
                <w:szCs w:val="20"/>
                <w:lang w:eastAsia="es-HN"/>
              </w:rPr>
            </w:pPr>
            <w:r w:rsidRPr="00684728">
              <w:rPr>
                <w:rFonts w:cs="Arial"/>
                <w:color w:val="FFFFFF"/>
                <w:sz w:val="20"/>
                <w:szCs w:val="20"/>
                <w:lang w:eastAsia="es-HN"/>
              </w:rPr>
              <w:t>Datos del Receptor del Reclamo (Queja) o Solicitud de Información</w:t>
            </w:r>
          </w:p>
        </w:tc>
      </w:tr>
      <w:tr w:rsidR="00B6749C" w:rsidRPr="00684728" w14:paraId="6A538B4D" w14:textId="77777777" w:rsidTr="00B26008">
        <w:trPr>
          <w:trHeight w:val="280"/>
          <w:jc w:val="center"/>
        </w:trPr>
        <w:tc>
          <w:tcPr>
            <w:tcW w:w="562" w:type="dxa"/>
            <w:noWrap/>
            <w:vAlign w:val="center"/>
            <w:hideMark/>
          </w:tcPr>
          <w:p w14:paraId="2A04EF1D"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4.1</w:t>
            </w:r>
          </w:p>
        </w:tc>
        <w:tc>
          <w:tcPr>
            <w:tcW w:w="2943" w:type="dxa"/>
            <w:noWrap/>
            <w:vAlign w:val="bottom"/>
            <w:hideMark/>
          </w:tcPr>
          <w:p w14:paraId="1A55E336"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UMA/Municipio de:</w:t>
            </w:r>
          </w:p>
        </w:tc>
        <w:tc>
          <w:tcPr>
            <w:tcW w:w="1691" w:type="dxa"/>
            <w:gridSpan w:val="2"/>
            <w:noWrap/>
            <w:vAlign w:val="bottom"/>
            <w:hideMark/>
          </w:tcPr>
          <w:p w14:paraId="6BFA4084"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Villa de San Antonio</w:t>
            </w:r>
          </w:p>
        </w:tc>
        <w:tc>
          <w:tcPr>
            <w:tcW w:w="160" w:type="dxa"/>
            <w:noWrap/>
            <w:vAlign w:val="bottom"/>
            <w:hideMark/>
          </w:tcPr>
          <w:p w14:paraId="7A8A071A"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4.4</w:t>
            </w:r>
          </w:p>
        </w:tc>
        <w:tc>
          <w:tcPr>
            <w:tcW w:w="2505" w:type="dxa"/>
            <w:noWrap/>
            <w:vAlign w:val="bottom"/>
            <w:hideMark/>
          </w:tcPr>
          <w:p w14:paraId="1C3F7A17" w14:textId="77777777" w:rsidR="00B6749C" w:rsidRPr="00684728" w:rsidRDefault="00B6749C" w:rsidP="00B26008">
            <w:pPr>
              <w:spacing w:line="240" w:lineRule="auto"/>
              <w:rPr>
                <w:rFonts w:cs="Arial"/>
                <w:sz w:val="18"/>
                <w:szCs w:val="18"/>
                <w:lang w:eastAsia="es-HN"/>
              </w:rPr>
            </w:pPr>
            <w:r w:rsidRPr="00684728">
              <w:rPr>
                <w:rFonts w:cs="Arial"/>
                <w:sz w:val="18"/>
                <w:szCs w:val="18"/>
                <w:lang w:eastAsia="es-HN"/>
              </w:rPr>
              <w:t>E-mail</w:t>
            </w:r>
          </w:p>
        </w:tc>
        <w:tc>
          <w:tcPr>
            <w:tcW w:w="1920" w:type="dxa"/>
            <w:gridSpan w:val="2"/>
            <w:noWrap/>
            <w:vAlign w:val="bottom"/>
            <w:hideMark/>
          </w:tcPr>
          <w:p w14:paraId="4A3B91C2" w14:textId="77777777" w:rsidR="00B6749C" w:rsidRPr="00684728" w:rsidRDefault="003646E6" w:rsidP="00B26008">
            <w:pPr>
              <w:spacing w:line="240" w:lineRule="auto"/>
              <w:rPr>
                <w:rFonts w:cs="Arial"/>
                <w:color w:val="BFBFBF"/>
                <w:sz w:val="18"/>
                <w:szCs w:val="18"/>
                <w:u w:val="single"/>
                <w:lang w:eastAsia="es-HN"/>
              </w:rPr>
            </w:pPr>
            <w:hyperlink r:id="rId64" w:history="1">
              <w:r w:rsidR="00B6749C" w:rsidRPr="00684728">
                <w:rPr>
                  <w:rStyle w:val="Hyperlink"/>
                  <w:rFonts w:cs="Arial"/>
                  <w:color w:val="BFBFBF"/>
                  <w:sz w:val="18"/>
                  <w:szCs w:val="18"/>
                  <w:lang w:eastAsia="es-HN"/>
                </w:rPr>
                <w:t xml:space="preserve">japerez@yahoo.com </w:t>
              </w:r>
            </w:hyperlink>
          </w:p>
        </w:tc>
      </w:tr>
      <w:tr w:rsidR="00B6749C" w:rsidRPr="00684728" w14:paraId="1DBB2987" w14:textId="77777777" w:rsidTr="00B26008">
        <w:trPr>
          <w:trHeight w:val="280"/>
          <w:jc w:val="center"/>
        </w:trPr>
        <w:tc>
          <w:tcPr>
            <w:tcW w:w="562" w:type="dxa"/>
            <w:noWrap/>
            <w:vAlign w:val="center"/>
            <w:hideMark/>
          </w:tcPr>
          <w:p w14:paraId="22140249"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4.2</w:t>
            </w:r>
          </w:p>
        </w:tc>
        <w:tc>
          <w:tcPr>
            <w:tcW w:w="2943" w:type="dxa"/>
            <w:noWrap/>
            <w:vAlign w:val="bottom"/>
            <w:hideMark/>
          </w:tcPr>
          <w:p w14:paraId="74A860EA"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Nombre Receptor:</w:t>
            </w:r>
          </w:p>
        </w:tc>
        <w:tc>
          <w:tcPr>
            <w:tcW w:w="1691" w:type="dxa"/>
            <w:gridSpan w:val="2"/>
            <w:noWrap/>
            <w:vAlign w:val="bottom"/>
            <w:hideMark/>
          </w:tcPr>
          <w:p w14:paraId="7A9AEC43"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José Manuel Torres</w:t>
            </w:r>
          </w:p>
        </w:tc>
        <w:tc>
          <w:tcPr>
            <w:tcW w:w="160" w:type="dxa"/>
            <w:noWrap/>
            <w:vAlign w:val="bottom"/>
            <w:hideMark/>
          </w:tcPr>
          <w:p w14:paraId="2466BEE7"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4.5</w:t>
            </w:r>
          </w:p>
        </w:tc>
        <w:tc>
          <w:tcPr>
            <w:tcW w:w="2505" w:type="dxa"/>
            <w:noWrap/>
            <w:vAlign w:val="bottom"/>
            <w:hideMark/>
          </w:tcPr>
          <w:p w14:paraId="14B66170"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Coordinador</w:t>
            </w:r>
          </w:p>
        </w:tc>
        <w:tc>
          <w:tcPr>
            <w:tcW w:w="1920" w:type="dxa"/>
            <w:gridSpan w:val="2"/>
            <w:noWrap/>
            <w:vAlign w:val="bottom"/>
            <w:hideMark/>
          </w:tcPr>
          <w:p w14:paraId="33C4BE09"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José Manuel Torres</w:t>
            </w:r>
          </w:p>
        </w:tc>
      </w:tr>
      <w:tr w:rsidR="00B6749C" w:rsidRPr="00684728" w14:paraId="1E2F00C6" w14:textId="77777777" w:rsidTr="00B26008">
        <w:trPr>
          <w:trHeight w:val="280"/>
          <w:jc w:val="center"/>
        </w:trPr>
        <w:tc>
          <w:tcPr>
            <w:tcW w:w="562" w:type="dxa"/>
            <w:noWrap/>
            <w:vAlign w:val="center"/>
            <w:hideMark/>
          </w:tcPr>
          <w:p w14:paraId="3034D3BF"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4.3</w:t>
            </w:r>
          </w:p>
        </w:tc>
        <w:tc>
          <w:tcPr>
            <w:tcW w:w="2943" w:type="dxa"/>
            <w:noWrap/>
            <w:vAlign w:val="bottom"/>
            <w:hideMark/>
          </w:tcPr>
          <w:p w14:paraId="75AC0699"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Teléfono:</w:t>
            </w:r>
          </w:p>
        </w:tc>
        <w:tc>
          <w:tcPr>
            <w:tcW w:w="1691" w:type="dxa"/>
            <w:gridSpan w:val="2"/>
            <w:noWrap/>
            <w:vAlign w:val="bottom"/>
            <w:hideMark/>
          </w:tcPr>
          <w:p w14:paraId="63860EF8"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504-9999-0101</w:t>
            </w:r>
          </w:p>
        </w:tc>
        <w:tc>
          <w:tcPr>
            <w:tcW w:w="160" w:type="dxa"/>
            <w:noWrap/>
            <w:vAlign w:val="bottom"/>
            <w:hideMark/>
          </w:tcPr>
          <w:p w14:paraId="28F935CF"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4.6</w:t>
            </w:r>
          </w:p>
        </w:tc>
        <w:tc>
          <w:tcPr>
            <w:tcW w:w="2505" w:type="dxa"/>
            <w:noWrap/>
            <w:vAlign w:val="bottom"/>
            <w:hideMark/>
          </w:tcPr>
          <w:p w14:paraId="7B920762"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Teléfono Fijo:</w:t>
            </w:r>
          </w:p>
        </w:tc>
        <w:tc>
          <w:tcPr>
            <w:tcW w:w="1920" w:type="dxa"/>
            <w:gridSpan w:val="2"/>
            <w:noWrap/>
            <w:vAlign w:val="bottom"/>
            <w:hideMark/>
          </w:tcPr>
          <w:p w14:paraId="2C323BDB"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504-2770-0101</w:t>
            </w:r>
          </w:p>
        </w:tc>
      </w:tr>
      <w:tr w:rsidR="00B6749C" w:rsidRPr="00684728" w14:paraId="200F5DA2" w14:textId="77777777" w:rsidTr="00B26008">
        <w:trPr>
          <w:trHeight w:val="280"/>
          <w:jc w:val="center"/>
        </w:trPr>
        <w:tc>
          <w:tcPr>
            <w:tcW w:w="562" w:type="dxa"/>
            <w:shd w:val="clear" w:color="auto" w:fill="D9D9D9"/>
            <w:noWrap/>
            <w:vAlign w:val="center"/>
            <w:hideMark/>
          </w:tcPr>
          <w:p w14:paraId="0C3D78F6"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943" w:type="dxa"/>
            <w:shd w:val="clear" w:color="auto" w:fill="D9D9D9"/>
            <w:noWrap/>
            <w:vAlign w:val="bottom"/>
            <w:hideMark/>
          </w:tcPr>
          <w:p w14:paraId="2D561E5B"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w:t>
            </w:r>
          </w:p>
        </w:tc>
        <w:tc>
          <w:tcPr>
            <w:tcW w:w="599" w:type="dxa"/>
            <w:shd w:val="clear" w:color="auto" w:fill="D9D9D9"/>
            <w:noWrap/>
            <w:vAlign w:val="bottom"/>
            <w:hideMark/>
          </w:tcPr>
          <w:p w14:paraId="5BD74A3F"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1092" w:type="dxa"/>
            <w:shd w:val="clear" w:color="auto" w:fill="D9D9D9"/>
            <w:noWrap/>
            <w:vAlign w:val="bottom"/>
            <w:hideMark/>
          </w:tcPr>
          <w:p w14:paraId="6D482DC6"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160" w:type="dxa"/>
            <w:shd w:val="clear" w:color="auto" w:fill="D9D9D9"/>
            <w:noWrap/>
            <w:vAlign w:val="bottom"/>
            <w:hideMark/>
          </w:tcPr>
          <w:p w14:paraId="0510EB6F"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505" w:type="dxa"/>
            <w:shd w:val="clear" w:color="auto" w:fill="D9D9D9"/>
            <w:noWrap/>
            <w:vAlign w:val="bottom"/>
            <w:hideMark/>
          </w:tcPr>
          <w:p w14:paraId="7524C761" w14:textId="77777777" w:rsidR="00B6749C" w:rsidRPr="00684728" w:rsidRDefault="00B6749C" w:rsidP="00B26008">
            <w:pPr>
              <w:spacing w:line="240" w:lineRule="auto"/>
              <w:rPr>
                <w:rFonts w:cs="Arial"/>
                <w:color w:val="000000"/>
                <w:sz w:val="18"/>
                <w:szCs w:val="18"/>
                <w:lang w:eastAsia="es-HN"/>
              </w:rPr>
            </w:pPr>
            <w:r w:rsidRPr="00684728">
              <w:rPr>
                <w:rFonts w:cs="Arial"/>
                <w:color w:val="000000"/>
                <w:sz w:val="18"/>
                <w:szCs w:val="18"/>
                <w:lang w:eastAsia="es-HN"/>
              </w:rPr>
              <w:t> </w:t>
            </w:r>
          </w:p>
        </w:tc>
        <w:tc>
          <w:tcPr>
            <w:tcW w:w="1095" w:type="dxa"/>
            <w:shd w:val="clear" w:color="auto" w:fill="D9D9D9"/>
            <w:noWrap/>
            <w:vAlign w:val="bottom"/>
            <w:hideMark/>
          </w:tcPr>
          <w:p w14:paraId="1F01CE13"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825" w:type="dxa"/>
            <w:shd w:val="clear" w:color="auto" w:fill="D9D9D9"/>
            <w:noWrap/>
            <w:vAlign w:val="bottom"/>
            <w:hideMark/>
          </w:tcPr>
          <w:p w14:paraId="234B6FDE"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r>
      <w:tr w:rsidR="00B6749C" w:rsidRPr="00684728" w14:paraId="032C1550" w14:textId="77777777" w:rsidTr="00B26008">
        <w:trPr>
          <w:trHeight w:val="280"/>
          <w:jc w:val="center"/>
        </w:trPr>
        <w:tc>
          <w:tcPr>
            <w:tcW w:w="562" w:type="dxa"/>
            <w:shd w:val="clear" w:color="auto" w:fill="FFFFFF"/>
            <w:noWrap/>
            <w:vAlign w:val="center"/>
            <w:hideMark/>
          </w:tcPr>
          <w:p w14:paraId="0887DC5B"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9219" w:type="dxa"/>
            <w:gridSpan w:val="7"/>
            <w:shd w:val="clear" w:color="auto" w:fill="FFFFFF"/>
            <w:noWrap/>
            <w:vAlign w:val="bottom"/>
            <w:hideMark/>
          </w:tcPr>
          <w:p w14:paraId="5F1D53FE" w14:textId="77777777" w:rsidR="00B6749C" w:rsidRPr="00684728" w:rsidRDefault="00B6749C" w:rsidP="00B26008">
            <w:pPr>
              <w:spacing w:line="240" w:lineRule="auto"/>
              <w:rPr>
                <w:rFonts w:cs="Arial"/>
                <w:b/>
                <w:bCs/>
                <w:color w:val="000000"/>
                <w:sz w:val="20"/>
                <w:szCs w:val="20"/>
                <w:lang w:eastAsia="es-HN"/>
              </w:rPr>
            </w:pPr>
            <w:r w:rsidRPr="00684728">
              <w:rPr>
                <w:rFonts w:cs="Arial"/>
                <w:b/>
                <w:bCs/>
                <w:color w:val="000000"/>
                <w:sz w:val="20"/>
                <w:szCs w:val="20"/>
                <w:lang w:eastAsia="es-HN"/>
              </w:rPr>
              <w:t> </w:t>
            </w:r>
          </w:p>
        </w:tc>
      </w:tr>
      <w:tr w:rsidR="00B6749C" w:rsidRPr="00684728" w14:paraId="2BCF5808" w14:textId="77777777" w:rsidTr="00B26008">
        <w:trPr>
          <w:trHeight w:val="280"/>
          <w:jc w:val="center"/>
        </w:trPr>
        <w:tc>
          <w:tcPr>
            <w:tcW w:w="562" w:type="dxa"/>
            <w:shd w:val="clear" w:color="auto" w:fill="FFFFFF"/>
            <w:noWrap/>
            <w:vAlign w:val="center"/>
            <w:hideMark/>
          </w:tcPr>
          <w:p w14:paraId="4D3A4FF7"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943" w:type="dxa"/>
            <w:shd w:val="clear" w:color="auto" w:fill="FFFFFF"/>
            <w:noWrap/>
            <w:vAlign w:val="bottom"/>
          </w:tcPr>
          <w:p w14:paraId="511A8F86"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p w14:paraId="0300DB87" w14:textId="77777777" w:rsidR="00B6749C" w:rsidRPr="00684728" w:rsidRDefault="00B6749C" w:rsidP="00B26008">
            <w:pPr>
              <w:spacing w:line="240" w:lineRule="auto"/>
              <w:rPr>
                <w:rFonts w:cs="Arial"/>
                <w:color w:val="000000"/>
                <w:sz w:val="20"/>
                <w:szCs w:val="20"/>
                <w:lang w:eastAsia="es-HN"/>
              </w:rPr>
            </w:pPr>
          </w:p>
          <w:p w14:paraId="52F28755" w14:textId="77777777" w:rsidR="00B6749C" w:rsidRPr="00684728" w:rsidRDefault="00B6749C" w:rsidP="00B26008">
            <w:pPr>
              <w:spacing w:line="240" w:lineRule="auto"/>
              <w:rPr>
                <w:rFonts w:cs="Arial"/>
                <w:color w:val="000000"/>
                <w:sz w:val="20"/>
                <w:szCs w:val="20"/>
                <w:lang w:eastAsia="es-HN"/>
              </w:rPr>
            </w:pPr>
          </w:p>
          <w:p w14:paraId="3D3EB80D" w14:textId="77777777" w:rsidR="00B6749C" w:rsidRPr="00684728" w:rsidRDefault="00B6749C" w:rsidP="00B26008">
            <w:pPr>
              <w:spacing w:line="240" w:lineRule="auto"/>
              <w:rPr>
                <w:rFonts w:cs="Arial"/>
                <w:color w:val="000000"/>
                <w:sz w:val="20"/>
                <w:szCs w:val="20"/>
                <w:lang w:eastAsia="es-HN"/>
              </w:rPr>
            </w:pPr>
          </w:p>
          <w:p w14:paraId="2A2791FB" w14:textId="77777777" w:rsidR="00B6749C" w:rsidRPr="00684728" w:rsidRDefault="00B6749C" w:rsidP="00B26008">
            <w:pPr>
              <w:spacing w:line="240" w:lineRule="auto"/>
              <w:rPr>
                <w:rFonts w:cs="Arial"/>
                <w:color w:val="000000"/>
                <w:sz w:val="20"/>
                <w:szCs w:val="20"/>
                <w:lang w:eastAsia="es-HN"/>
              </w:rPr>
            </w:pPr>
          </w:p>
        </w:tc>
        <w:tc>
          <w:tcPr>
            <w:tcW w:w="599" w:type="dxa"/>
            <w:shd w:val="clear" w:color="auto" w:fill="FFFFFF"/>
            <w:noWrap/>
            <w:vAlign w:val="bottom"/>
            <w:hideMark/>
          </w:tcPr>
          <w:p w14:paraId="4B181A0F"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092" w:type="dxa"/>
            <w:shd w:val="clear" w:color="auto" w:fill="FFFFFF"/>
            <w:noWrap/>
            <w:vAlign w:val="bottom"/>
            <w:hideMark/>
          </w:tcPr>
          <w:p w14:paraId="76AC7D0D"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60" w:type="dxa"/>
            <w:shd w:val="clear" w:color="auto" w:fill="FFFFFF"/>
            <w:noWrap/>
            <w:vAlign w:val="bottom"/>
            <w:hideMark/>
          </w:tcPr>
          <w:p w14:paraId="52464020"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2505" w:type="dxa"/>
            <w:shd w:val="clear" w:color="auto" w:fill="FFFFFF"/>
            <w:noWrap/>
            <w:vAlign w:val="bottom"/>
            <w:hideMark/>
          </w:tcPr>
          <w:p w14:paraId="6C16F4BF"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095" w:type="dxa"/>
            <w:shd w:val="clear" w:color="auto" w:fill="FFFFFF"/>
            <w:noWrap/>
            <w:vAlign w:val="bottom"/>
            <w:hideMark/>
          </w:tcPr>
          <w:p w14:paraId="47B83D85"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825" w:type="dxa"/>
            <w:shd w:val="clear" w:color="auto" w:fill="FFFFFF"/>
            <w:noWrap/>
            <w:vAlign w:val="bottom"/>
            <w:hideMark/>
          </w:tcPr>
          <w:p w14:paraId="021CF428"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r>
      <w:tr w:rsidR="00B6749C" w:rsidRPr="00684728" w14:paraId="1EFD73F5" w14:textId="77777777" w:rsidTr="00B26008">
        <w:trPr>
          <w:trHeight w:val="280"/>
          <w:jc w:val="center"/>
        </w:trPr>
        <w:tc>
          <w:tcPr>
            <w:tcW w:w="562" w:type="dxa"/>
            <w:shd w:val="clear" w:color="auto" w:fill="FFFFFF"/>
            <w:noWrap/>
            <w:vAlign w:val="center"/>
            <w:hideMark/>
          </w:tcPr>
          <w:p w14:paraId="4C70F8E9"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943" w:type="dxa"/>
            <w:shd w:val="clear" w:color="auto" w:fill="FFFFFF"/>
            <w:noWrap/>
            <w:vAlign w:val="bottom"/>
            <w:hideMark/>
          </w:tcPr>
          <w:p w14:paraId="2509D07F"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599" w:type="dxa"/>
            <w:shd w:val="clear" w:color="auto" w:fill="FFFFFF"/>
            <w:noWrap/>
            <w:vAlign w:val="bottom"/>
            <w:hideMark/>
          </w:tcPr>
          <w:p w14:paraId="0490676A"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1092" w:type="dxa"/>
            <w:shd w:val="clear" w:color="auto" w:fill="FFFFFF"/>
            <w:noWrap/>
            <w:vAlign w:val="bottom"/>
            <w:hideMark/>
          </w:tcPr>
          <w:p w14:paraId="32DC07BA"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160" w:type="dxa"/>
            <w:shd w:val="clear" w:color="auto" w:fill="FFFFFF"/>
            <w:noWrap/>
            <w:vAlign w:val="bottom"/>
            <w:hideMark/>
          </w:tcPr>
          <w:p w14:paraId="3E214994"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2505" w:type="dxa"/>
            <w:shd w:val="clear" w:color="auto" w:fill="FFFFFF"/>
            <w:noWrap/>
            <w:vAlign w:val="bottom"/>
            <w:hideMark/>
          </w:tcPr>
          <w:p w14:paraId="1E1098E5" w14:textId="77777777" w:rsidR="00B6749C" w:rsidRPr="00684728" w:rsidRDefault="00B6749C" w:rsidP="00B26008">
            <w:pPr>
              <w:spacing w:line="240" w:lineRule="auto"/>
              <w:rPr>
                <w:rFonts w:cs="Arial"/>
                <w:color w:val="000000"/>
                <w:sz w:val="20"/>
                <w:szCs w:val="20"/>
                <w:lang w:eastAsia="es-HN"/>
              </w:rPr>
            </w:pPr>
            <w:r w:rsidRPr="00684728">
              <w:rPr>
                <w:rFonts w:cs="Arial"/>
                <w:color w:val="000000"/>
                <w:sz w:val="20"/>
                <w:szCs w:val="20"/>
                <w:lang w:eastAsia="es-HN"/>
              </w:rPr>
              <w:t> </w:t>
            </w:r>
          </w:p>
        </w:tc>
        <w:tc>
          <w:tcPr>
            <w:tcW w:w="1095" w:type="dxa"/>
            <w:shd w:val="clear" w:color="auto" w:fill="FFFFFF"/>
            <w:noWrap/>
            <w:vAlign w:val="bottom"/>
            <w:hideMark/>
          </w:tcPr>
          <w:p w14:paraId="7DC652C4"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 </w:t>
            </w:r>
          </w:p>
        </w:tc>
        <w:tc>
          <w:tcPr>
            <w:tcW w:w="825" w:type="dxa"/>
            <w:shd w:val="clear" w:color="auto" w:fill="FFFFFF"/>
            <w:noWrap/>
            <w:vAlign w:val="bottom"/>
            <w:hideMark/>
          </w:tcPr>
          <w:p w14:paraId="3C6237A4" w14:textId="77777777" w:rsidR="00B6749C" w:rsidRPr="00684728" w:rsidRDefault="00B6749C" w:rsidP="00B26008">
            <w:pPr>
              <w:spacing w:line="240" w:lineRule="auto"/>
              <w:rPr>
                <w:rFonts w:cs="Arial"/>
                <w:color w:val="BFBFBF"/>
                <w:sz w:val="20"/>
                <w:szCs w:val="20"/>
                <w:lang w:eastAsia="es-HN"/>
              </w:rPr>
            </w:pPr>
            <w:r w:rsidRPr="00684728">
              <w:rPr>
                <w:rFonts w:cs="Arial"/>
                <w:color w:val="BFBFBF"/>
                <w:sz w:val="20"/>
                <w:szCs w:val="20"/>
                <w:lang w:eastAsia="es-HN"/>
              </w:rPr>
              <w:t> </w:t>
            </w:r>
          </w:p>
        </w:tc>
      </w:tr>
      <w:tr w:rsidR="00B6749C" w:rsidRPr="00684728" w14:paraId="7B0E747D" w14:textId="77777777" w:rsidTr="00B26008">
        <w:trPr>
          <w:trHeight w:val="280"/>
          <w:jc w:val="center"/>
        </w:trPr>
        <w:tc>
          <w:tcPr>
            <w:tcW w:w="562" w:type="dxa"/>
            <w:shd w:val="clear" w:color="auto" w:fill="FFFFFF"/>
            <w:noWrap/>
            <w:vAlign w:val="center"/>
            <w:hideMark/>
          </w:tcPr>
          <w:p w14:paraId="7C564EA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3542" w:type="dxa"/>
            <w:gridSpan w:val="2"/>
            <w:tcBorders>
              <w:top w:val="single" w:sz="4" w:space="0" w:color="auto"/>
              <w:left w:val="nil"/>
              <w:bottom w:val="nil"/>
              <w:right w:val="nil"/>
            </w:tcBorders>
            <w:shd w:val="clear" w:color="auto" w:fill="FFFFFF"/>
            <w:noWrap/>
            <w:vAlign w:val="bottom"/>
            <w:hideMark/>
          </w:tcPr>
          <w:p w14:paraId="16133B0D"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Firma de Coordinador (a) de UMA</w:t>
            </w:r>
          </w:p>
        </w:tc>
        <w:tc>
          <w:tcPr>
            <w:tcW w:w="1092" w:type="dxa"/>
            <w:shd w:val="clear" w:color="auto" w:fill="FFFFFF"/>
            <w:noWrap/>
            <w:vAlign w:val="bottom"/>
            <w:hideMark/>
          </w:tcPr>
          <w:p w14:paraId="7ACD1CFD"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c>
          <w:tcPr>
            <w:tcW w:w="160" w:type="dxa"/>
            <w:shd w:val="clear" w:color="auto" w:fill="FFFFFF"/>
            <w:noWrap/>
            <w:vAlign w:val="bottom"/>
            <w:hideMark/>
          </w:tcPr>
          <w:p w14:paraId="29DE09C0"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3600" w:type="dxa"/>
            <w:gridSpan w:val="2"/>
            <w:shd w:val="clear" w:color="auto" w:fill="FFFFFF"/>
            <w:noWrap/>
            <w:vAlign w:val="bottom"/>
            <w:hideMark/>
          </w:tcPr>
          <w:p w14:paraId="4628DDB2" w14:textId="77777777" w:rsidR="00B6749C" w:rsidRPr="00684728" w:rsidRDefault="00B6749C" w:rsidP="00B26008">
            <w:pPr>
              <w:spacing w:line="240" w:lineRule="auto"/>
              <w:jc w:val="center"/>
              <w:rPr>
                <w:rFonts w:cs="Arial"/>
                <w:color w:val="000000"/>
                <w:sz w:val="20"/>
                <w:szCs w:val="20"/>
                <w:lang w:eastAsia="es-HN"/>
              </w:rPr>
            </w:pPr>
            <w:r w:rsidRPr="00684728">
              <w:rPr>
                <w:rFonts w:cs="Arial"/>
                <w:color w:val="000000"/>
                <w:sz w:val="20"/>
                <w:szCs w:val="20"/>
                <w:lang w:eastAsia="es-HN"/>
              </w:rPr>
              <w:t> </w:t>
            </w:r>
          </w:p>
        </w:tc>
        <w:tc>
          <w:tcPr>
            <w:tcW w:w="825" w:type="dxa"/>
            <w:shd w:val="clear" w:color="auto" w:fill="FFFFFF"/>
            <w:noWrap/>
            <w:vAlign w:val="bottom"/>
            <w:hideMark/>
          </w:tcPr>
          <w:p w14:paraId="28CDD26D" w14:textId="77777777" w:rsidR="00B6749C" w:rsidRPr="00684728" w:rsidRDefault="00B6749C" w:rsidP="00B26008">
            <w:pPr>
              <w:spacing w:line="240" w:lineRule="auto"/>
              <w:rPr>
                <w:rFonts w:cs="Arial"/>
                <w:color w:val="BFBFBF"/>
                <w:sz w:val="18"/>
                <w:szCs w:val="18"/>
                <w:lang w:eastAsia="es-HN"/>
              </w:rPr>
            </w:pPr>
            <w:r w:rsidRPr="00684728">
              <w:rPr>
                <w:rFonts w:cs="Arial"/>
                <w:color w:val="BFBFBF"/>
                <w:sz w:val="18"/>
                <w:szCs w:val="18"/>
                <w:lang w:eastAsia="es-HN"/>
              </w:rPr>
              <w:t> </w:t>
            </w:r>
          </w:p>
        </w:tc>
      </w:tr>
      <w:tr w:rsidR="00B6749C" w:rsidRPr="001A4CBB" w14:paraId="09F86D7C" w14:textId="77777777" w:rsidTr="00B26008">
        <w:trPr>
          <w:trHeight w:val="617"/>
          <w:jc w:val="center"/>
        </w:trPr>
        <w:tc>
          <w:tcPr>
            <w:tcW w:w="562" w:type="dxa"/>
            <w:shd w:val="clear" w:color="auto" w:fill="D9D9D9"/>
            <w:noWrap/>
            <w:vAlign w:val="center"/>
            <w:hideMark/>
          </w:tcPr>
          <w:p w14:paraId="7497D7E4" w14:textId="77777777" w:rsidR="00B6749C" w:rsidRPr="00684728" w:rsidRDefault="00B6749C" w:rsidP="00B26008">
            <w:pPr>
              <w:spacing w:line="240" w:lineRule="auto"/>
              <w:jc w:val="center"/>
              <w:rPr>
                <w:rFonts w:cs="Arial"/>
                <w:color w:val="000000"/>
                <w:szCs w:val="22"/>
                <w:lang w:eastAsia="es-HN"/>
              </w:rPr>
            </w:pPr>
            <w:r w:rsidRPr="00684728">
              <w:rPr>
                <w:rFonts w:cs="Arial"/>
                <w:color w:val="000000"/>
                <w:lang w:eastAsia="es-HN"/>
              </w:rPr>
              <w:t> </w:t>
            </w:r>
          </w:p>
        </w:tc>
        <w:tc>
          <w:tcPr>
            <w:tcW w:w="9219" w:type="dxa"/>
            <w:gridSpan w:val="7"/>
            <w:shd w:val="clear" w:color="auto" w:fill="D9D9D9"/>
            <w:vAlign w:val="bottom"/>
            <w:hideMark/>
          </w:tcPr>
          <w:p w14:paraId="00424908" w14:textId="77777777" w:rsidR="00B6749C" w:rsidRPr="00F7213E" w:rsidRDefault="00B6749C" w:rsidP="00B26008">
            <w:pPr>
              <w:spacing w:line="240" w:lineRule="auto"/>
              <w:rPr>
                <w:rFonts w:cs="Arial"/>
                <w:color w:val="000000"/>
                <w:sz w:val="18"/>
                <w:szCs w:val="18"/>
                <w:lang w:val="pt-BR" w:eastAsia="es-HN"/>
              </w:rPr>
            </w:pPr>
            <w:r w:rsidRPr="00F7213E">
              <w:rPr>
                <w:rFonts w:cs="Arial"/>
                <w:color w:val="000000"/>
                <w:sz w:val="18"/>
                <w:szCs w:val="18"/>
                <w:lang w:val="pt-BR" w:eastAsia="es-HN"/>
              </w:rPr>
              <w:t xml:space="preserve"> NOTA: Se adjunta Copia de Forma R1: N° 01/01/010117-1</w:t>
            </w:r>
          </w:p>
        </w:tc>
      </w:tr>
    </w:tbl>
    <w:p w14:paraId="1A8CDCA8" w14:textId="77777777" w:rsidR="00B6749C" w:rsidRPr="00F7213E" w:rsidRDefault="00B6749C" w:rsidP="00B6749C">
      <w:pPr>
        <w:rPr>
          <w:rFonts w:eastAsiaTheme="minorHAnsi" w:cs="Arial"/>
          <w:sz w:val="24"/>
          <w:szCs w:val="22"/>
          <w:lang w:val="pt-BR" w:eastAsia="en-US"/>
        </w:rPr>
      </w:pPr>
      <w:r w:rsidRPr="00000F72">
        <w:rPr>
          <w:rFonts w:cs="Arial"/>
          <w:sz w:val="24"/>
        </w:rPr>
        <w:fldChar w:fldCharType="end"/>
      </w:r>
    </w:p>
    <w:p w14:paraId="28F9DA23" w14:textId="77777777" w:rsidR="00B6749C" w:rsidRPr="00F7213E" w:rsidRDefault="00B6749C" w:rsidP="00B6749C">
      <w:pPr>
        <w:rPr>
          <w:rFonts w:cs="Arial"/>
          <w:sz w:val="24"/>
          <w:lang w:val="pt-BR"/>
        </w:rPr>
      </w:pPr>
    </w:p>
    <w:p w14:paraId="14323564" w14:textId="77777777" w:rsidR="00B6749C" w:rsidRPr="00F7213E" w:rsidRDefault="00B6749C" w:rsidP="00B6749C">
      <w:pPr>
        <w:rPr>
          <w:rFonts w:cs="Arial"/>
          <w:sz w:val="24"/>
          <w:lang w:val="pt-BR"/>
        </w:rPr>
      </w:pPr>
    </w:p>
    <w:p w14:paraId="6536EFCA" w14:textId="77777777" w:rsidR="00B6749C" w:rsidRPr="00684728" w:rsidRDefault="00B6749C" w:rsidP="00DC6A86">
      <w:pPr>
        <w:pStyle w:val="ListParagraph"/>
        <w:numPr>
          <w:ilvl w:val="0"/>
          <w:numId w:val="69"/>
        </w:numPr>
        <w:spacing w:after="160"/>
        <w:ind w:left="426"/>
        <w:jc w:val="left"/>
        <w:outlineLvl w:val="0"/>
        <w:rPr>
          <w:rFonts w:cs="Arial"/>
          <w:b/>
          <w:sz w:val="24"/>
          <w:lang w:val="es-SV"/>
        </w:rPr>
      </w:pPr>
      <w:bookmarkStart w:id="770" w:name="_Toc494087690"/>
      <w:bookmarkStart w:id="771" w:name="_Toc495271716"/>
      <w:bookmarkStart w:id="772" w:name="_Toc20496550"/>
      <w:r w:rsidRPr="00684728">
        <w:rPr>
          <w:rFonts w:cs="Arial"/>
          <w:b/>
          <w:sz w:val="24"/>
          <w:lang w:val="es-SV"/>
        </w:rPr>
        <w:t>Instrucciones Generales para el Uso de las Formas R1, R2, R3</w:t>
      </w:r>
      <w:bookmarkEnd w:id="770"/>
      <w:bookmarkEnd w:id="771"/>
      <w:bookmarkEnd w:id="772"/>
    </w:p>
    <w:tbl>
      <w:tblPr>
        <w:tblStyle w:val="Tabladelista7concolores-nfasis31"/>
        <w:tblW w:w="0" w:type="auto"/>
        <w:tblLook w:val="04A0" w:firstRow="1" w:lastRow="0" w:firstColumn="1" w:lastColumn="0" w:noHBand="0" w:noVBand="1"/>
      </w:tblPr>
      <w:tblGrid>
        <w:gridCol w:w="1843"/>
        <w:gridCol w:w="6985"/>
      </w:tblGrid>
      <w:tr w:rsidR="00B6749C" w:rsidRPr="00684728" w14:paraId="71A614D2" w14:textId="77777777" w:rsidTr="00B2600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3" w:type="dxa"/>
            <w:tcBorders>
              <w:top w:val="nil"/>
              <w:left w:val="nil"/>
            </w:tcBorders>
          </w:tcPr>
          <w:p w14:paraId="079A1242" w14:textId="77777777" w:rsidR="00B6749C" w:rsidRPr="00684728" w:rsidRDefault="00B6749C" w:rsidP="00B26008">
            <w:pPr>
              <w:jc w:val="right"/>
              <w:rPr>
                <w:rFonts w:cs="Arial"/>
                <w:sz w:val="20"/>
              </w:rPr>
            </w:pPr>
          </w:p>
        </w:tc>
        <w:tc>
          <w:tcPr>
            <w:tcW w:w="6985" w:type="dxa"/>
            <w:tcBorders>
              <w:top w:val="nil"/>
              <w:left w:val="nil"/>
              <w:right w:val="nil"/>
            </w:tcBorders>
            <w:shd w:val="clear" w:color="auto" w:fill="7F7F7F" w:themeFill="text1" w:themeFillTint="80"/>
            <w:hideMark/>
          </w:tcPr>
          <w:p w14:paraId="3CBB1F21" w14:textId="77777777" w:rsidR="00B6749C" w:rsidRPr="00684728" w:rsidRDefault="00B6749C" w:rsidP="00B26008">
            <w:pPr>
              <w:cnfStyle w:val="100000000000" w:firstRow="1" w:lastRow="0" w:firstColumn="0" w:lastColumn="0" w:oddVBand="0" w:evenVBand="0" w:oddHBand="0" w:evenHBand="0" w:firstRowFirstColumn="0" w:firstRowLastColumn="0" w:lastRowFirstColumn="0" w:lastRowLastColumn="0"/>
              <w:rPr>
                <w:rFonts w:cs="Arial"/>
                <w:b/>
                <w:color w:val="FFFFFF" w:themeColor="background1"/>
                <w:sz w:val="20"/>
              </w:rPr>
            </w:pPr>
            <w:r w:rsidRPr="00684728">
              <w:rPr>
                <w:rFonts w:cs="Arial"/>
                <w:b/>
                <w:color w:val="FFFFFF" w:themeColor="background1"/>
              </w:rPr>
              <w:t>Datos del Emisor de la SOLICITUD</w:t>
            </w:r>
          </w:p>
        </w:tc>
      </w:tr>
      <w:tr w:rsidR="00B6749C" w:rsidRPr="00684728" w14:paraId="469238A9"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0B79A258" w14:textId="77777777" w:rsidR="00B6749C" w:rsidRPr="00684728" w:rsidRDefault="00B6749C" w:rsidP="00B26008">
            <w:pPr>
              <w:jc w:val="center"/>
              <w:rPr>
                <w:rFonts w:cs="Arial"/>
                <w:sz w:val="20"/>
              </w:rPr>
            </w:pPr>
            <w:r w:rsidRPr="00684728">
              <w:rPr>
                <w:rFonts w:cs="Arial"/>
                <w:sz w:val="20"/>
              </w:rPr>
              <w:t>Código de Registro</w:t>
            </w:r>
          </w:p>
        </w:tc>
        <w:tc>
          <w:tcPr>
            <w:tcW w:w="6985" w:type="dxa"/>
          </w:tcPr>
          <w:p w14:paraId="5455CCBB"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00F72">
              <w:rPr>
                <w:rFonts w:cs="Arial"/>
                <w:sz w:val="20"/>
              </w:rPr>
              <w:t>Está conformado por once (11) Dígitos que corresponden así:</w:t>
            </w:r>
          </w:p>
          <w:p w14:paraId="7A9BF5B3" w14:textId="77777777" w:rsidR="00B6749C" w:rsidRPr="00000F72"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00F72">
              <w:rPr>
                <w:rFonts w:cs="Arial"/>
                <w:sz w:val="20"/>
              </w:rPr>
              <w:t>01 = Departamento</w:t>
            </w:r>
          </w:p>
          <w:p w14:paraId="4C2DD714" w14:textId="77777777" w:rsidR="00B6749C" w:rsidRPr="00000F72"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00F72">
              <w:rPr>
                <w:rFonts w:cs="Arial"/>
                <w:sz w:val="20"/>
              </w:rPr>
              <w:t>01 = Municipio</w:t>
            </w:r>
          </w:p>
          <w:p w14:paraId="15A0E845" w14:textId="77777777" w:rsidR="00B6749C" w:rsidRPr="000F4EEA"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36570">
              <w:rPr>
                <w:rFonts w:cs="Arial"/>
                <w:sz w:val="20"/>
              </w:rPr>
              <w:t>01 = Día (Fecha) en que se recibe la Solicitud</w:t>
            </w:r>
          </w:p>
          <w:p w14:paraId="58FB55EA" w14:textId="77777777" w:rsidR="00B6749C" w:rsidRPr="004761D2"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4761D2">
              <w:rPr>
                <w:rFonts w:cs="Arial"/>
                <w:sz w:val="20"/>
              </w:rPr>
              <w:t xml:space="preserve">01 = Mes </w:t>
            </w:r>
          </w:p>
          <w:p w14:paraId="3D1BCA59"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17 = Año</w:t>
            </w:r>
          </w:p>
          <w:p w14:paraId="6E2E9817"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01 = Correlativo de Recibo de Reclamos (Quejas)</w:t>
            </w:r>
          </w:p>
          <w:p w14:paraId="0C8D8971"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p>
          <w:p w14:paraId="2CDE7ADC"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Así al integrar todos los Dígitos el Código de Registro sería: 0101/010117-1</w:t>
            </w:r>
          </w:p>
          <w:p w14:paraId="6E1C1659"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 xml:space="preserve"> </w:t>
            </w:r>
          </w:p>
        </w:tc>
      </w:tr>
      <w:tr w:rsidR="00B6749C" w:rsidRPr="00684728" w14:paraId="4560C8E3"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72948D9F" w14:textId="77777777" w:rsidR="00B6749C" w:rsidRPr="00684728" w:rsidRDefault="00B6749C" w:rsidP="00B26008">
            <w:pPr>
              <w:rPr>
                <w:rFonts w:cs="Arial"/>
                <w:sz w:val="20"/>
              </w:rPr>
            </w:pPr>
            <w:r w:rsidRPr="00684728">
              <w:rPr>
                <w:rFonts w:cs="Arial"/>
                <w:sz w:val="20"/>
              </w:rPr>
              <w:t>Nombre del Emisor</w:t>
            </w:r>
          </w:p>
        </w:tc>
        <w:tc>
          <w:tcPr>
            <w:tcW w:w="6985" w:type="dxa"/>
            <w:hideMark/>
          </w:tcPr>
          <w:p w14:paraId="480A11FC"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sz w:val="20"/>
              </w:rPr>
            </w:pPr>
            <w:r w:rsidRPr="00000F72">
              <w:rPr>
                <w:rFonts w:cs="Arial"/>
                <w:sz w:val="20"/>
              </w:rPr>
              <w:t>Llenar Nombres y Apellidos del Emisor conforme aparece en la Tarjeta de Identidad, la cual será solicitada para llenar la Forma R1.</w:t>
            </w:r>
          </w:p>
        </w:tc>
      </w:tr>
      <w:tr w:rsidR="00B6749C" w:rsidRPr="00684728" w14:paraId="00D1437C"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2D078C3A" w14:textId="77777777" w:rsidR="00B6749C" w:rsidRPr="00684728" w:rsidRDefault="00B6749C" w:rsidP="00B26008">
            <w:pPr>
              <w:rPr>
                <w:rFonts w:cs="Arial"/>
                <w:sz w:val="20"/>
              </w:rPr>
            </w:pPr>
            <w:r w:rsidRPr="00684728">
              <w:rPr>
                <w:rFonts w:cs="Arial"/>
                <w:sz w:val="20"/>
              </w:rPr>
              <w:t>Número de Identidad</w:t>
            </w:r>
          </w:p>
        </w:tc>
        <w:tc>
          <w:tcPr>
            <w:tcW w:w="6985" w:type="dxa"/>
            <w:hideMark/>
          </w:tcPr>
          <w:p w14:paraId="159B45CB"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00F72">
              <w:rPr>
                <w:rFonts w:cs="Arial"/>
                <w:sz w:val="20"/>
              </w:rPr>
              <w:t>Corresponde al Número de la tarjeta de Identidad del Emisor del Reclamo</w:t>
            </w:r>
          </w:p>
        </w:tc>
      </w:tr>
      <w:tr w:rsidR="00B6749C" w:rsidRPr="00684728" w14:paraId="0287445E"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77168B24" w14:textId="77777777" w:rsidR="00B6749C" w:rsidRPr="00684728" w:rsidRDefault="00B6749C" w:rsidP="00B26008">
            <w:pPr>
              <w:rPr>
                <w:rFonts w:cs="Arial"/>
                <w:sz w:val="20"/>
              </w:rPr>
            </w:pPr>
            <w:r w:rsidRPr="00684728">
              <w:rPr>
                <w:rFonts w:cs="Arial"/>
                <w:sz w:val="20"/>
              </w:rPr>
              <w:t>Domicilio</w:t>
            </w:r>
          </w:p>
        </w:tc>
        <w:tc>
          <w:tcPr>
            <w:tcW w:w="6985" w:type="dxa"/>
            <w:hideMark/>
          </w:tcPr>
          <w:p w14:paraId="36E4CC88"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sz w:val="20"/>
              </w:rPr>
            </w:pPr>
            <w:r w:rsidRPr="00000F72">
              <w:rPr>
                <w:rFonts w:cs="Arial"/>
                <w:sz w:val="20"/>
              </w:rPr>
              <w:t>Se anota la Dirección de Residencia del Emisor (Barrio, Colonia, Aldea, Caserío)</w:t>
            </w:r>
          </w:p>
        </w:tc>
      </w:tr>
      <w:tr w:rsidR="00B6749C" w:rsidRPr="00684728" w14:paraId="3CC94BBD"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1A567E27" w14:textId="77777777" w:rsidR="00B6749C" w:rsidRPr="00684728" w:rsidRDefault="00B6749C" w:rsidP="00B26008">
            <w:pPr>
              <w:rPr>
                <w:rFonts w:cs="Arial"/>
                <w:sz w:val="20"/>
              </w:rPr>
            </w:pPr>
            <w:r w:rsidRPr="00684728">
              <w:rPr>
                <w:rFonts w:cs="Arial"/>
                <w:sz w:val="20"/>
              </w:rPr>
              <w:t>Teléfono</w:t>
            </w:r>
          </w:p>
        </w:tc>
        <w:tc>
          <w:tcPr>
            <w:tcW w:w="6985" w:type="dxa"/>
            <w:hideMark/>
          </w:tcPr>
          <w:p w14:paraId="033253E6"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00F72">
              <w:rPr>
                <w:rFonts w:cs="Arial"/>
                <w:sz w:val="20"/>
              </w:rPr>
              <w:t>Anotar el Número de Teléfono del Emisor al cual se puede contactar para la entrega de la Respuesta.</w:t>
            </w:r>
          </w:p>
        </w:tc>
      </w:tr>
      <w:tr w:rsidR="00B6749C" w:rsidRPr="00684728" w14:paraId="39323D06"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116B5972" w14:textId="77777777" w:rsidR="00B6749C" w:rsidRPr="00684728" w:rsidRDefault="00B6749C" w:rsidP="00B26008">
            <w:pPr>
              <w:rPr>
                <w:rFonts w:cs="Arial"/>
                <w:sz w:val="20"/>
              </w:rPr>
            </w:pPr>
            <w:r w:rsidRPr="00684728">
              <w:rPr>
                <w:rFonts w:cs="Arial"/>
                <w:sz w:val="20"/>
              </w:rPr>
              <w:t>E- Mail</w:t>
            </w:r>
          </w:p>
        </w:tc>
        <w:tc>
          <w:tcPr>
            <w:tcW w:w="6985" w:type="dxa"/>
            <w:hideMark/>
          </w:tcPr>
          <w:p w14:paraId="5E533557"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sz w:val="20"/>
              </w:rPr>
            </w:pPr>
            <w:r w:rsidRPr="00000F72">
              <w:rPr>
                <w:rFonts w:cs="Arial"/>
                <w:sz w:val="20"/>
              </w:rPr>
              <w:t>Anotar el Correo Electrónico del Emisor</w:t>
            </w:r>
          </w:p>
        </w:tc>
      </w:tr>
      <w:tr w:rsidR="00B6749C" w:rsidRPr="00684728" w14:paraId="3C5DC456"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575BD0AA" w14:textId="77777777" w:rsidR="00B6749C" w:rsidRPr="00684728" w:rsidRDefault="00B6749C" w:rsidP="00B26008">
            <w:pPr>
              <w:rPr>
                <w:rFonts w:cs="Arial"/>
                <w:sz w:val="20"/>
              </w:rPr>
            </w:pPr>
            <w:r w:rsidRPr="00684728">
              <w:rPr>
                <w:rFonts w:cs="Arial"/>
                <w:sz w:val="20"/>
              </w:rPr>
              <w:t>Ocupación</w:t>
            </w:r>
          </w:p>
        </w:tc>
        <w:tc>
          <w:tcPr>
            <w:tcW w:w="6985" w:type="dxa"/>
            <w:hideMark/>
          </w:tcPr>
          <w:p w14:paraId="78610084"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000F72">
              <w:rPr>
                <w:rFonts w:cs="Arial"/>
                <w:sz w:val="20"/>
              </w:rPr>
              <w:t>Describe la actividad a la que se dedica el Emisor</w:t>
            </w:r>
          </w:p>
        </w:tc>
      </w:tr>
      <w:tr w:rsidR="00B6749C" w:rsidRPr="00684728" w14:paraId="79256A30"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7441DECC" w14:textId="77777777" w:rsidR="00B6749C" w:rsidRPr="00684728" w:rsidRDefault="00B6749C" w:rsidP="00B26008">
            <w:pPr>
              <w:rPr>
                <w:rFonts w:cs="Arial"/>
                <w:sz w:val="20"/>
              </w:rPr>
            </w:pPr>
            <w:r w:rsidRPr="00684728">
              <w:rPr>
                <w:rFonts w:cs="Arial"/>
                <w:sz w:val="20"/>
              </w:rPr>
              <w:t>Organización</w:t>
            </w:r>
          </w:p>
        </w:tc>
        <w:tc>
          <w:tcPr>
            <w:tcW w:w="6985" w:type="dxa"/>
            <w:hideMark/>
          </w:tcPr>
          <w:p w14:paraId="1E0D23DC"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sz w:val="20"/>
              </w:rPr>
            </w:pPr>
            <w:r w:rsidRPr="00684728">
              <w:rPr>
                <w:rFonts w:cs="Arial"/>
                <w:sz w:val="20"/>
              </w:rPr>
              <w:t>Anotar si el Emisor pertenece o representa alguna organización</w:t>
            </w:r>
          </w:p>
        </w:tc>
      </w:tr>
      <w:tr w:rsidR="00B6749C" w:rsidRPr="00684728" w14:paraId="21E02C6C"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2B67A747" w14:textId="77777777" w:rsidR="00B6749C" w:rsidRPr="00684728" w:rsidRDefault="00B6749C" w:rsidP="00B26008">
            <w:pPr>
              <w:rPr>
                <w:rFonts w:cs="Arial"/>
                <w:sz w:val="20"/>
              </w:rPr>
            </w:pPr>
            <w:r w:rsidRPr="00684728">
              <w:rPr>
                <w:rFonts w:cs="Arial"/>
                <w:sz w:val="20"/>
              </w:rPr>
              <w:t>Cargo</w:t>
            </w:r>
          </w:p>
        </w:tc>
        <w:tc>
          <w:tcPr>
            <w:tcW w:w="6985" w:type="dxa"/>
            <w:hideMark/>
          </w:tcPr>
          <w:p w14:paraId="428921BD"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Es el Cargo que desempeña el Emisor si describió pertenecer a alguna organización en el Ítem anterior.</w:t>
            </w:r>
          </w:p>
        </w:tc>
      </w:tr>
      <w:tr w:rsidR="00B6749C" w:rsidRPr="00684728" w14:paraId="551A4302"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tcPr>
          <w:p w14:paraId="30150021" w14:textId="77777777" w:rsidR="00B6749C" w:rsidRPr="00684728" w:rsidRDefault="00B6749C" w:rsidP="00B26008">
            <w:pPr>
              <w:jc w:val="right"/>
              <w:rPr>
                <w:rFonts w:cs="Arial"/>
                <w:b/>
              </w:rPr>
            </w:pPr>
          </w:p>
        </w:tc>
        <w:tc>
          <w:tcPr>
            <w:tcW w:w="6985" w:type="dxa"/>
            <w:shd w:val="clear" w:color="auto" w:fill="7F7F7F" w:themeFill="text1" w:themeFillTint="80"/>
            <w:hideMark/>
          </w:tcPr>
          <w:p w14:paraId="30B2C41C"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b/>
                <w:color w:val="FFFFFF" w:themeColor="background1"/>
              </w:rPr>
            </w:pPr>
            <w:r w:rsidRPr="00684728">
              <w:rPr>
                <w:rFonts w:cs="Arial"/>
                <w:b/>
                <w:color w:val="FFFFFF" w:themeColor="background1"/>
              </w:rPr>
              <w:t>Datos del Reclamo o Información que Solicita</w:t>
            </w:r>
          </w:p>
        </w:tc>
      </w:tr>
      <w:tr w:rsidR="00B6749C" w:rsidRPr="00684728" w14:paraId="6C185BD8"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6B897F96" w14:textId="77777777" w:rsidR="00B6749C" w:rsidRPr="00684728" w:rsidRDefault="00B6749C" w:rsidP="00B26008">
            <w:pPr>
              <w:rPr>
                <w:rFonts w:cs="Arial"/>
                <w:sz w:val="20"/>
              </w:rPr>
            </w:pPr>
            <w:r w:rsidRPr="00684728">
              <w:rPr>
                <w:rFonts w:cs="Arial"/>
                <w:sz w:val="20"/>
              </w:rPr>
              <w:t>Tipo de Reclamo</w:t>
            </w:r>
          </w:p>
        </w:tc>
        <w:tc>
          <w:tcPr>
            <w:tcW w:w="6985" w:type="dxa"/>
            <w:hideMark/>
          </w:tcPr>
          <w:p w14:paraId="14F091DC"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Marcar con una “X” en los Botones azules, una o más opciones de las 8 enumeradas, esto con la finalidad de agrupar las Solicitudes y llevar un registro por temas.</w:t>
            </w:r>
          </w:p>
        </w:tc>
      </w:tr>
      <w:tr w:rsidR="00B6749C" w:rsidRPr="00684728" w14:paraId="337F0EFF"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tcPr>
          <w:p w14:paraId="7D884CC6" w14:textId="77777777" w:rsidR="00B6749C" w:rsidRPr="00684728" w:rsidRDefault="00B6749C" w:rsidP="00B26008">
            <w:pPr>
              <w:jc w:val="right"/>
              <w:rPr>
                <w:rFonts w:cs="Arial"/>
                <w:sz w:val="20"/>
              </w:rPr>
            </w:pPr>
          </w:p>
        </w:tc>
        <w:tc>
          <w:tcPr>
            <w:tcW w:w="6985" w:type="dxa"/>
            <w:shd w:val="clear" w:color="auto" w:fill="7F7F7F" w:themeFill="text1" w:themeFillTint="80"/>
            <w:hideMark/>
          </w:tcPr>
          <w:p w14:paraId="70F649ED"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b/>
                <w:color w:val="FFFFFF" w:themeColor="background1"/>
              </w:rPr>
            </w:pPr>
            <w:r w:rsidRPr="00684728">
              <w:rPr>
                <w:rFonts w:cs="Arial"/>
                <w:b/>
                <w:color w:val="FFFFFF" w:themeColor="background1"/>
              </w:rPr>
              <w:t>Descripción del Reclamo</w:t>
            </w:r>
          </w:p>
        </w:tc>
      </w:tr>
      <w:tr w:rsidR="00B6749C" w:rsidRPr="00684728" w14:paraId="4651CB68"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2C6F16E4" w14:textId="77777777" w:rsidR="00B6749C" w:rsidRPr="00684728" w:rsidRDefault="00B6749C" w:rsidP="00B26008">
            <w:pPr>
              <w:rPr>
                <w:rFonts w:cs="Arial"/>
                <w:sz w:val="20"/>
              </w:rPr>
            </w:pPr>
            <w:r w:rsidRPr="00684728">
              <w:rPr>
                <w:rFonts w:cs="Arial"/>
                <w:sz w:val="20"/>
              </w:rPr>
              <w:t>Descripción</w:t>
            </w:r>
          </w:p>
        </w:tc>
        <w:tc>
          <w:tcPr>
            <w:tcW w:w="6985" w:type="dxa"/>
            <w:hideMark/>
          </w:tcPr>
          <w:p w14:paraId="3CCE02E4"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Se trata de documentar el RELATO del Emisor para documentar la SOLICITUD, es una descripción libre de la persona que se llega a la Unidad Ambiental Municipal, también se puede realizar por la vía Telefónica, correo electrónico, o cualquier otro medio que se haya establecido en el Plan de Comunicación del Proyecto.</w:t>
            </w:r>
          </w:p>
        </w:tc>
      </w:tr>
      <w:tr w:rsidR="00B6749C" w:rsidRPr="00684728" w14:paraId="6E59CF68"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tcPr>
          <w:p w14:paraId="4AF521CF" w14:textId="77777777" w:rsidR="00B6749C" w:rsidRPr="00684728" w:rsidRDefault="00B6749C" w:rsidP="00B26008">
            <w:pPr>
              <w:jc w:val="right"/>
              <w:rPr>
                <w:rFonts w:cs="Arial"/>
                <w:sz w:val="20"/>
              </w:rPr>
            </w:pPr>
          </w:p>
        </w:tc>
        <w:tc>
          <w:tcPr>
            <w:tcW w:w="6985" w:type="dxa"/>
            <w:shd w:val="clear" w:color="auto" w:fill="7F7F7F" w:themeFill="text1" w:themeFillTint="80"/>
            <w:hideMark/>
          </w:tcPr>
          <w:p w14:paraId="391ED18D"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b/>
                <w:color w:val="FFFFFF" w:themeColor="background1"/>
              </w:rPr>
            </w:pPr>
            <w:r w:rsidRPr="00684728">
              <w:rPr>
                <w:rFonts w:cs="Arial"/>
                <w:b/>
                <w:color w:val="FFFFFF" w:themeColor="background1"/>
              </w:rPr>
              <w:t>Descripción de la Respuesta</w:t>
            </w:r>
          </w:p>
        </w:tc>
      </w:tr>
      <w:tr w:rsidR="00B6749C" w:rsidRPr="00684728" w14:paraId="57AAD540"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tcPr>
          <w:p w14:paraId="0676CA09" w14:textId="77777777" w:rsidR="00B6749C" w:rsidRPr="00684728" w:rsidRDefault="00B6749C" w:rsidP="00B26008">
            <w:pPr>
              <w:rPr>
                <w:rFonts w:cs="Arial"/>
                <w:sz w:val="20"/>
              </w:rPr>
            </w:pPr>
            <w:r w:rsidRPr="00684728">
              <w:rPr>
                <w:rFonts w:cs="Arial"/>
                <w:sz w:val="20"/>
              </w:rPr>
              <w:t>Descripción</w:t>
            </w:r>
          </w:p>
          <w:p w14:paraId="16317B7C" w14:textId="77777777" w:rsidR="00B6749C" w:rsidRPr="00684728" w:rsidRDefault="00B6749C" w:rsidP="00B26008">
            <w:pPr>
              <w:jc w:val="right"/>
              <w:rPr>
                <w:rFonts w:cs="Arial"/>
                <w:sz w:val="20"/>
              </w:rPr>
            </w:pPr>
          </w:p>
        </w:tc>
        <w:tc>
          <w:tcPr>
            <w:tcW w:w="6985" w:type="dxa"/>
            <w:hideMark/>
          </w:tcPr>
          <w:p w14:paraId="035B1114"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Es lo que el Especialista Social considerará como Respuesta a la petición de Reclamo o Solicitud de Información, la Cual será Clasificada de acuerdo a las opciones: Resuelta, NO resuelta, En Proceso (Cuando Exceda el Tiempo Previsto para la Notificación de la Respuesta) o en que NO procede, la cual puede ser Clasificada por la UMA.</w:t>
            </w:r>
          </w:p>
        </w:tc>
      </w:tr>
      <w:tr w:rsidR="00B6749C" w:rsidRPr="00684728" w14:paraId="0F2E2DED"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tcPr>
          <w:p w14:paraId="4FC3DFCD" w14:textId="77777777" w:rsidR="00B6749C" w:rsidRPr="00684728" w:rsidRDefault="00B6749C" w:rsidP="00B26008">
            <w:pPr>
              <w:jc w:val="right"/>
              <w:rPr>
                <w:rFonts w:cs="Arial"/>
                <w:sz w:val="20"/>
              </w:rPr>
            </w:pPr>
          </w:p>
        </w:tc>
        <w:tc>
          <w:tcPr>
            <w:tcW w:w="6985" w:type="dxa"/>
            <w:shd w:val="clear" w:color="auto" w:fill="7F7F7F" w:themeFill="text1" w:themeFillTint="80"/>
            <w:hideMark/>
          </w:tcPr>
          <w:p w14:paraId="286D965D"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b/>
                <w:color w:val="FFFFFF" w:themeColor="background1"/>
              </w:rPr>
            </w:pPr>
            <w:r w:rsidRPr="00684728">
              <w:rPr>
                <w:rFonts w:cs="Arial"/>
                <w:b/>
                <w:color w:val="FFFFFF" w:themeColor="background1"/>
              </w:rPr>
              <w:t>Datos del Receptor</w:t>
            </w:r>
          </w:p>
        </w:tc>
      </w:tr>
      <w:tr w:rsidR="00B6749C" w:rsidRPr="00684728" w14:paraId="67AA2C53"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79A4A327" w14:textId="77777777" w:rsidR="00B6749C" w:rsidRPr="00684728" w:rsidRDefault="00B6749C" w:rsidP="00B26008">
            <w:pPr>
              <w:rPr>
                <w:rFonts w:cs="Arial"/>
                <w:sz w:val="20"/>
              </w:rPr>
            </w:pPr>
            <w:r w:rsidRPr="00684728">
              <w:rPr>
                <w:rFonts w:cs="Arial"/>
                <w:sz w:val="20"/>
              </w:rPr>
              <w:t>Descripción</w:t>
            </w:r>
          </w:p>
        </w:tc>
        <w:tc>
          <w:tcPr>
            <w:tcW w:w="6985" w:type="dxa"/>
            <w:hideMark/>
          </w:tcPr>
          <w:p w14:paraId="3C140900"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Corresponde a los Datos de la Municipalidad y la persona que recibe la SOLICITUD, anotando el Nombre del Municipio, Nombre del Receptor, Email, Coordinador de la UMA y Número de Teléfono de la Oficina Municipal.</w:t>
            </w:r>
          </w:p>
        </w:tc>
      </w:tr>
      <w:tr w:rsidR="00B6749C" w:rsidRPr="00684728" w14:paraId="1575324D" w14:textId="77777777" w:rsidTr="00B26008">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06735881" w14:textId="77777777" w:rsidR="00B6749C" w:rsidRPr="00684728" w:rsidRDefault="00B6749C" w:rsidP="00B26008">
            <w:pPr>
              <w:rPr>
                <w:rFonts w:cs="Arial"/>
                <w:sz w:val="20"/>
              </w:rPr>
            </w:pPr>
            <w:r w:rsidRPr="00684728">
              <w:rPr>
                <w:rFonts w:cs="Arial"/>
                <w:sz w:val="20"/>
              </w:rPr>
              <w:t>Lugar y Fecha</w:t>
            </w:r>
          </w:p>
        </w:tc>
        <w:tc>
          <w:tcPr>
            <w:tcW w:w="6985" w:type="dxa"/>
            <w:hideMark/>
          </w:tcPr>
          <w:p w14:paraId="1216F301" w14:textId="77777777" w:rsidR="00B6749C" w:rsidRPr="00684728" w:rsidRDefault="00B6749C" w:rsidP="00B26008">
            <w:pPr>
              <w:cnfStyle w:val="000000000000" w:firstRow="0" w:lastRow="0" w:firstColumn="0" w:lastColumn="0" w:oddVBand="0" w:evenVBand="0" w:oddHBand="0" w:evenHBand="0" w:firstRowFirstColumn="0" w:firstRowLastColumn="0" w:lastRowFirstColumn="0" w:lastRowLastColumn="0"/>
              <w:rPr>
                <w:rFonts w:cs="Arial"/>
                <w:sz w:val="20"/>
              </w:rPr>
            </w:pPr>
            <w:r w:rsidRPr="00684728">
              <w:rPr>
                <w:rFonts w:cs="Arial"/>
                <w:sz w:val="20"/>
              </w:rPr>
              <w:t>Indica el lugar y día de la Recepción de la SOLICITUD</w:t>
            </w:r>
          </w:p>
        </w:tc>
      </w:tr>
      <w:tr w:rsidR="00B6749C" w:rsidRPr="00684728" w14:paraId="68C8D70B" w14:textId="77777777" w:rsidTr="00B26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left w:val="nil"/>
              <w:bottom w:val="nil"/>
            </w:tcBorders>
            <w:hideMark/>
          </w:tcPr>
          <w:p w14:paraId="4C176BA5" w14:textId="77777777" w:rsidR="00B6749C" w:rsidRPr="00684728" w:rsidRDefault="00B6749C" w:rsidP="00B26008">
            <w:pPr>
              <w:rPr>
                <w:rFonts w:cs="Arial"/>
                <w:sz w:val="20"/>
              </w:rPr>
            </w:pPr>
            <w:r w:rsidRPr="00684728">
              <w:rPr>
                <w:rFonts w:cs="Arial"/>
                <w:sz w:val="20"/>
              </w:rPr>
              <w:t>Firmas</w:t>
            </w:r>
          </w:p>
        </w:tc>
        <w:tc>
          <w:tcPr>
            <w:tcW w:w="6985" w:type="dxa"/>
            <w:hideMark/>
          </w:tcPr>
          <w:p w14:paraId="39897135" w14:textId="77777777" w:rsidR="00B6749C" w:rsidRPr="00684728" w:rsidRDefault="00B6749C" w:rsidP="00B26008">
            <w:pPr>
              <w:cnfStyle w:val="000000100000" w:firstRow="0" w:lastRow="0" w:firstColumn="0" w:lastColumn="0" w:oddVBand="0" w:evenVBand="0" w:oddHBand="1" w:evenHBand="0" w:firstRowFirstColumn="0" w:firstRowLastColumn="0" w:lastRowFirstColumn="0" w:lastRowLastColumn="0"/>
              <w:rPr>
                <w:rFonts w:cs="Arial"/>
                <w:sz w:val="20"/>
              </w:rPr>
            </w:pPr>
            <w:r w:rsidRPr="00684728">
              <w:rPr>
                <w:rFonts w:cs="Arial"/>
                <w:sz w:val="20"/>
              </w:rPr>
              <w:t>Las Firmas de ambos actores, el EMISOR de la Solicitud y de quien la Recibe.</w:t>
            </w:r>
          </w:p>
        </w:tc>
      </w:tr>
    </w:tbl>
    <w:p w14:paraId="7BEEA433" w14:textId="77777777" w:rsidR="00B6749C" w:rsidRDefault="00B6749C" w:rsidP="00B6749C">
      <w:pPr>
        <w:rPr>
          <w:rFonts w:cs="Arial"/>
        </w:rPr>
      </w:pPr>
    </w:p>
    <w:p w14:paraId="0B3AA4AA" w14:textId="77777777" w:rsidR="002C290D" w:rsidRDefault="002C290D" w:rsidP="00B6749C">
      <w:pPr>
        <w:rPr>
          <w:rFonts w:cs="Arial"/>
        </w:rPr>
      </w:pPr>
    </w:p>
    <w:p w14:paraId="63CBD4DD" w14:textId="77777777" w:rsidR="002C290D" w:rsidRDefault="002C290D" w:rsidP="00B6749C">
      <w:pPr>
        <w:rPr>
          <w:rFonts w:cs="Arial"/>
        </w:rPr>
      </w:pPr>
    </w:p>
    <w:p w14:paraId="1DB20A96" w14:textId="77777777" w:rsidR="002C290D" w:rsidRDefault="002C290D" w:rsidP="00B6749C">
      <w:pPr>
        <w:rPr>
          <w:rFonts w:cs="Arial"/>
        </w:rPr>
      </w:pPr>
    </w:p>
    <w:p w14:paraId="0D1E2540" w14:textId="77777777" w:rsidR="00B6749C" w:rsidRPr="006B7F75" w:rsidRDefault="00B6749C" w:rsidP="00DC6A86">
      <w:pPr>
        <w:pStyle w:val="ListParagraph"/>
        <w:numPr>
          <w:ilvl w:val="0"/>
          <w:numId w:val="69"/>
        </w:numPr>
        <w:spacing w:after="160"/>
        <w:ind w:left="426"/>
        <w:jc w:val="left"/>
        <w:outlineLvl w:val="0"/>
        <w:rPr>
          <w:rFonts w:cs="Arial"/>
        </w:rPr>
      </w:pPr>
      <w:bookmarkStart w:id="773" w:name="_Toc20496551"/>
      <w:r w:rsidRPr="006B7F75">
        <w:rPr>
          <w:rFonts w:cs="Arial"/>
          <w:b/>
          <w:sz w:val="24"/>
          <w:lang w:val="es-SV"/>
        </w:rPr>
        <w:t>Validación del Mecanismo de Quejas y Reclamos</w:t>
      </w:r>
      <w:bookmarkEnd w:id="773"/>
    </w:p>
    <w:p w14:paraId="5887D14E" w14:textId="77777777" w:rsidR="00B6749C" w:rsidRPr="006B7F75" w:rsidRDefault="00B6749C" w:rsidP="00B6749C">
      <w:pPr>
        <w:rPr>
          <w:rFonts w:cs="Arial"/>
        </w:rPr>
      </w:pPr>
    </w:p>
    <w:p w14:paraId="6D757AFE" w14:textId="77777777" w:rsidR="00B6749C" w:rsidRPr="006B7F75" w:rsidRDefault="00B6749C" w:rsidP="00B6749C">
      <w:pPr>
        <w:rPr>
          <w:rFonts w:cs="Arial"/>
        </w:rPr>
      </w:pPr>
      <w:r w:rsidRPr="006B7F75">
        <w:rPr>
          <w:rFonts w:cs="Arial"/>
        </w:rPr>
        <w:t>Antes de dar inicio a la aplicación de este mecanismo, se realizara la validación de todo el proceso, de esta manera se puede conocer las opiniones, preocupaciones y expectativas de los grupos de Interés en relación al proyecto, se identifican los problemas o dificultades, sus cualidades, verificar su eficacia, saber cómo funciona o reacciona la población al momento de proporcionar sus datos o en el caso de hacer un reclamo, conocer qué resultado produce y de esa manera incorporar algunas variantes.</w:t>
      </w:r>
    </w:p>
    <w:p w14:paraId="4EFC646C" w14:textId="77777777" w:rsidR="00B6749C" w:rsidRPr="006B7F75" w:rsidRDefault="00B6749C" w:rsidP="00B6749C">
      <w:pPr>
        <w:rPr>
          <w:rFonts w:cs="Arial"/>
        </w:rPr>
      </w:pPr>
      <w:r w:rsidRPr="006B7F75">
        <w:rPr>
          <w:rFonts w:cs="Arial"/>
        </w:rPr>
        <w:t>La validación se hará en dos momentos. Uno con el personal involucrado en la cadena de custodia de la queja o reclamo, para medir tiempos y  procedimientos. Y otro momento a nivel local para conocer las dificultades y proceder a formas más adaptadas a la realidad en caso de ser necesario.</w:t>
      </w:r>
    </w:p>
    <w:p w14:paraId="43A570B4" w14:textId="77777777" w:rsidR="00B6749C" w:rsidRPr="00684728" w:rsidRDefault="00B6749C" w:rsidP="00B6749C">
      <w:pPr>
        <w:rPr>
          <w:rFonts w:cs="Arial"/>
        </w:rPr>
      </w:pPr>
      <w:r w:rsidRPr="006B7F75">
        <w:rPr>
          <w:rFonts w:cs="Arial"/>
        </w:rPr>
        <w:t>El número de validaciones completas será de dos, una en el Departamento de Francisco Morazán y otra en el Departamento de Comayagua; en los municipios al azar de acuerdo al inicio de las actividades de campo del proyecto.</w:t>
      </w:r>
    </w:p>
    <w:p w14:paraId="3F20E2D3" w14:textId="51F54299" w:rsidR="001359BB" w:rsidRDefault="001359BB" w:rsidP="00B6749C">
      <w:pPr>
        <w:pStyle w:val="Heading2"/>
      </w:pPr>
    </w:p>
    <w:p w14:paraId="71AE43FF" w14:textId="77777777" w:rsidR="00050332" w:rsidRDefault="00050332" w:rsidP="00F72713">
      <w:pPr>
        <w:pStyle w:val="Heading2"/>
        <w:spacing w:after="360"/>
        <w:rPr>
          <w:rFonts w:cs="Arial"/>
        </w:rPr>
      </w:pPr>
      <w:bookmarkStart w:id="774" w:name="_Toc20496552"/>
      <w:r>
        <w:rPr>
          <w:rFonts w:cs="Arial"/>
        </w:rPr>
        <w:t>Anexo 7</w:t>
      </w:r>
      <w:r w:rsidRPr="00684728">
        <w:rPr>
          <w:rFonts w:cs="Arial"/>
        </w:rPr>
        <w:t xml:space="preserve">: </w:t>
      </w:r>
      <w:r w:rsidRPr="00050332">
        <w:rPr>
          <w:rFonts w:cs="Arial"/>
        </w:rPr>
        <w:t>Reglamento de Viáticos y otros gastos de viaje para Funcionarios y Empleados del Poder Ejecutivo</w:t>
      </w:r>
      <w:bookmarkEnd w:id="774"/>
    </w:p>
    <w:p w14:paraId="4B8B1B39" w14:textId="32797214" w:rsidR="00050332" w:rsidRPr="00050332" w:rsidRDefault="00050332" w:rsidP="00F72713">
      <w:r>
        <w:object w:dxaOrig="1544" w:dyaOrig="998" w14:anchorId="47480F22">
          <v:shape id="_x0000_i1027" type="#_x0000_t75" style="width:78pt;height:48pt" o:ole="">
            <v:imagedata r:id="rId65" o:title=""/>
          </v:shape>
          <o:OLEObject Type="Embed" ProgID="AcroExch.Document.DC" ShapeID="_x0000_i1027" DrawAspect="Icon" ObjectID="_1632733485" r:id="rId66"/>
        </w:object>
      </w:r>
    </w:p>
    <w:p w14:paraId="642A760A" w14:textId="77777777" w:rsidR="00050332" w:rsidRDefault="00050332" w:rsidP="00050332">
      <w:pPr>
        <w:pStyle w:val="Heading2"/>
        <w:spacing w:after="360"/>
        <w:rPr>
          <w:rFonts w:cs="Arial"/>
        </w:rPr>
      </w:pPr>
      <w:bookmarkStart w:id="775" w:name="_Toc20496553"/>
      <w:r>
        <w:rPr>
          <w:rFonts w:cs="Arial"/>
        </w:rPr>
        <w:t>Anexo 8</w:t>
      </w:r>
      <w:r w:rsidRPr="00684728">
        <w:rPr>
          <w:rFonts w:cs="Arial"/>
        </w:rPr>
        <w:t xml:space="preserve">: </w:t>
      </w:r>
      <w:r w:rsidRPr="00050332">
        <w:rPr>
          <w:rFonts w:cs="Arial"/>
        </w:rPr>
        <w:t>Recepción de bienes nacionales de la UAP PRO-007-AFC</w:t>
      </w:r>
      <w:bookmarkEnd w:id="775"/>
    </w:p>
    <w:p w14:paraId="781A443A" w14:textId="77777777" w:rsidR="00050332" w:rsidRPr="00050332" w:rsidRDefault="00050332" w:rsidP="00F72713"/>
    <w:p w14:paraId="72E5CD38" w14:textId="77777777" w:rsidR="00050332" w:rsidRPr="00050332" w:rsidRDefault="00050332" w:rsidP="00F72713"/>
    <w:p w14:paraId="7CBB7AA8" w14:textId="23D30EA6" w:rsidR="00050332" w:rsidRDefault="00050332" w:rsidP="00050332">
      <w:pPr>
        <w:pStyle w:val="Heading2"/>
        <w:spacing w:after="360"/>
        <w:rPr>
          <w:rFonts w:cs="Arial"/>
        </w:rPr>
      </w:pPr>
      <w:bookmarkStart w:id="776" w:name="_Toc20496554"/>
      <w:r w:rsidRPr="00050332">
        <w:rPr>
          <w:rFonts w:cs="Arial"/>
        </w:rPr>
        <w:t>Anexo 9 Registro y asignación de bienes nacionales PRO-008-AFC</w:t>
      </w:r>
      <w:bookmarkEnd w:id="776"/>
      <w:r>
        <w:rPr>
          <w:rFonts w:cs="Arial"/>
        </w:rPr>
        <w:t xml:space="preserve"> </w:t>
      </w:r>
    </w:p>
    <w:p w14:paraId="22B8528B" w14:textId="77777777" w:rsidR="00050332" w:rsidRPr="00050332" w:rsidRDefault="00050332" w:rsidP="00F72713"/>
    <w:p w14:paraId="218651B6" w14:textId="77777777" w:rsidR="00050332" w:rsidRPr="00050332" w:rsidRDefault="00050332" w:rsidP="00F72713"/>
    <w:p w14:paraId="1916049B" w14:textId="7F491531" w:rsidR="00050332" w:rsidRPr="00BD210A" w:rsidRDefault="00BD210A" w:rsidP="00795583">
      <w:pPr>
        <w:pStyle w:val="Heading2"/>
        <w:spacing w:after="360"/>
        <w:rPr>
          <w:rFonts w:cs="Arial"/>
        </w:rPr>
      </w:pPr>
      <w:r>
        <w:rPr>
          <w:rFonts w:cs="Arial"/>
        </w:rPr>
        <w:t>Anex</w:t>
      </w:r>
      <w:r w:rsidR="008A3791">
        <w:rPr>
          <w:rFonts w:cs="Arial"/>
        </w:rPr>
        <w:t xml:space="preserve">o 10 </w:t>
      </w:r>
      <w:r w:rsidR="008A3791" w:rsidRPr="00795583">
        <w:rPr>
          <w:rFonts w:cs="Arial"/>
        </w:rPr>
        <w:t>Análisis Ambiental y Social (AAS) y Plan de Gestión Ambiental y Social (PGAS)</w:t>
      </w:r>
    </w:p>
    <w:p w14:paraId="77F7BE23" w14:textId="77777777" w:rsidR="0081748D" w:rsidRPr="0081748D" w:rsidRDefault="0081748D" w:rsidP="00F72713"/>
    <w:sectPr w:rsidR="0081748D" w:rsidRPr="0081748D" w:rsidSect="00B26008">
      <w:pgSz w:w="12240" w:h="15840" w:code="1"/>
      <w:pgMar w:top="1264" w:right="1701" w:bottom="1412" w:left="1259" w:header="709" w:footer="13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98C31" w14:textId="77777777" w:rsidR="003646E6" w:rsidRDefault="003646E6">
      <w:r>
        <w:separator/>
      </w:r>
    </w:p>
  </w:endnote>
  <w:endnote w:type="continuationSeparator" w:id="0">
    <w:p w14:paraId="34FCF5E7" w14:textId="77777777" w:rsidR="003646E6" w:rsidRDefault="003646E6">
      <w:r>
        <w:continuationSeparator/>
      </w:r>
    </w:p>
  </w:endnote>
  <w:endnote w:type="continuationNotice" w:id="1">
    <w:p w14:paraId="2A875F11" w14:textId="77777777" w:rsidR="003646E6" w:rsidRDefault="003646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0FC7C" w14:textId="77777777" w:rsidR="003541E4" w:rsidRDefault="003541E4" w:rsidP="00FF7F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882FD35" w14:textId="77777777" w:rsidR="003541E4" w:rsidRDefault="003541E4" w:rsidP="00FF7FD0">
    <w:pPr>
      <w:pBdr>
        <w:top w:val="single" w:sz="12" w:space="1" w:color="auto"/>
      </w:pBdr>
      <w:ind w:right="360"/>
    </w:pPr>
    <w:r>
      <w:cr/>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97EE8" w14:textId="77777777" w:rsidR="003541E4" w:rsidRDefault="003541E4" w:rsidP="00FD6B45">
    <w:pPr>
      <w:pBdr>
        <w:top w:val="single" w:sz="12" w:space="1" w:color="000080"/>
      </w:pBdr>
      <w:ind w:right="2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D8278" w14:textId="77777777" w:rsidR="003541E4" w:rsidRPr="00215FBC" w:rsidRDefault="003541E4" w:rsidP="00FD6B45">
    <w:pPr>
      <w:pStyle w:val="Footer"/>
      <w:pBdr>
        <w:top w:val="single" w:sz="12" w:space="1" w:color="000080"/>
      </w:pBdr>
      <w:tabs>
        <w:tab w:val="clear" w:pos="8504"/>
        <w:tab w:val="right" w:pos="9214"/>
      </w:tabs>
      <w:rPr>
        <w:rFonts w:cs="Arial"/>
        <w:szCs w:val="22"/>
      </w:rPr>
    </w:pPr>
    <w:r>
      <w:rPr>
        <w:rFonts w:cs="Arial"/>
        <w:color w:val="000080"/>
      </w:rPr>
      <w:t>Borrador</w:t>
    </w:r>
    <w:r>
      <w:rPr>
        <w:rFonts w:cs="Arial"/>
        <w:color w:val="000080"/>
      </w:rPr>
      <w:tab/>
    </w:r>
    <w:r>
      <w:rPr>
        <w:rFonts w:cs="Arial"/>
        <w:color w:val="000080"/>
      </w:rPr>
      <w:tab/>
    </w:r>
    <w:r w:rsidRPr="00215FBC">
      <w:rPr>
        <w:rFonts w:cs="Arial"/>
        <w:color w:val="000080"/>
        <w:szCs w:val="22"/>
      </w:rPr>
      <w:fldChar w:fldCharType="begin"/>
    </w:r>
    <w:r w:rsidRPr="00215FBC">
      <w:rPr>
        <w:rFonts w:cs="Arial"/>
        <w:color w:val="000080"/>
        <w:szCs w:val="22"/>
      </w:rPr>
      <w:instrText xml:space="preserve"> PAGE   \* MERGEFORMAT </w:instrText>
    </w:r>
    <w:r w:rsidRPr="00215FBC">
      <w:rPr>
        <w:rFonts w:cs="Arial"/>
        <w:color w:val="000080"/>
        <w:szCs w:val="22"/>
      </w:rPr>
      <w:fldChar w:fldCharType="separate"/>
    </w:r>
    <w:r>
      <w:rPr>
        <w:rFonts w:cs="Arial"/>
        <w:noProof/>
        <w:color w:val="000080"/>
        <w:szCs w:val="22"/>
      </w:rPr>
      <w:t>14</w:t>
    </w:r>
    <w:r w:rsidRPr="00215FBC">
      <w:rPr>
        <w:rFonts w:cs="Arial"/>
        <w:color w:val="000080"/>
        <w:szCs w:val="22"/>
      </w:rPr>
      <w:fldChar w:fldCharType="end"/>
    </w:r>
    <w:r w:rsidRPr="00215FBC">
      <w:rPr>
        <w:rFonts w:cs="Arial"/>
        <w:color w:val="000080"/>
        <w:szCs w:val="22"/>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7EFE7" w14:textId="77777777" w:rsidR="003541E4" w:rsidRPr="00E50813" w:rsidRDefault="003541E4" w:rsidP="00E50813">
    <w:pPr>
      <w:pStyle w:val="Footer"/>
      <w:pBdr>
        <w:top w:val="single" w:sz="12" w:space="1" w:color="000080"/>
      </w:pBdr>
      <w:jc w:val="right"/>
      <w:rPr>
        <w:rFonts w:cs="Arial"/>
      </w:rPr>
    </w:pPr>
    <w:r w:rsidRPr="00E50813">
      <w:rPr>
        <w:rFonts w:cs="Arial"/>
      </w:rPr>
      <w:fldChar w:fldCharType="begin"/>
    </w:r>
    <w:r w:rsidRPr="00E50813">
      <w:rPr>
        <w:rFonts w:cs="Arial"/>
      </w:rPr>
      <w:instrText>PAGE   \* MERGEFORMAT</w:instrText>
    </w:r>
    <w:r w:rsidRPr="00E50813">
      <w:rPr>
        <w:rFonts w:cs="Arial"/>
      </w:rPr>
      <w:fldChar w:fldCharType="separate"/>
    </w:r>
    <w:r>
      <w:rPr>
        <w:rFonts w:cs="Arial"/>
        <w:noProof/>
      </w:rPr>
      <w:t>33</w:t>
    </w:r>
    <w:r w:rsidRPr="00E50813">
      <w:rPr>
        <w:rFonts w:cs="Arial"/>
      </w:rPr>
      <w:fldChar w:fldCharType="end"/>
    </w:r>
  </w:p>
  <w:p w14:paraId="5ACB47D5" w14:textId="77777777" w:rsidR="003541E4" w:rsidRPr="00E50813" w:rsidRDefault="003541E4" w:rsidP="00E50813">
    <w:pPr>
      <w:pStyle w:val="Footer"/>
      <w:pBdr>
        <w:top w:val="single" w:sz="12" w:space="1" w:color="000080"/>
      </w:pBd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15120" w14:textId="77777777" w:rsidR="003541E4" w:rsidRPr="00E50813" w:rsidRDefault="003541E4" w:rsidP="00E50813">
    <w:pPr>
      <w:pStyle w:val="Footer"/>
      <w:pBdr>
        <w:top w:val="single" w:sz="12" w:space="1" w:color="000080"/>
      </w:pBdr>
      <w:jc w:val="right"/>
      <w:rPr>
        <w:rFonts w:cs="Arial"/>
      </w:rPr>
    </w:pPr>
    <w:r w:rsidRPr="00E50813">
      <w:rPr>
        <w:rFonts w:cs="Arial"/>
      </w:rPr>
      <w:fldChar w:fldCharType="begin"/>
    </w:r>
    <w:r w:rsidRPr="00E50813">
      <w:rPr>
        <w:rFonts w:cs="Arial"/>
      </w:rPr>
      <w:instrText>PAGE   \* MERGEFORMAT</w:instrText>
    </w:r>
    <w:r w:rsidRPr="00E50813">
      <w:rPr>
        <w:rFonts w:cs="Arial"/>
      </w:rPr>
      <w:fldChar w:fldCharType="separate"/>
    </w:r>
    <w:r>
      <w:rPr>
        <w:rFonts w:cs="Arial"/>
        <w:noProof/>
      </w:rPr>
      <w:t>45</w:t>
    </w:r>
    <w:r w:rsidRPr="00E50813">
      <w:rPr>
        <w:rFonts w:cs="Arial"/>
      </w:rPr>
      <w:fldChar w:fldCharType="end"/>
    </w:r>
  </w:p>
  <w:p w14:paraId="5352190F" w14:textId="77777777" w:rsidR="003541E4" w:rsidRPr="00E50813" w:rsidRDefault="003541E4" w:rsidP="00E50813">
    <w:pPr>
      <w:pStyle w:val="Footer"/>
      <w:pBdr>
        <w:top w:val="single" w:sz="12" w:space="1" w:color="000080"/>
      </w:pBd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44DAF" w14:textId="77777777" w:rsidR="003541E4" w:rsidRPr="00F02C50" w:rsidRDefault="003541E4" w:rsidP="00F02C50">
    <w:pPr>
      <w:pStyle w:val="Footer"/>
      <w:pBdr>
        <w:top w:val="single" w:sz="12" w:space="1" w:color="000080"/>
      </w:pBdr>
      <w:jc w:val="right"/>
      <w:rPr>
        <w:color w:val="000080"/>
      </w:rPr>
    </w:pPr>
    <w:r w:rsidRPr="00F02C50">
      <w:rPr>
        <w:color w:val="000080"/>
      </w:rPr>
      <w:fldChar w:fldCharType="begin"/>
    </w:r>
    <w:r w:rsidRPr="00F02C50">
      <w:rPr>
        <w:color w:val="000080"/>
      </w:rPr>
      <w:instrText>PAGE   \* MERGEFORMAT</w:instrText>
    </w:r>
    <w:r w:rsidRPr="00F02C50">
      <w:rPr>
        <w:color w:val="000080"/>
      </w:rPr>
      <w:fldChar w:fldCharType="separate"/>
    </w:r>
    <w:r w:rsidRPr="00B010D2">
      <w:rPr>
        <w:noProof/>
        <w:color w:val="000080"/>
        <w:lang w:val="es-ES"/>
      </w:rPr>
      <w:t>54</w:t>
    </w:r>
    <w:r w:rsidRPr="00F02C50">
      <w:rPr>
        <w:color w:val="00008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C9376" w14:textId="77777777" w:rsidR="003541E4" w:rsidRPr="00F02C50" w:rsidRDefault="003541E4" w:rsidP="00F02C50">
    <w:pPr>
      <w:pStyle w:val="Footer"/>
      <w:pBdr>
        <w:top w:val="single" w:sz="12" w:space="1" w:color="000080"/>
      </w:pBdr>
      <w:jc w:val="right"/>
      <w:rPr>
        <w:color w:val="000080"/>
      </w:rPr>
    </w:pPr>
    <w:r w:rsidRPr="00F02C50">
      <w:rPr>
        <w:color w:val="000080"/>
      </w:rPr>
      <w:fldChar w:fldCharType="begin"/>
    </w:r>
    <w:r w:rsidRPr="00F02C50">
      <w:rPr>
        <w:color w:val="000080"/>
      </w:rPr>
      <w:instrText>PAGE   \* MERGEFORMAT</w:instrText>
    </w:r>
    <w:r w:rsidRPr="00F02C50">
      <w:rPr>
        <w:color w:val="000080"/>
      </w:rPr>
      <w:fldChar w:fldCharType="separate"/>
    </w:r>
    <w:r w:rsidRPr="00F16F3E">
      <w:rPr>
        <w:noProof/>
        <w:color w:val="000080"/>
        <w:lang w:val="es-ES"/>
      </w:rPr>
      <w:t>105</w:t>
    </w:r>
    <w:r w:rsidRPr="00F02C50">
      <w:rPr>
        <w:color w:val="00008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3DEC8" w14:textId="77777777" w:rsidR="003541E4" w:rsidRPr="00A607F5" w:rsidRDefault="003541E4" w:rsidP="00FF7FD0">
    <w:pPr>
      <w:pStyle w:val="Footer"/>
    </w:pPr>
    <w:r>
      <w:rPr>
        <w:noProof/>
        <w:lang w:eastAsia="es-SV"/>
      </w:rPr>
      <mc:AlternateContent>
        <mc:Choice Requires="wps">
          <w:drawing>
            <wp:anchor distT="0" distB="0" distL="114300" distR="114300" simplePos="0" relativeHeight="251658240" behindDoc="0" locked="0" layoutInCell="1" allowOverlap="1" wp14:anchorId="1F306DDA" wp14:editId="1FF3053C">
              <wp:simplePos x="0" y="0"/>
              <wp:positionH relativeFrom="page">
                <wp:posOffset>2819400</wp:posOffset>
              </wp:positionH>
              <wp:positionV relativeFrom="page">
                <wp:posOffset>100330</wp:posOffset>
              </wp:positionV>
              <wp:extent cx="808355" cy="213995"/>
              <wp:effectExtent l="19050" t="19050" r="10795" b="14605"/>
              <wp:wrapNone/>
              <wp:docPr id="7"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355" cy="213995"/>
                      </a:xfrm>
                      <a:prstGeom prst="bracketPair">
                        <a:avLst>
                          <a:gd name="adj" fmla="val 16667"/>
                        </a:avLst>
                      </a:prstGeom>
                      <a:solidFill>
                        <a:srgbClr val="FFFFFF"/>
                      </a:solidFill>
                      <a:ln w="28575">
                        <a:solidFill>
                          <a:srgbClr val="808080"/>
                        </a:solidFill>
                        <a:round/>
                        <a:headEnd/>
                        <a:tailEnd/>
                      </a:ln>
                    </wps:spPr>
                    <wps:txbx>
                      <w:txbxContent>
                        <w:p w14:paraId="26477C30" w14:textId="77777777" w:rsidR="003541E4" w:rsidRPr="008553B8" w:rsidRDefault="003541E4">
                          <w:pPr>
                            <w:jc w:val="center"/>
                          </w:pPr>
                          <w:r>
                            <w:fldChar w:fldCharType="begin"/>
                          </w:r>
                          <w:r>
                            <w:instrText xml:space="preserve"> PAGE    \* MERGEFORMAT </w:instrText>
                          </w:r>
                          <w:r>
                            <w:fldChar w:fldCharType="separate"/>
                          </w:r>
                          <w:r w:rsidRPr="002946BF">
                            <w:rPr>
                              <w:noProof/>
                            </w:rPr>
                            <w:t>62</w:t>
                          </w:r>
                          <w: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1F306DD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3" o:spid="_x0000_s1061" type="#_x0000_t185" style="position:absolute;left:0;text-align:left;margin-left:222pt;margin-top:7.9pt;width:63.65pt;height:16.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" filled="t" strokecolor="gray" strokeweight="2.25pt">
              <v:textbox inset=",0,,0">
                <w:txbxContent>
                  <w:p w14:paraId="26477C30" w14:textId="77777777" w:rsidR="003541E4" w:rsidRPr="008553B8" w:rsidRDefault="003541E4">
                    <w:pPr>
                      <w:jc w:val="center"/>
                    </w:pPr>
                    <w:r>
                      <w:fldChar w:fldCharType="begin"/>
                    </w:r>
                    <w:r>
                      <w:instrText xml:space="preserve"> PAGE    \* MERGEFORMAT </w:instrText>
                    </w:r>
                    <w:r>
                      <w:fldChar w:fldCharType="separate"/>
                    </w:r>
                    <w:r w:rsidRPr="002946BF">
                      <w:rPr>
                        <w:noProof/>
                      </w:rPr>
                      <w:t>62</w:t>
                    </w:r>
                    <w:r>
                      <w:fldChar w:fldCharType="end"/>
                    </w:r>
                  </w:p>
                </w:txbxContent>
              </v:textbox>
              <w10:wrap anchorx="page" anchory="page"/>
            </v:shape>
          </w:pict>
        </mc:Fallback>
      </mc:AlternateContent>
    </w:r>
    <w:r>
      <w:rPr>
        <w:noProof/>
        <w:lang w:eastAsia="es-SV"/>
      </w:rPr>
      <mc:AlternateContent>
        <mc:Choice Requires="wps">
          <w:drawing>
            <wp:anchor distT="4294967295" distB="4294967295" distL="114300" distR="114300" simplePos="0" relativeHeight="251657216" behindDoc="0" locked="0" layoutInCell="1" allowOverlap="1" wp14:anchorId="491C9BBF" wp14:editId="698FDD21">
              <wp:simplePos x="0" y="0"/>
              <wp:positionH relativeFrom="page">
                <wp:posOffset>-152400</wp:posOffset>
              </wp:positionH>
              <wp:positionV relativeFrom="page">
                <wp:posOffset>214629</wp:posOffset>
              </wp:positionV>
              <wp:extent cx="5518150" cy="0"/>
              <wp:effectExtent l="0" t="0" r="25400" b="19050"/>
              <wp:wrapNone/>
              <wp:docPr id="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6EE468CF" id="_x0000_t32" coordsize="21600,21600" o:spt="32" o:oned="t" path="m,l21600,21600e" filled="f">
              <v:path arrowok="t" fillok="f" o:connecttype="none"/>
              <o:lock v:ext="edit" shapetype="t"/>
            </v:shapetype>
            <v:shape id="AutoShape 42" o:spid="_x0000_s1026" type="#_x0000_t32" style="position:absolute;margin-left:-12pt;margin-top:16.9pt;width:434.5pt;height:0;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" strokecolor="gray" strokeweight="1p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8F2CB" w14:textId="77777777" w:rsidR="003541E4" w:rsidRPr="005869A4" w:rsidRDefault="003541E4" w:rsidP="00FF7FD0">
    <w:pPr>
      <w:pStyle w:val="Footer"/>
      <w:pBdr>
        <w:top w:val="single" w:sz="8" w:space="1"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F55B" w14:textId="77777777" w:rsidR="003541E4" w:rsidRPr="006E64E9" w:rsidRDefault="003541E4" w:rsidP="00FF7FD0">
    <w:pPr>
      <w:pStyle w:val="Footer"/>
      <w:rPr>
        <w:sz w:val="16"/>
      </w:rPr>
    </w:pPr>
  </w:p>
  <w:p w14:paraId="0FD55776" w14:textId="77777777" w:rsidR="003541E4" w:rsidRPr="00B51668" w:rsidRDefault="003541E4" w:rsidP="00FF7FD0">
    <w:pPr>
      <w:pStyle w:val="Footer"/>
      <w:ind w:right="360"/>
      <w:rPr>
        <w:rFonts w:ascii="Comic Sans MS" w:hAnsi="Comic Sans MS"/>
      </w:rPr>
    </w:pPr>
  </w:p>
  <w:p w14:paraId="06891493" w14:textId="77777777" w:rsidR="003541E4" w:rsidRDefault="003541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E57EE" w14:textId="77777777" w:rsidR="003541E4" w:rsidRDefault="003541E4" w:rsidP="00FF7FD0">
    <w:pPr>
      <w:pBdr>
        <w:top w:val="single" w:sz="12" w:space="1" w:color="7030A0"/>
      </w:pBd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3F5B8" w14:textId="77777777" w:rsidR="003541E4" w:rsidRPr="005869A4" w:rsidRDefault="003541E4" w:rsidP="00413A4F">
    <w:pPr>
      <w:pStyle w:val="Footer"/>
      <w:pBdr>
        <w:top w:val="single" w:sz="12" w:space="1" w:color="000080"/>
      </w:pBd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B83D5" w14:textId="77777777" w:rsidR="003541E4" w:rsidRPr="006E64E9" w:rsidRDefault="003541E4" w:rsidP="00FF7FD0">
    <w:pPr>
      <w:pStyle w:val="Footer"/>
      <w:rPr>
        <w:sz w:val="16"/>
      </w:rPr>
    </w:pPr>
  </w:p>
  <w:p w14:paraId="37BD716C" w14:textId="77777777" w:rsidR="003541E4" w:rsidRDefault="003541E4" w:rsidP="003122A2">
    <w:pPr>
      <w:pStyle w:val="Footer"/>
      <w:pBdr>
        <w:top w:val="single" w:sz="12" w:space="1" w:color="000080"/>
      </w:pBd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535D9" w14:textId="77777777" w:rsidR="003541E4" w:rsidRPr="00E50813" w:rsidRDefault="003541E4" w:rsidP="00E50813">
    <w:pPr>
      <w:pStyle w:val="Footer"/>
      <w:pBdr>
        <w:top w:val="single" w:sz="12" w:space="1" w:color="000080"/>
      </w:pBdr>
      <w:jc w:val="right"/>
      <w:rPr>
        <w:rFonts w:cs="Arial"/>
      </w:rPr>
    </w:pPr>
    <w:r w:rsidRPr="00E50813">
      <w:rPr>
        <w:rFonts w:cs="Arial"/>
      </w:rPr>
      <w:fldChar w:fldCharType="begin"/>
    </w:r>
    <w:r w:rsidRPr="00E50813">
      <w:rPr>
        <w:rFonts w:cs="Arial"/>
      </w:rPr>
      <w:instrText>PAGE   \* MERGEFORMAT</w:instrText>
    </w:r>
    <w:r w:rsidRPr="00E50813">
      <w:rPr>
        <w:rFonts w:cs="Arial"/>
      </w:rPr>
      <w:fldChar w:fldCharType="separate"/>
    </w:r>
    <w:r>
      <w:rPr>
        <w:rFonts w:cs="Arial"/>
        <w:noProof/>
      </w:rPr>
      <w:t>7</w:t>
    </w:r>
    <w:r w:rsidRPr="00E50813">
      <w:rPr>
        <w:rFonts w:cs="Arial"/>
      </w:rPr>
      <w:fldChar w:fldCharType="end"/>
    </w:r>
  </w:p>
  <w:p w14:paraId="767F6B5E" w14:textId="77777777" w:rsidR="003541E4" w:rsidRPr="00E50813" w:rsidRDefault="003541E4" w:rsidP="00E50813">
    <w:pPr>
      <w:pStyle w:val="Footer"/>
      <w:pBdr>
        <w:top w:val="single" w:sz="12" w:space="1" w:color="000080"/>
      </w:pBd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8A690" w14:textId="77777777" w:rsidR="003541E4" w:rsidRDefault="003541E4" w:rsidP="009C0E6A">
    <w:pPr>
      <w:pStyle w:val="Footer"/>
      <w:pBdr>
        <w:top w:val="single" w:sz="12" w:space="1" w:color="000080"/>
      </w:pBdr>
      <w:jc w:val="right"/>
    </w:pPr>
    <w:r>
      <w:fldChar w:fldCharType="begin"/>
    </w:r>
    <w:r>
      <w:instrText>PAGE   \* MERGEFORMAT</w:instrText>
    </w:r>
    <w:r>
      <w:fldChar w:fldCharType="separate"/>
    </w:r>
    <w:r>
      <w:rPr>
        <w:noProof/>
      </w:rPr>
      <w:t>i</w:t>
    </w:r>
    <w:r>
      <w:fldChar w:fldCharType="end"/>
    </w:r>
  </w:p>
  <w:p w14:paraId="16DAAA8C" w14:textId="77777777" w:rsidR="003541E4" w:rsidRPr="00A607F5" w:rsidRDefault="003541E4" w:rsidP="009C0E6A">
    <w:pPr>
      <w:pStyle w:val="Footer"/>
      <w:tabs>
        <w:tab w:val="clear" w:pos="8504"/>
        <w:tab w:val="right" w:pos="8820"/>
      </w:tabs>
      <w:ind w:right="2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B5E18" w14:textId="77777777" w:rsidR="003541E4" w:rsidRDefault="003541E4" w:rsidP="00FD6B45">
    <w:pPr>
      <w:pBdr>
        <w:top w:val="single" w:sz="12" w:space="1" w:color="000080"/>
      </w:pBdr>
      <w:ind w:right="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77E55" w14:textId="77777777" w:rsidR="003646E6" w:rsidRDefault="003646E6">
      <w:r>
        <w:separator/>
      </w:r>
    </w:p>
  </w:footnote>
  <w:footnote w:type="continuationSeparator" w:id="0">
    <w:p w14:paraId="357AD9C6" w14:textId="77777777" w:rsidR="003646E6" w:rsidRDefault="003646E6">
      <w:r>
        <w:continuationSeparator/>
      </w:r>
    </w:p>
  </w:footnote>
  <w:footnote w:type="continuationNotice" w:id="1">
    <w:p w14:paraId="5BBCDA83" w14:textId="77777777" w:rsidR="003646E6" w:rsidRDefault="003646E6">
      <w:pPr>
        <w:spacing w:line="240" w:lineRule="auto"/>
      </w:pPr>
    </w:p>
  </w:footnote>
  <w:footnote w:id="2">
    <w:p w14:paraId="4F2326A9" w14:textId="77777777" w:rsidR="003541E4" w:rsidRPr="002D1D27" w:rsidRDefault="003541E4" w:rsidP="002D1D27">
      <w:pPr>
        <w:pStyle w:val="FootnoteText"/>
        <w:rPr>
          <w:sz w:val="18"/>
          <w:szCs w:val="18"/>
        </w:rPr>
      </w:pPr>
      <w:r>
        <w:rPr>
          <w:rStyle w:val="FootnoteReference"/>
        </w:rPr>
        <w:footnoteRef/>
      </w:r>
      <w:r>
        <w:t xml:space="preserve"> </w:t>
      </w:r>
      <w:r w:rsidRPr="002D1D27">
        <w:rPr>
          <w:rFonts w:cs="Arial"/>
          <w:sz w:val="18"/>
          <w:szCs w:val="18"/>
        </w:rPr>
        <w:t>Ley Orgánica del Presupuesto Decreto # 83-2004 del 21 de Junio del 2004, su Reglamento de Ejecución General, (cuando aplique), normas técnicas, procesos y procedimientos y los manuales operativos del SIAFI.</w:t>
      </w:r>
    </w:p>
  </w:footnote>
  <w:footnote w:id="3">
    <w:p w14:paraId="128EFBE9" w14:textId="77777777" w:rsidR="003541E4" w:rsidRPr="00204DF5" w:rsidRDefault="003541E4" w:rsidP="00204DF5">
      <w:pPr>
        <w:pStyle w:val="FootnoteText"/>
        <w:rPr>
          <w:rFonts w:cs="Arial"/>
          <w:sz w:val="18"/>
          <w:szCs w:val="18"/>
        </w:rPr>
      </w:pPr>
      <w:r>
        <w:rPr>
          <w:rStyle w:val="FootnoteReference"/>
        </w:rPr>
        <w:footnoteRef/>
      </w:r>
      <w:r>
        <w:t xml:space="preserve"> </w:t>
      </w:r>
      <w:r w:rsidRPr="00204DF5">
        <w:rPr>
          <w:rFonts w:cs="Arial"/>
          <w:sz w:val="18"/>
          <w:szCs w:val="18"/>
        </w:rPr>
        <w:t>Sistema de gestión que funciona dentro del SIAFI, que permite manejar un control de los convenios de préstamos y de los contratos con los Contratistas y Proveedores, conciliación de saldos contractuales con el sistema de contratos BID (PRISM).</w:t>
      </w:r>
    </w:p>
  </w:footnote>
  <w:footnote w:id="4">
    <w:p w14:paraId="6761D598" w14:textId="77777777" w:rsidR="003541E4" w:rsidRPr="00C144A2" w:rsidRDefault="003541E4">
      <w:pPr>
        <w:pStyle w:val="FootnoteText"/>
        <w:rPr>
          <w:sz w:val="18"/>
          <w:szCs w:val="18"/>
        </w:rPr>
      </w:pPr>
      <w:r>
        <w:rPr>
          <w:rStyle w:val="FootnoteReference"/>
        </w:rPr>
        <w:footnoteRef/>
      </w:r>
      <w:r>
        <w:t xml:space="preserve"> </w:t>
      </w:r>
      <w:r w:rsidRPr="00C144A2">
        <w:rPr>
          <w:sz w:val="18"/>
          <w:szCs w:val="18"/>
        </w:rPr>
        <w:t xml:space="preserve">El Coordinador del </w:t>
      </w:r>
      <w:r>
        <w:rPr>
          <w:sz w:val="18"/>
          <w:szCs w:val="18"/>
        </w:rPr>
        <w:t>Proyecto</w:t>
      </w:r>
      <w:r w:rsidRPr="00C144A2">
        <w:rPr>
          <w:sz w:val="18"/>
          <w:szCs w:val="18"/>
        </w:rPr>
        <w:t xml:space="preserve"> será por delegación de SEFIN</w:t>
      </w:r>
      <w:r>
        <w:rPr>
          <w:sz w:val="18"/>
          <w:szCs w:val="18"/>
        </w:rPr>
        <w:t>.</w:t>
      </w:r>
    </w:p>
  </w:footnote>
  <w:footnote w:id="5">
    <w:p w14:paraId="2AB191B0" w14:textId="77777777" w:rsidR="003541E4" w:rsidRPr="0072786A" w:rsidRDefault="003541E4" w:rsidP="00232860">
      <w:pPr>
        <w:pStyle w:val="FootnoteText"/>
        <w:rPr>
          <w:rFonts w:cs="Arial"/>
          <w:lang w:val="es-AR"/>
        </w:rPr>
      </w:pPr>
      <w:r w:rsidRPr="0072786A">
        <w:rPr>
          <w:rStyle w:val="FootnoteReference"/>
          <w:rFonts w:cs="Arial"/>
          <w:sz w:val="18"/>
          <w:lang w:val="es-AR"/>
        </w:rPr>
        <w:footnoteRef/>
      </w:r>
      <w:r w:rsidRPr="0072786A">
        <w:rPr>
          <w:rFonts w:cs="Arial"/>
          <w:sz w:val="18"/>
          <w:lang w:val="es-AR"/>
        </w:rPr>
        <w:t xml:space="preserve"> La Instancia Ejecutora será la SEFIN (Secretaría de Finanzas).</w:t>
      </w:r>
    </w:p>
  </w:footnote>
  <w:footnote w:id="6">
    <w:p w14:paraId="7FB36AFC" w14:textId="77777777" w:rsidR="003541E4" w:rsidRPr="00D271FD" w:rsidRDefault="003541E4" w:rsidP="002C290D">
      <w:pPr>
        <w:pStyle w:val="FootnoteText"/>
        <w:rPr>
          <w:rFonts w:cs="Arial"/>
          <w:sz w:val="16"/>
          <w:szCs w:val="16"/>
          <w:lang w:val="pt-BR"/>
        </w:rPr>
      </w:pPr>
      <w:r w:rsidRPr="00D271FD">
        <w:rPr>
          <w:rStyle w:val="FootnoteReference"/>
          <w:rFonts w:cs="Arial"/>
          <w:sz w:val="16"/>
          <w:szCs w:val="16"/>
        </w:rPr>
        <w:footnoteRef/>
      </w:r>
      <w:r w:rsidRPr="00D271FD">
        <w:rPr>
          <w:rFonts w:cs="Arial"/>
          <w:sz w:val="16"/>
          <w:szCs w:val="16"/>
          <w:lang w:val="pt-BR"/>
        </w:rPr>
        <w:t xml:space="preserve"> Desagregados por género.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E2CB0" w14:textId="77777777" w:rsidR="003541E4" w:rsidRPr="008C6D05" w:rsidRDefault="003541E4" w:rsidP="00FF7FD0">
    <w:pPr>
      <w:pStyle w:val="Header"/>
      <w:rPr>
        <w:color w:val="5F497A"/>
        <w:sz w:val="16"/>
      </w:rPr>
    </w:pPr>
    <w:r w:rsidRPr="008C6D05">
      <w:rPr>
        <w:rFonts w:cs="Arial"/>
        <w:color w:val="5F497A"/>
        <w:sz w:val="16"/>
      </w:rPr>
      <w:t xml:space="preserve">Manual Operativo del </w:t>
    </w:r>
    <w:r>
      <w:rPr>
        <w:rFonts w:cs="Arial"/>
        <w:color w:val="5F497A"/>
        <w:sz w:val="16"/>
      </w:rPr>
      <w:t>Proyecto</w:t>
    </w:r>
    <w:r w:rsidRPr="008C6D05">
      <w:rPr>
        <w:rFonts w:cs="Arial"/>
        <w:color w:val="5F497A"/>
        <w:sz w:val="16"/>
      </w:rPr>
      <w:t xml:space="preserve"> Ciudad Mujer</w:t>
    </w:r>
  </w:p>
  <w:p w14:paraId="1B15381A" w14:textId="77777777" w:rsidR="003541E4" w:rsidRPr="00912D23" w:rsidRDefault="003541E4" w:rsidP="00FF7FD0">
    <w:pPr>
      <w:pBdr>
        <w:top w:val="single" w:sz="12" w:space="1" w:color="7030A0"/>
      </w:pBdr>
      <w:rPr>
        <w:sz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EB535" w14:textId="77777777" w:rsidR="003541E4" w:rsidRPr="00FB50D7" w:rsidRDefault="003541E4" w:rsidP="006C0631">
    <w:pPr>
      <w:pStyle w:val="Default"/>
      <w:pBdr>
        <w:bottom w:val="single" w:sz="12" w:space="1" w:color="31849B"/>
      </w:pBdr>
      <w:spacing w:before="120"/>
      <w:jc w:val="right"/>
      <w:rPr>
        <w:color w:val="000082"/>
        <w:lang w:val="es-ES" w:eastAsia="es-ES"/>
      </w:rPr>
    </w:pPr>
    <w:r w:rsidRPr="00D06E78">
      <w:rPr>
        <w:rFonts w:ascii="Arial" w:hAnsi="Arial" w:cs="Arial"/>
        <w:color w:val="000082"/>
        <w:sz w:val="16"/>
        <w:lang w:val="es-ES"/>
      </w:rPr>
      <w:t xml:space="preserve">Manual de Operaciones del </w:t>
    </w:r>
    <w:r>
      <w:rPr>
        <w:rFonts w:ascii="Arial" w:hAnsi="Arial" w:cs="Arial"/>
        <w:color w:val="000082"/>
        <w:sz w:val="16"/>
        <w:lang w:val="es-ES"/>
      </w:rPr>
      <w:t>Proyecto</w:t>
    </w:r>
    <w:r w:rsidRPr="00D06E78">
      <w:rPr>
        <w:rFonts w:ascii="Arial" w:hAnsi="Arial" w:cs="Arial"/>
        <w:color w:val="000082"/>
        <w:sz w:val="16"/>
        <w:lang w:val="es-ES"/>
      </w:rPr>
      <w:t xml:space="preserve"> de Innovación para la Competitividad</w:t>
    </w:r>
    <w:r w:rsidRPr="00D06E78">
      <w:rPr>
        <w:b/>
        <w:bCs/>
        <w:color w:val="000082"/>
        <w:sz w:val="23"/>
        <w:szCs w:val="23"/>
        <w:lang w:val="es-ES"/>
      </w:rPr>
      <w:t xml:space="preserve"> </w:t>
    </w:r>
    <w:r w:rsidRPr="00D06E78">
      <w:rPr>
        <w:rFonts w:ascii="Arial" w:hAnsi="Arial" w:cs="Arial"/>
        <w:color w:val="000082"/>
        <w:sz w:val="16"/>
        <w:lang w:val="es-ES"/>
      </w:rPr>
      <w:t xml:space="preserve">ES-L 1058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CCA02" w14:textId="6B1FF77D" w:rsidR="003541E4" w:rsidRPr="00E350F2" w:rsidRDefault="003541E4" w:rsidP="00FD6B45">
    <w:pPr>
      <w:pStyle w:val="Header"/>
      <w:pBdr>
        <w:bottom w:val="single" w:sz="12" w:space="1" w:color="000080"/>
      </w:pBdr>
      <w:rPr>
        <w:color w:val="5F497A"/>
        <w:sz w:val="16"/>
      </w:rPr>
    </w:pPr>
    <w:r w:rsidRPr="008C6D05">
      <w:rPr>
        <w:rFonts w:cs="Arial"/>
        <w:color w:val="5F497A"/>
        <w:sz w:val="16"/>
      </w:rPr>
      <w:t xml:space="preserve">Manual Operativo del </w:t>
    </w:r>
    <w:r>
      <w:rPr>
        <w:rFonts w:cs="Arial"/>
        <w:color w:val="5F497A"/>
        <w:sz w:val="16"/>
      </w:rPr>
      <w:t>Proyecto</w:t>
    </w:r>
    <w:r w:rsidRPr="008C6D05">
      <w:rPr>
        <w:rFonts w:cs="Arial"/>
        <w:color w:val="5F497A"/>
        <w:sz w:val="16"/>
      </w:rPr>
      <w:t xml:space="preserve"> Ciudad Mujer</w:t>
    </w:r>
    <w:r>
      <w:rPr>
        <w:rFonts w:cs="Arial"/>
        <w:color w:val="5F497A"/>
        <w:sz w:val="16"/>
      </w:rPr>
      <w:t xml:space="preserve"> (HO-L1200)</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3F278" w14:textId="3411FCF2" w:rsidR="003541E4" w:rsidRPr="00CF6EBA" w:rsidRDefault="003541E4" w:rsidP="00FD6B45">
    <w:pPr>
      <w:pStyle w:val="Header"/>
      <w:pBdr>
        <w:bottom w:val="single" w:sz="12" w:space="1" w:color="000080"/>
      </w:pBdr>
      <w:rPr>
        <w:color w:val="000080"/>
        <w:sz w:val="18"/>
        <w:szCs w:val="18"/>
      </w:rPr>
    </w:pPr>
  </w:p>
  <w:p w14:paraId="2729A7D5" w14:textId="77777777" w:rsidR="003541E4" w:rsidRPr="00E350F2" w:rsidRDefault="003541E4" w:rsidP="00E350F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64016" w14:textId="77777777" w:rsidR="003541E4" w:rsidRDefault="003541E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65BE3" w14:textId="77777777" w:rsidR="003541E4" w:rsidRPr="00E350F2" w:rsidRDefault="003541E4" w:rsidP="00E350F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3097C" w14:textId="77777777" w:rsidR="003541E4" w:rsidRPr="00E350F2" w:rsidRDefault="003541E4" w:rsidP="00E350F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D4B53" w14:textId="77777777" w:rsidR="003541E4" w:rsidRDefault="003541E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DA758" w14:textId="77777777" w:rsidR="003541E4" w:rsidRDefault="003541E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EBB63" w14:textId="77777777" w:rsidR="003541E4" w:rsidRPr="00E57437" w:rsidRDefault="003541E4" w:rsidP="00215FBC">
    <w:pPr>
      <w:pStyle w:val="Header"/>
      <w:pBdr>
        <w:bottom w:val="single" w:sz="12" w:space="1" w:color="4F81BD"/>
      </w:pBdr>
      <w:rPr>
        <w:sz w:val="16"/>
      </w:rPr>
    </w:pPr>
    <w:r w:rsidRPr="00E57437">
      <w:rPr>
        <w:rFonts w:cs="Arial"/>
        <w:sz w:val="16"/>
      </w:rPr>
      <w:t xml:space="preserve">Manual Operativo del </w:t>
    </w:r>
    <w:r>
      <w:rPr>
        <w:rFonts w:cs="Arial"/>
        <w:sz w:val="16"/>
      </w:rPr>
      <w:t>Proyecto</w:t>
    </w:r>
    <w:r w:rsidRPr="00E57437">
      <w:rPr>
        <w:rFonts w:cs="Arial"/>
        <w:sz w:val="16"/>
      </w:rPr>
      <w:t xml:space="preserve"> Ciudad Mujer </w:t>
    </w:r>
  </w:p>
  <w:p w14:paraId="3417AEFD" w14:textId="77777777" w:rsidR="003541E4" w:rsidRDefault="003541E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C8ADF" w14:textId="77777777" w:rsidR="003541E4" w:rsidRDefault="003541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D76C5" w14:textId="77777777" w:rsidR="003541E4" w:rsidRPr="00912D23" w:rsidRDefault="003541E4" w:rsidP="003122A2">
    <w:pPr>
      <w:pBdr>
        <w:top w:val="single" w:sz="12" w:space="1" w:color="000080"/>
      </w:pBd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9A912" w14:textId="77777777" w:rsidR="003541E4" w:rsidRDefault="003541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A9E18" w14:textId="0B8C3AE6" w:rsidR="003541E4" w:rsidRPr="009E7F1B" w:rsidRDefault="003541E4" w:rsidP="003122A2">
    <w:pPr>
      <w:pStyle w:val="Header"/>
      <w:pBdr>
        <w:bottom w:val="single" w:sz="12" w:space="1" w:color="000080"/>
      </w:pBdr>
      <w:rPr>
        <w:color w:val="000080"/>
        <w:sz w:val="18"/>
        <w:szCs w:val="18"/>
      </w:rPr>
    </w:pPr>
    <w:r w:rsidRPr="00CF6EBA">
      <w:rPr>
        <w:rFonts w:cs="Arial"/>
        <w:color w:val="000080"/>
        <w:sz w:val="18"/>
        <w:szCs w:val="18"/>
      </w:rPr>
      <w:t xml:space="preserve">Manual Operativo del </w:t>
    </w:r>
    <w:r>
      <w:rPr>
        <w:rFonts w:cs="Arial"/>
        <w:color w:val="000080"/>
        <w:sz w:val="18"/>
        <w:szCs w:val="18"/>
      </w:rPr>
      <w:t>Proyecto</w:t>
    </w:r>
    <w:r w:rsidRPr="00CF6EBA">
      <w:rPr>
        <w:rFonts w:cs="Arial"/>
        <w:color w:val="000080"/>
        <w:sz w:val="18"/>
        <w:szCs w:val="18"/>
      </w:rPr>
      <w:t xml:space="preserve"> </w:t>
    </w:r>
    <w:r>
      <w:rPr>
        <w:rFonts w:cs="Arial"/>
        <w:color w:val="000080"/>
        <w:sz w:val="18"/>
        <w:szCs w:val="18"/>
      </w:rPr>
      <w:t>HO-L1200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5BE7" w14:textId="77777777" w:rsidR="003541E4" w:rsidRDefault="003541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2F3C" w14:textId="2B900268" w:rsidR="003541E4" w:rsidRPr="009E7F1B" w:rsidRDefault="003541E4" w:rsidP="00413A4F">
    <w:pPr>
      <w:pStyle w:val="Header"/>
      <w:pBdr>
        <w:bottom w:val="single" w:sz="12" w:space="1" w:color="000080"/>
      </w:pBdr>
      <w:rPr>
        <w:color w:val="000080"/>
        <w:sz w:val="18"/>
        <w:szCs w:val="18"/>
      </w:rPr>
    </w:pPr>
    <w:r w:rsidRPr="00CF6EBA">
      <w:rPr>
        <w:rFonts w:cs="Arial"/>
        <w:color w:val="000080"/>
        <w:sz w:val="18"/>
        <w:szCs w:val="18"/>
      </w:rPr>
      <w:t xml:space="preserve">Manual Operativo del </w:t>
    </w:r>
    <w:r>
      <w:rPr>
        <w:rFonts w:cs="Arial"/>
        <w:color w:val="000080"/>
        <w:sz w:val="18"/>
        <w:szCs w:val="18"/>
      </w:rPr>
      <w:t>Proyecto HO-L1200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0DE31" w14:textId="011A31DE" w:rsidR="003541E4" w:rsidRPr="008C6D05" w:rsidRDefault="003541E4" w:rsidP="00413A4F">
    <w:pPr>
      <w:pStyle w:val="Header"/>
      <w:pBdr>
        <w:bottom w:val="single" w:sz="12" w:space="1" w:color="000080"/>
      </w:pBdr>
      <w:rPr>
        <w:color w:val="5F497A"/>
        <w:sz w:val="16"/>
      </w:rPr>
    </w:pPr>
    <w:r w:rsidRPr="008C6D05">
      <w:rPr>
        <w:rFonts w:cs="Arial"/>
        <w:color w:val="5F497A"/>
        <w:sz w:val="16"/>
      </w:rPr>
      <w:t xml:space="preserve">Manual Operativo del </w:t>
    </w:r>
    <w:r>
      <w:rPr>
        <w:rFonts w:cs="Arial"/>
        <w:color w:val="5F497A"/>
        <w:sz w:val="16"/>
      </w:rPr>
      <w:t>Proyecto</w:t>
    </w:r>
    <w:r w:rsidRPr="008C6D05">
      <w:rPr>
        <w:rFonts w:cs="Arial"/>
        <w:color w:val="5F497A"/>
        <w:sz w:val="16"/>
      </w:rPr>
      <w:t xml:space="preserve"> Ciudad Mujer</w:t>
    </w:r>
    <w:r>
      <w:rPr>
        <w:rFonts w:cs="Arial"/>
        <w:color w:val="5F497A"/>
        <w:sz w:val="16"/>
      </w:rPr>
      <w:t xml:space="preserve"> (HO-L1200)</w:t>
    </w:r>
  </w:p>
  <w:p w14:paraId="0C88C0B7" w14:textId="77777777" w:rsidR="003541E4" w:rsidRPr="00912D23" w:rsidRDefault="003541E4" w:rsidP="00413A4F">
    <w:pPr>
      <w:rPr>
        <w:sz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0C8A0" w14:textId="77777777" w:rsidR="003541E4" w:rsidRDefault="003541E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141F7" w14:textId="42F24B4C" w:rsidR="003541E4" w:rsidRPr="00CF6EBA" w:rsidRDefault="003541E4" w:rsidP="003122A2">
    <w:pPr>
      <w:pStyle w:val="Header"/>
      <w:pBdr>
        <w:bottom w:val="single" w:sz="12" w:space="1" w:color="000080"/>
      </w:pBdr>
      <w:rPr>
        <w:color w:val="000080"/>
        <w:sz w:val="18"/>
        <w:szCs w:val="18"/>
      </w:rPr>
    </w:pPr>
    <w:r w:rsidRPr="00CF6EBA">
      <w:rPr>
        <w:rFonts w:cs="Arial"/>
        <w:color w:val="000080"/>
        <w:sz w:val="18"/>
        <w:szCs w:val="18"/>
      </w:rPr>
      <w:t xml:space="preserve">Manual Operativo del </w:t>
    </w:r>
    <w:r>
      <w:rPr>
        <w:rFonts w:cs="Arial"/>
        <w:color w:val="000080"/>
        <w:sz w:val="18"/>
        <w:szCs w:val="18"/>
      </w:rPr>
      <w:t>Proyecto</w:t>
    </w:r>
    <w:r w:rsidRPr="00CF6EBA">
      <w:rPr>
        <w:rFonts w:cs="Arial"/>
        <w:color w:val="000080"/>
        <w:sz w:val="18"/>
        <w:szCs w:val="18"/>
      </w:rPr>
      <w:t xml:space="preserve"> </w:t>
    </w:r>
    <w:r>
      <w:rPr>
        <w:rFonts w:cs="Arial"/>
        <w:color w:val="000080"/>
        <w:sz w:val="18"/>
        <w:szCs w:val="18"/>
      </w:rPr>
      <w:t>Programa de Restauración de Bosques Resilientes al Clima y Silvicultura para la Sostenibilidad de los Servicios Ecosistémicos Relacionados con el Agua</w:t>
    </w:r>
    <w:r w:rsidRPr="00CF6EBA">
      <w:rPr>
        <w:rFonts w:cs="Arial"/>
        <w:color w:val="000080"/>
        <w:sz w:val="18"/>
        <w:szCs w:val="18"/>
      </w:rPr>
      <w:t xml:space="preserve"> (</w:t>
    </w:r>
    <w:r>
      <w:rPr>
        <w:rFonts w:cs="Arial"/>
        <w:color w:val="000080"/>
        <w:sz w:val="18"/>
        <w:szCs w:val="18"/>
      </w:rPr>
      <w:t>HO-L1200</w:t>
    </w:r>
    <w:r w:rsidRPr="00CF6EBA">
      <w:rPr>
        <w:rFonts w:cs="Arial"/>
        <w:color w:val="00008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13BC71C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CF3E379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37645B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735125"/>
    <w:multiLevelType w:val="hybridMultilevel"/>
    <w:tmpl w:val="6066BD3C"/>
    <w:lvl w:ilvl="0" w:tplc="4F967E46">
      <w:start w:val="1"/>
      <w:numFmt w:val="upperRoman"/>
      <w:lvlText w:val="%1."/>
      <w:lvlJc w:val="right"/>
      <w:pPr>
        <w:ind w:left="153" w:hanging="360"/>
      </w:pPr>
      <w:rPr>
        <w:b/>
      </w:rPr>
    </w:lvl>
    <w:lvl w:ilvl="1" w:tplc="440A0017">
      <w:start w:val="1"/>
      <w:numFmt w:val="lowerLetter"/>
      <w:lvlText w:val="%2)"/>
      <w:lvlJc w:val="left"/>
      <w:pPr>
        <w:ind w:left="873" w:hanging="360"/>
      </w:pPr>
    </w:lvl>
    <w:lvl w:ilvl="2" w:tplc="480A001B">
      <w:start w:val="1"/>
      <w:numFmt w:val="lowerRoman"/>
      <w:lvlText w:val="%3."/>
      <w:lvlJc w:val="right"/>
      <w:pPr>
        <w:ind w:left="1593" w:hanging="180"/>
      </w:pPr>
    </w:lvl>
    <w:lvl w:ilvl="3" w:tplc="480A000F" w:tentative="1">
      <w:start w:val="1"/>
      <w:numFmt w:val="decimal"/>
      <w:lvlText w:val="%4."/>
      <w:lvlJc w:val="left"/>
      <w:pPr>
        <w:ind w:left="2313" w:hanging="360"/>
      </w:pPr>
    </w:lvl>
    <w:lvl w:ilvl="4" w:tplc="480A0019" w:tentative="1">
      <w:start w:val="1"/>
      <w:numFmt w:val="lowerLetter"/>
      <w:lvlText w:val="%5."/>
      <w:lvlJc w:val="left"/>
      <w:pPr>
        <w:ind w:left="3033" w:hanging="360"/>
      </w:pPr>
    </w:lvl>
    <w:lvl w:ilvl="5" w:tplc="480A001B" w:tentative="1">
      <w:start w:val="1"/>
      <w:numFmt w:val="lowerRoman"/>
      <w:lvlText w:val="%6."/>
      <w:lvlJc w:val="right"/>
      <w:pPr>
        <w:ind w:left="3753" w:hanging="180"/>
      </w:pPr>
    </w:lvl>
    <w:lvl w:ilvl="6" w:tplc="480A000F" w:tentative="1">
      <w:start w:val="1"/>
      <w:numFmt w:val="decimal"/>
      <w:lvlText w:val="%7."/>
      <w:lvlJc w:val="left"/>
      <w:pPr>
        <w:ind w:left="4473" w:hanging="360"/>
      </w:pPr>
    </w:lvl>
    <w:lvl w:ilvl="7" w:tplc="480A0019" w:tentative="1">
      <w:start w:val="1"/>
      <w:numFmt w:val="lowerLetter"/>
      <w:lvlText w:val="%8."/>
      <w:lvlJc w:val="left"/>
      <w:pPr>
        <w:ind w:left="5193" w:hanging="360"/>
      </w:pPr>
    </w:lvl>
    <w:lvl w:ilvl="8" w:tplc="480A001B" w:tentative="1">
      <w:start w:val="1"/>
      <w:numFmt w:val="lowerRoman"/>
      <w:lvlText w:val="%9."/>
      <w:lvlJc w:val="right"/>
      <w:pPr>
        <w:ind w:left="5913" w:hanging="180"/>
      </w:pPr>
    </w:lvl>
  </w:abstractNum>
  <w:abstractNum w:abstractNumId="4" w15:restartNumberingAfterBreak="0">
    <w:nsid w:val="01B703E8"/>
    <w:multiLevelType w:val="multilevel"/>
    <w:tmpl w:val="1654F632"/>
    <w:styleLink w:val="Estilo16"/>
    <w:lvl w:ilvl="0">
      <w:start w:val="7"/>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48377E"/>
    <w:multiLevelType w:val="multilevel"/>
    <w:tmpl w:val="677EAD6E"/>
    <w:lvl w:ilvl="0">
      <w:start w:val="1"/>
      <w:numFmt w:val="lowerLetter"/>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2A46BD1"/>
    <w:multiLevelType w:val="multilevel"/>
    <w:tmpl w:val="005C0230"/>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41"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51B0FDE"/>
    <w:multiLevelType w:val="multilevel"/>
    <w:tmpl w:val="F9140F2E"/>
    <w:lvl w:ilvl="0">
      <w:start w:val="1"/>
      <w:numFmt w:val="decimal"/>
      <w:pStyle w:val="Nivel1deinforme"/>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578760A"/>
    <w:multiLevelType w:val="multilevel"/>
    <w:tmpl w:val="237C99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5E31562"/>
    <w:multiLevelType w:val="multilevel"/>
    <w:tmpl w:val="107CAF7A"/>
    <w:styleLink w:val="Estilo15"/>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CC0F3F"/>
    <w:multiLevelType w:val="hybridMultilevel"/>
    <w:tmpl w:val="2A86CDC6"/>
    <w:lvl w:ilvl="0" w:tplc="480A001B">
      <w:start w:val="1"/>
      <w:numFmt w:val="lowerRoman"/>
      <w:lvlText w:val="%1."/>
      <w:lvlJc w:val="right"/>
      <w:pPr>
        <w:ind w:left="1428" w:hanging="360"/>
      </w:pPr>
    </w:lvl>
    <w:lvl w:ilvl="1" w:tplc="480A0019" w:tentative="1">
      <w:start w:val="1"/>
      <w:numFmt w:val="lowerLetter"/>
      <w:lvlText w:val="%2."/>
      <w:lvlJc w:val="left"/>
      <w:pPr>
        <w:ind w:left="2148" w:hanging="360"/>
      </w:pPr>
    </w:lvl>
    <w:lvl w:ilvl="2" w:tplc="480A001B" w:tentative="1">
      <w:start w:val="1"/>
      <w:numFmt w:val="lowerRoman"/>
      <w:lvlText w:val="%3."/>
      <w:lvlJc w:val="right"/>
      <w:pPr>
        <w:ind w:left="2868" w:hanging="180"/>
      </w:pPr>
    </w:lvl>
    <w:lvl w:ilvl="3" w:tplc="480A000F" w:tentative="1">
      <w:start w:val="1"/>
      <w:numFmt w:val="decimal"/>
      <w:lvlText w:val="%4."/>
      <w:lvlJc w:val="left"/>
      <w:pPr>
        <w:ind w:left="3588" w:hanging="360"/>
      </w:pPr>
    </w:lvl>
    <w:lvl w:ilvl="4" w:tplc="480A0019" w:tentative="1">
      <w:start w:val="1"/>
      <w:numFmt w:val="lowerLetter"/>
      <w:lvlText w:val="%5."/>
      <w:lvlJc w:val="left"/>
      <w:pPr>
        <w:ind w:left="4308" w:hanging="360"/>
      </w:pPr>
    </w:lvl>
    <w:lvl w:ilvl="5" w:tplc="480A001B" w:tentative="1">
      <w:start w:val="1"/>
      <w:numFmt w:val="lowerRoman"/>
      <w:lvlText w:val="%6."/>
      <w:lvlJc w:val="right"/>
      <w:pPr>
        <w:ind w:left="5028" w:hanging="180"/>
      </w:pPr>
    </w:lvl>
    <w:lvl w:ilvl="6" w:tplc="480A000F" w:tentative="1">
      <w:start w:val="1"/>
      <w:numFmt w:val="decimal"/>
      <w:lvlText w:val="%7."/>
      <w:lvlJc w:val="left"/>
      <w:pPr>
        <w:ind w:left="5748" w:hanging="360"/>
      </w:pPr>
    </w:lvl>
    <w:lvl w:ilvl="7" w:tplc="480A0019" w:tentative="1">
      <w:start w:val="1"/>
      <w:numFmt w:val="lowerLetter"/>
      <w:lvlText w:val="%8."/>
      <w:lvlJc w:val="left"/>
      <w:pPr>
        <w:ind w:left="6468" w:hanging="360"/>
      </w:pPr>
    </w:lvl>
    <w:lvl w:ilvl="8" w:tplc="480A001B" w:tentative="1">
      <w:start w:val="1"/>
      <w:numFmt w:val="lowerRoman"/>
      <w:lvlText w:val="%9."/>
      <w:lvlJc w:val="right"/>
      <w:pPr>
        <w:ind w:left="7188" w:hanging="180"/>
      </w:pPr>
    </w:lvl>
  </w:abstractNum>
  <w:abstractNum w:abstractNumId="11" w15:restartNumberingAfterBreak="0">
    <w:nsid w:val="09F10408"/>
    <w:multiLevelType w:val="multilevel"/>
    <w:tmpl w:val="1E0CFEF8"/>
    <w:numStyleLink w:val="Estilo13"/>
  </w:abstractNum>
  <w:abstractNum w:abstractNumId="12" w15:restartNumberingAfterBreak="0">
    <w:nsid w:val="0B282E86"/>
    <w:multiLevelType w:val="hybridMultilevel"/>
    <w:tmpl w:val="E96C58D2"/>
    <w:lvl w:ilvl="0" w:tplc="0C0A0001">
      <w:start w:val="1"/>
      <w:numFmt w:val="bullet"/>
      <w:lvlText w:val=""/>
      <w:lvlJc w:val="left"/>
      <w:pPr>
        <w:ind w:left="2330" w:hanging="360"/>
      </w:pPr>
      <w:rPr>
        <w:rFonts w:ascii="Symbol" w:hAnsi="Symbol" w:hint="default"/>
      </w:rPr>
    </w:lvl>
    <w:lvl w:ilvl="1" w:tplc="0C0A0003" w:tentative="1">
      <w:start w:val="1"/>
      <w:numFmt w:val="bullet"/>
      <w:lvlText w:val="o"/>
      <w:lvlJc w:val="left"/>
      <w:pPr>
        <w:ind w:left="3050" w:hanging="360"/>
      </w:pPr>
      <w:rPr>
        <w:rFonts w:ascii="Courier New" w:hAnsi="Courier New" w:cs="Courier New" w:hint="default"/>
      </w:rPr>
    </w:lvl>
    <w:lvl w:ilvl="2" w:tplc="0C0A0005" w:tentative="1">
      <w:start w:val="1"/>
      <w:numFmt w:val="bullet"/>
      <w:lvlText w:val=""/>
      <w:lvlJc w:val="left"/>
      <w:pPr>
        <w:ind w:left="3770" w:hanging="360"/>
      </w:pPr>
      <w:rPr>
        <w:rFonts w:ascii="Wingdings" w:hAnsi="Wingdings" w:hint="default"/>
      </w:rPr>
    </w:lvl>
    <w:lvl w:ilvl="3" w:tplc="0C0A0001" w:tentative="1">
      <w:start w:val="1"/>
      <w:numFmt w:val="bullet"/>
      <w:lvlText w:val=""/>
      <w:lvlJc w:val="left"/>
      <w:pPr>
        <w:ind w:left="4490" w:hanging="360"/>
      </w:pPr>
      <w:rPr>
        <w:rFonts w:ascii="Symbol" w:hAnsi="Symbol" w:hint="default"/>
      </w:rPr>
    </w:lvl>
    <w:lvl w:ilvl="4" w:tplc="0C0A0003" w:tentative="1">
      <w:start w:val="1"/>
      <w:numFmt w:val="bullet"/>
      <w:lvlText w:val="o"/>
      <w:lvlJc w:val="left"/>
      <w:pPr>
        <w:ind w:left="5210" w:hanging="360"/>
      </w:pPr>
      <w:rPr>
        <w:rFonts w:ascii="Courier New" w:hAnsi="Courier New" w:cs="Courier New" w:hint="default"/>
      </w:rPr>
    </w:lvl>
    <w:lvl w:ilvl="5" w:tplc="0C0A0005" w:tentative="1">
      <w:start w:val="1"/>
      <w:numFmt w:val="bullet"/>
      <w:lvlText w:val=""/>
      <w:lvlJc w:val="left"/>
      <w:pPr>
        <w:ind w:left="5930" w:hanging="360"/>
      </w:pPr>
      <w:rPr>
        <w:rFonts w:ascii="Wingdings" w:hAnsi="Wingdings" w:hint="default"/>
      </w:rPr>
    </w:lvl>
    <w:lvl w:ilvl="6" w:tplc="0C0A0001" w:tentative="1">
      <w:start w:val="1"/>
      <w:numFmt w:val="bullet"/>
      <w:lvlText w:val=""/>
      <w:lvlJc w:val="left"/>
      <w:pPr>
        <w:ind w:left="6650" w:hanging="360"/>
      </w:pPr>
      <w:rPr>
        <w:rFonts w:ascii="Symbol" w:hAnsi="Symbol" w:hint="default"/>
      </w:rPr>
    </w:lvl>
    <w:lvl w:ilvl="7" w:tplc="0C0A0003" w:tentative="1">
      <w:start w:val="1"/>
      <w:numFmt w:val="bullet"/>
      <w:lvlText w:val="o"/>
      <w:lvlJc w:val="left"/>
      <w:pPr>
        <w:ind w:left="7370" w:hanging="360"/>
      </w:pPr>
      <w:rPr>
        <w:rFonts w:ascii="Courier New" w:hAnsi="Courier New" w:cs="Courier New" w:hint="default"/>
      </w:rPr>
    </w:lvl>
    <w:lvl w:ilvl="8" w:tplc="0C0A0005" w:tentative="1">
      <w:start w:val="1"/>
      <w:numFmt w:val="bullet"/>
      <w:lvlText w:val=""/>
      <w:lvlJc w:val="left"/>
      <w:pPr>
        <w:ind w:left="8090" w:hanging="360"/>
      </w:pPr>
      <w:rPr>
        <w:rFonts w:ascii="Wingdings" w:hAnsi="Wingdings" w:hint="default"/>
      </w:rPr>
    </w:lvl>
  </w:abstractNum>
  <w:abstractNum w:abstractNumId="13" w15:restartNumberingAfterBreak="0">
    <w:nsid w:val="0D2A347A"/>
    <w:multiLevelType w:val="hybridMultilevel"/>
    <w:tmpl w:val="C49E62DA"/>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4" w15:restartNumberingAfterBreak="0">
    <w:nsid w:val="0D6D2F82"/>
    <w:multiLevelType w:val="hybridMultilevel"/>
    <w:tmpl w:val="A6B60E18"/>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5" w15:restartNumberingAfterBreak="0">
    <w:nsid w:val="0DAB7FC9"/>
    <w:multiLevelType w:val="multilevel"/>
    <w:tmpl w:val="84E6033E"/>
    <w:numStyleLink w:val="Estilo4"/>
  </w:abstractNum>
  <w:abstractNum w:abstractNumId="16" w15:restartNumberingAfterBreak="0">
    <w:nsid w:val="0DCE54F8"/>
    <w:multiLevelType w:val="hybridMultilevel"/>
    <w:tmpl w:val="0DE6B522"/>
    <w:lvl w:ilvl="0" w:tplc="480A001B">
      <w:start w:val="1"/>
      <w:numFmt w:val="lowerRoman"/>
      <w:lvlText w:val="%1."/>
      <w:lvlJc w:val="right"/>
      <w:pPr>
        <w:ind w:left="1428" w:hanging="360"/>
      </w:pPr>
    </w:lvl>
    <w:lvl w:ilvl="1" w:tplc="480A0019">
      <w:start w:val="1"/>
      <w:numFmt w:val="lowerLetter"/>
      <w:lvlText w:val="%2."/>
      <w:lvlJc w:val="left"/>
      <w:pPr>
        <w:ind w:left="2148" w:hanging="360"/>
      </w:pPr>
    </w:lvl>
    <w:lvl w:ilvl="2" w:tplc="480A001B" w:tentative="1">
      <w:start w:val="1"/>
      <w:numFmt w:val="lowerRoman"/>
      <w:lvlText w:val="%3."/>
      <w:lvlJc w:val="right"/>
      <w:pPr>
        <w:ind w:left="2868" w:hanging="180"/>
      </w:pPr>
    </w:lvl>
    <w:lvl w:ilvl="3" w:tplc="480A000F" w:tentative="1">
      <w:start w:val="1"/>
      <w:numFmt w:val="decimal"/>
      <w:lvlText w:val="%4."/>
      <w:lvlJc w:val="left"/>
      <w:pPr>
        <w:ind w:left="3588" w:hanging="360"/>
      </w:pPr>
    </w:lvl>
    <w:lvl w:ilvl="4" w:tplc="480A0019" w:tentative="1">
      <w:start w:val="1"/>
      <w:numFmt w:val="lowerLetter"/>
      <w:lvlText w:val="%5."/>
      <w:lvlJc w:val="left"/>
      <w:pPr>
        <w:ind w:left="4308" w:hanging="360"/>
      </w:pPr>
    </w:lvl>
    <w:lvl w:ilvl="5" w:tplc="480A001B" w:tentative="1">
      <w:start w:val="1"/>
      <w:numFmt w:val="lowerRoman"/>
      <w:lvlText w:val="%6."/>
      <w:lvlJc w:val="right"/>
      <w:pPr>
        <w:ind w:left="5028" w:hanging="180"/>
      </w:pPr>
    </w:lvl>
    <w:lvl w:ilvl="6" w:tplc="480A000F" w:tentative="1">
      <w:start w:val="1"/>
      <w:numFmt w:val="decimal"/>
      <w:lvlText w:val="%7."/>
      <w:lvlJc w:val="left"/>
      <w:pPr>
        <w:ind w:left="5748" w:hanging="360"/>
      </w:pPr>
    </w:lvl>
    <w:lvl w:ilvl="7" w:tplc="480A0019" w:tentative="1">
      <w:start w:val="1"/>
      <w:numFmt w:val="lowerLetter"/>
      <w:lvlText w:val="%8."/>
      <w:lvlJc w:val="left"/>
      <w:pPr>
        <w:ind w:left="6468" w:hanging="360"/>
      </w:pPr>
    </w:lvl>
    <w:lvl w:ilvl="8" w:tplc="480A001B" w:tentative="1">
      <w:start w:val="1"/>
      <w:numFmt w:val="lowerRoman"/>
      <w:lvlText w:val="%9."/>
      <w:lvlJc w:val="right"/>
      <w:pPr>
        <w:ind w:left="7188" w:hanging="180"/>
      </w:pPr>
    </w:lvl>
  </w:abstractNum>
  <w:abstractNum w:abstractNumId="17" w15:restartNumberingAfterBreak="0">
    <w:nsid w:val="0DFA592D"/>
    <w:multiLevelType w:val="hybridMultilevel"/>
    <w:tmpl w:val="E506C402"/>
    <w:lvl w:ilvl="0" w:tplc="342E490E">
      <w:start w:val="1"/>
      <w:numFmt w:val="lowerLetter"/>
      <w:lvlText w:val="%1."/>
      <w:lvlJc w:val="left"/>
      <w:pPr>
        <w:ind w:left="720" w:hanging="360"/>
      </w:pPr>
      <w:rPr>
        <w:b w:val="0"/>
      </w:rPr>
    </w:lvl>
    <w:lvl w:ilvl="1" w:tplc="FF3C32B6">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AB67DE"/>
    <w:multiLevelType w:val="multilevel"/>
    <w:tmpl w:val="529CABE0"/>
    <w:lvl w:ilvl="0">
      <w:start w:val="1"/>
      <w:numFmt w:val="upperRoman"/>
      <w:lvlText w:val="%1."/>
      <w:lvlJc w:val="left"/>
      <w:pPr>
        <w:ind w:left="1080" w:hanging="72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0F5907AA"/>
    <w:multiLevelType w:val="multilevel"/>
    <w:tmpl w:val="BA4C67F6"/>
    <w:lvl w:ilvl="0">
      <w:start w:val="1"/>
      <w:numFmt w:val="decimal"/>
      <w:lvlText w:val="%1."/>
      <w:lvlJc w:val="left"/>
      <w:pPr>
        <w:ind w:left="720" w:hanging="360"/>
      </w:pPr>
    </w:lvl>
    <w:lvl w:ilvl="1">
      <w:start w:val="1"/>
      <w:numFmt w:val="decimal"/>
      <w:isLgl/>
      <w:lvlText w:val="%1.%2"/>
      <w:lvlJc w:val="left"/>
      <w:pPr>
        <w:ind w:left="180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122953B9"/>
    <w:multiLevelType w:val="hybridMultilevel"/>
    <w:tmpl w:val="FD901522"/>
    <w:lvl w:ilvl="0" w:tplc="06D0D992">
      <w:start w:val="1"/>
      <w:numFmt w:val="decimal"/>
      <w:lvlText w:val="%1."/>
      <w:lvlJc w:val="left"/>
      <w:pPr>
        <w:ind w:left="720" w:hanging="360"/>
      </w:pPr>
      <w:rPr>
        <w:rFonts w:hint="default"/>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1" w15:restartNumberingAfterBreak="0">
    <w:nsid w:val="12493163"/>
    <w:multiLevelType w:val="hybridMultilevel"/>
    <w:tmpl w:val="DE6A4B88"/>
    <w:lvl w:ilvl="0" w:tplc="480A0001">
      <w:start w:val="1"/>
      <w:numFmt w:val="bullet"/>
      <w:lvlText w:val=""/>
      <w:lvlJc w:val="left"/>
      <w:pPr>
        <w:ind w:left="2136" w:hanging="360"/>
      </w:pPr>
      <w:rPr>
        <w:rFonts w:ascii="Symbol" w:hAnsi="Symbol" w:hint="default"/>
      </w:rPr>
    </w:lvl>
    <w:lvl w:ilvl="1" w:tplc="480A0003" w:tentative="1">
      <w:start w:val="1"/>
      <w:numFmt w:val="bullet"/>
      <w:lvlText w:val="o"/>
      <w:lvlJc w:val="left"/>
      <w:pPr>
        <w:ind w:left="2856" w:hanging="360"/>
      </w:pPr>
      <w:rPr>
        <w:rFonts w:ascii="Courier New" w:hAnsi="Courier New" w:cs="Courier New" w:hint="default"/>
      </w:rPr>
    </w:lvl>
    <w:lvl w:ilvl="2" w:tplc="480A0005" w:tentative="1">
      <w:start w:val="1"/>
      <w:numFmt w:val="bullet"/>
      <w:lvlText w:val=""/>
      <w:lvlJc w:val="left"/>
      <w:pPr>
        <w:ind w:left="3576" w:hanging="360"/>
      </w:pPr>
      <w:rPr>
        <w:rFonts w:ascii="Wingdings" w:hAnsi="Wingdings" w:hint="default"/>
      </w:rPr>
    </w:lvl>
    <w:lvl w:ilvl="3" w:tplc="480A0001" w:tentative="1">
      <w:start w:val="1"/>
      <w:numFmt w:val="bullet"/>
      <w:lvlText w:val=""/>
      <w:lvlJc w:val="left"/>
      <w:pPr>
        <w:ind w:left="4296" w:hanging="360"/>
      </w:pPr>
      <w:rPr>
        <w:rFonts w:ascii="Symbol" w:hAnsi="Symbol" w:hint="default"/>
      </w:rPr>
    </w:lvl>
    <w:lvl w:ilvl="4" w:tplc="480A0003" w:tentative="1">
      <w:start w:val="1"/>
      <w:numFmt w:val="bullet"/>
      <w:lvlText w:val="o"/>
      <w:lvlJc w:val="left"/>
      <w:pPr>
        <w:ind w:left="5016" w:hanging="360"/>
      </w:pPr>
      <w:rPr>
        <w:rFonts w:ascii="Courier New" w:hAnsi="Courier New" w:cs="Courier New" w:hint="default"/>
      </w:rPr>
    </w:lvl>
    <w:lvl w:ilvl="5" w:tplc="480A0005" w:tentative="1">
      <w:start w:val="1"/>
      <w:numFmt w:val="bullet"/>
      <w:lvlText w:val=""/>
      <w:lvlJc w:val="left"/>
      <w:pPr>
        <w:ind w:left="5736" w:hanging="360"/>
      </w:pPr>
      <w:rPr>
        <w:rFonts w:ascii="Wingdings" w:hAnsi="Wingdings" w:hint="default"/>
      </w:rPr>
    </w:lvl>
    <w:lvl w:ilvl="6" w:tplc="480A0001" w:tentative="1">
      <w:start w:val="1"/>
      <w:numFmt w:val="bullet"/>
      <w:lvlText w:val=""/>
      <w:lvlJc w:val="left"/>
      <w:pPr>
        <w:ind w:left="6456" w:hanging="360"/>
      </w:pPr>
      <w:rPr>
        <w:rFonts w:ascii="Symbol" w:hAnsi="Symbol" w:hint="default"/>
      </w:rPr>
    </w:lvl>
    <w:lvl w:ilvl="7" w:tplc="480A0003" w:tentative="1">
      <w:start w:val="1"/>
      <w:numFmt w:val="bullet"/>
      <w:lvlText w:val="o"/>
      <w:lvlJc w:val="left"/>
      <w:pPr>
        <w:ind w:left="7176" w:hanging="360"/>
      </w:pPr>
      <w:rPr>
        <w:rFonts w:ascii="Courier New" w:hAnsi="Courier New" w:cs="Courier New" w:hint="default"/>
      </w:rPr>
    </w:lvl>
    <w:lvl w:ilvl="8" w:tplc="480A0005" w:tentative="1">
      <w:start w:val="1"/>
      <w:numFmt w:val="bullet"/>
      <w:lvlText w:val=""/>
      <w:lvlJc w:val="left"/>
      <w:pPr>
        <w:ind w:left="7896" w:hanging="360"/>
      </w:pPr>
      <w:rPr>
        <w:rFonts w:ascii="Wingdings" w:hAnsi="Wingdings" w:hint="default"/>
      </w:rPr>
    </w:lvl>
  </w:abstractNum>
  <w:abstractNum w:abstractNumId="22" w15:restartNumberingAfterBreak="0">
    <w:nsid w:val="13A83850"/>
    <w:multiLevelType w:val="hybridMultilevel"/>
    <w:tmpl w:val="3ED4B9D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15EA6541"/>
    <w:multiLevelType w:val="multilevel"/>
    <w:tmpl w:val="53CAD6C6"/>
    <w:styleLink w:val="Estilo14"/>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74B4774"/>
    <w:multiLevelType w:val="hybridMultilevel"/>
    <w:tmpl w:val="FB0A59E4"/>
    <w:lvl w:ilvl="0" w:tplc="C52A8FA8">
      <w:start w:val="1"/>
      <w:numFmt w:val="decimal"/>
      <w:lvlText w:val="%1."/>
      <w:lvlJc w:val="left"/>
      <w:pPr>
        <w:ind w:left="1713" w:hanging="720"/>
      </w:pPr>
      <w:rPr>
        <w:rFonts w:ascii="Calibri" w:eastAsia="Calibri" w:hAnsi="Calibri" w:cs="Times New Roman"/>
      </w:rPr>
    </w:lvl>
    <w:lvl w:ilvl="1" w:tplc="480A0019" w:tentative="1">
      <w:start w:val="1"/>
      <w:numFmt w:val="lowerLetter"/>
      <w:lvlText w:val="%2."/>
      <w:lvlJc w:val="left"/>
      <w:pPr>
        <w:ind w:left="2073" w:hanging="360"/>
      </w:pPr>
    </w:lvl>
    <w:lvl w:ilvl="2" w:tplc="480A001B" w:tentative="1">
      <w:start w:val="1"/>
      <w:numFmt w:val="lowerRoman"/>
      <w:lvlText w:val="%3."/>
      <w:lvlJc w:val="right"/>
      <w:pPr>
        <w:ind w:left="2793" w:hanging="180"/>
      </w:pPr>
    </w:lvl>
    <w:lvl w:ilvl="3" w:tplc="480A000F" w:tentative="1">
      <w:start w:val="1"/>
      <w:numFmt w:val="decimal"/>
      <w:lvlText w:val="%4."/>
      <w:lvlJc w:val="left"/>
      <w:pPr>
        <w:ind w:left="3513" w:hanging="360"/>
      </w:pPr>
    </w:lvl>
    <w:lvl w:ilvl="4" w:tplc="480A0019" w:tentative="1">
      <w:start w:val="1"/>
      <w:numFmt w:val="lowerLetter"/>
      <w:lvlText w:val="%5."/>
      <w:lvlJc w:val="left"/>
      <w:pPr>
        <w:ind w:left="4233" w:hanging="360"/>
      </w:pPr>
    </w:lvl>
    <w:lvl w:ilvl="5" w:tplc="480A001B" w:tentative="1">
      <w:start w:val="1"/>
      <w:numFmt w:val="lowerRoman"/>
      <w:lvlText w:val="%6."/>
      <w:lvlJc w:val="right"/>
      <w:pPr>
        <w:ind w:left="4953" w:hanging="180"/>
      </w:pPr>
    </w:lvl>
    <w:lvl w:ilvl="6" w:tplc="480A000F" w:tentative="1">
      <w:start w:val="1"/>
      <w:numFmt w:val="decimal"/>
      <w:lvlText w:val="%7."/>
      <w:lvlJc w:val="left"/>
      <w:pPr>
        <w:ind w:left="5673" w:hanging="360"/>
      </w:pPr>
    </w:lvl>
    <w:lvl w:ilvl="7" w:tplc="480A0019" w:tentative="1">
      <w:start w:val="1"/>
      <w:numFmt w:val="lowerLetter"/>
      <w:lvlText w:val="%8."/>
      <w:lvlJc w:val="left"/>
      <w:pPr>
        <w:ind w:left="6393" w:hanging="360"/>
      </w:pPr>
    </w:lvl>
    <w:lvl w:ilvl="8" w:tplc="480A001B" w:tentative="1">
      <w:start w:val="1"/>
      <w:numFmt w:val="lowerRoman"/>
      <w:lvlText w:val="%9."/>
      <w:lvlJc w:val="right"/>
      <w:pPr>
        <w:ind w:left="7113" w:hanging="180"/>
      </w:pPr>
    </w:lvl>
  </w:abstractNum>
  <w:abstractNum w:abstractNumId="25" w15:restartNumberingAfterBreak="0">
    <w:nsid w:val="18052FB0"/>
    <w:multiLevelType w:val="singleLevel"/>
    <w:tmpl w:val="0742AE7C"/>
    <w:lvl w:ilvl="0">
      <w:start w:val="1"/>
      <w:numFmt w:val="decimal"/>
      <w:pStyle w:val="ProjectNumber"/>
      <w:lvlText w:val="%1."/>
      <w:lvlJc w:val="left"/>
      <w:pPr>
        <w:tabs>
          <w:tab w:val="num" w:pos="1080"/>
        </w:tabs>
        <w:ind w:left="1080" w:hanging="360"/>
      </w:pPr>
      <w:rPr>
        <w:rFonts w:ascii="Times New Roman" w:hAnsi="Times New Roman" w:hint="default"/>
        <w:b w:val="0"/>
        <w:i w:val="0"/>
        <w:sz w:val="24"/>
      </w:rPr>
    </w:lvl>
  </w:abstractNum>
  <w:abstractNum w:abstractNumId="26" w15:restartNumberingAfterBreak="0">
    <w:nsid w:val="1A753D22"/>
    <w:multiLevelType w:val="multilevel"/>
    <w:tmpl w:val="107CAF7A"/>
    <w:numStyleLink w:val="Estilo15"/>
  </w:abstractNum>
  <w:abstractNum w:abstractNumId="27" w15:restartNumberingAfterBreak="0">
    <w:nsid w:val="1A9A2FB9"/>
    <w:multiLevelType w:val="multilevel"/>
    <w:tmpl w:val="2CFE8DF4"/>
    <w:lvl w:ilvl="0">
      <w:start w:val="1"/>
      <w:numFmt w:val="lowerLetter"/>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AFA2058"/>
    <w:multiLevelType w:val="multilevel"/>
    <w:tmpl w:val="0F00D4CC"/>
    <w:lvl w:ilvl="0">
      <w:start w:val="2"/>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BCE5E29"/>
    <w:multiLevelType w:val="multilevel"/>
    <w:tmpl w:val="84E6033E"/>
    <w:styleLink w:val="Estilo4"/>
    <w:lvl w:ilvl="0">
      <w:start w:val="2"/>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0" w15:restartNumberingAfterBreak="0">
    <w:nsid w:val="1D5925D6"/>
    <w:multiLevelType w:val="hybridMultilevel"/>
    <w:tmpl w:val="96DAB2C0"/>
    <w:lvl w:ilvl="0" w:tplc="0C0A000F">
      <w:start w:val="1"/>
      <w:numFmt w:val="lowerLetter"/>
      <w:lvlText w:val="%1)"/>
      <w:lvlJc w:val="left"/>
      <w:pPr>
        <w:tabs>
          <w:tab w:val="num" w:pos="1211"/>
        </w:tabs>
        <w:ind w:left="1211" w:hanging="360"/>
      </w:pPr>
    </w:lvl>
    <w:lvl w:ilvl="1" w:tplc="0C0A0019">
      <w:start w:val="1"/>
      <w:numFmt w:val="lowerLetter"/>
      <w:lvlText w:val="%2."/>
      <w:lvlJc w:val="left"/>
      <w:pPr>
        <w:tabs>
          <w:tab w:val="num" w:pos="2535"/>
        </w:tabs>
        <w:ind w:left="2535" w:hanging="360"/>
      </w:pPr>
    </w:lvl>
    <w:lvl w:ilvl="2" w:tplc="0C0A001B">
      <w:start w:val="1"/>
      <w:numFmt w:val="lowerRoman"/>
      <w:lvlText w:val="%3."/>
      <w:lvlJc w:val="right"/>
      <w:pPr>
        <w:tabs>
          <w:tab w:val="num" w:pos="3255"/>
        </w:tabs>
        <w:ind w:left="3255" w:hanging="180"/>
      </w:pPr>
    </w:lvl>
    <w:lvl w:ilvl="3" w:tplc="0C0A000F" w:tentative="1">
      <w:start w:val="1"/>
      <w:numFmt w:val="decimal"/>
      <w:lvlText w:val="%4."/>
      <w:lvlJc w:val="left"/>
      <w:pPr>
        <w:tabs>
          <w:tab w:val="num" w:pos="3975"/>
        </w:tabs>
        <w:ind w:left="3975" w:hanging="360"/>
      </w:pPr>
    </w:lvl>
    <w:lvl w:ilvl="4" w:tplc="0C0A0019" w:tentative="1">
      <w:start w:val="1"/>
      <w:numFmt w:val="lowerLetter"/>
      <w:lvlText w:val="%5."/>
      <w:lvlJc w:val="left"/>
      <w:pPr>
        <w:tabs>
          <w:tab w:val="num" w:pos="4695"/>
        </w:tabs>
        <w:ind w:left="4695" w:hanging="360"/>
      </w:pPr>
    </w:lvl>
    <w:lvl w:ilvl="5" w:tplc="0C0A001B" w:tentative="1">
      <w:start w:val="1"/>
      <w:numFmt w:val="lowerRoman"/>
      <w:lvlText w:val="%6."/>
      <w:lvlJc w:val="right"/>
      <w:pPr>
        <w:tabs>
          <w:tab w:val="num" w:pos="5415"/>
        </w:tabs>
        <w:ind w:left="5415" w:hanging="180"/>
      </w:pPr>
    </w:lvl>
    <w:lvl w:ilvl="6" w:tplc="0C0A000F" w:tentative="1">
      <w:start w:val="1"/>
      <w:numFmt w:val="decimal"/>
      <w:lvlText w:val="%7."/>
      <w:lvlJc w:val="left"/>
      <w:pPr>
        <w:tabs>
          <w:tab w:val="num" w:pos="6135"/>
        </w:tabs>
        <w:ind w:left="6135" w:hanging="360"/>
      </w:pPr>
    </w:lvl>
    <w:lvl w:ilvl="7" w:tplc="0C0A0019" w:tentative="1">
      <w:start w:val="1"/>
      <w:numFmt w:val="lowerLetter"/>
      <w:lvlText w:val="%8."/>
      <w:lvlJc w:val="left"/>
      <w:pPr>
        <w:tabs>
          <w:tab w:val="num" w:pos="6855"/>
        </w:tabs>
        <w:ind w:left="6855" w:hanging="360"/>
      </w:pPr>
    </w:lvl>
    <w:lvl w:ilvl="8" w:tplc="0C0A001B" w:tentative="1">
      <w:start w:val="1"/>
      <w:numFmt w:val="lowerRoman"/>
      <w:lvlText w:val="%9."/>
      <w:lvlJc w:val="right"/>
      <w:pPr>
        <w:tabs>
          <w:tab w:val="num" w:pos="7575"/>
        </w:tabs>
        <w:ind w:left="7575" w:hanging="180"/>
      </w:pPr>
    </w:lvl>
  </w:abstractNum>
  <w:abstractNum w:abstractNumId="31" w15:restartNumberingAfterBreak="0">
    <w:nsid w:val="1E782020"/>
    <w:multiLevelType w:val="multilevel"/>
    <w:tmpl w:val="F75E5AA8"/>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F541FD1"/>
    <w:multiLevelType w:val="hybridMultilevel"/>
    <w:tmpl w:val="CC00D520"/>
    <w:lvl w:ilvl="0" w:tplc="F7F4E78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3C45D7"/>
    <w:multiLevelType w:val="multilevel"/>
    <w:tmpl w:val="440A001F"/>
    <w:styleLink w:val="Estilo7"/>
    <w:lvl w:ilvl="0">
      <w:start w:val="4"/>
      <w:numFmt w:val="decimal"/>
      <w:lvlText w:val="%1."/>
      <w:lvlJc w:val="left"/>
      <w:pPr>
        <w:ind w:left="360" w:hanging="360"/>
      </w:pPr>
    </w:lvl>
    <w:lvl w:ilvl="1">
      <w:start w:val="1"/>
      <w:numFmt w:val="decimal"/>
      <w:pStyle w:val="Estilo8"/>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1CB0E8E"/>
    <w:multiLevelType w:val="hybridMultilevel"/>
    <w:tmpl w:val="5C1C21BE"/>
    <w:lvl w:ilvl="0" w:tplc="BC24499A">
      <w:start w:val="1"/>
      <w:numFmt w:val="decimal"/>
      <w:lvlText w:val="%1."/>
      <w:lvlJc w:val="left"/>
      <w:pPr>
        <w:tabs>
          <w:tab w:val="num" w:pos="2136"/>
        </w:tabs>
        <w:ind w:left="2136" w:hanging="360"/>
      </w:pPr>
      <w:rPr>
        <w:rFonts w:cs="Times New Roman"/>
        <w:b w:val="0"/>
        <w:color w:val="auto"/>
      </w:rPr>
    </w:lvl>
    <w:lvl w:ilvl="1" w:tplc="0C0A0019" w:tentative="1">
      <w:start w:val="1"/>
      <w:numFmt w:val="lowerLetter"/>
      <w:lvlText w:val="%2."/>
      <w:lvlJc w:val="left"/>
      <w:pPr>
        <w:tabs>
          <w:tab w:val="num" w:pos="2856"/>
        </w:tabs>
        <w:ind w:left="2856" w:hanging="360"/>
      </w:pPr>
      <w:rPr>
        <w:rFonts w:cs="Times New Roman"/>
      </w:rPr>
    </w:lvl>
    <w:lvl w:ilvl="2" w:tplc="0C0A001B" w:tentative="1">
      <w:start w:val="1"/>
      <w:numFmt w:val="lowerRoman"/>
      <w:lvlText w:val="%3."/>
      <w:lvlJc w:val="right"/>
      <w:pPr>
        <w:tabs>
          <w:tab w:val="num" w:pos="3576"/>
        </w:tabs>
        <w:ind w:left="3576" w:hanging="180"/>
      </w:pPr>
      <w:rPr>
        <w:rFonts w:cs="Times New Roman"/>
      </w:rPr>
    </w:lvl>
    <w:lvl w:ilvl="3" w:tplc="0C0A000F" w:tentative="1">
      <w:start w:val="1"/>
      <w:numFmt w:val="decimal"/>
      <w:lvlText w:val="%4."/>
      <w:lvlJc w:val="left"/>
      <w:pPr>
        <w:tabs>
          <w:tab w:val="num" w:pos="4296"/>
        </w:tabs>
        <w:ind w:left="4296" w:hanging="360"/>
      </w:pPr>
      <w:rPr>
        <w:rFonts w:cs="Times New Roman"/>
      </w:rPr>
    </w:lvl>
    <w:lvl w:ilvl="4" w:tplc="0C0A0019" w:tentative="1">
      <w:start w:val="1"/>
      <w:numFmt w:val="lowerLetter"/>
      <w:lvlText w:val="%5."/>
      <w:lvlJc w:val="left"/>
      <w:pPr>
        <w:tabs>
          <w:tab w:val="num" w:pos="5016"/>
        </w:tabs>
        <w:ind w:left="5016" w:hanging="360"/>
      </w:pPr>
      <w:rPr>
        <w:rFonts w:cs="Times New Roman"/>
      </w:rPr>
    </w:lvl>
    <w:lvl w:ilvl="5" w:tplc="0C0A001B" w:tentative="1">
      <w:start w:val="1"/>
      <w:numFmt w:val="lowerRoman"/>
      <w:lvlText w:val="%6."/>
      <w:lvlJc w:val="right"/>
      <w:pPr>
        <w:tabs>
          <w:tab w:val="num" w:pos="5736"/>
        </w:tabs>
        <w:ind w:left="5736" w:hanging="180"/>
      </w:pPr>
      <w:rPr>
        <w:rFonts w:cs="Times New Roman"/>
      </w:rPr>
    </w:lvl>
    <w:lvl w:ilvl="6" w:tplc="0C0A000F" w:tentative="1">
      <w:start w:val="1"/>
      <w:numFmt w:val="decimal"/>
      <w:lvlText w:val="%7."/>
      <w:lvlJc w:val="left"/>
      <w:pPr>
        <w:tabs>
          <w:tab w:val="num" w:pos="6456"/>
        </w:tabs>
        <w:ind w:left="6456" w:hanging="360"/>
      </w:pPr>
      <w:rPr>
        <w:rFonts w:cs="Times New Roman"/>
      </w:rPr>
    </w:lvl>
    <w:lvl w:ilvl="7" w:tplc="0C0A0019" w:tentative="1">
      <w:start w:val="1"/>
      <w:numFmt w:val="lowerLetter"/>
      <w:lvlText w:val="%8."/>
      <w:lvlJc w:val="left"/>
      <w:pPr>
        <w:tabs>
          <w:tab w:val="num" w:pos="7176"/>
        </w:tabs>
        <w:ind w:left="7176" w:hanging="360"/>
      </w:pPr>
      <w:rPr>
        <w:rFonts w:cs="Times New Roman"/>
      </w:rPr>
    </w:lvl>
    <w:lvl w:ilvl="8" w:tplc="0C0A001B" w:tentative="1">
      <w:start w:val="1"/>
      <w:numFmt w:val="lowerRoman"/>
      <w:lvlText w:val="%9."/>
      <w:lvlJc w:val="right"/>
      <w:pPr>
        <w:tabs>
          <w:tab w:val="num" w:pos="7896"/>
        </w:tabs>
        <w:ind w:left="7896" w:hanging="180"/>
      </w:pPr>
      <w:rPr>
        <w:rFonts w:cs="Times New Roman"/>
      </w:rPr>
    </w:lvl>
  </w:abstractNum>
  <w:abstractNum w:abstractNumId="35" w15:restartNumberingAfterBreak="0">
    <w:nsid w:val="22B70CB0"/>
    <w:multiLevelType w:val="hybridMultilevel"/>
    <w:tmpl w:val="59D48F5C"/>
    <w:lvl w:ilvl="0" w:tplc="4E12817C">
      <w:start w:val="1"/>
      <w:numFmt w:val="bullet"/>
      <w:lvlText w:val=""/>
      <w:lvlJc w:val="left"/>
      <w:pPr>
        <w:ind w:left="720" w:hanging="360"/>
      </w:pPr>
      <w:rPr>
        <w:rFonts w:ascii="Symbol" w:hAnsi="Symbol" w:hint="default"/>
        <w:b/>
        <w:color w:val="auto"/>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40A5B3F"/>
    <w:multiLevelType w:val="multilevel"/>
    <w:tmpl w:val="0E5055EC"/>
    <w:styleLink w:val="Estilo9"/>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241B5116"/>
    <w:multiLevelType w:val="hybridMultilevel"/>
    <w:tmpl w:val="01C4FB2A"/>
    <w:lvl w:ilvl="0" w:tplc="253E0AEE">
      <w:start w:val="1"/>
      <w:numFmt w:val="lowerLetter"/>
      <w:lvlText w:val="%1."/>
      <w:lvlJc w:val="left"/>
      <w:pPr>
        <w:ind w:left="720" w:hanging="360"/>
      </w:pPr>
      <w:rPr>
        <w:b w:val="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8" w15:restartNumberingAfterBreak="0">
    <w:nsid w:val="250D22CC"/>
    <w:multiLevelType w:val="hybridMultilevel"/>
    <w:tmpl w:val="25CA19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25AA19A3"/>
    <w:multiLevelType w:val="multilevel"/>
    <w:tmpl w:val="9E745FB0"/>
    <w:lvl w:ilvl="0">
      <w:start w:val="1"/>
      <w:numFmt w:val="decimal"/>
      <w:lvlText w:val="%1."/>
      <w:lvlJc w:val="left"/>
      <w:pPr>
        <w:tabs>
          <w:tab w:val="num" w:pos="360"/>
        </w:tabs>
        <w:ind w:left="360" w:hanging="360"/>
      </w:pPr>
      <w:rPr>
        <w:rFonts w:hint="default"/>
        <w:color w:val="auto"/>
      </w:rPr>
    </w:lvl>
    <w:lvl w:ilvl="1">
      <w:start w:val="2"/>
      <w:numFmt w:val="decimal"/>
      <w:lvlText w:val="%1.%2."/>
      <w:lvlJc w:val="left"/>
      <w:pPr>
        <w:tabs>
          <w:tab w:val="num" w:pos="792"/>
        </w:tabs>
        <w:ind w:left="792" w:hanging="432"/>
      </w:pPr>
      <w:rPr>
        <w:rFonts w:hint="default"/>
        <w:b/>
        <w:color w:val="auto"/>
      </w:rPr>
    </w:lvl>
    <w:lvl w:ilvl="2">
      <w:start w:val="1"/>
      <w:numFmt w:val="decimal"/>
      <w:lvlText w:val="%1.%2.%3."/>
      <w:lvlJc w:val="left"/>
      <w:pPr>
        <w:tabs>
          <w:tab w:val="num" w:pos="5940"/>
        </w:tabs>
        <w:ind w:left="5724" w:hanging="504"/>
      </w:pPr>
      <w:rPr>
        <w:rFonts w:hint="default"/>
        <w:color w:val="auto"/>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274F2FD0"/>
    <w:multiLevelType w:val="hybridMultilevel"/>
    <w:tmpl w:val="1B6A0A74"/>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1" w15:restartNumberingAfterBreak="0">
    <w:nsid w:val="29FB3CF2"/>
    <w:multiLevelType w:val="multilevel"/>
    <w:tmpl w:val="AEA6AB4E"/>
    <w:lvl w:ilvl="0">
      <w:start w:val="1"/>
      <w:numFmt w:val="lowerLetter"/>
      <w:lvlText w:val="(%1)"/>
      <w:lvlJc w:val="left"/>
      <w:pPr>
        <w:ind w:left="1080" w:hanging="720"/>
      </w:pPr>
      <w:rPr>
        <w:rFonts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A9011D7"/>
    <w:multiLevelType w:val="hybridMultilevel"/>
    <w:tmpl w:val="55DA100C"/>
    <w:lvl w:ilvl="0" w:tplc="040A0001">
      <w:start w:val="1"/>
      <w:numFmt w:val="lowerLetter"/>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43" w15:restartNumberingAfterBreak="0">
    <w:nsid w:val="2D182FA6"/>
    <w:multiLevelType w:val="multilevel"/>
    <w:tmpl w:val="656A02E0"/>
    <w:styleLink w:val="Estilo6"/>
    <w:lvl w:ilvl="0">
      <w:start w:val="1"/>
      <w:numFmt w:val="lowerLetter"/>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06B242A"/>
    <w:multiLevelType w:val="hybridMultilevel"/>
    <w:tmpl w:val="4BC097FE"/>
    <w:lvl w:ilvl="0" w:tplc="440A0017">
      <w:start w:val="1"/>
      <w:numFmt w:val="lowerLetter"/>
      <w:lvlText w:val="%1)"/>
      <w:lvlJc w:val="left"/>
      <w:pPr>
        <w:tabs>
          <w:tab w:val="num" w:pos="720"/>
        </w:tabs>
        <w:ind w:left="720" w:hanging="360"/>
      </w:pPr>
    </w:lvl>
    <w:lvl w:ilvl="1" w:tplc="F29AAEF4">
      <w:start w:val="9"/>
      <w:numFmt w:val="upperRoman"/>
      <w:lvlText w:val="%2."/>
      <w:lvlJc w:val="left"/>
      <w:pPr>
        <w:tabs>
          <w:tab w:val="num" w:pos="1800"/>
        </w:tabs>
        <w:ind w:left="1800" w:hanging="720"/>
      </w:pPr>
      <w:rPr>
        <w:rFonts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3509648A"/>
    <w:multiLevelType w:val="hybridMultilevel"/>
    <w:tmpl w:val="B8DA0AB4"/>
    <w:lvl w:ilvl="0" w:tplc="FFFFFFFF">
      <w:start w:val="1"/>
      <w:numFmt w:val="lowerLetter"/>
      <w:lvlText w:val="%1)"/>
      <w:lvlJc w:val="left"/>
      <w:pPr>
        <w:tabs>
          <w:tab w:val="num" w:pos="1656"/>
        </w:tabs>
        <w:ind w:left="1656" w:hanging="576"/>
      </w:pPr>
      <w:rPr>
        <w:rFonts w:hint="default"/>
      </w:rPr>
    </w:lvl>
    <w:lvl w:ilvl="1" w:tplc="FFFFFFFF" w:tentative="1">
      <w:start w:val="1"/>
      <w:numFmt w:val="lowerLetter"/>
      <w:pStyle w:val="AutoNumpara"/>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56B7F2A"/>
    <w:multiLevelType w:val="hybridMultilevel"/>
    <w:tmpl w:val="5EA66BA8"/>
    <w:lvl w:ilvl="0" w:tplc="A954A284">
      <w:start w:val="1"/>
      <w:numFmt w:val="bullet"/>
      <w:lvlText w:val=""/>
      <w:lvlJc w:val="left"/>
      <w:pPr>
        <w:ind w:left="1428" w:hanging="360"/>
      </w:pPr>
      <w:rPr>
        <w:rFonts w:ascii="Symbol" w:hAnsi="Symbol" w:hint="default"/>
        <w:b/>
        <w:color w:val="auto"/>
        <w:sz w:val="22"/>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7" w15:restartNumberingAfterBreak="0">
    <w:nsid w:val="35733A6E"/>
    <w:multiLevelType w:val="multilevel"/>
    <w:tmpl w:val="097667E4"/>
    <w:styleLink w:val="Estilo11"/>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67E3079"/>
    <w:multiLevelType w:val="multilevel"/>
    <w:tmpl w:val="79645F96"/>
    <w:styleLink w:val="Estilo1"/>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8B07902"/>
    <w:multiLevelType w:val="hybridMultilevel"/>
    <w:tmpl w:val="87429002"/>
    <w:lvl w:ilvl="0" w:tplc="2D58D288">
      <w:start w:val="1"/>
      <w:numFmt w:val="bullet"/>
      <w:lvlText w:val=""/>
      <w:lvlJc w:val="left"/>
      <w:pPr>
        <w:ind w:left="1440" w:hanging="360"/>
      </w:pPr>
      <w:rPr>
        <w:rFonts w:ascii="Symbol" w:hAnsi="Symbol" w:hint="default"/>
        <w:b/>
        <w:color w:val="auto"/>
        <w:sz w:val="22"/>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50" w15:restartNumberingAfterBreak="0">
    <w:nsid w:val="38CA6F71"/>
    <w:multiLevelType w:val="multilevel"/>
    <w:tmpl w:val="1854B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3A7675FC"/>
    <w:multiLevelType w:val="hybridMultilevel"/>
    <w:tmpl w:val="0C7A0ECA"/>
    <w:lvl w:ilvl="0" w:tplc="3728822A">
      <w:numFmt w:val="bullet"/>
      <w:lvlText w:val="•"/>
      <w:lvlJc w:val="left"/>
      <w:pPr>
        <w:ind w:left="720" w:hanging="360"/>
      </w:pPr>
      <w:rPr>
        <w:rFonts w:ascii="Calibri" w:eastAsiaTheme="minorHAnsi" w:hAnsi="Calibri" w:cstheme="minorBidi" w:hint="default"/>
      </w:rPr>
    </w:lvl>
    <w:lvl w:ilvl="1" w:tplc="F64A144A">
      <w:start w:val="1"/>
      <w:numFmt w:val="bullet"/>
      <w:lvlText w:val="o"/>
      <w:lvlJc w:val="left"/>
      <w:pPr>
        <w:ind w:left="1440" w:hanging="360"/>
      </w:pPr>
      <w:rPr>
        <w:rFonts w:ascii="Courier New" w:hAnsi="Courier New" w:cs="Courier New" w:hint="default"/>
      </w:rPr>
    </w:lvl>
    <w:lvl w:ilvl="2" w:tplc="9F46B7CC" w:tentative="1">
      <w:start w:val="1"/>
      <w:numFmt w:val="bullet"/>
      <w:lvlText w:val=""/>
      <w:lvlJc w:val="left"/>
      <w:pPr>
        <w:ind w:left="2160" w:hanging="360"/>
      </w:pPr>
      <w:rPr>
        <w:rFonts w:ascii="Wingdings" w:hAnsi="Wingdings" w:hint="default"/>
      </w:rPr>
    </w:lvl>
    <w:lvl w:ilvl="3" w:tplc="93B2A6C6" w:tentative="1">
      <w:start w:val="1"/>
      <w:numFmt w:val="bullet"/>
      <w:lvlText w:val=""/>
      <w:lvlJc w:val="left"/>
      <w:pPr>
        <w:ind w:left="2880" w:hanging="360"/>
      </w:pPr>
      <w:rPr>
        <w:rFonts w:ascii="Symbol" w:hAnsi="Symbol" w:hint="default"/>
      </w:rPr>
    </w:lvl>
    <w:lvl w:ilvl="4" w:tplc="6EB0F3EA" w:tentative="1">
      <w:start w:val="1"/>
      <w:numFmt w:val="bullet"/>
      <w:lvlText w:val="o"/>
      <w:lvlJc w:val="left"/>
      <w:pPr>
        <w:ind w:left="3600" w:hanging="360"/>
      </w:pPr>
      <w:rPr>
        <w:rFonts w:ascii="Courier New" w:hAnsi="Courier New" w:cs="Courier New" w:hint="default"/>
      </w:rPr>
    </w:lvl>
    <w:lvl w:ilvl="5" w:tplc="DE2AB586" w:tentative="1">
      <w:start w:val="1"/>
      <w:numFmt w:val="bullet"/>
      <w:lvlText w:val=""/>
      <w:lvlJc w:val="left"/>
      <w:pPr>
        <w:ind w:left="4320" w:hanging="360"/>
      </w:pPr>
      <w:rPr>
        <w:rFonts w:ascii="Wingdings" w:hAnsi="Wingdings" w:hint="default"/>
      </w:rPr>
    </w:lvl>
    <w:lvl w:ilvl="6" w:tplc="635086C6" w:tentative="1">
      <w:start w:val="1"/>
      <w:numFmt w:val="bullet"/>
      <w:lvlText w:val=""/>
      <w:lvlJc w:val="left"/>
      <w:pPr>
        <w:ind w:left="5040" w:hanging="360"/>
      </w:pPr>
      <w:rPr>
        <w:rFonts w:ascii="Symbol" w:hAnsi="Symbol" w:hint="default"/>
      </w:rPr>
    </w:lvl>
    <w:lvl w:ilvl="7" w:tplc="016AAE48" w:tentative="1">
      <w:start w:val="1"/>
      <w:numFmt w:val="bullet"/>
      <w:lvlText w:val="o"/>
      <w:lvlJc w:val="left"/>
      <w:pPr>
        <w:ind w:left="5760" w:hanging="360"/>
      </w:pPr>
      <w:rPr>
        <w:rFonts w:ascii="Courier New" w:hAnsi="Courier New" w:cs="Courier New" w:hint="default"/>
      </w:rPr>
    </w:lvl>
    <w:lvl w:ilvl="8" w:tplc="6D54CF66" w:tentative="1">
      <w:start w:val="1"/>
      <w:numFmt w:val="bullet"/>
      <w:lvlText w:val=""/>
      <w:lvlJc w:val="left"/>
      <w:pPr>
        <w:ind w:left="6480" w:hanging="360"/>
      </w:pPr>
      <w:rPr>
        <w:rFonts w:ascii="Wingdings" w:hAnsi="Wingdings" w:hint="default"/>
      </w:rPr>
    </w:lvl>
  </w:abstractNum>
  <w:abstractNum w:abstractNumId="52" w15:restartNumberingAfterBreak="0">
    <w:nsid w:val="3CB9419F"/>
    <w:multiLevelType w:val="multilevel"/>
    <w:tmpl w:val="4C6A109E"/>
    <w:lvl w:ilvl="0">
      <w:start w:val="2"/>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2F2500"/>
    <w:multiLevelType w:val="hybridMultilevel"/>
    <w:tmpl w:val="37C6129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54" w15:restartNumberingAfterBreak="0">
    <w:nsid w:val="3F3D46B7"/>
    <w:multiLevelType w:val="multilevel"/>
    <w:tmpl w:val="1654F632"/>
    <w:numStyleLink w:val="Estilo16"/>
  </w:abstractNum>
  <w:abstractNum w:abstractNumId="55" w15:restartNumberingAfterBreak="0">
    <w:nsid w:val="41F74FD9"/>
    <w:multiLevelType w:val="multilevel"/>
    <w:tmpl w:val="097667E4"/>
    <w:numStyleLink w:val="Estilo11"/>
  </w:abstractNum>
  <w:abstractNum w:abstractNumId="56" w15:restartNumberingAfterBreak="0">
    <w:nsid w:val="42310173"/>
    <w:multiLevelType w:val="multilevel"/>
    <w:tmpl w:val="4BFA1FC8"/>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7874C7A"/>
    <w:multiLevelType w:val="hybridMultilevel"/>
    <w:tmpl w:val="260870CE"/>
    <w:lvl w:ilvl="0" w:tplc="134A7BDC">
      <w:start w:val="1"/>
      <w:numFmt w:val="upperRoman"/>
      <w:lvlText w:val="%1."/>
      <w:lvlJc w:val="left"/>
      <w:pPr>
        <w:ind w:left="1713" w:hanging="720"/>
      </w:pPr>
      <w:rPr>
        <w:rFonts w:hint="default"/>
        <w:b/>
      </w:rPr>
    </w:lvl>
    <w:lvl w:ilvl="1" w:tplc="480A0019" w:tentative="1">
      <w:start w:val="1"/>
      <w:numFmt w:val="lowerLetter"/>
      <w:lvlText w:val="%2."/>
      <w:lvlJc w:val="left"/>
      <w:pPr>
        <w:ind w:left="2073" w:hanging="360"/>
      </w:pPr>
    </w:lvl>
    <w:lvl w:ilvl="2" w:tplc="480A001B" w:tentative="1">
      <w:start w:val="1"/>
      <w:numFmt w:val="lowerRoman"/>
      <w:lvlText w:val="%3."/>
      <w:lvlJc w:val="right"/>
      <w:pPr>
        <w:ind w:left="2793" w:hanging="180"/>
      </w:pPr>
    </w:lvl>
    <w:lvl w:ilvl="3" w:tplc="480A000F" w:tentative="1">
      <w:start w:val="1"/>
      <w:numFmt w:val="decimal"/>
      <w:lvlText w:val="%4."/>
      <w:lvlJc w:val="left"/>
      <w:pPr>
        <w:ind w:left="3513" w:hanging="360"/>
      </w:pPr>
    </w:lvl>
    <w:lvl w:ilvl="4" w:tplc="480A0019" w:tentative="1">
      <w:start w:val="1"/>
      <w:numFmt w:val="lowerLetter"/>
      <w:lvlText w:val="%5."/>
      <w:lvlJc w:val="left"/>
      <w:pPr>
        <w:ind w:left="4233" w:hanging="360"/>
      </w:pPr>
    </w:lvl>
    <w:lvl w:ilvl="5" w:tplc="480A001B" w:tentative="1">
      <w:start w:val="1"/>
      <w:numFmt w:val="lowerRoman"/>
      <w:lvlText w:val="%6."/>
      <w:lvlJc w:val="right"/>
      <w:pPr>
        <w:ind w:left="4953" w:hanging="180"/>
      </w:pPr>
    </w:lvl>
    <w:lvl w:ilvl="6" w:tplc="480A000F" w:tentative="1">
      <w:start w:val="1"/>
      <w:numFmt w:val="decimal"/>
      <w:lvlText w:val="%7."/>
      <w:lvlJc w:val="left"/>
      <w:pPr>
        <w:ind w:left="5673" w:hanging="360"/>
      </w:pPr>
    </w:lvl>
    <w:lvl w:ilvl="7" w:tplc="480A0019" w:tentative="1">
      <w:start w:val="1"/>
      <w:numFmt w:val="lowerLetter"/>
      <w:lvlText w:val="%8."/>
      <w:lvlJc w:val="left"/>
      <w:pPr>
        <w:ind w:left="6393" w:hanging="360"/>
      </w:pPr>
    </w:lvl>
    <w:lvl w:ilvl="8" w:tplc="480A001B" w:tentative="1">
      <w:start w:val="1"/>
      <w:numFmt w:val="lowerRoman"/>
      <w:lvlText w:val="%9."/>
      <w:lvlJc w:val="right"/>
      <w:pPr>
        <w:ind w:left="7113" w:hanging="180"/>
      </w:pPr>
    </w:lvl>
  </w:abstractNum>
  <w:abstractNum w:abstractNumId="58" w15:restartNumberingAfterBreak="0">
    <w:nsid w:val="48F4781B"/>
    <w:multiLevelType w:val="multilevel"/>
    <w:tmpl w:val="0B66BD3C"/>
    <w:lvl w:ilvl="0">
      <w:start w:val="1"/>
      <w:numFmt w:val="decimal"/>
      <w:pStyle w:val="DocumentMap"/>
      <w:lvlText w:val="%1."/>
      <w:lvlJc w:val="left"/>
      <w:pPr>
        <w:tabs>
          <w:tab w:val="num" w:pos="720"/>
        </w:tabs>
        <w:ind w:left="720" w:hanging="720"/>
      </w:pPr>
    </w:lvl>
    <w:lvl w:ilvl="1">
      <w:start w:val="1"/>
      <w:numFmt w:val="decimal"/>
      <w:pStyle w:val="Newpag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4A101070"/>
    <w:multiLevelType w:val="hybridMultilevel"/>
    <w:tmpl w:val="A0543B36"/>
    <w:lvl w:ilvl="0" w:tplc="AEE06596">
      <w:start w:val="1"/>
      <w:numFmt w:val="lowerLetter"/>
      <w:lvlText w:val="%1."/>
      <w:lvlJc w:val="left"/>
      <w:pPr>
        <w:ind w:left="720" w:hanging="360"/>
      </w:pPr>
      <w:rPr>
        <w:rFonts w:hint="default"/>
        <w:b w:val="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0" w15:restartNumberingAfterBreak="0">
    <w:nsid w:val="4A753DBC"/>
    <w:multiLevelType w:val="hybridMultilevel"/>
    <w:tmpl w:val="069E5726"/>
    <w:lvl w:ilvl="0" w:tplc="E596396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BD2102"/>
    <w:multiLevelType w:val="hybridMultilevel"/>
    <w:tmpl w:val="1ABC13BC"/>
    <w:lvl w:ilvl="0" w:tplc="440A0001">
      <w:start w:val="1"/>
      <w:numFmt w:val="bullet"/>
      <w:lvlText w:val=""/>
      <w:lvlJc w:val="left"/>
      <w:pPr>
        <w:ind w:left="720" w:hanging="360"/>
      </w:pPr>
      <w:rPr>
        <w:rFonts w:ascii="Symbol" w:hAnsi="Symbol"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2" w15:restartNumberingAfterBreak="0">
    <w:nsid w:val="4F954714"/>
    <w:multiLevelType w:val="multilevel"/>
    <w:tmpl w:val="0E5055EC"/>
    <w:numStyleLink w:val="Estilo9"/>
  </w:abstractNum>
  <w:abstractNum w:abstractNumId="63" w15:restartNumberingAfterBreak="0">
    <w:nsid w:val="505D3A87"/>
    <w:multiLevelType w:val="hybridMultilevel"/>
    <w:tmpl w:val="3B048D6E"/>
    <w:lvl w:ilvl="0" w:tplc="31A639CE">
      <w:start w:val="1"/>
      <w:numFmt w:val="decimal"/>
      <w:lvlText w:val="%1."/>
      <w:lvlJc w:val="left"/>
      <w:pPr>
        <w:ind w:left="720" w:hanging="360"/>
      </w:pPr>
      <w:rPr>
        <w:rFonts w:hint="default"/>
        <w:b w:val="0"/>
        <w:bCs/>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4" w15:restartNumberingAfterBreak="0">
    <w:nsid w:val="50E05B31"/>
    <w:multiLevelType w:val="multilevel"/>
    <w:tmpl w:val="2D8EEEFA"/>
    <w:lvl w:ilvl="0">
      <w:start w:val="4"/>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510629E2"/>
    <w:multiLevelType w:val="hybridMultilevel"/>
    <w:tmpl w:val="04E64C42"/>
    <w:lvl w:ilvl="0" w:tplc="8FA64B50">
      <w:start w:val="1"/>
      <w:numFmt w:val="bullet"/>
      <w:lvlText w:val=""/>
      <w:lvlJc w:val="left"/>
      <w:pPr>
        <w:tabs>
          <w:tab w:val="num" w:pos="57"/>
        </w:tabs>
        <w:ind w:left="284" w:hanging="284"/>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6" w15:restartNumberingAfterBreak="0">
    <w:nsid w:val="54DB0EEA"/>
    <w:multiLevelType w:val="hybridMultilevel"/>
    <w:tmpl w:val="5C546D58"/>
    <w:lvl w:ilvl="0" w:tplc="27A43E28">
      <w:start w:val="1"/>
      <w:numFmt w:val="decimal"/>
      <w:lvlText w:val="%1."/>
      <w:lvlJc w:val="left"/>
      <w:pPr>
        <w:ind w:left="720" w:hanging="360"/>
      </w:pPr>
      <w:rPr>
        <w:b w:val="0"/>
      </w:rPr>
    </w:lvl>
    <w:lvl w:ilvl="1" w:tplc="480A0019" w:tentative="1">
      <w:start w:val="1"/>
      <w:numFmt w:val="lowerLetter"/>
      <w:lvlText w:val="%2."/>
      <w:lvlJc w:val="left"/>
      <w:pPr>
        <w:ind w:left="1440" w:hanging="360"/>
      </w:pPr>
    </w:lvl>
    <w:lvl w:ilvl="2" w:tplc="480A001B">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7" w15:restartNumberingAfterBreak="0">
    <w:nsid w:val="552C2F8F"/>
    <w:multiLevelType w:val="multilevel"/>
    <w:tmpl w:val="68E0C15E"/>
    <w:lvl w:ilvl="0">
      <w:start w:val="1"/>
      <w:numFmt w:val="lowerLetter"/>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538200A"/>
    <w:multiLevelType w:val="hybridMultilevel"/>
    <w:tmpl w:val="97F896B2"/>
    <w:lvl w:ilvl="0" w:tplc="9A02D242">
      <w:start w:val="1"/>
      <w:numFmt w:val="bullet"/>
      <w:lvlText w:val="•"/>
      <w:lvlJc w:val="left"/>
      <w:pPr>
        <w:tabs>
          <w:tab w:val="num" w:pos="720"/>
        </w:tabs>
        <w:ind w:left="720" w:hanging="360"/>
      </w:pPr>
      <w:rPr>
        <w:rFonts w:ascii="Arial" w:hAnsi="Arial" w:hint="default"/>
      </w:rPr>
    </w:lvl>
    <w:lvl w:ilvl="1" w:tplc="D88E5A8A" w:tentative="1">
      <w:start w:val="1"/>
      <w:numFmt w:val="bullet"/>
      <w:lvlText w:val="•"/>
      <w:lvlJc w:val="left"/>
      <w:pPr>
        <w:tabs>
          <w:tab w:val="num" w:pos="1440"/>
        </w:tabs>
        <w:ind w:left="1440" w:hanging="360"/>
      </w:pPr>
      <w:rPr>
        <w:rFonts w:ascii="Arial" w:hAnsi="Arial" w:hint="default"/>
      </w:rPr>
    </w:lvl>
    <w:lvl w:ilvl="2" w:tplc="C4A4463A" w:tentative="1">
      <w:start w:val="1"/>
      <w:numFmt w:val="bullet"/>
      <w:lvlText w:val="•"/>
      <w:lvlJc w:val="left"/>
      <w:pPr>
        <w:tabs>
          <w:tab w:val="num" w:pos="2160"/>
        </w:tabs>
        <w:ind w:left="2160" w:hanging="360"/>
      </w:pPr>
      <w:rPr>
        <w:rFonts w:ascii="Arial" w:hAnsi="Arial" w:hint="default"/>
      </w:rPr>
    </w:lvl>
    <w:lvl w:ilvl="3" w:tplc="6D9EBD5A" w:tentative="1">
      <w:start w:val="1"/>
      <w:numFmt w:val="bullet"/>
      <w:lvlText w:val="•"/>
      <w:lvlJc w:val="left"/>
      <w:pPr>
        <w:tabs>
          <w:tab w:val="num" w:pos="2880"/>
        </w:tabs>
        <w:ind w:left="2880" w:hanging="360"/>
      </w:pPr>
      <w:rPr>
        <w:rFonts w:ascii="Arial" w:hAnsi="Arial" w:hint="default"/>
      </w:rPr>
    </w:lvl>
    <w:lvl w:ilvl="4" w:tplc="A9A0084A" w:tentative="1">
      <w:start w:val="1"/>
      <w:numFmt w:val="bullet"/>
      <w:lvlText w:val="•"/>
      <w:lvlJc w:val="left"/>
      <w:pPr>
        <w:tabs>
          <w:tab w:val="num" w:pos="3600"/>
        </w:tabs>
        <w:ind w:left="3600" w:hanging="360"/>
      </w:pPr>
      <w:rPr>
        <w:rFonts w:ascii="Arial" w:hAnsi="Arial" w:hint="default"/>
      </w:rPr>
    </w:lvl>
    <w:lvl w:ilvl="5" w:tplc="7AB88AF4" w:tentative="1">
      <w:start w:val="1"/>
      <w:numFmt w:val="bullet"/>
      <w:lvlText w:val="•"/>
      <w:lvlJc w:val="left"/>
      <w:pPr>
        <w:tabs>
          <w:tab w:val="num" w:pos="4320"/>
        </w:tabs>
        <w:ind w:left="4320" w:hanging="360"/>
      </w:pPr>
      <w:rPr>
        <w:rFonts w:ascii="Arial" w:hAnsi="Arial" w:hint="default"/>
      </w:rPr>
    </w:lvl>
    <w:lvl w:ilvl="6" w:tplc="2AA21800" w:tentative="1">
      <w:start w:val="1"/>
      <w:numFmt w:val="bullet"/>
      <w:lvlText w:val="•"/>
      <w:lvlJc w:val="left"/>
      <w:pPr>
        <w:tabs>
          <w:tab w:val="num" w:pos="5040"/>
        </w:tabs>
        <w:ind w:left="5040" w:hanging="360"/>
      </w:pPr>
      <w:rPr>
        <w:rFonts w:ascii="Arial" w:hAnsi="Arial" w:hint="default"/>
      </w:rPr>
    </w:lvl>
    <w:lvl w:ilvl="7" w:tplc="06485864" w:tentative="1">
      <w:start w:val="1"/>
      <w:numFmt w:val="bullet"/>
      <w:lvlText w:val="•"/>
      <w:lvlJc w:val="left"/>
      <w:pPr>
        <w:tabs>
          <w:tab w:val="num" w:pos="5760"/>
        </w:tabs>
        <w:ind w:left="5760" w:hanging="360"/>
      </w:pPr>
      <w:rPr>
        <w:rFonts w:ascii="Arial" w:hAnsi="Arial" w:hint="default"/>
      </w:rPr>
    </w:lvl>
    <w:lvl w:ilvl="8" w:tplc="8736C0E2"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591710CC"/>
    <w:multiLevelType w:val="multilevel"/>
    <w:tmpl w:val="1E0CFEF8"/>
    <w:styleLink w:val="Estilo13"/>
    <w:lvl w:ilvl="0">
      <w:start w:val="6"/>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236AB2"/>
    <w:multiLevelType w:val="hybridMultilevel"/>
    <w:tmpl w:val="00BA408E"/>
    <w:lvl w:ilvl="0" w:tplc="F5323B94">
      <w:start w:val="1"/>
      <w:numFmt w:val="bullet"/>
      <w:lvlText w:val="•"/>
      <w:lvlJc w:val="left"/>
      <w:pPr>
        <w:tabs>
          <w:tab w:val="num" w:pos="720"/>
        </w:tabs>
        <w:ind w:left="720" w:hanging="360"/>
      </w:pPr>
      <w:rPr>
        <w:rFonts w:ascii="Times New Roman" w:hAnsi="Times New Roman" w:hint="default"/>
      </w:rPr>
    </w:lvl>
    <w:lvl w:ilvl="1" w:tplc="1BD06CF6" w:tentative="1">
      <w:start w:val="1"/>
      <w:numFmt w:val="bullet"/>
      <w:lvlText w:val="•"/>
      <w:lvlJc w:val="left"/>
      <w:pPr>
        <w:tabs>
          <w:tab w:val="num" w:pos="1440"/>
        </w:tabs>
        <w:ind w:left="1440" w:hanging="360"/>
      </w:pPr>
      <w:rPr>
        <w:rFonts w:ascii="Times New Roman" w:hAnsi="Times New Roman" w:hint="default"/>
      </w:rPr>
    </w:lvl>
    <w:lvl w:ilvl="2" w:tplc="806C2ABE" w:tentative="1">
      <w:start w:val="1"/>
      <w:numFmt w:val="bullet"/>
      <w:lvlText w:val="•"/>
      <w:lvlJc w:val="left"/>
      <w:pPr>
        <w:tabs>
          <w:tab w:val="num" w:pos="2160"/>
        </w:tabs>
        <w:ind w:left="2160" w:hanging="360"/>
      </w:pPr>
      <w:rPr>
        <w:rFonts w:ascii="Times New Roman" w:hAnsi="Times New Roman" w:hint="default"/>
      </w:rPr>
    </w:lvl>
    <w:lvl w:ilvl="3" w:tplc="27F68C18" w:tentative="1">
      <w:start w:val="1"/>
      <w:numFmt w:val="bullet"/>
      <w:lvlText w:val="•"/>
      <w:lvlJc w:val="left"/>
      <w:pPr>
        <w:tabs>
          <w:tab w:val="num" w:pos="2880"/>
        </w:tabs>
        <w:ind w:left="2880" w:hanging="360"/>
      </w:pPr>
      <w:rPr>
        <w:rFonts w:ascii="Times New Roman" w:hAnsi="Times New Roman" w:hint="default"/>
      </w:rPr>
    </w:lvl>
    <w:lvl w:ilvl="4" w:tplc="D9449822" w:tentative="1">
      <w:start w:val="1"/>
      <w:numFmt w:val="bullet"/>
      <w:lvlText w:val="•"/>
      <w:lvlJc w:val="left"/>
      <w:pPr>
        <w:tabs>
          <w:tab w:val="num" w:pos="3600"/>
        </w:tabs>
        <w:ind w:left="3600" w:hanging="360"/>
      </w:pPr>
      <w:rPr>
        <w:rFonts w:ascii="Times New Roman" w:hAnsi="Times New Roman" w:hint="default"/>
      </w:rPr>
    </w:lvl>
    <w:lvl w:ilvl="5" w:tplc="BF803260" w:tentative="1">
      <w:start w:val="1"/>
      <w:numFmt w:val="bullet"/>
      <w:lvlText w:val="•"/>
      <w:lvlJc w:val="left"/>
      <w:pPr>
        <w:tabs>
          <w:tab w:val="num" w:pos="4320"/>
        </w:tabs>
        <w:ind w:left="4320" w:hanging="360"/>
      </w:pPr>
      <w:rPr>
        <w:rFonts w:ascii="Times New Roman" w:hAnsi="Times New Roman" w:hint="default"/>
      </w:rPr>
    </w:lvl>
    <w:lvl w:ilvl="6" w:tplc="0F2A0EE6" w:tentative="1">
      <w:start w:val="1"/>
      <w:numFmt w:val="bullet"/>
      <w:lvlText w:val="•"/>
      <w:lvlJc w:val="left"/>
      <w:pPr>
        <w:tabs>
          <w:tab w:val="num" w:pos="5040"/>
        </w:tabs>
        <w:ind w:left="5040" w:hanging="360"/>
      </w:pPr>
      <w:rPr>
        <w:rFonts w:ascii="Times New Roman" w:hAnsi="Times New Roman" w:hint="default"/>
      </w:rPr>
    </w:lvl>
    <w:lvl w:ilvl="7" w:tplc="0598E536" w:tentative="1">
      <w:start w:val="1"/>
      <w:numFmt w:val="bullet"/>
      <w:lvlText w:val="•"/>
      <w:lvlJc w:val="left"/>
      <w:pPr>
        <w:tabs>
          <w:tab w:val="num" w:pos="5760"/>
        </w:tabs>
        <w:ind w:left="5760" w:hanging="360"/>
      </w:pPr>
      <w:rPr>
        <w:rFonts w:ascii="Times New Roman" w:hAnsi="Times New Roman" w:hint="default"/>
      </w:rPr>
    </w:lvl>
    <w:lvl w:ilvl="8" w:tplc="DA92BC9E"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596832CC"/>
    <w:multiLevelType w:val="hybridMultilevel"/>
    <w:tmpl w:val="158E3098"/>
    <w:lvl w:ilvl="0" w:tplc="480A0019">
      <w:start w:val="1"/>
      <w:numFmt w:val="lowerLetter"/>
      <w:lvlText w:val="%1."/>
      <w:lvlJc w:val="left"/>
      <w:pPr>
        <w:ind w:left="1712" w:hanging="360"/>
      </w:pPr>
    </w:lvl>
    <w:lvl w:ilvl="1" w:tplc="480A0019" w:tentative="1">
      <w:start w:val="1"/>
      <w:numFmt w:val="lowerLetter"/>
      <w:lvlText w:val="%2."/>
      <w:lvlJc w:val="left"/>
      <w:pPr>
        <w:ind w:left="2432" w:hanging="360"/>
      </w:pPr>
    </w:lvl>
    <w:lvl w:ilvl="2" w:tplc="480A001B" w:tentative="1">
      <w:start w:val="1"/>
      <w:numFmt w:val="lowerRoman"/>
      <w:lvlText w:val="%3."/>
      <w:lvlJc w:val="right"/>
      <w:pPr>
        <w:ind w:left="3152" w:hanging="180"/>
      </w:pPr>
    </w:lvl>
    <w:lvl w:ilvl="3" w:tplc="480A000F" w:tentative="1">
      <w:start w:val="1"/>
      <w:numFmt w:val="decimal"/>
      <w:lvlText w:val="%4."/>
      <w:lvlJc w:val="left"/>
      <w:pPr>
        <w:ind w:left="3872" w:hanging="360"/>
      </w:pPr>
    </w:lvl>
    <w:lvl w:ilvl="4" w:tplc="480A0019" w:tentative="1">
      <w:start w:val="1"/>
      <w:numFmt w:val="lowerLetter"/>
      <w:lvlText w:val="%5."/>
      <w:lvlJc w:val="left"/>
      <w:pPr>
        <w:ind w:left="4592" w:hanging="360"/>
      </w:pPr>
    </w:lvl>
    <w:lvl w:ilvl="5" w:tplc="480A001B" w:tentative="1">
      <w:start w:val="1"/>
      <w:numFmt w:val="lowerRoman"/>
      <w:lvlText w:val="%6."/>
      <w:lvlJc w:val="right"/>
      <w:pPr>
        <w:ind w:left="5312" w:hanging="180"/>
      </w:pPr>
    </w:lvl>
    <w:lvl w:ilvl="6" w:tplc="480A000F" w:tentative="1">
      <w:start w:val="1"/>
      <w:numFmt w:val="decimal"/>
      <w:lvlText w:val="%7."/>
      <w:lvlJc w:val="left"/>
      <w:pPr>
        <w:ind w:left="6032" w:hanging="360"/>
      </w:pPr>
    </w:lvl>
    <w:lvl w:ilvl="7" w:tplc="480A0019" w:tentative="1">
      <w:start w:val="1"/>
      <w:numFmt w:val="lowerLetter"/>
      <w:lvlText w:val="%8."/>
      <w:lvlJc w:val="left"/>
      <w:pPr>
        <w:ind w:left="6752" w:hanging="360"/>
      </w:pPr>
    </w:lvl>
    <w:lvl w:ilvl="8" w:tplc="480A001B" w:tentative="1">
      <w:start w:val="1"/>
      <w:numFmt w:val="lowerRoman"/>
      <w:lvlText w:val="%9."/>
      <w:lvlJc w:val="right"/>
      <w:pPr>
        <w:ind w:left="7472" w:hanging="180"/>
      </w:pPr>
    </w:lvl>
  </w:abstractNum>
  <w:abstractNum w:abstractNumId="72" w15:restartNumberingAfterBreak="0">
    <w:nsid w:val="5A2D2A23"/>
    <w:multiLevelType w:val="hybridMultilevel"/>
    <w:tmpl w:val="9C46D1CA"/>
    <w:lvl w:ilvl="0" w:tplc="45AC247A">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AE71A70"/>
    <w:multiLevelType w:val="hybridMultilevel"/>
    <w:tmpl w:val="ECCCFED2"/>
    <w:lvl w:ilvl="0" w:tplc="48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4" w15:restartNumberingAfterBreak="0">
    <w:nsid w:val="5B3B2945"/>
    <w:multiLevelType w:val="hybridMultilevel"/>
    <w:tmpl w:val="0D62CB96"/>
    <w:lvl w:ilvl="0" w:tplc="0C0A0017">
      <w:start w:val="1"/>
      <w:numFmt w:val="lowerLetter"/>
      <w:lvlText w:val="%1)"/>
      <w:lvlJc w:val="left"/>
      <w:pPr>
        <w:ind w:left="717" w:hanging="360"/>
      </w:pPr>
    </w:lvl>
    <w:lvl w:ilvl="1" w:tplc="0C0A0003">
      <w:start w:val="1"/>
      <w:numFmt w:val="bullet"/>
      <w:lvlText w:val="o"/>
      <w:lvlJc w:val="left"/>
      <w:pPr>
        <w:ind w:left="1797" w:hanging="360"/>
      </w:pPr>
      <w:rPr>
        <w:rFonts w:ascii="Courier New" w:hAnsi="Courier New" w:cs="Courier New" w:hint="default"/>
      </w:rPr>
    </w:lvl>
    <w:lvl w:ilvl="2" w:tplc="0C0A0005">
      <w:start w:val="1"/>
      <w:numFmt w:val="bullet"/>
      <w:lvlText w:val=""/>
      <w:lvlJc w:val="left"/>
      <w:pPr>
        <w:ind w:left="2517" w:hanging="360"/>
      </w:pPr>
      <w:rPr>
        <w:rFonts w:ascii="Wingdings" w:hAnsi="Wingdings" w:hint="default"/>
      </w:rPr>
    </w:lvl>
    <w:lvl w:ilvl="3" w:tplc="0C0A0001">
      <w:start w:val="1"/>
      <w:numFmt w:val="bullet"/>
      <w:lvlText w:val=""/>
      <w:lvlJc w:val="left"/>
      <w:pPr>
        <w:ind w:left="3237" w:hanging="360"/>
      </w:pPr>
      <w:rPr>
        <w:rFonts w:ascii="Symbol" w:hAnsi="Symbol" w:hint="default"/>
      </w:rPr>
    </w:lvl>
    <w:lvl w:ilvl="4" w:tplc="0C0A0003">
      <w:start w:val="1"/>
      <w:numFmt w:val="bullet"/>
      <w:lvlText w:val="o"/>
      <w:lvlJc w:val="left"/>
      <w:pPr>
        <w:ind w:left="3957" w:hanging="360"/>
      </w:pPr>
      <w:rPr>
        <w:rFonts w:ascii="Courier New" w:hAnsi="Courier New" w:cs="Courier New" w:hint="default"/>
      </w:rPr>
    </w:lvl>
    <w:lvl w:ilvl="5" w:tplc="0C0A0005">
      <w:start w:val="1"/>
      <w:numFmt w:val="bullet"/>
      <w:lvlText w:val=""/>
      <w:lvlJc w:val="left"/>
      <w:pPr>
        <w:ind w:left="4677" w:hanging="360"/>
      </w:pPr>
      <w:rPr>
        <w:rFonts w:ascii="Wingdings" w:hAnsi="Wingdings" w:hint="default"/>
      </w:rPr>
    </w:lvl>
    <w:lvl w:ilvl="6" w:tplc="0C0A0001">
      <w:start w:val="1"/>
      <w:numFmt w:val="bullet"/>
      <w:lvlText w:val=""/>
      <w:lvlJc w:val="left"/>
      <w:pPr>
        <w:ind w:left="5397" w:hanging="360"/>
      </w:pPr>
      <w:rPr>
        <w:rFonts w:ascii="Symbol" w:hAnsi="Symbol" w:hint="default"/>
      </w:rPr>
    </w:lvl>
    <w:lvl w:ilvl="7" w:tplc="0C0A0003">
      <w:start w:val="1"/>
      <w:numFmt w:val="bullet"/>
      <w:lvlText w:val="o"/>
      <w:lvlJc w:val="left"/>
      <w:pPr>
        <w:ind w:left="6117" w:hanging="360"/>
      </w:pPr>
      <w:rPr>
        <w:rFonts w:ascii="Courier New" w:hAnsi="Courier New" w:cs="Courier New" w:hint="default"/>
      </w:rPr>
    </w:lvl>
    <w:lvl w:ilvl="8" w:tplc="0C0A0005">
      <w:start w:val="1"/>
      <w:numFmt w:val="bullet"/>
      <w:lvlText w:val=""/>
      <w:lvlJc w:val="left"/>
      <w:pPr>
        <w:ind w:left="6837" w:hanging="360"/>
      </w:pPr>
      <w:rPr>
        <w:rFonts w:ascii="Wingdings" w:hAnsi="Wingdings" w:hint="default"/>
      </w:rPr>
    </w:lvl>
  </w:abstractNum>
  <w:abstractNum w:abstractNumId="75" w15:restartNumberingAfterBreak="0">
    <w:nsid w:val="5BC31C75"/>
    <w:multiLevelType w:val="hybridMultilevel"/>
    <w:tmpl w:val="CCBA9F10"/>
    <w:lvl w:ilvl="0" w:tplc="0C0A0017">
      <w:start w:val="1"/>
      <w:numFmt w:val="lowerLetter"/>
      <w:lvlText w:val="%1)"/>
      <w:lvlJc w:val="left"/>
      <w:pPr>
        <w:ind w:left="720" w:hanging="360"/>
      </w:pPr>
    </w:lvl>
    <w:lvl w:ilvl="1" w:tplc="974E3ADE">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5CCB0ED1"/>
    <w:multiLevelType w:val="hybridMultilevel"/>
    <w:tmpl w:val="1CA40BC8"/>
    <w:lvl w:ilvl="0" w:tplc="4F967E46">
      <w:start w:val="1"/>
      <w:numFmt w:val="upperRoman"/>
      <w:lvlText w:val="%1."/>
      <w:lvlJc w:val="right"/>
      <w:pPr>
        <w:ind w:left="153" w:hanging="360"/>
      </w:pPr>
      <w:rPr>
        <w:b/>
      </w:rPr>
    </w:lvl>
    <w:lvl w:ilvl="1" w:tplc="480A0017">
      <w:start w:val="1"/>
      <w:numFmt w:val="lowerLetter"/>
      <w:lvlText w:val="%2)"/>
      <w:lvlJc w:val="left"/>
      <w:pPr>
        <w:ind w:left="873" w:hanging="360"/>
      </w:pPr>
    </w:lvl>
    <w:lvl w:ilvl="2" w:tplc="440A0017">
      <w:start w:val="1"/>
      <w:numFmt w:val="lowerLetter"/>
      <w:lvlText w:val="%3)"/>
      <w:lvlJc w:val="left"/>
      <w:pPr>
        <w:ind w:left="1593" w:hanging="180"/>
      </w:pPr>
    </w:lvl>
    <w:lvl w:ilvl="3" w:tplc="480A000F" w:tentative="1">
      <w:start w:val="1"/>
      <w:numFmt w:val="decimal"/>
      <w:lvlText w:val="%4."/>
      <w:lvlJc w:val="left"/>
      <w:pPr>
        <w:ind w:left="2313" w:hanging="360"/>
      </w:pPr>
    </w:lvl>
    <w:lvl w:ilvl="4" w:tplc="480A0019" w:tentative="1">
      <w:start w:val="1"/>
      <w:numFmt w:val="lowerLetter"/>
      <w:lvlText w:val="%5."/>
      <w:lvlJc w:val="left"/>
      <w:pPr>
        <w:ind w:left="3033" w:hanging="360"/>
      </w:pPr>
    </w:lvl>
    <w:lvl w:ilvl="5" w:tplc="480A001B" w:tentative="1">
      <w:start w:val="1"/>
      <w:numFmt w:val="lowerRoman"/>
      <w:lvlText w:val="%6."/>
      <w:lvlJc w:val="right"/>
      <w:pPr>
        <w:ind w:left="3753" w:hanging="180"/>
      </w:pPr>
    </w:lvl>
    <w:lvl w:ilvl="6" w:tplc="480A000F" w:tentative="1">
      <w:start w:val="1"/>
      <w:numFmt w:val="decimal"/>
      <w:lvlText w:val="%7."/>
      <w:lvlJc w:val="left"/>
      <w:pPr>
        <w:ind w:left="4473" w:hanging="360"/>
      </w:pPr>
    </w:lvl>
    <w:lvl w:ilvl="7" w:tplc="480A0019" w:tentative="1">
      <w:start w:val="1"/>
      <w:numFmt w:val="lowerLetter"/>
      <w:lvlText w:val="%8."/>
      <w:lvlJc w:val="left"/>
      <w:pPr>
        <w:ind w:left="5193" w:hanging="360"/>
      </w:pPr>
    </w:lvl>
    <w:lvl w:ilvl="8" w:tplc="480A001B" w:tentative="1">
      <w:start w:val="1"/>
      <w:numFmt w:val="lowerRoman"/>
      <w:lvlText w:val="%9."/>
      <w:lvlJc w:val="right"/>
      <w:pPr>
        <w:ind w:left="5913" w:hanging="180"/>
      </w:pPr>
    </w:lvl>
  </w:abstractNum>
  <w:abstractNum w:abstractNumId="77" w15:restartNumberingAfterBreak="0">
    <w:nsid w:val="5ED56BA2"/>
    <w:multiLevelType w:val="hybridMultilevel"/>
    <w:tmpl w:val="A5FAEE66"/>
    <w:lvl w:ilvl="0" w:tplc="480A0019">
      <w:start w:val="1"/>
      <w:numFmt w:val="lowerLetter"/>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78" w15:restartNumberingAfterBreak="0">
    <w:nsid w:val="5FF464E6"/>
    <w:multiLevelType w:val="multilevel"/>
    <w:tmpl w:val="5F4E8C60"/>
    <w:styleLink w:val="Estilo1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0EB5CE9"/>
    <w:multiLevelType w:val="multilevel"/>
    <w:tmpl w:val="5F4E8C60"/>
    <w:numStyleLink w:val="Estilo12"/>
  </w:abstractNum>
  <w:abstractNum w:abstractNumId="80" w15:restartNumberingAfterBreak="0">
    <w:nsid w:val="60F5612D"/>
    <w:multiLevelType w:val="hybridMultilevel"/>
    <w:tmpl w:val="6E5C2222"/>
    <w:lvl w:ilvl="0" w:tplc="440A0017">
      <w:start w:val="1"/>
      <w:numFmt w:val="lowerLetter"/>
      <w:lvlText w:val="%1)"/>
      <w:lvlJc w:val="left"/>
      <w:pPr>
        <w:tabs>
          <w:tab w:val="num" w:pos="720"/>
        </w:tabs>
        <w:ind w:left="720" w:hanging="360"/>
      </w:pPr>
      <w:rPr>
        <w:rFonts w:hint="default"/>
        <w:sz w:val="24"/>
      </w:rPr>
    </w:lvl>
    <w:lvl w:ilvl="1" w:tplc="34FAEC1E" w:tentative="1">
      <w:start w:val="1"/>
      <w:numFmt w:val="bullet"/>
      <w:lvlText w:val="o"/>
      <w:lvlJc w:val="left"/>
      <w:pPr>
        <w:ind w:left="1440" w:hanging="360"/>
      </w:pPr>
      <w:rPr>
        <w:rFonts w:ascii="Courier New" w:hAnsi="Courier New" w:hint="default"/>
      </w:rPr>
    </w:lvl>
    <w:lvl w:ilvl="2" w:tplc="E938B1C0" w:tentative="1">
      <w:start w:val="1"/>
      <w:numFmt w:val="bullet"/>
      <w:lvlText w:val=""/>
      <w:lvlJc w:val="left"/>
      <w:pPr>
        <w:ind w:left="2160" w:hanging="360"/>
      </w:pPr>
      <w:rPr>
        <w:rFonts w:ascii="Wingdings" w:hAnsi="Wingdings" w:hint="default"/>
      </w:rPr>
    </w:lvl>
    <w:lvl w:ilvl="3" w:tplc="C9683EDE" w:tentative="1">
      <w:start w:val="1"/>
      <w:numFmt w:val="bullet"/>
      <w:lvlText w:val=""/>
      <w:lvlJc w:val="left"/>
      <w:pPr>
        <w:ind w:left="2880" w:hanging="360"/>
      </w:pPr>
      <w:rPr>
        <w:rFonts w:ascii="Symbol" w:hAnsi="Symbol" w:hint="default"/>
      </w:rPr>
    </w:lvl>
    <w:lvl w:ilvl="4" w:tplc="57E0AC90" w:tentative="1">
      <w:start w:val="1"/>
      <w:numFmt w:val="bullet"/>
      <w:lvlText w:val="o"/>
      <w:lvlJc w:val="left"/>
      <w:pPr>
        <w:ind w:left="3600" w:hanging="360"/>
      </w:pPr>
      <w:rPr>
        <w:rFonts w:ascii="Courier New" w:hAnsi="Courier New" w:hint="default"/>
      </w:rPr>
    </w:lvl>
    <w:lvl w:ilvl="5" w:tplc="C4B83902" w:tentative="1">
      <w:start w:val="1"/>
      <w:numFmt w:val="bullet"/>
      <w:lvlText w:val=""/>
      <w:lvlJc w:val="left"/>
      <w:pPr>
        <w:ind w:left="4320" w:hanging="360"/>
      </w:pPr>
      <w:rPr>
        <w:rFonts w:ascii="Wingdings" w:hAnsi="Wingdings" w:hint="default"/>
      </w:rPr>
    </w:lvl>
    <w:lvl w:ilvl="6" w:tplc="78AE33EE" w:tentative="1">
      <w:start w:val="1"/>
      <w:numFmt w:val="bullet"/>
      <w:lvlText w:val=""/>
      <w:lvlJc w:val="left"/>
      <w:pPr>
        <w:ind w:left="5040" w:hanging="360"/>
      </w:pPr>
      <w:rPr>
        <w:rFonts w:ascii="Symbol" w:hAnsi="Symbol" w:hint="default"/>
      </w:rPr>
    </w:lvl>
    <w:lvl w:ilvl="7" w:tplc="A26A405A" w:tentative="1">
      <w:start w:val="1"/>
      <w:numFmt w:val="bullet"/>
      <w:lvlText w:val="o"/>
      <w:lvlJc w:val="left"/>
      <w:pPr>
        <w:ind w:left="5760" w:hanging="360"/>
      </w:pPr>
      <w:rPr>
        <w:rFonts w:ascii="Courier New" w:hAnsi="Courier New" w:hint="default"/>
      </w:rPr>
    </w:lvl>
    <w:lvl w:ilvl="8" w:tplc="4E2EC192" w:tentative="1">
      <w:start w:val="1"/>
      <w:numFmt w:val="bullet"/>
      <w:lvlText w:val=""/>
      <w:lvlJc w:val="left"/>
      <w:pPr>
        <w:ind w:left="6480" w:hanging="360"/>
      </w:pPr>
      <w:rPr>
        <w:rFonts w:ascii="Wingdings" w:hAnsi="Wingdings" w:hint="default"/>
      </w:rPr>
    </w:lvl>
  </w:abstractNum>
  <w:abstractNum w:abstractNumId="81" w15:restartNumberingAfterBreak="0">
    <w:nsid w:val="63394478"/>
    <w:multiLevelType w:val="hybridMultilevel"/>
    <w:tmpl w:val="023C231C"/>
    <w:lvl w:ilvl="0" w:tplc="0C0A0017">
      <w:start w:val="1"/>
      <w:numFmt w:val="lowerLetter"/>
      <w:lvlText w:val="%1)"/>
      <w:lvlJc w:val="left"/>
      <w:pPr>
        <w:ind w:left="163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82" w15:restartNumberingAfterBreak="0">
    <w:nsid w:val="637A04DD"/>
    <w:multiLevelType w:val="multilevel"/>
    <w:tmpl w:val="0C0A001D"/>
    <w:styleLink w:val="Estilo5"/>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6E06967"/>
    <w:multiLevelType w:val="multilevel"/>
    <w:tmpl w:val="0F14D17E"/>
    <w:styleLink w:val="Estilo17"/>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6B7B0F8D"/>
    <w:multiLevelType w:val="hybridMultilevel"/>
    <w:tmpl w:val="B0E48DF0"/>
    <w:lvl w:ilvl="0" w:tplc="B4467F0C">
      <w:start w:val="1"/>
      <w:numFmt w:val="bullet"/>
      <w:lvlText w:val=""/>
      <w:lvlJc w:val="left"/>
      <w:pPr>
        <w:ind w:left="720" w:hanging="360"/>
      </w:pPr>
      <w:rPr>
        <w:rFonts w:ascii="Symbol" w:hAnsi="Symbol" w:hint="default"/>
      </w:rPr>
    </w:lvl>
    <w:lvl w:ilvl="1" w:tplc="7A2431D6">
      <w:start w:val="1"/>
      <w:numFmt w:val="bullet"/>
      <w:lvlText w:val="o"/>
      <w:lvlJc w:val="left"/>
      <w:pPr>
        <w:ind w:left="1440" w:hanging="360"/>
      </w:pPr>
      <w:rPr>
        <w:rFonts w:ascii="Courier New" w:hAnsi="Courier New" w:cs="Courier New" w:hint="default"/>
      </w:rPr>
    </w:lvl>
    <w:lvl w:ilvl="2" w:tplc="4EC668F6" w:tentative="1">
      <w:start w:val="1"/>
      <w:numFmt w:val="bullet"/>
      <w:lvlText w:val=""/>
      <w:lvlJc w:val="left"/>
      <w:pPr>
        <w:ind w:left="2160" w:hanging="360"/>
      </w:pPr>
      <w:rPr>
        <w:rFonts w:ascii="Wingdings" w:hAnsi="Wingdings" w:hint="default"/>
      </w:rPr>
    </w:lvl>
    <w:lvl w:ilvl="3" w:tplc="158860A0" w:tentative="1">
      <w:start w:val="1"/>
      <w:numFmt w:val="bullet"/>
      <w:lvlText w:val=""/>
      <w:lvlJc w:val="left"/>
      <w:pPr>
        <w:ind w:left="2880" w:hanging="360"/>
      </w:pPr>
      <w:rPr>
        <w:rFonts w:ascii="Symbol" w:hAnsi="Symbol" w:hint="default"/>
      </w:rPr>
    </w:lvl>
    <w:lvl w:ilvl="4" w:tplc="78CCB864" w:tentative="1">
      <w:start w:val="1"/>
      <w:numFmt w:val="bullet"/>
      <w:lvlText w:val="o"/>
      <w:lvlJc w:val="left"/>
      <w:pPr>
        <w:ind w:left="3600" w:hanging="360"/>
      </w:pPr>
      <w:rPr>
        <w:rFonts w:ascii="Courier New" w:hAnsi="Courier New" w:cs="Courier New" w:hint="default"/>
      </w:rPr>
    </w:lvl>
    <w:lvl w:ilvl="5" w:tplc="6518C406" w:tentative="1">
      <w:start w:val="1"/>
      <w:numFmt w:val="bullet"/>
      <w:lvlText w:val=""/>
      <w:lvlJc w:val="left"/>
      <w:pPr>
        <w:ind w:left="4320" w:hanging="360"/>
      </w:pPr>
      <w:rPr>
        <w:rFonts w:ascii="Wingdings" w:hAnsi="Wingdings" w:hint="default"/>
      </w:rPr>
    </w:lvl>
    <w:lvl w:ilvl="6" w:tplc="CF14C424" w:tentative="1">
      <w:start w:val="1"/>
      <w:numFmt w:val="bullet"/>
      <w:lvlText w:val=""/>
      <w:lvlJc w:val="left"/>
      <w:pPr>
        <w:ind w:left="5040" w:hanging="360"/>
      </w:pPr>
      <w:rPr>
        <w:rFonts w:ascii="Symbol" w:hAnsi="Symbol" w:hint="default"/>
      </w:rPr>
    </w:lvl>
    <w:lvl w:ilvl="7" w:tplc="26F8543E" w:tentative="1">
      <w:start w:val="1"/>
      <w:numFmt w:val="bullet"/>
      <w:lvlText w:val="o"/>
      <w:lvlJc w:val="left"/>
      <w:pPr>
        <w:ind w:left="5760" w:hanging="360"/>
      </w:pPr>
      <w:rPr>
        <w:rFonts w:ascii="Courier New" w:hAnsi="Courier New" w:cs="Courier New" w:hint="default"/>
      </w:rPr>
    </w:lvl>
    <w:lvl w:ilvl="8" w:tplc="5126AE98" w:tentative="1">
      <w:start w:val="1"/>
      <w:numFmt w:val="bullet"/>
      <w:lvlText w:val=""/>
      <w:lvlJc w:val="left"/>
      <w:pPr>
        <w:ind w:left="6480" w:hanging="360"/>
      </w:pPr>
      <w:rPr>
        <w:rFonts w:ascii="Wingdings" w:hAnsi="Wingdings" w:hint="default"/>
      </w:rPr>
    </w:lvl>
  </w:abstractNum>
  <w:abstractNum w:abstractNumId="85" w15:restartNumberingAfterBreak="0">
    <w:nsid w:val="6B9D2A63"/>
    <w:multiLevelType w:val="hybridMultilevel"/>
    <w:tmpl w:val="A7D8A02E"/>
    <w:lvl w:ilvl="0" w:tplc="B18820AA">
      <w:start w:val="1"/>
      <w:numFmt w:val="lowerLetter"/>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6" w15:restartNumberingAfterBreak="0">
    <w:nsid w:val="6BAF5ED4"/>
    <w:multiLevelType w:val="hybridMultilevel"/>
    <w:tmpl w:val="6C0A1410"/>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7" w15:restartNumberingAfterBreak="0">
    <w:nsid w:val="6C4A2A01"/>
    <w:multiLevelType w:val="multilevel"/>
    <w:tmpl w:val="2932BE6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C583B2F"/>
    <w:multiLevelType w:val="hybridMultilevel"/>
    <w:tmpl w:val="514AF41C"/>
    <w:lvl w:ilvl="0" w:tplc="0298CF50">
      <w:start w:val="4"/>
      <w:numFmt w:val="bullet"/>
      <w:lvlText w:val="-"/>
      <w:lvlJc w:val="left"/>
      <w:pPr>
        <w:ind w:left="720" w:hanging="360"/>
      </w:pPr>
      <w:rPr>
        <w:rFonts w:ascii="Calibri" w:eastAsia="Times New Roman" w:hAnsi="Calibri"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9" w15:restartNumberingAfterBreak="0">
    <w:nsid w:val="6F2A6C3D"/>
    <w:multiLevelType w:val="hybridMultilevel"/>
    <w:tmpl w:val="6A583CBE"/>
    <w:lvl w:ilvl="0" w:tplc="FFFFFFFF">
      <w:start w:val="1"/>
      <w:numFmt w:val="lowerLetter"/>
      <w:pStyle w:val="bullets"/>
      <w:lvlText w:val="%1)"/>
      <w:lvlJc w:val="left"/>
      <w:pPr>
        <w:tabs>
          <w:tab w:val="num" w:pos="1656"/>
        </w:tabs>
        <w:ind w:left="1656" w:hanging="57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15:restartNumberingAfterBreak="0">
    <w:nsid w:val="7035693B"/>
    <w:multiLevelType w:val="multilevel"/>
    <w:tmpl w:val="53CAD6C6"/>
    <w:numStyleLink w:val="Estilo14"/>
  </w:abstractNum>
  <w:abstractNum w:abstractNumId="91" w15:restartNumberingAfterBreak="0">
    <w:nsid w:val="71DF40D3"/>
    <w:multiLevelType w:val="hybridMultilevel"/>
    <w:tmpl w:val="1B6A0A74"/>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2" w15:restartNumberingAfterBreak="0">
    <w:nsid w:val="7488441E"/>
    <w:multiLevelType w:val="multilevel"/>
    <w:tmpl w:val="0F14D17E"/>
    <w:numStyleLink w:val="Estilo17"/>
  </w:abstractNum>
  <w:abstractNum w:abstractNumId="93" w15:restartNumberingAfterBreak="0">
    <w:nsid w:val="76840643"/>
    <w:multiLevelType w:val="multilevel"/>
    <w:tmpl w:val="4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816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E5064E"/>
    <w:multiLevelType w:val="hybridMultilevel"/>
    <w:tmpl w:val="32B808FC"/>
    <w:lvl w:ilvl="0" w:tplc="E55EE672">
      <w:start w:val="1"/>
      <w:numFmt w:val="bullet"/>
      <w:lvlText w:val=""/>
      <w:lvlJc w:val="left"/>
      <w:pPr>
        <w:ind w:left="1068" w:hanging="360"/>
      </w:pPr>
      <w:rPr>
        <w:rFonts w:ascii="Symbol" w:hAnsi="Symbol" w:hint="default"/>
        <w:b/>
        <w:color w:val="auto"/>
        <w:sz w:val="22"/>
      </w:rPr>
    </w:lvl>
    <w:lvl w:ilvl="1" w:tplc="080A0019" w:tentative="1">
      <w:start w:val="1"/>
      <w:numFmt w:val="bullet"/>
      <w:lvlText w:val="o"/>
      <w:lvlJc w:val="left"/>
      <w:pPr>
        <w:ind w:left="1788" w:hanging="360"/>
      </w:pPr>
      <w:rPr>
        <w:rFonts w:ascii="Courier New" w:hAnsi="Courier New" w:cs="Courier New" w:hint="default"/>
      </w:rPr>
    </w:lvl>
    <w:lvl w:ilvl="2" w:tplc="080A001B" w:tentative="1">
      <w:start w:val="1"/>
      <w:numFmt w:val="bullet"/>
      <w:lvlText w:val=""/>
      <w:lvlJc w:val="left"/>
      <w:pPr>
        <w:ind w:left="2508" w:hanging="360"/>
      </w:pPr>
      <w:rPr>
        <w:rFonts w:ascii="Wingdings" w:hAnsi="Wingdings" w:hint="default"/>
      </w:rPr>
    </w:lvl>
    <w:lvl w:ilvl="3" w:tplc="080A000F" w:tentative="1">
      <w:start w:val="1"/>
      <w:numFmt w:val="bullet"/>
      <w:lvlText w:val=""/>
      <w:lvlJc w:val="left"/>
      <w:pPr>
        <w:ind w:left="3228" w:hanging="360"/>
      </w:pPr>
      <w:rPr>
        <w:rFonts w:ascii="Symbol" w:hAnsi="Symbol" w:hint="default"/>
      </w:rPr>
    </w:lvl>
    <w:lvl w:ilvl="4" w:tplc="080A0019" w:tentative="1">
      <w:start w:val="1"/>
      <w:numFmt w:val="bullet"/>
      <w:lvlText w:val="o"/>
      <w:lvlJc w:val="left"/>
      <w:pPr>
        <w:ind w:left="3948" w:hanging="360"/>
      </w:pPr>
      <w:rPr>
        <w:rFonts w:ascii="Courier New" w:hAnsi="Courier New" w:cs="Courier New" w:hint="default"/>
      </w:rPr>
    </w:lvl>
    <w:lvl w:ilvl="5" w:tplc="080A001B" w:tentative="1">
      <w:start w:val="1"/>
      <w:numFmt w:val="bullet"/>
      <w:lvlText w:val=""/>
      <w:lvlJc w:val="left"/>
      <w:pPr>
        <w:ind w:left="4668" w:hanging="360"/>
      </w:pPr>
      <w:rPr>
        <w:rFonts w:ascii="Wingdings" w:hAnsi="Wingdings" w:hint="default"/>
      </w:rPr>
    </w:lvl>
    <w:lvl w:ilvl="6" w:tplc="080A000F" w:tentative="1">
      <w:start w:val="1"/>
      <w:numFmt w:val="bullet"/>
      <w:lvlText w:val=""/>
      <w:lvlJc w:val="left"/>
      <w:pPr>
        <w:ind w:left="5388" w:hanging="360"/>
      </w:pPr>
      <w:rPr>
        <w:rFonts w:ascii="Symbol" w:hAnsi="Symbol" w:hint="default"/>
      </w:rPr>
    </w:lvl>
    <w:lvl w:ilvl="7" w:tplc="2D4C2646" w:tentative="1">
      <w:start w:val="1"/>
      <w:numFmt w:val="bullet"/>
      <w:lvlText w:val="o"/>
      <w:lvlJc w:val="left"/>
      <w:pPr>
        <w:ind w:left="6108" w:hanging="360"/>
      </w:pPr>
      <w:rPr>
        <w:rFonts w:ascii="Courier New" w:hAnsi="Courier New" w:cs="Courier New" w:hint="default"/>
      </w:rPr>
    </w:lvl>
    <w:lvl w:ilvl="8" w:tplc="080A001B" w:tentative="1">
      <w:start w:val="1"/>
      <w:numFmt w:val="bullet"/>
      <w:lvlText w:val=""/>
      <w:lvlJc w:val="left"/>
      <w:pPr>
        <w:ind w:left="6828" w:hanging="360"/>
      </w:pPr>
      <w:rPr>
        <w:rFonts w:ascii="Wingdings" w:hAnsi="Wingdings" w:hint="default"/>
      </w:rPr>
    </w:lvl>
  </w:abstractNum>
  <w:abstractNum w:abstractNumId="95" w15:restartNumberingAfterBreak="0">
    <w:nsid w:val="76EB69A3"/>
    <w:multiLevelType w:val="hybridMultilevel"/>
    <w:tmpl w:val="833C359C"/>
    <w:lvl w:ilvl="0" w:tplc="480A0001">
      <w:start w:val="1"/>
      <w:numFmt w:val="bullet"/>
      <w:lvlText w:val=""/>
      <w:lvlJc w:val="left"/>
      <w:pPr>
        <w:ind w:left="720" w:hanging="360"/>
      </w:pPr>
      <w:rPr>
        <w:rFonts w:ascii="Symbol" w:hAnsi="Symbol" w:hint="default"/>
        <w:b/>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6" w15:restartNumberingAfterBreak="0">
    <w:nsid w:val="773E5DD4"/>
    <w:multiLevelType w:val="hybridMultilevel"/>
    <w:tmpl w:val="BDC00D28"/>
    <w:lvl w:ilvl="0" w:tplc="21E0DB6C">
      <w:start w:val="1"/>
      <w:numFmt w:val="bullet"/>
      <w:lvlText w:val="•"/>
      <w:lvlJc w:val="left"/>
      <w:pPr>
        <w:tabs>
          <w:tab w:val="num" w:pos="720"/>
        </w:tabs>
        <w:ind w:left="720" w:hanging="360"/>
      </w:pPr>
      <w:rPr>
        <w:rFonts w:ascii="Arial" w:hAnsi="Arial" w:hint="default"/>
      </w:rPr>
    </w:lvl>
    <w:lvl w:ilvl="1" w:tplc="49F23D72" w:tentative="1">
      <w:start w:val="1"/>
      <w:numFmt w:val="bullet"/>
      <w:lvlText w:val="•"/>
      <w:lvlJc w:val="left"/>
      <w:pPr>
        <w:tabs>
          <w:tab w:val="num" w:pos="1440"/>
        </w:tabs>
        <w:ind w:left="1440" w:hanging="360"/>
      </w:pPr>
      <w:rPr>
        <w:rFonts w:ascii="Arial" w:hAnsi="Arial" w:hint="default"/>
      </w:rPr>
    </w:lvl>
    <w:lvl w:ilvl="2" w:tplc="87DA25C6" w:tentative="1">
      <w:start w:val="1"/>
      <w:numFmt w:val="bullet"/>
      <w:lvlText w:val="•"/>
      <w:lvlJc w:val="left"/>
      <w:pPr>
        <w:tabs>
          <w:tab w:val="num" w:pos="2160"/>
        </w:tabs>
        <w:ind w:left="2160" w:hanging="360"/>
      </w:pPr>
      <w:rPr>
        <w:rFonts w:ascii="Arial" w:hAnsi="Arial" w:hint="default"/>
      </w:rPr>
    </w:lvl>
    <w:lvl w:ilvl="3" w:tplc="A7E80992" w:tentative="1">
      <w:start w:val="1"/>
      <w:numFmt w:val="bullet"/>
      <w:lvlText w:val="•"/>
      <w:lvlJc w:val="left"/>
      <w:pPr>
        <w:tabs>
          <w:tab w:val="num" w:pos="2880"/>
        </w:tabs>
        <w:ind w:left="2880" w:hanging="360"/>
      </w:pPr>
      <w:rPr>
        <w:rFonts w:ascii="Arial" w:hAnsi="Arial" w:hint="default"/>
      </w:rPr>
    </w:lvl>
    <w:lvl w:ilvl="4" w:tplc="841A6018" w:tentative="1">
      <w:start w:val="1"/>
      <w:numFmt w:val="bullet"/>
      <w:lvlText w:val="•"/>
      <w:lvlJc w:val="left"/>
      <w:pPr>
        <w:tabs>
          <w:tab w:val="num" w:pos="3600"/>
        </w:tabs>
        <w:ind w:left="3600" w:hanging="360"/>
      </w:pPr>
      <w:rPr>
        <w:rFonts w:ascii="Arial" w:hAnsi="Arial" w:hint="default"/>
      </w:rPr>
    </w:lvl>
    <w:lvl w:ilvl="5" w:tplc="D21869F4" w:tentative="1">
      <w:start w:val="1"/>
      <w:numFmt w:val="bullet"/>
      <w:lvlText w:val="•"/>
      <w:lvlJc w:val="left"/>
      <w:pPr>
        <w:tabs>
          <w:tab w:val="num" w:pos="4320"/>
        </w:tabs>
        <w:ind w:left="4320" w:hanging="360"/>
      </w:pPr>
      <w:rPr>
        <w:rFonts w:ascii="Arial" w:hAnsi="Arial" w:hint="default"/>
      </w:rPr>
    </w:lvl>
    <w:lvl w:ilvl="6" w:tplc="28A48DA2" w:tentative="1">
      <w:start w:val="1"/>
      <w:numFmt w:val="bullet"/>
      <w:lvlText w:val="•"/>
      <w:lvlJc w:val="left"/>
      <w:pPr>
        <w:tabs>
          <w:tab w:val="num" w:pos="5040"/>
        </w:tabs>
        <w:ind w:left="5040" w:hanging="360"/>
      </w:pPr>
      <w:rPr>
        <w:rFonts w:ascii="Arial" w:hAnsi="Arial" w:hint="default"/>
      </w:rPr>
    </w:lvl>
    <w:lvl w:ilvl="7" w:tplc="EFEAA1F6" w:tentative="1">
      <w:start w:val="1"/>
      <w:numFmt w:val="bullet"/>
      <w:lvlText w:val="•"/>
      <w:lvlJc w:val="left"/>
      <w:pPr>
        <w:tabs>
          <w:tab w:val="num" w:pos="5760"/>
        </w:tabs>
        <w:ind w:left="5760" w:hanging="360"/>
      </w:pPr>
      <w:rPr>
        <w:rFonts w:ascii="Arial" w:hAnsi="Arial" w:hint="default"/>
      </w:rPr>
    </w:lvl>
    <w:lvl w:ilvl="8" w:tplc="CBBA43B8" w:tentative="1">
      <w:start w:val="1"/>
      <w:numFmt w:val="bullet"/>
      <w:lvlText w:val="•"/>
      <w:lvlJc w:val="left"/>
      <w:pPr>
        <w:tabs>
          <w:tab w:val="num" w:pos="6480"/>
        </w:tabs>
        <w:ind w:left="6480" w:hanging="360"/>
      </w:pPr>
      <w:rPr>
        <w:rFonts w:ascii="Arial" w:hAnsi="Arial" w:hint="default"/>
      </w:rPr>
    </w:lvl>
  </w:abstractNum>
  <w:abstractNum w:abstractNumId="97" w15:restartNumberingAfterBreak="0">
    <w:nsid w:val="782274C6"/>
    <w:multiLevelType w:val="hybridMultilevel"/>
    <w:tmpl w:val="23CED788"/>
    <w:lvl w:ilvl="0" w:tplc="480A0017">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8" w15:restartNumberingAfterBreak="0">
    <w:nsid w:val="78F17BA9"/>
    <w:multiLevelType w:val="multilevel"/>
    <w:tmpl w:val="0E5055EC"/>
    <w:styleLink w:val="Estilo10"/>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9" w15:restartNumberingAfterBreak="0">
    <w:nsid w:val="7A33479C"/>
    <w:multiLevelType w:val="hybridMultilevel"/>
    <w:tmpl w:val="F2E496CE"/>
    <w:lvl w:ilvl="0" w:tplc="480A0017">
      <w:start w:val="1"/>
      <w:numFmt w:val="lowerLetter"/>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100" w15:restartNumberingAfterBreak="0">
    <w:nsid w:val="7C470CCE"/>
    <w:multiLevelType w:val="hybridMultilevel"/>
    <w:tmpl w:val="DFDEE9E2"/>
    <w:lvl w:ilvl="0" w:tplc="480A0017">
      <w:start w:val="1"/>
      <w:numFmt w:val="lowerLetter"/>
      <w:lvlText w:val="%1)"/>
      <w:lvlJc w:val="left"/>
      <w:pPr>
        <w:ind w:left="720" w:hanging="360"/>
      </w:pPr>
      <w:rPr>
        <w:rFonts w:hint="default"/>
      </w:rPr>
    </w:lvl>
    <w:lvl w:ilvl="1" w:tplc="480A0017">
      <w:start w:val="1"/>
      <w:numFmt w:val="lowerLetter"/>
      <w:lvlText w:val="%2)"/>
      <w:lvlJc w:val="left"/>
      <w:pPr>
        <w:ind w:left="1440" w:hanging="360"/>
      </w:pPr>
      <w:rPr>
        <w:rFonts w:hint="default"/>
      </w:rPr>
    </w:lvl>
    <w:lvl w:ilvl="2" w:tplc="440A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C8E3336"/>
    <w:multiLevelType w:val="hybridMultilevel"/>
    <w:tmpl w:val="F72852A6"/>
    <w:lvl w:ilvl="0" w:tplc="1504B4F4">
      <w:start w:val="1"/>
      <w:numFmt w:val="decimal"/>
      <w:pStyle w:val="FirstHeading"/>
      <w:lvlText w:val="%1."/>
      <w:lvlJc w:val="left"/>
      <w:pPr>
        <w:tabs>
          <w:tab w:val="num" w:pos="720"/>
        </w:tabs>
        <w:ind w:left="720" w:hanging="360"/>
      </w:pPr>
    </w:lvl>
    <w:lvl w:ilvl="1" w:tplc="71543E30">
      <w:start w:val="1"/>
      <w:numFmt w:val="lowerLetter"/>
      <w:pStyle w:val="SecHeading"/>
      <w:lvlText w:val="%2."/>
      <w:lvlJc w:val="left"/>
      <w:pPr>
        <w:tabs>
          <w:tab w:val="num" w:pos="1440"/>
        </w:tabs>
        <w:ind w:left="1440" w:hanging="360"/>
      </w:pPr>
    </w:lvl>
    <w:lvl w:ilvl="2" w:tplc="1294FAAA">
      <w:start w:val="1"/>
      <w:numFmt w:val="lowerRoman"/>
      <w:pStyle w:val="SubHeading1"/>
      <w:lvlText w:val="%3."/>
      <w:lvlJc w:val="right"/>
      <w:pPr>
        <w:tabs>
          <w:tab w:val="num" w:pos="2160"/>
        </w:tabs>
        <w:ind w:left="2160" w:hanging="180"/>
      </w:pPr>
    </w:lvl>
    <w:lvl w:ilvl="3" w:tplc="FEFCB228" w:tentative="1">
      <w:start w:val="1"/>
      <w:numFmt w:val="decimal"/>
      <w:pStyle w:val="Subheading2"/>
      <w:lvlText w:val="%4."/>
      <w:lvlJc w:val="left"/>
      <w:pPr>
        <w:tabs>
          <w:tab w:val="num" w:pos="2880"/>
        </w:tabs>
        <w:ind w:left="2880" w:hanging="360"/>
      </w:pPr>
    </w:lvl>
    <w:lvl w:ilvl="4" w:tplc="516AB4FE" w:tentative="1">
      <w:start w:val="1"/>
      <w:numFmt w:val="lowerLetter"/>
      <w:lvlText w:val="%5."/>
      <w:lvlJc w:val="left"/>
      <w:pPr>
        <w:tabs>
          <w:tab w:val="num" w:pos="3600"/>
        </w:tabs>
        <w:ind w:left="3600" w:hanging="360"/>
      </w:pPr>
    </w:lvl>
    <w:lvl w:ilvl="5" w:tplc="0840FF56" w:tentative="1">
      <w:start w:val="1"/>
      <w:numFmt w:val="lowerRoman"/>
      <w:lvlText w:val="%6."/>
      <w:lvlJc w:val="right"/>
      <w:pPr>
        <w:tabs>
          <w:tab w:val="num" w:pos="4320"/>
        </w:tabs>
        <w:ind w:left="4320" w:hanging="180"/>
      </w:pPr>
    </w:lvl>
    <w:lvl w:ilvl="6" w:tplc="13B45778" w:tentative="1">
      <w:start w:val="1"/>
      <w:numFmt w:val="decimal"/>
      <w:lvlText w:val="%7."/>
      <w:lvlJc w:val="left"/>
      <w:pPr>
        <w:tabs>
          <w:tab w:val="num" w:pos="5040"/>
        </w:tabs>
        <w:ind w:left="5040" w:hanging="360"/>
      </w:pPr>
    </w:lvl>
    <w:lvl w:ilvl="7" w:tplc="F88E0A88" w:tentative="1">
      <w:start w:val="1"/>
      <w:numFmt w:val="lowerLetter"/>
      <w:lvlText w:val="%8."/>
      <w:lvlJc w:val="left"/>
      <w:pPr>
        <w:tabs>
          <w:tab w:val="num" w:pos="5760"/>
        </w:tabs>
        <w:ind w:left="5760" w:hanging="360"/>
      </w:pPr>
    </w:lvl>
    <w:lvl w:ilvl="8" w:tplc="7C60E7F0" w:tentative="1">
      <w:start w:val="1"/>
      <w:numFmt w:val="lowerRoman"/>
      <w:lvlText w:val="%9."/>
      <w:lvlJc w:val="right"/>
      <w:pPr>
        <w:tabs>
          <w:tab w:val="num" w:pos="6480"/>
        </w:tabs>
        <w:ind w:left="6480" w:hanging="180"/>
      </w:pPr>
    </w:lvl>
  </w:abstractNum>
  <w:abstractNum w:abstractNumId="102" w15:restartNumberingAfterBreak="0">
    <w:nsid w:val="7F0F2FE3"/>
    <w:multiLevelType w:val="multilevel"/>
    <w:tmpl w:val="440A001F"/>
    <w:numStyleLink w:val="Estilo7"/>
  </w:abstractNum>
  <w:num w:numId="1">
    <w:abstractNumId w:val="2"/>
  </w:num>
  <w:num w:numId="2">
    <w:abstractNumId w:val="1"/>
  </w:num>
  <w:num w:numId="3">
    <w:abstractNumId w:val="0"/>
  </w:num>
  <w:num w:numId="4">
    <w:abstractNumId w:val="45"/>
  </w:num>
  <w:num w:numId="5">
    <w:abstractNumId w:val="89"/>
  </w:num>
  <w:num w:numId="6">
    <w:abstractNumId w:val="101"/>
  </w:num>
  <w:num w:numId="7">
    <w:abstractNumId w:val="15"/>
  </w:num>
  <w:num w:numId="8">
    <w:abstractNumId w:val="25"/>
  </w:num>
  <w:num w:numId="9">
    <w:abstractNumId w:val="58"/>
  </w:num>
  <w:num w:numId="10">
    <w:abstractNumId w:val="82"/>
  </w:num>
  <w:num w:numId="11">
    <w:abstractNumId w:val="8"/>
  </w:num>
  <w:num w:numId="12">
    <w:abstractNumId w:val="75"/>
  </w:num>
  <w:num w:numId="13">
    <w:abstractNumId w:val="38"/>
  </w:num>
  <w:num w:numId="14">
    <w:abstractNumId w:val="81"/>
  </w:num>
  <w:num w:numId="15">
    <w:abstractNumId w:val="31"/>
  </w:num>
  <w:num w:numId="16">
    <w:abstractNumId w:val="88"/>
  </w:num>
  <w:num w:numId="17">
    <w:abstractNumId w:val="80"/>
  </w:num>
  <w:num w:numId="18">
    <w:abstractNumId w:val="11"/>
  </w:num>
  <w:num w:numId="19">
    <w:abstractNumId w:val="26"/>
  </w:num>
  <w:num w:numId="20">
    <w:abstractNumId w:val="84"/>
  </w:num>
  <w:num w:numId="21">
    <w:abstractNumId w:val="48"/>
  </w:num>
  <w:num w:numId="22">
    <w:abstractNumId w:val="29"/>
  </w:num>
  <w:num w:numId="23">
    <w:abstractNumId w:val="6"/>
  </w:num>
  <w:num w:numId="24">
    <w:abstractNumId w:val="93"/>
  </w:num>
  <w:num w:numId="25">
    <w:abstractNumId w:val="39"/>
  </w:num>
  <w:num w:numId="26">
    <w:abstractNumId w:val="18"/>
  </w:num>
  <w:num w:numId="27">
    <w:abstractNumId w:val="79"/>
  </w:num>
  <w:num w:numId="28">
    <w:abstractNumId w:val="90"/>
  </w:num>
  <w:num w:numId="29">
    <w:abstractNumId w:val="54"/>
  </w:num>
  <w:num w:numId="30">
    <w:abstractNumId w:val="30"/>
  </w:num>
  <w:num w:numId="31">
    <w:abstractNumId w:val="72"/>
  </w:num>
  <w:num w:numId="32">
    <w:abstractNumId w:val="22"/>
  </w:num>
  <w:num w:numId="33">
    <w:abstractNumId w:val="12"/>
  </w:num>
  <w:num w:numId="34">
    <w:abstractNumId w:val="94"/>
  </w:num>
  <w:num w:numId="35">
    <w:abstractNumId w:val="35"/>
  </w:num>
  <w:num w:numId="36">
    <w:abstractNumId w:val="49"/>
  </w:num>
  <w:num w:numId="37">
    <w:abstractNumId w:val="46"/>
  </w:num>
  <w:num w:numId="38">
    <w:abstractNumId w:val="34"/>
  </w:num>
  <w:num w:numId="39">
    <w:abstractNumId w:val="87"/>
  </w:num>
  <w:num w:numId="40">
    <w:abstractNumId w:val="66"/>
  </w:num>
  <w:num w:numId="41">
    <w:abstractNumId w:val="95"/>
  </w:num>
  <w:num w:numId="42">
    <w:abstractNumId w:val="37"/>
  </w:num>
  <w:num w:numId="43">
    <w:abstractNumId w:val="60"/>
  </w:num>
  <w:num w:numId="44">
    <w:abstractNumId w:val="17"/>
  </w:num>
  <w:num w:numId="45">
    <w:abstractNumId w:val="28"/>
  </w:num>
  <w:num w:numId="46">
    <w:abstractNumId w:val="32"/>
  </w:num>
  <w:num w:numId="47">
    <w:abstractNumId w:val="42"/>
  </w:num>
  <w:num w:numId="48">
    <w:abstractNumId w:val="7"/>
  </w:num>
  <w:num w:numId="49">
    <w:abstractNumId w:val="52"/>
  </w:num>
  <w:num w:numId="50">
    <w:abstractNumId w:val="43"/>
  </w:num>
  <w:num w:numId="51">
    <w:abstractNumId w:val="5"/>
  </w:num>
  <w:num w:numId="52">
    <w:abstractNumId w:val="92"/>
  </w:num>
  <w:num w:numId="53">
    <w:abstractNumId w:val="55"/>
  </w:num>
  <w:num w:numId="54">
    <w:abstractNumId w:val="41"/>
  </w:num>
  <w:num w:numId="55">
    <w:abstractNumId w:val="67"/>
  </w:num>
  <w:num w:numId="56">
    <w:abstractNumId w:val="27"/>
  </w:num>
  <w:num w:numId="57">
    <w:abstractNumId w:val="96"/>
  </w:num>
  <w:num w:numId="58">
    <w:abstractNumId w:val="68"/>
  </w:num>
  <w:num w:numId="59">
    <w:abstractNumId w:val="59"/>
  </w:num>
  <w:num w:numId="60">
    <w:abstractNumId w:val="70"/>
  </w:num>
  <w:num w:numId="61">
    <w:abstractNumId w:val="56"/>
  </w:num>
  <w:num w:numId="62">
    <w:abstractNumId w:val="85"/>
  </w:num>
  <w:num w:numId="63">
    <w:abstractNumId w:val="44"/>
  </w:num>
  <w:num w:numId="64">
    <w:abstractNumId w:val="57"/>
  </w:num>
  <w:num w:numId="65">
    <w:abstractNumId w:val="71"/>
  </w:num>
  <w:num w:numId="66">
    <w:abstractNumId w:val="24"/>
  </w:num>
  <w:num w:numId="67">
    <w:abstractNumId w:val="21"/>
  </w:num>
  <w:num w:numId="68">
    <w:abstractNumId w:val="97"/>
  </w:num>
  <w:num w:numId="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5"/>
  </w:num>
  <w:num w:numId="72">
    <w:abstractNumId w:val="74"/>
    <w:lvlOverride w:ilvl="0">
      <w:startOverride w:val="1"/>
    </w:lvlOverride>
    <w:lvlOverride w:ilvl="1"/>
    <w:lvlOverride w:ilvl="2"/>
    <w:lvlOverride w:ilvl="3"/>
    <w:lvlOverride w:ilvl="4"/>
    <w:lvlOverride w:ilvl="5"/>
    <w:lvlOverride w:ilvl="6"/>
    <w:lvlOverride w:ilvl="7"/>
    <w:lvlOverride w:ilvl="8"/>
  </w:num>
  <w:num w:numId="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4"/>
  </w:num>
  <w:num w:numId="75">
    <w:abstractNumId w:val="3"/>
  </w:num>
  <w:num w:numId="76">
    <w:abstractNumId w:val="73"/>
  </w:num>
  <w:num w:numId="77">
    <w:abstractNumId w:val="13"/>
  </w:num>
  <w:num w:numId="78">
    <w:abstractNumId w:val="16"/>
  </w:num>
  <w:num w:numId="79">
    <w:abstractNumId w:val="10"/>
  </w:num>
  <w:num w:numId="80">
    <w:abstractNumId w:val="100"/>
  </w:num>
  <w:num w:numId="81">
    <w:abstractNumId w:val="76"/>
  </w:num>
  <w:num w:numId="82">
    <w:abstractNumId w:val="86"/>
  </w:num>
  <w:num w:numId="83">
    <w:abstractNumId w:val="61"/>
  </w:num>
  <w:num w:numId="84">
    <w:abstractNumId w:val="51"/>
  </w:num>
  <w:num w:numId="85">
    <w:abstractNumId w:val="53"/>
  </w:num>
  <w:num w:numId="86">
    <w:abstractNumId w:val="102"/>
  </w:num>
  <w:num w:numId="87">
    <w:abstractNumId w:val="33"/>
  </w:num>
  <w:num w:numId="88">
    <w:abstractNumId w:val="40"/>
  </w:num>
  <w:num w:numId="89">
    <w:abstractNumId w:val="91"/>
  </w:num>
  <w:num w:numId="90">
    <w:abstractNumId w:val="63"/>
  </w:num>
  <w:num w:numId="91">
    <w:abstractNumId w:val="20"/>
  </w:num>
  <w:num w:numId="92">
    <w:abstractNumId w:val="36"/>
  </w:num>
  <w:num w:numId="93">
    <w:abstractNumId w:val="62"/>
  </w:num>
  <w:num w:numId="94">
    <w:abstractNumId w:val="14"/>
  </w:num>
  <w:num w:numId="95">
    <w:abstractNumId w:val="98"/>
  </w:num>
  <w:num w:numId="96">
    <w:abstractNumId w:val="47"/>
  </w:num>
  <w:num w:numId="97">
    <w:abstractNumId w:val="78"/>
  </w:num>
  <w:num w:numId="98">
    <w:abstractNumId w:val="69"/>
  </w:num>
  <w:num w:numId="99">
    <w:abstractNumId w:val="23"/>
  </w:num>
  <w:num w:numId="100">
    <w:abstractNumId w:val="9"/>
  </w:num>
  <w:num w:numId="101">
    <w:abstractNumId w:val="4"/>
  </w:num>
  <w:num w:numId="102">
    <w:abstractNumId w:val="83"/>
  </w:num>
  <w:num w:numId="103">
    <w:abstractNumId w:val="50"/>
  </w:num>
  <w:num w:numId="10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pt-BR" w:vendorID="64" w:dllVersion="0" w:nlCheck="1" w:checkStyle="0"/>
  <w:activeWritingStyle w:appName="MSWord" w:lang="es-SV"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HN" w:vendorID="64" w:dllVersion="0" w:nlCheck="1" w:checkStyle="0"/>
  <w:activeWritingStyle w:appName="MSWord" w:lang="en-US" w:vendorID="64" w:dllVersion="0" w:nlCheck="1" w:checkStyle="1"/>
  <w:activeWritingStyle w:appName="MSWord" w:lang="es-DO" w:vendorID="64" w:dllVersion="0" w:nlCheck="1" w:checkStyle="0"/>
  <w:activeWritingStyle w:appName="MSWord" w:lang="es-HN" w:vendorID="64" w:dllVersion="6" w:nlCheck="1" w:checkStyle="1"/>
  <w:activeWritingStyle w:appName="MSWord" w:lang="es-ES" w:vendorID="64" w:dllVersion="6" w:nlCheck="1" w:checkStyle="1"/>
  <w:activeWritingStyle w:appName="MSWord" w:lang="es-DO" w:vendorID="64" w:dllVersion="6" w:nlCheck="1" w:checkStyle="1"/>
  <w:activeWritingStyle w:appName="MSWord" w:lang="es-SV" w:vendorID="64" w:dllVersion="6" w:nlCheck="1" w:checkStyle="1"/>
  <w:activeWritingStyle w:appName="MSWord" w:lang="es-ES_tradnl" w:vendorID="64" w:dllVersion="6" w:nlCheck="1" w:checkStyle="1"/>
  <w:activeWritingStyle w:appName="MSWord" w:lang="pt-BR" w:vendorID="64" w:dllVersion="6" w:nlCheck="1" w:checkStyle="0"/>
  <w:activeWritingStyle w:appName="MSWord" w:lang="es-MX" w:vendorID="64" w:dllVersion="6" w:nlCheck="1" w:checkStyle="1"/>
  <w:activeWritingStyle w:appName="MSWord" w:lang="en-US" w:vendorID="64" w:dllVersion="6" w:nlCheck="1" w:checkStyle="1"/>
  <w:activeWritingStyle w:appName="MSWord" w:lang="es-CO" w:vendorID="64" w:dllVersion="6" w:nlCheck="1" w:checkStyle="1"/>
  <w:activeWritingStyle w:appName="MSWord" w:lang="es-AR" w:vendorID="64" w:dllVersion="6" w:nlCheck="1" w:checkStyle="1"/>
  <w:activeWritingStyle w:appName="MSWord" w:lang="es-AR" w:vendorID="64" w:dllVersion="0" w:nlCheck="1" w:checkStyle="0"/>
  <w:activeWritingStyle w:appName="MSWord" w:lang="es-CO" w:vendorID="64" w:dllVersion="0" w:nlCheck="1" w:checkStyle="0"/>
  <w:activeWritingStyle w:appName="MSWord" w:lang="es-419" w:vendorID="64" w:dllVersion="6" w:nlCheck="1" w:checkStyle="1"/>
  <w:activeWritingStyle w:appName="MSWord" w:lang="es-419" w:vendorID="64" w:dllVersion="0" w:nlCheck="1" w:checkStyle="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A9"/>
    <w:rsid w:val="00000F72"/>
    <w:rsid w:val="00001E1D"/>
    <w:rsid w:val="00007AEF"/>
    <w:rsid w:val="00010E7E"/>
    <w:rsid w:val="00012E7C"/>
    <w:rsid w:val="0001399D"/>
    <w:rsid w:val="00025DB3"/>
    <w:rsid w:val="000265CD"/>
    <w:rsid w:val="00027C53"/>
    <w:rsid w:val="000319E3"/>
    <w:rsid w:val="00033BF2"/>
    <w:rsid w:val="000349B2"/>
    <w:rsid w:val="00036570"/>
    <w:rsid w:val="0003743F"/>
    <w:rsid w:val="000446B9"/>
    <w:rsid w:val="00044D17"/>
    <w:rsid w:val="00050332"/>
    <w:rsid w:val="00051D3C"/>
    <w:rsid w:val="000524C7"/>
    <w:rsid w:val="00053503"/>
    <w:rsid w:val="000537FC"/>
    <w:rsid w:val="00056312"/>
    <w:rsid w:val="00056CCF"/>
    <w:rsid w:val="000610A0"/>
    <w:rsid w:val="0006164F"/>
    <w:rsid w:val="00061AEC"/>
    <w:rsid w:val="00064E8E"/>
    <w:rsid w:val="00066EDC"/>
    <w:rsid w:val="00072AB0"/>
    <w:rsid w:val="00075EE0"/>
    <w:rsid w:val="00081C18"/>
    <w:rsid w:val="000840E6"/>
    <w:rsid w:val="000841ED"/>
    <w:rsid w:val="00084A1E"/>
    <w:rsid w:val="0009054B"/>
    <w:rsid w:val="0009168F"/>
    <w:rsid w:val="00091C0C"/>
    <w:rsid w:val="00091C78"/>
    <w:rsid w:val="00096346"/>
    <w:rsid w:val="000965A2"/>
    <w:rsid w:val="000A3371"/>
    <w:rsid w:val="000A383C"/>
    <w:rsid w:val="000B4A19"/>
    <w:rsid w:val="000C5181"/>
    <w:rsid w:val="000C6181"/>
    <w:rsid w:val="000D01D3"/>
    <w:rsid w:val="000D2618"/>
    <w:rsid w:val="000D2977"/>
    <w:rsid w:val="000D5649"/>
    <w:rsid w:val="000E093F"/>
    <w:rsid w:val="000E1DA6"/>
    <w:rsid w:val="000E2ECC"/>
    <w:rsid w:val="000E4FFF"/>
    <w:rsid w:val="000E61E3"/>
    <w:rsid w:val="000F219F"/>
    <w:rsid w:val="000F402D"/>
    <w:rsid w:val="000F4060"/>
    <w:rsid w:val="000F4EEA"/>
    <w:rsid w:val="000F6AF6"/>
    <w:rsid w:val="000F758C"/>
    <w:rsid w:val="000F773A"/>
    <w:rsid w:val="000F77BD"/>
    <w:rsid w:val="001030EB"/>
    <w:rsid w:val="00103454"/>
    <w:rsid w:val="0010526B"/>
    <w:rsid w:val="00106BA0"/>
    <w:rsid w:val="00106EDF"/>
    <w:rsid w:val="001117C2"/>
    <w:rsid w:val="00115FE1"/>
    <w:rsid w:val="0012052E"/>
    <w:rsid w:val="00124468"/>
    <w:rsid w:val="00124B3A"/>
    <w:rsid w:val="00126B98"/>
    <w:rsid w:val="00126BF5"/>
    <w:rsid w:val="001271F4"/>
    <w:rsid w:val="00127BAE"/>
    <w:rsid w:val="001326CA"/>
    <w:rsid w:val="00133FA1"/>
    <w:rsid w:val="001343D7"/>
    <w:rsid w:val="001355AF"/>
    <w:rsid w:val="001359BB"/>
    <w:rsid w:val="00136719"/>
    <w:rsid w:val="001449A0"/>
    <w:rsid w:val="00150FF5"/>
    <w:rsid w:val="001510C6"/>
    <w:rsid w:val="001550D3"/>
    <w:rsid w:val="001552F1"/>
    <w:rsid w:val="0016291E"/>
    <w:rsid w:val="0016293F"/>
    <w:rsid w:val="00163768"/>
    <w:rsid w:val="00166472"/>
    <w:rsid w:val="001701D1"/>
    <w:rsid w:val="001703FE"/>
    <w:rsid w:val="0017086A"/>
    <w:rsid w:val="00171061"/>
    <w:rsid w:val="001711B7"/>
    <w:rsid w:val="00171FC0"/>
    <w:rsid w:val="00172D30"/>
    <w:rsid w:val="001748D2"/>
    <w:rsid w:val="0017549B"/>
    <w:rsid w:val="00176F26"/>
    <w:rsid w:val="00184A39"/>
    <w:rsid w:val="0019280A"/>
    <w:rsid w:val="00192DAA"/>
    <w:rsid w:val="00197557"/>
    <w:rsid w:val="001A10BE"/>
    <w:rsid w:val="001A4CBB"/>
    <w:rsid w:val="001A6373"/>
    <w:rsid w:val="001B5725"/>
    <w:rsid w:val="001B5CD9"/>
    <w:rsid w:val="001B64CD"/>
    <w:rsid w:val="001B64FA"/>
    <w:rsid w:val="001B6972"/>
    <w:rsid w:val="001C24E7"/>
    <w:rsid w:val="001C37DF"/>
    <w:rsid w:val="001C465A"/>
    <w:rsid w:val="001C7300"/>
    <w:rsid w:val="001D17A8"/>
    <w:rsid w:val="001D2578"/>
    <w:rsid w:val="001D3B45"/>
    <w:rsid w:val="001D5381"/>
    <w:rsid w:val="001D593B"/>
    <w:rsid w:val="001D599B"/>
    <w:rsid w:val="001D70A2"/>
    <w:rsid w:val="001E1242"/>
    <w:rsid w:val="001E2021"/>
    <w:rsid w:val="001E2BE0"/>
    <w:rsid w:val="001E36FA"/>
    <w:rsid w:val="001E712B"/>
    <w:rsid w:val="001F0766"/>
    <w:rsid w:val="001F177E"/>
    <w:rsid w:val="001F1B8D"/>
    <w:rsid w:val="001F258D"/>
    <w:rsid w:val="001F5D9C"/>
    <w:rsid w:val="001F62E7"/>
    <w:rsid w:val="001F6A3C"/>
    <w:rsid w:val="002016F2"/>
    <w:rsid w:val="002032F9"/>
    <w:rsid w:val="00204DF5"/>
    <w:rsid w:val="0020666E"/>
    <w:rsid w:val="00211659"/>
    <w:rsid w:val="00211A15"/>
    <w:rsid w:val="00215FBC"/>
    <w:rsid w:val="00216A81"/>
    <w:rsid w:val="0022064C"/>
    <w:rsid w:val="002213FE"/>
    <w:rsid w:val="00222284"/>
    <w:rsid w:val="00222C79"/>
    <w:rsid w:val="00223960"/>
    <w:rsid w:val="002244E9"/>
    <w:rsid w:val="00230F8B"/>
    <w:rsid w:val="00232860"/>
    <w:rsid w:val="002335BB"/>
    <w:rsid w:val="002344EB"/>
    <w:rsid w:val="0023547F"/>
    <w:rsid w:val="002361AD"/>
    <w:rsid w:val="00236712"/>
    <w:rsid w:val="00236D3A"/>
    <w:rsid w:val="002377A8"/>
    <w:rsid w:val="002430AA"/>
    <w:rsid w:val="002473EF"/>
    <w:rsid w:val="002552D0"/>
    <w:rsid w:val="0025573A"/>
    <w:rsid w:val="00256DA0"/>
    <w:rsid w:val="00261DF2"/>
    <w:rsid w:val="0026212C"/>
    <w:rsid w:val="00263863"/>
    <w:rsid w:val="00265B5D"/>
    <w:rsid w:val="002712C2"/>
    <w:rsid w:val="0027545F"/>
    <w:rsid w:val="002754C0"/>
    <w:rsid w:val="002832E6"/>
    <w:rsid w:val="00284A85"/>
    <w:rsid w:val="002856E3"/>
    <w:rsid w:val="00285F43"/>
    <w:rsid w:val="002909B8"/>
    <w:rsid w:val="00291120"/>
    <w:rsid w:val="00291CEF"/>
    <w:rsid w:val="0029326C"/>
    <w:rsid w:val="00294887"/>
    <w:rsid w:val="00295E1B"/>
    <w:rsid w:val="0029664C"/>
    <w:rsid w:val="002A3740"/>
    <w:rsid w:val="002A5EC4"/>
    <w:rsid w:val="002A7B11"/>
    <w:rsid w:val="002B0D65"/>
    <w:rsid w:val="002B1870"/>
    <w:rsid w:val="002B2E62"/>
    <w:rsid w:val="002B39C4"/>
    <w:rsid w:val="002B7055"/>
    <w:rsid w:val="002B7C4B"/>
    <w:rsid w:val="002C0459"/>
    <w:rsid w:val="002C27F8"/>
    <w:rsid w:val="002C2864"/>
    <w:rsid w:val="002C290D"/>
    <w:rsid w:val="002D0825"/>
    <w:rsid w:val="002D1D27"/>
    <w:rsid w:val="002D43DF"/>
    <w:rsid w:val="002E0165"/>
    <w:rsid w:val="002E037F"/>
    <w:rsid w:val="002E658C"/>
    <w:rsid w:val="002F119C"/>
    <w:rsid w:val="002F1AD4"/>
    <w:rsid w:val="002F292C"/>
    <w:rsid w:val="002F2D08"/>
    <w:rsid w:val="002F5C36"/>
    <w:rsid w:val="00303832"/>
    <w:rsid w:val="00304B1E"/>
    <w:rsid w:val="00304BC2"/>
    <w:rsid w:val="00306DBB"/>
    <w:rsid w:val="003103C4"/>
    <w:rsid w:val="0031057D"/>
    <w:rsid w:val="00310B26"/>
    <w:rsid w:val="00311D2F"/>
    <w:rsid w:val="003122A2"/>
    <w:rsid w:val="00314688"/>
    <w:rsid w:val="00320D27"/>
    <w:rsid w:val="003211EF"/>
    <w:rsid w:val="00323F29"/>
    <w:rsid w:val="003261B0"/>
    <w:rsid w:val="00326616"/>
    <w:rsid w:val="00326E3C"/>
    <w:rsid w:val="00332652"/>
    <w:rsid w:val="00334293"/>
    <w:rsid w:val="00335751"/>
    <w:rsid w:val="0033649C"/>
    <w:rsid w:val="003415A6"/>
    <w:rsid w:val="00341666"/>
    <w:rsid w:val="003432E7"/>
    <w:rsid w:val="00345AD1"/>
    <w:rsid w:val="0034785C"/>
    <w:rsid w:val="00347AC0"/>
    <w:rsid w:val="003511E8"/>
    <w:rsid w:val="00353A77"/>
    <w:rsid w:val="003541E4"/>
    <w:rsid w:val="003619B1"/>
    <w:rsid w:val="003646E6"/>
    <w:rsid w:val="003661D6"/>
    <w:rsid w:val="00371984"/>
    <w:rsid w:val="003751F8"/>
    <w:rsid w:val="0038229F"/>
    <w:rsid w:val="00383D7F"/>
    <w:rsid w:val="00386254"/>
    <w:rsid w:val="003872E9"/>
    <w:rsid w:val="003879DD"/>
    <w:rsid w:val="0039106F"/>
    <w:rsid w:val="00392609"/>
    <w:rsid w:val="003944C1"/>
    <w:rsid w:val="00396171"/>
    <w:rsid w:val="00396598"/>
    <w:rsid w:val="00396798"/>
    <w:rsid w:val="00396B2D"/>
    <w:rsid w:val="003972F0"/>
    <w:rsid w:val="00397E34"/>
    <w:rsid w:val="003A2252"/>
    <w:rsid w:val="003A526C"/>
    <w:rsid w:val="003A5A4F"/>
    <w:rsid w:val="003A6370"/>
    <w:rsid w:val="003A7072"/>
    <w:rsid w:val="003A7365"/>
    <w:rsid w:val="003A7DF3"/>
    <w:rsid w:val="003B2156"/>
    <w:rsid w:val="003B2260"/>
    <w:rsid w:val="003C103F"/>
    <w:rsid w:val="003C1C6D"/>
    <w:rsid w:val="003C51CB"/>
    <w:rsid w:val="003D1CA6"/>
    <w:rsid w:val="003D50AF"/>
    <w:rsid w:val="003D5BB1"/>
    <w:rsid w:val="003D6226"/>
    <w:rsid w:val="003E15ED"/>
    <w:rsid w:val="003E3886"/>
    <w:rsid w:val="003E3F60"/>
    <w:rsid w:val="003E4DD6"/>
    <w:rsid w:val="003E73B0"/>
    <w:rsid w:val="003E794D"/>
    <w:rsid w:val="003F03E8"/>
    <w:rsid w:val="003F197E"/>
    <w:rsid w:val="003F417C"/>
    <w:rsid w:val="003F7AA8"/>
    <w:rsid w:val="0040235B"/>
    <w:rsid w:val="00402D6E"/>
    <w:rsid w:val="00406783"/>
    <w:rsid w:val="00411DE0"/>
    <w:rsid w:val="004124E1"/>
    <w:rsid w:val="00412688"/>
    <w:rsid w:val="004130DF"/>
    <w:rsid w:val="00413578"/>
    <w:rsid w:val="00413A4F"/>
    <w:rsid w:val="004155BC"/>
    <w:rsid w:val="00417EA9"/>
    <w:rsid w:val="00420079"/>
    <w:rsid w:val="00422220"/>
    <w:rsid w:val="00423221"/>
    <w:rsid w:val="00425590"/>
    <w:rsid w:val="004270DA"/>
    <w:rsid w:val="00436FB4"/>
    <w:rsid w:val="004400C6"/>
    <w:rsid w:val="0044035D"/>
    <w:rsid w:val="00441D76"/>
    <w:rsid w:val="00444F27"/>
    <w:rsid w:val="00444FB3"/>
    <w:rsid w:val="00445594"/>
    <w:rsid w:val="004508D1"/>
    <w:rsid w:val="0045341C"/>
    <w:rsid w:val="00453666"/>
    <w:rsid w:val="004544D5"/>
    <w:rsid w:val="00455ED9"/>
    <w:rsid w:val="00457F11"/>
    <w:rsid w:val="00460E71"/>
    <w:rsid w:val="0046160D"/>
    <w:rsid w:val="004621E8"/>
    <w:rsid w:val="004628FB"/>
    <w:rsid w:val="00462962"/>
    <w:rsid w:val="0047160A"/>
    <w:rsid w:val="0047179E"/>
    <w:rsid w:val="00472B1A"/>
    <w:rsid w:val="00474004"/>
    <w:rsid w:val="004761D2"/>
    <w:rsid w:val="004805C0"/>
    <w:rsid w:val="004815D9"/>
    <w:rsid w:val="00483C53"/>
    <w:rsid w:val="00484232"/>
    <w:rsid w:val="00485B35"/>
    <w:rsid w:val="00486619"/>
    <w:rsid w:val="00486E69"/>
    <w:rsid w:val="00495CB1"/>
    <w:rsid w:val="00496282"/>
    <w:rsid w:val="00496E55"/>
    <w:rsid w:val="004A088A"/>
    <w:rsid w:val="004A0F72"/>
    <w:rsid w:val="004A4466"/>
    <w:rsid w:val="004A661C"/>
    <w:rsid w:val="004A7B94"/>
    <w:rsid w:val="004B127B"/>
    <w:rsid w:val="004B3D97"/>
    <w:rsid w:val="004C0983"/>
    <w:rsid w:val="004C1546"/>
    <w:rsid w:val="004C4C2C"/>
    <w:rsid w:val="004D06A9"/>
    <w:rsid w:val="004D0CE7"/>
    <w:rsid w:val="004D1ECE"/>
    <w:rsid w:val="004D2634"/>
    <w:rsid w:val="004D34F9"/>
    <w:rsid w:val="004D372A"/>
    <w:rsid w:val="004D3E1B"/>
    <w:rsid w:val="004D66C2"/>
    <w:rsid w:val="004E08EC"/>
    <w:rsid w:val="004E12AB"/>
    <w:rsid w:val="004E2BEB"/>
    <w:rsid w:val="004E3877"/>
    <w:rsid w:val="004E3997"/>
    <w:rsid w:val="004E41CE"/>
    <w:rsid w:val="004E5093"/>
    <w:rsid w:val="004E5394"/>
    <w:rsid w:val="004F00A2"/>
    <w:rsid w:val="004F7F86"/>
    <w:rsid w:val="005013D9"/>
    <w:rsid w:val="00501608"/>
    <w:rsid w:val="00502B99"/>
    <w:rsid w:val="00502FEC"/>
    <w:rsid w:val="005071FC"/>
    <w:rsid w:val="00507CD7"/>
    <w:rsid w:val="005337E4"/>
    <w:rsid w:val="00533F8D"/>
    <w:rsid w:val="005351C8"/>
    <w:rsid w:val="00536A0F"/>
    <w:rsid w:val="00542429"/>
    <w:rsid w:val="00543052"/>
    <w:rsid w:val="005435F0"/>
    <w:rsid w:val="00547BF0"/>
    <w:rsid w:val="005559B9"/>
    <w:rsid w:val="005560F5"/>
    <w:rsid w:val="005667D1"/>
    <w:rsid w:val="00566976"/>
    <w:rsid w:val="00566CF3"/>
    <w:rsid w:val="0057470E"/>
    <w:rsid w:val="00574C05"/>
    <w:rsid w:val="00576270"/>
    <w:rsid w:val="0057785F"/>
    <w:rsid w:val="0058042C"/>
    <w:rsid w:val="005822D5"/>
    <w:rsid w:val="005840AE"/>
    <w:rsid w:val="00584982"/>
    <w:rsid w:val="00584A7A"/>
    <w:rsid w:val="00584AAA"/>
    <w:rsid w:val="00586321"/>
    <w:rsid w:val="00586C29"/>
    <w:rsid w:val="00587723"/>
    <w:rsid w:val="0058798B"/>
    <w:rsid w:val="00592253"/>
    <w:rsid w:val="00593291"/>
    <w:rsid w:val="00594247"/>
    <w:rsid w:val="00594377"/>
    <w:rsid w:val="00594FFD"/>
    <w:rsid w:val="00597A5F"/>
    <w:rsid w:val="005A1284"/>
    <w:rsid w:val="005A5B97"/>
    <w:rsid w:val="005A5CCB"/>
    <w:rsid w:val="005A7860"/>
    <w:rsid w:val="005B134F"/>
    <w:rsid w:val="005B14AB"/>
    <w:rsid w:val="005B3EC9"/>
    <w:rsid w:val="005B55CC"/>
    <w:rsid w:val="005C302B"/>
    <w:rsid w:val="005C3693"/>
    <w:rsid w:val="005C427D"/>
    <w:rsid w:val="005C554C"/>
    <w:rsid w:val="005D07D5"/>
    <w:rsid w:val="005D140C"/>
    <w:rsid w:val="005D29C0"/>
    <w:rsid w:val="005D5340"/>
    <w:rsid w:val="005D62E5"/>
    <w:rsid w:val="005E2CC5"/>
    <w:rsid w:val="005E3E18"/>
    <w:rsid w:val="005E42F1"/>
    <w:rsid w:val="005E6054"/>
    <w:rsid w:val="005E6981"/>
    <w:rsid w:val="005E7229"/>
    <w:rsid w:val="005E7F3F"/>
    <w:rsid w:val="005F232C"/>
    <w:rsid w:val="005F3A29"/>
    <w:rsid w:val="005F62CE"/>
    <w:rsid w:val="00601C62"/>
    <w:rsid w:val="00601DBA"/>
    <w:rsid w:val="00603A54"/>
    <w:rsid w:val="00603BD2"/>
    <w:rsid w:val="0060511A"/>
    <w:rsid w:val="00613C2C"/>
    <w:rsid w:val="00615D17"/>
    <w:rsid w:val="00615FBF"/>
    <w:rsid w:val="00617AD0"/>
    <w:rsid w:val="0062019A"/>
    <w:rsid w:val="00623B99"/>
    <w:rsid w:val="006276C1"/>
    <w:rsid w:val="00632188"/>
    <w:rsid w:val="00636726"/>
    <w:rsid w:val="00640282"/>
    <w:rsid w:val="00641407"/>
    <w:rsid w:val="006419DE"/>
    <w:rsid w:val="00641B2F"/>
    <w:rsid w:val="00641F2C"/>
    <w:rsid w:val="0064293D"/>
    <w:rsid w:val="0064643E"/>
    <w:rsid w:val="00651493"/>
    <w:rsid w:val="00652217"/>
    <w:rsid w:val="00653978"/>
    <w:rsid w:val="00653AD0"/>
    <w:rsid w:val="00655360"/>
    <w:rsid w:val="00655E54"/>
    <w:rsid w:val="00657162"/>
    <w:rsid w:val="006611A3"/>
    <w:rsid w:val="00662EE7"/>
    <w:rsid w:val="00663E40"/>
    <w:rsid w:val="006664F2"/>
    <w:rsid w:val="00666CBD"/>
    <w:rsid w:val="006707CC"/>
    <w:rsid w:val="0067151E"/>
    <w:rsid w:val="00673113"/>
    <w:rsid w:val="00675E22"/>
    <w:rsid w:val="00677B9C"/>
    <w:rsid w:val="00682861"/>
    <w:rsid w:val="00682D7C"/>
    <w:rsid w:val="00683125"/>
    <w:rsid w:val="00684728"/>
    <w:rsid w:val="00684FDA"/>
    <w:rsid w:val="00686341"/>
    <w:rsid w:val="006909CB"/>
    <w:rsid w:val="006917FB"/>
    <w:rsid w:val="00692EE7"/>
    <w:rsid w:val="00693D5F"/>
    <w:rsid w:val="00693DAB"/>
    <w:rsid w:val="00697FCA"/>
    <w:rsid w:val="006A1C32"/>
    <w:rsid w:val="006A463E"/>
    <w:rsid w:val="006A7A74"/>
    <w:rsid w:val="006B238E"/>
    <w:rsid w:val="006B3423"/>
    <w:rsid w:val="006B38CD"/>
    <w:rsid w:val="006B424D"/>
    <w:rsid w:val="006B4847"/>
    <w:rsid w:val="006B5676"/>
    <w:rsid w:val="006B5F8F"/>
    <w:rsid w:val="006C059B"/>
    <w:rsid w:val="006C0631"/>
    <w:rsid w:val="006C0717"/>
    <w:rsid w:val="006C075C"/>
    <w:rsid w:val="006C1D36"/>
    <w:rsid w:val="006C38C3"/>
    <w:rsid w:val="006C4B7C"/>
    <w:rsid w:val="006C4C40"/>
    <w:rsid w:val="006C6CA5"/>
    <w:rsid w:val="006D18C1"/>
    <w:rsid w:val="006D29B0"/>
    <w:rsid w:val="006D34D8"/>
    <w:rsid w:val="006D40E5"/>
    <w:rsid w:val="006D7484"/>
    <w:rsid w:val="006E0537"/>
    <w:rsid w:val="006E0A95"/>
    <w:rsid w:val="006E0CC8"/>
    <w:rsid w:val="006E7DEE"/>
    <w:rsid w:val="006F20C1"/>
    <w:rsid w:val="006F339E"/>
    <w:rsid w:val="006F7533"/>
    <w:rsid w:val="0070054D"/>
    <w:rsid w:val="00703704"/>
    <w:rsid w:val="00704E36"/>
    <w:rsid w:val="0070671D"/>
    <w:rsid w:val="00710C20"/>
    <w:rsid w:val="007118F6"/>
    <w:rsid w:val="007124B7"/>
    <w:rsid w:val="00712842"/>
    <w:rsid w:val="007136C1"/>
    <w:rsid w:val="00714ABE"/>
    <w:rsid w:val="00715EE7"/>
    <w:rsid w:val="00716AE0"/>
    <w:rsid w:val="007175A6"/>
    <w:rsid w:val="00717BB4"/>
    <w:rsid w:val="007210D3"/>
    <w:rsid w:val="0072378D"/>
    <w:rsid w:val="007240A0"/>
    <w:rsid w:val="00726458"/>
    <w:rsid w:val="00726DC7"/>
    <w:rsid w:val="0073010B"/>
    <w:rsid w:val="0073062C"/>
    <w:rsid w:val="007309EF"/>
    <w:rsid w:val="00730B86"/>
    <w:rsid w:val="0073703F"/>
    <w:rsid w:val="007379DA"/>
    <w:rsid w:val="00737C56"/>
    <w:rsid w:val="007402C5"/>
    <w:rsid w:val="00742151"/>
    <w:rsid w:val="00744451"/>
    <w:rsid w:val="00744628"/>
    <w:rsid w:val="007452A3"/>
    <w:rsid w:val="00746334"/>
    <w:rsid w:val="007463EF"/>
    <w:rsid w:val="00750D38"/>
    <w:rsid w:val="007524D6"/>
    <w:rsid w:val="00755B53"/>
    <w:rsid w:val="007572FF"/>
    <w:rsid w:val="0076022E"/>
    <w:rsid w:val="007607D3"/>
    <w:rsid w:val="00766F73"/>
    <w:rsid w:val="0076710E"/>
    <w:rsid w:val="00772A11"/>
    <w:rsid w:val="00773339"/>
    <w:rsid w:val="00775A5B"/>
    <w:rsid w:val="00776823"/>
    <w:rsid w:val="007807C0"/>
    <w:rsid w:val="007811DD"/>
    <w:rsid w:val="007821ED"/>
    <w:rsid w:val="007825FE"/>
    <w:rsid w:val="00783DD7"/>
    <w:rsid w:val="0078728B"/>
    <w:rsid w:val="00787AD9"/>
    <w:rsid w:val="00787EB2"/>
    <w:rsid w:val="0079013B"/>
    <w:rsid w:val="00792FF9"/>
    <w:rsid w:val="00793C61"/>
    <w:rsid w:val="00795583"/>
    <w:rsid w:val="00796570"/>
    <w:rsid w:val="007A03D6"/>
    <w:rsid w:val="007B25F8"/>
    <w:rsid w:val="007B4126"/>
    <w:rsid w:val="007B536F"/>
    <w:rsid w:val="007C0A26"/>
    <w:rsid w:val="007C3D39"/>
    <w:rsid w:val="007C5389"/>
    <w:rsid w:val="007C78CC"/>
    <w:rsid w:val="007C7C04"/>
    <w:rsid w:val="007D00E2"/>
    <w:rsid w:val="007D34D5"/>
    <w:rsid w:val="007D41E5"/>
    <w:rsid w:val="007D76C6"/>
    <w:rsid w:val="007D7ACB"/>
    <w:rsid w:val="007E326A"/>
    <w:rsid w:val="007E3B53"/>
    <w:rsid w:val="007E4275"/>
    <w:rsid w:val="007E6083"/>
    <w:rsid w:val="007E61B7"/>
    <w:rsid w:val="007F1E9C"/>
    <w:rsid w:val="007F3D09"/>
    <w:rsid w:val="00802D29"/>
    <w:rsid w:val="00803B4C"/>
    <w:rsid w:val="00810F80"/>
    <w:rsid w:val="00811A5F"/>
    <w:rsid w:val="00811C70"/>
    <w:rsid w:val="00813563"/>
    <w:rsid w:val="0081424D"/>
    <w:rsid w:val="008143C1"/>
    <w:rsid w:val="0081748D"/>
    <w:rsid w:val="00817766"/>
    <w:rsid w:val="00821537"/>
    <w:rsid w:val="00824DC7"/>
    <w:rsid w:val="00826BA1"/>
    <w:rsid w:val="00827482"/>
    <w:rsid w:val="0083214E"/>
    <w:rsid w:val="008333D4"/>
    <w:rsid w:val="00833624"/>
    <w:rsid w:val="00835256"/>
    <w:rsid w:val="00837833"/>
    <w:rsid w:val="00840A08"/>
    <w:rsid w:val="00841744"/>
    <w:rsid w:val="008424B9"/>
    <w:rsid w:val="00842CDB"/>
    <w:rsid w:val="00843A25"/>
    <w:rsid w:val="00843B5B"/>
    <w:rsid w:val="00843DE3"/>
    <w:rsid w:val="00843FFB"/>
    <w:rsid w:val="008527C9"/>
    <w:rsid w:val="00854197"/>
    <w:rsid w:val="008542E8"/>
    <w:rsid w:val="008558F3"/>
    <w:rsid w:val="00855BC4"/>
    <w:rsid w:val="00856776"/>
    <w:rsid w:val="0086143C"/>
    <w:rsid w:val="0086154F"/>
    <w:rsid w:val="00861671"/>
    <w:rsid w:val="00861D57"/>
    <w:rsid w:val="0087337D"/>
    <w:rsid w:val="008752BE"/>
    <w:rsid w:val="00880740"/>
    <w:rsid w:val="0088128C"/>
    <w:rsid w:val="008819FE"/>
    <w:rsid w:val="00883BC5"/>
    <w:rsid w:val="00885C80"/>
    <w:rsid w:val="008877A5"/>
    <w:rsid w:val="00892C8C"/>
    <w:rsid w:val="0089407C"/>
    <w:rsid w:val="00895D3D"/>
    <w:rsid w:val="008A32F1"/>
    <w:rsid w:val="008A3791"/>
    <w:rsid w:val="008A4266"/>
    <w:rsid w:val="008B312B"/>
    <w:rsid w:val="008B6406"/>
    <w:rsid w:val="008B705F"/>
    <w:rsid w:val="008B7B02"/>
    <w:rsid w:val="008C0D34"/>
    <w:rsid w:val="008C1022"/>
    <w:rsid w:val="008C1412"/>
    <w:rsid w:val="008C161E"/>
    <w:rsid w:val="008C1DA4"/>
    <w:rsid w:val="008C3681"/>
    <w:rsid w:val="008D04DB"/>
    <w:rsid w:val="008D0E3F"/>
    <w:rsid w:val="008D1259"/>
    <w:rsid w:val="008D4196"/>
    <w:rsid w:val="008D5004"/>
    <w:rsid w:val="008D6497"/>
    <w:rsid w:val="008D7E3C"/>
    <w:rsid w:val="008F241A"/>
    <w:rsid w:val="008F3FF6"/>
    <w:rsid w:val="009001B0"/>
    <w:rsid w:val="00901B96"/>
    <w:rsid w:val="009031AE"/>
    <w:rsid w:val="009048E2"/>
    <w:rsid w:val="009049EF"/>
    <w:rsid w:val="0090668A"/>
    <w:rsid w:val="009078D3"/>
    <w:rsid w:val="0092623B"/>
    <w:rsid w:val="00926EB6"/>
    <w:rsid w:val="00933F72"/>
    <w:rsid w:val="00934FDF"/>
    <w:rsid w:val="00936BDE"/>
    <w:rsid w:val="0094032D"/>
    <w:rsid w:val="009474D4"/>
    <w:rsid w:val="00947B3F"/>
    <w:rsid w:val="00951777"/>
    <w:rsid w:val="00955D64"/>
    <w:rsid w:val="009577F3"/>
    <w:rsid w:val="00957F74"/>
    <w:rsid w:val="009601F9"/>
    <w:rsid w:val="00961851"/>
    <w:rsid w:val="00961E2A"/>
    <w:rsid w:val="00962103"/>
    <w:rsid w:val="00962A2E"/>
    <w:rsid w:val="0096332A"/>
    <w:rsid w:val="009640F5"/>
    <w:rsid w:val="0097318C"/>
    <w:rsid w:val="00975442"/>
    <w:rsid w:val="00976E42"/>
    <w:rsid w:val="009800E1"/>
    <w:rsid w:val="00980254"/>
    <w:rsid w:val="0098265F"/>
    <w:rsid w:val="009836DC"/>
    <w:rsid w:val="009902D3"/>
    <w:rsid w:val="00993CCA"/>
    <w:rsid w:val="00994F25"/>
    <w:rsid w:val="00994FB3"/>
    <w:rsid w:val="009A4DE8"/>
    <w:rsid w:val="009A7059"/>
    <w:rsid w:val="009B2E8F"/>
    <w:rsid w:val="009B4637"/>
    <w:rsid w:val="009B5CCC"/>
    <w:rsid w:val="009B6C98"/>
    <w:rsid w:val="009B778B"/>
    <w:rsid w:val="009C0677"/>
    <w:rsid w:val="009C0E6A"/>
    <w:rsid w:val="009C3C43"/>
    <w:rsid w:val="009C7D2E"/>
    <w:rsid w:val="009D047F"/>
    <w:rsid w:val="009D188C"/>
    <w:rsid w:val="009D2A89"/>
    <w:rsid w:val="009D63DB"/>
    <w:rsid w:val="009D63F4"/>
    <w:rsid w:val="009D6F3D"/>
    <w:rsid w:val="009D7728"/>
    <w:rsid w:val="009E4FC0"/>
    <w:rsid w:val="009E7F1B"/>
    <w:rsid w:val="009F1D5E"/>
    <w:rsid w:val="009F2980"/>
    <w:rsid w:val="009F6012"/>
    <w:rsid w:val="009F62EF"/>
    <w:rsid w:val="009F69A8"/>
    <w:rsid w:val="009F6CAF"/>
    <w:rsid w:val="00A040F6"/>
    <w:rsid w:val="00A068AA"/>
    <w:rsid w:val="00A07DAA"/>
    <w:rsid w:val="00A117BA"/>
    <w:rsid w:val="00A119AA"/>
    <w:rsid w:val="00A14696"/>
    <w:rsid w:val="00A14DB9"/>
    <w:rsid w:val="00A1581E"/>
    <w:rsid w:val="00A2265A"/>
    <w:rsid w:val="00A23E20"/>
    <w:rsid w:val="00A26AEE"/>
    <w:rsid w:val="00A26B46"/>
    <w:rsid w:val="00A27B23"/>
    <w:rsid w:val="00A30552"/>
    <w:rsid w:val="00A3177A"/>
    <w:rsid w:val="00A3588C"/>
    <w:rsid w:val="00A35CA5"/>
    <w:rsid w:val="00A35FCB"/>
    <w:rsid w:val="00A3624C"/>
    <w:rsid w:val="00A43FE9"/>
    <w:rsid w:val="00A4404E"/>
    <w:rsid w:val="00A44584"/>
    <w:rsid w:val="00A448AA"/>
    <w:rsid w:val="00A5082E"/>
    <w:rsid w:val="00A51F75"/>
    <w:rsid w:val="00A5226B"/>
    <w:rsid w:val="00A53C39"/>
    <w:rsid w:val="00A53DCE"/>
    <w:rsid w:val="00A618DF"/>
    <w:rsid w:val="00A61E70"/>
    <w:rsid w:val="00A6246A"/>
    <w:rsid w:val="00A75E5A"/>
    <w:rsid w:val="00A80AA5"/>
    <w:rsid w:val="00A80F85"/>
    <w:rsid w:val="00A81C4D"/>
    <w:rsid w:val="00A831B1"/>
    <w:rsid w:val="00A8487C"/>
    <w:rsid w:val="00A8630F"/>
    <w:rsid w:val="00A8777C"/>
    <w:rsid w:val="00A87854"/>
    <w:rsid w:val="00A91D51"/>
    <w:rsid w:val="00A93166"/>
    <w:rsid w:val="00A93CFD"/>
    <w:rsid w:val="00A94AFB"/>
    <w:rsid w:val="00A9554A"/>
    <w:rsid w:val="00A962F5"/>
    <w:rsid w:val="00AA0804"/>
    <w:rsid w:val="00AA5D94"/>
    <w:rsid w:val="00AA6BEA"/>
    <w:rsid w:val="00AA7AA9"/>
    <w:rsid w:val="00AB0C4D"/>
    <w:rsid w:val="00AB1AE5"/>
    <w:rsid w:val="00AB3321"/>
    <w:rsid w:val="00AB49A9"/>
    <w:rsid w:val="00AB563A"/>
    <w:rsid w:val="00AB6B6B"/>
    <w:rsid w:val="00AB7139"/>
    <w:rsid w:val="00AB79D2"/>
    <w:rsid w:val="00AB7CE1"/>
    <w:rsid w:val="00AC00D8"/>
    <w:rsid w:val="00AC102A"/>
    <w:rsid w:val="00AC1BF3"/>
    <w:rsid w:val="00AC2365"/>
    <w:rsid w:val="00AC29B4"/>
    <w:rsid w:val="00AC4F5E"/>
    <w:rsid w:val="00AC78E7"/>
    <w:rsid w:val="00AD3B21"/>
    <w:rsid w:val="00AE0B5F"/>
    <w:rsid w:val="00AE0DBC"/>
    <w:rsid w:val="00AE2C75"/>
    <w:rsid w:val="00AE3D22"/>
    <w:rsid w:val="00AF0B3C"/>
    <w:rsid w:val="00AF3972"/>
    <w:rsid w:val="00AF42D6"/>
    <w:rsid w:val="00B00126"/>
    <w:rsid w:val="00B010D2"/>
    <w:rsid w:val="00B03C6C"/>
    <w:rsid w:val="00B060BF"/>
    <w:rsid w:val="00B07AA3"/>
    <w:rsid w:val="00B11EF7"/>
    <w:rsid w:val="00B12A31"/>
    <w:rsid w:val="00B1533A"/>
    <w:rsid w:val="00B16E16"/>
    <w:rsid w:val="00B2322C"/>
    <w:rsid w:val="00B2430C"/>
    <w:rsid w:val="00B24C8B"/>
    <w:rsid w:val="00B26008"/>
    <w:rsid w:val="00B26A80"/>
    <w:rsid w:val="00B26AF1"/>
    <w:rsid w:val="00B30F67"/>
    <w:rsid w:val="00B314A3"/>
    <w:rsid w:val="00B32FC7"/>
    <w:rsid w:val="00B3312A"/>
    <w:rsid w:val="00B33C56"/>
    <w:rsid w:val="00B3548F"/>
    <w:rsid w:val="00B3627B"/>
    <w:rsid w:val="00B36D82"/>
    <w:rsid w:val="00B410E1"/>
    <w:rsid w:val="00B4123A"/>
    <w:rsid w:val="00B42E96"/>
    <w:rsid w:val="00B43486"/>
    <w:rsid w:val="00B44A4D"/>
    <w:rsid w:val="00B46C28"/>
    <w:rsid w:val="00B5067E"/>
    <w:rsid w:val="00B5259B"/>
    <w:rsid w:val="00B607E0"/>
    <w:rsid w:val="00B6081F"/>
    <w:rsid w:val="00B66EE9"/>
    <w:rsid w:val="00B6749C"/>
    <w:rsid w:val="00B67DA7"/>
    <w:rsid w:val="00B70EAE"/>
    <w:rsid w:val="00B7289F"/>
    <w:rsid w:val="00B76925"/>
    <w:rsid w:val="00B76BCD"/>
    <w:rsid w:val="00B80ECD"/>
    <w:rsid w:val="00B82797"/>
    <w:rsid w:val="00B853CA"/>
    <w:rsid w:val="00B86A3A"/>
    <w:rsid w:val="00B86E11"/>
    <w:rsid w:val="00B901ED"/>
    <w:rsid w:val="00B90525"/>
    <w:rsid w:val="00B906E6"/>
    <w:rsid w:val="00B93E9A"/>
    <w:rsid w:val="00B9413A"/>
    <w:rsid w:val="00B94DD3"/>
    <w:rsid w:val="00B962D9"/>
    <w:rsid w:val="00B97BC8"/>
    <w:rsid w:val="00BA00FF"/>
    <w:rsid w:val="00BA2EE5"/>
    <w:rsid w:val="00BA4464"/>
    <w:rsid w:val="00BA7DF0"/>
    <w:rsid w:val="00BB1749"/>
    <w:rsid w:val="00BB43B7"/>
    <w:rsid w:val="00BB4F61"/>
    <w:rsid w:val="00BB6505"/>
    <w:rsid w:val="00BC2936"/>
    <w:rsid w:val="00BC3A15"/>
    <w:rsid w:val="00BC3A6E"/>
    <w:rsid w:val="00BC3E9E"/>
    <w:rsid w:val="00BC66CD"/>
    <w:rsid w:val="00BC6AEA"/>
    <w:rsid w:val="00BD0E3B"/>
    <w:rsid w:val="00BD1ADE"/>
    <w:rsid w:val="00BD1BDC"/>
    <w:rsid w:val="00BD210A"/>
    <w:rsid w:val="00BE1B3F"/>
    <w:rsid w:val="00BE1E39"/>
    <w:rsid w:val="00BE3059"/>
    <w:rsid w:val="00BE3D39"/>
    <w:rsid w:val="00BF0768"/>
    <w:rsid w:val="00BF61AD"/>
    <w:rsid w:val="00BF7380"/>
    <w:rsid w:val="00BF799D"/>
    <w:rsid w:val="00BF7EB3"/>
    <w:rsid w:val="00C0294E"/>
    <w:rsid w:val="00C02CE6"/>
    <w:rsid w:val="00C032EA"/>
    <w:rsid w:val="00C067C7"/>
    <w:rsid w:val="00C07B89"/>
    <w:rsid w:val="00C13E57"/>
    <w:rsid w:val="00C144A2"/>
    <w:rsid w:val="00C15A70"/>
    <w:rsid w:val="00C166AB"/>
    <w:rsid w:val="00C226F0"/>
    <w:rsid w:val="00C23B5B"/>
    <w:rsid w:val="00C30688"/>
    <w:rsid w:val="00C3105F"/>
    <w:rsid w:val="00C3343D"/>
    <w:rsid w:val="00C36F37"/>
    <w:rsid w:val="00C37070"/>
    <w:rsid w:val="00C37A36"/>
    <w:rsid w:val="00C40F78"/>
    <w:rsid w:val="00C41FDA"/>
    <w:rsid w:val="00C428ED"/>
    <w:rsid w:val="00C476E5"/>
    <w:rsid w:val="00C50CED"/>
    <w:rsid w:val="00C57490"/>
    <w:rsid w:val="00C60550"/>
    <w:rsid w:val="00C61832"/>
    <w:rsid w:val="00C632D4"/>
    <w:rsid w:val="00C63966"/>
    <w:rsid w:val="00C63AAB"/>
    <w:rsid w:val="00C65185"/>
    <w:rsid w:val="00C708BD"/>
    <w:rsid w:val="00C718CF"/>
    <w:rsid w:val="00C72978"/>
    <w:rsid w:val="00C72DAC"/>
    <w:rsid w:val="00C73825"/>
    <w:rsid w:val="00C80440"/>
    <w:rsid w:val="00C80A27"/>
    <w:rsid w:val="00C823EA"/>
    <w:rsid w:val="00C85903"/>
    <w:rsid w:val="00C928B7"/>
    <w:rsid w:val="00C968F8"/>
    <w:rsid w:val="00CB16C8"/>
    <w:rsid w:val="00CB2863"/>
    <w:rsid w:val="00CB3436"/>
    <w:rsid w:val="00CB4AF4"/>
    <w:rsid w:val="00CB6C5A"/>
    <w:rsid w:val="00CB7E15"/>
    <w:rsid w:val="00CC1E7D"/>
    <w:rsid w:val="00CC240C"/>
    <w:rsid w:val="00CC374C"/>
    <w:rsid w:val="00CD5C15"/>
    <w:rsid w:val="00CD620E"/>
    <w:rsid w:val="00CD6556"/>
    <w:rsid w:val="00CD6DCA"/>
    <w:rsid w:val="00CD79CB"/>
    <w:rsid w:val="00CD79EB"/>
    <w:rsid w:val="00CE0F5C"/>
    <w:rsid w:val="00CE51A1"/>
    <w:rsid w:val="00CF0A35"/>
    <w:rsid w:val="00CF295A"/>
    <w:rsid w:val="00CF5623"/>
    <w:rsid w:val="00CF6410"/>
    <w:rsid w:val="00CF6EBA"/>
    <w:rsid w:val="00CF730B"/>
    <w:rsid w:val="00D0244C"/>
    <w:rsid w:val="00D03B91"/>
    <w:rsid w:val="00D07C75"/>
    <w:rsid w:val="00D11620"/>
    <w:rsid w:val="00D11E6E"/>
    <w:rsid w:val="00D12B30"/>
    <w:rsid w:val="00D174AE"/>
    <w:rsid w:val="00D179C0"/>
    <w:rsid w:val="00D17B79"/>
    <w:rsid w:val="00D20157"/>
    <w:rsid w:val="00D26902"/>
    <w:rsid w:val="00D26D22"/>
    <w:rsid w:val="00D31C98"/>
    <w:rsid w:val="00D3407A"/>
    <w:rsid w:val="00D376FD"/>
    <w:rsid w:val="00D41FFA"/>
    <w:rsid w:val="00D435E5"/>
    <w:rsid w:val="00D4474D"/>
    <w:rsid w:val="00D44A9F"/>
    <w:rsid w:val="00D51EFC"/>
    <w:rsid w:val="00D54671"/>
    <w:rsid w:val="00D608A6"/>
    <w:rsid w:val="00D617F6"/>
    <w:rsid w:val="00D62D41"/>
    <w:rsid w:val="00D62DE0"/>
    <w:rsid w:val="00D642C6"/>
    <w:rsid w:val="00D65A2E"/>
    <w:rsid w:val="00D70161"/>
    <w:rsid w:val="00D71003"/>
    <w:rsid w:val="00D71AEE"/>
    <w:rsid w:val="00D722FD"/>
    <w:rsid w:val="00D73082"/>
    <w:rsid w:val="00D73A15"/>
    <w:rsid w:val="00D747C5"/>
    <w:rsid w:val="00D74D3E"/>
    <w:rsid w:val="00D74D91"/>
    <w:rsid w:val="00D77E20"/>
    <w:rsid w:val="00D83170"/>
    <w:rsid w:val="00D83CA8"/>
    <w:rsid w:val="00D8444A"/>
    <w:rsid w:val="00D91E23"/>
    <w:rsid w:val="00D946B6"/>
    <w:rsid w:val="00DA1915"/>
    <w:rsid w:val="00DA1DCC"/>
    <w:rsid w:val="00DA3F29"/>
    <w:rsid w:val="00DA6C9B"/>
    <w:rsid w:val="00DA7FCA"/>
    <w:rsid w:val="00DB51BA"/>
    <w:rsid w:val="00DB6F16"/>
    <w:rsid w:val="00DB7336"/>
    <w:rsid w:val="00DB7CA5"/>
    <w:rsid w:val="00DC0B60"/>
    <w:rsid w:val="00DC2639"/>
    <w:rsid w:val="00DC6033"/>
    <w:rsid w:val="00DC6A86"/>
    <w:rsid w:val="00DD13C8"/>
    <w:rsid w:val="00DD23E2"/>
    <w:rsid w:val="00DD3FD7"/>
    <w:rsid w:val="00DD5AF7"/>
    <w:rsid w:val="00DE1140"/>
    <w:rsid w:val="00DE1EC5"/>
    <w:rsid w:val="00DE394D"/>
    <w:rsid w:val="00DF0C2D"/>
    <w:rsid w:val="00DF0F89"/>
    <w:rsid w:val="00DF1AF4"/>
    <w:rsid w:val="00DF2A6B"/>
    <w:rsid w:val="00DF6E39"/>
    <w:rsid w:val="00DF7002"/>
    <w:rsid w:val="00E01FE1"/>
    <w:rsid w:val="00E02A9F"/>
    <w:rsid w:val="00E0349A"/>
    <w:rsid w:val="00E10B18"/>
    <w:rsid w:val="00E121C6"/>
    <w:rsid w:val="00E12495"/>
    <w:rsid w:val="00E128EB"/>
    <w:rsid w:val="00E141C8"/>
    <w:rsid w:val="00E142AB"/>
    <w:rsid w:val="00E155DD"/>
    <w:rsid w:val="00E16189"/>
    <w:rsid w:val="00E174F6"/>
    <w:rsid w:val="00E23350"/>
    <w:rsid w:val="00E25CA0"/>
    <w:rsid w:val="00E27057"/>
    <w:rsid w:val="00E27A1E"/>
    <w:rsid w:val="00E350F2"/>
    <w:rsid w:val="00E3681D"/>
    <w:rsid w:val="00E41C4C"/>
    <w:rsid w:val="00E429BA"/>
    <w:rsid w:val="00E45EBE"/>
    <w:rsid w:val="00E467E6"/>
    <w:rsid w:val="00E46E99"/>
    <w:rsid w:val="00E501C5"/>
    <w:rsid w:val="00E50813"/>
    <w:rsid w:val="00E512BC"/>
    <w:rsid w:val="00E51D9B"/>
    <w:rsid w:val="00E56AE3"/>
    <w:rsid w:val="00E571F7"/>
    <w:rsid w:val="00E57400"/>
    <w:rsid w:val="00E57437"/>
    <w:rsid w:val="00E611D2"/>
    <w:rsid w:val="00E622C2"/>
    <w:rsid w:val="00E62963"/>
    <w:rsid w:val="00E63321"/>
    <w:rsid w:val="00E64054"/>
    <w:rsid w:val="00E714E0"/>
    <w:rsid w:val="00E725BB"/>
    <w:rsid w:val="00E7303C"/>
    <w:rsid w:val="00E74DEB"/>
    <w:rsid w:val="00E85B2D"/>
    <w:rsid w:val="00E85BA0"/>
    <w:rsid w:val="00E933DE"/>
    <w:rsid w:val="00E94887"/>
    <w:rsid w:val="00E94931"/>
    <w:rsid w:val="00EA20C2"/>
    <w:rsid w:val="00EA2157"/>
    <w:rsid w:val="00EA3338"/>
    <w:rsid w:val="00EA5371"/>
    <w:rsid w:val="00EB0D8F"/>
    <w:rsid w:val="00EB1752"/>
    <w:rsid w:val="00EB2536"/>
    <w:rsid w:val="00EB4CD3"/>
    <w:rsid w:val="00EB5F1F"/>
    <w:rsid w:val="00EC7BC2"/>
    <w:rsid w:val="00EC7BFD"/>
    <w:rsid w:val="00ED3BCB"/>
    <w:rsid w:val="00EE107E"/>
    <w:rsid w:val="00EE29D4"/>
    <w:rsid w:val="00EE304F"/>
    <w:rsid w:val="00EE438B"/>
    <w:rsid w:val="00EF36DB"/>
    <w:rsid w:val="00EF3C81"/>
    <w:rsid w:val="00EF454E"/>
    <w:rsid w:val="00EF475B"/>
    <w:rsid w:val="00EF5242"/>
    <w:rsid w:val="00F0044C"/>
    <w:rsid w:val="00F01A82"/>
    <w:rsid w:val="00F02C50"/>
    <w:rsid w:val="00F040E4"/>
    <w:rsid w:val="00F06450"/>
    <w:rsid w:val="00F072FB"/>
    <w:rsid w:val="00F10F00"/>
    <w:rsid w:val="00F1486D"/>
    <w:rsid w:val="00F15A39"/>
    <w:rsid w:val="00F16013"/>
    <w:rsid w:val="00F16A34"/>
    <w:rsid w:val="00F16E36"/>
    <w:rsid w:val="00F16F3E"/>
    <w:rsid w:val="00F17588"/>
    <w:rsid w:val="00F20470"/>
    <w:rsid w:val="00F22088"/>
    <w:rsid w:val="00F22337"/>
    <w:rsid w:val="00F27E15"/>
    <w:rsid w:val="00F30308"/>
    <w:rsid w:val="00F308AD"/>
    <w:rsid w:val="00F33892"/>
    <w:rsid w:val="00F4134E"/>
    <w:rsid w:val="00F434D7"/>
    <w:rsid w:val="00F45BBD"/>
    <w:rsid w:val="00F470AD"/>
    <w:rsid w:val="00F50883"/>
    <w:rsid w:val="00F51B76"/>
    <w:rsid w:val="00F53929"/>
    <w:rsid w:val="00F5439E"/>
    <w:rsid w:val="00F55B3C"/>
    <w:rsid w:val="00F56CF8"/>
    <w:rsid w:val="00F605EB"/>
    <w:rsid w:val="00F60F0D"/>
    <w:rsid w:val="00F61FA6"/>
    <w:rsid w:val="00F62073"/>
    <w:rsid w:val="00F637BD"/>
    <w:rsid w:val="00F64BC6"/>
    <w:rsid w:val="00F7213E"/>
    <w:rsid w:val="00F72713"/>
    <w:rsid w:val="00F72C71"/>
    <w:rsid w:val="00F73A58"/>
    <w:rsid w:val="00F745CD"/>
    <w:rsid w:val="00F7605F"/>
    <w:rsid w:val="00F76EEF"/>
    <w:rsid w:val="00F771ED"/>
    <w:rsid w:val="00F81340"/>
    <w:rsid w:val="00F81586"/>
    <w:rsid w:val="00F8177D"/>
    <w:rsid w:val="00F818B2"/>
    <w:rsid w:val="00F831B7"/>
    <w:rsid w:val="00F843E1"/>
    <w:rsid w:val="00F8509F"/>
    <w:rsid w:val="00F90E45"/>
    <w:rsid w:val="00F920A4"/>
    <w:rsid w:val="00F92483"/>
    <w:rsid w:val="00F932E0"/>
    <w:rsid w:val="00F96B79"/>
    <w:rsid w:val="00F97632"/>
    <w:rsid w:val="00FA0179"/>
    <w:rsid w:val="00FA07FE"/>
    <w:rsid w:val="00FA21A2"/>
    <w:rsid w:val="00FA5E9C"/>
    <w:rsid w:val="00FA7403"/>
    <w:rsid w:val="00FB2384"/>
    <w:rsid w:val="00FB2CFB"/>
    <w:rsid w:val="00FB500F"/>
    <w:rsid w:val="00FB5727"/>
    <w:rsid w:val="00FB752B"/>
    <w:rsid w:val="00FC0343"/>
    <w:rsid w:val="00FC37D4"/>
    <w:rsid w:val="00FC3E45"/>
    <w:rsid w:val="00FC42FC"/>
    <w:rsid w:val="00FC59F6"/>
    <w:rsid w:val="00FC62BC"/>
    <w:rsid w:val="00FC71B3"/>
    <w:rsid w:val="00FD228B"/>
    <w:rsid w:val="00FD686E"/>
    <w:rsid w:val="00FD6B45"/>
    <w:rsid w:val="00FE05F2"/>
    <w:rsid w:val="00FE29A9"/>
    <w:rsid w:val="00FE4B7B"/>
    <w:rsid w:val="00FE5C4E"/>
    <w:rsid w:val="00FE7F47"/>
    <w:rsid w:val="00FF1561"/>
    <w:rsid w:val="00FF1650"/>
    <w:rsid w:val="00FF2FCB"/>
    <w:rsid w:val="00FF3751"/>
    <w:rsid w:val="00FF6105"/>
    <w:rsid w:val="00FF6F12"/>
    <w:rsid w:val="00FF700D"/>
    <w:rsid w:val="00FF7FD0"/>
  </w:rsids>
  <m:mathPr>
    <m:mathFont m:val="Cambria Math"/>
    <m:brkBin m:val="before"/>
    <m:brkBinSub m:val="--"/>
    <m:smallFrac m:val="0"/>
    <m:dispDef m:val="0"/>
    <m:lMargin m:val="0"/>
    <m:rMargin m:val="0"/>
    <m:defJc m:val="centerGroup"/>
    <m:wrapRight/>
    <m:intLim m:val="subSup"/>
    <m:naryLim m:val="subSup"/>
  </m:mathPr>
  <w:themeFontLang w:val="es-HN"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CB3E1"/>
  <w15:docId w15:val="{701A71F3-6604-46D8-85CE-0D7CA0B5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HN" w:eastAsia="es-H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uiPriority="70"/>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uiPriority="7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B1870"/>
    <w:pPr>
      <w:spacing w:line="276" w:lineRule="auto"/>
      <w:jc w:val="both"/>
    </w:pPr>
    <w:rPr>
      <w:rFonts w:ascii="Arial" w:hAnsi="Arial"/>
      <w:sz w:val="22"/>
      <w:szCs w:val="24"/>
      <w:lang w:val="es-SV" w:eastAsia="es-ES"/>
    </w:rPr>
  </w:style>
  <w:style w:type="paragraph" w:styleId="Heading1">
    <w:name w:val="heading 1"/>
    <w:aliases w:val="Heading 1new,Heading 1b,1 ghost,g"/>
    <w:basedOn w:val="Normal"/>
    <w:next w:val="Normal"/>
    <w:link w:val="Heading1Char"/>
    <w:qFormat/>
    <w:rsid w:val="00EA1C99"/>
    <w:pPr>
      <w:keepNext/>
      <w:outlineLvl w:val="0"/>
    </w:pPr>
    <w:rPr>
      <w:b/>
    </w:rPr>
  </w:style>
  <w:style w:type="paragraph" w:styleId="Heading2">
    <w:name w:val="heading 2"/>
    <w:aliases w:val="Don't use"/>
    <w:basedOn w:val="Normal"/>
    <w:next w:val="Normal"/>
    <w:link w:val="Heading2Char"/>
    <w:qFormat/>
    <w:rsid w:val="00E03B03"/>
    <w:pPr>
      <w:keepNext/>
      <w:spacing w:after="240"/>
      <w:outlineLvl w:val="1"/>
    </w:pPr>
    <w:rPr>
      <w:b/>
      <w:color w:val="171893"/>
    </w:rPr>
  </w:style>
  <w:style w:type="paragraph" w:styleId="Heading3">
    <w:name w:val="heading 3"/>
    <w:basedOn w:val="Normal"/>
    <w:next w:val="Normal"/>
    <w:qFormat/>
    <w:rsid w:val="00EA1C99"/>
    <w:pPr>
      <w:keepNext/>
      <w:outlineLvl w:val="2"/>
    </w:pPr>
    <w:rPr>
      <w:b/>
    </w:rPr>
  </w:style>
  <w:style w:type="paragraph" w:styleId="Heading4">
    <w:name w:val="heading 4"/>
    <w:basedOn w:val="Normal"/>
    <w:next w:val="Normal"/>
    <w:qFormat/>
    <w:rsid w:val="00EA1C99"/>
    <w:pPr>
      <w:keepNext/>
      <w:outlineLvl w:val="3"/>
    </w:pPr>
  </w:style>
  <w:style w:type="paragraph" w:styleId="Heading5">
    <w:name w:val="heading 5"/>
    <w:basedOn w:val="Normal"/>
    <w:next w:val="Normal"/>
    <w:qFormat/>
    <w:rsid w:val="00EA1C99"/>
    <w:pPr>
      <w:keepNext/>
      <w:jc w:val="center"/>
      <w:outlineLvl w:val="4"/>
    </w:pPr>
    <w:rPr>
      <w:b/>
    </w:rPr>
  </w:style>
  <w:style w:type="paragraph" w:styleId="Heading6">
    <w:name w:val="heading 6"/>
    <w:basedOn w:val="Normal"/>
    <w:next w:val="Normal"/>
    <w:qFormat/>
    <w:rsid w:val="00EA1C99"/>
    <w:pPr>
      <w:keepNext/>
      <w:outlineLvl w:val="5"/>
    </w:pPr>
    <w:rPr>
      <w:b/>
    </w:rPr>
  </w:style>
  <w:style w:type="paragraph" w:styleId="Heading7">
    <w:name w:val="heading 7"/>
    <w:basedOn w:val="Normal"/>
    <w:next w:val="Normal"/>
    <w:qFormat/>
    <w:rsid w:val="00EA1C99"/>
    <w:pPr>
      <w:keepNext/>
      <w:jc w:val="right"/>
      <w:outlineLvl w:val="6"/>
    </w:pPr>
    <w:rPr>
      <w:b/>
      <w:sz w:val="28"/>
    </w:rPr>
  </w:style>
  <w:style w:type="paragraph" w:styleId="Heading8">
    <w:name w:val="heading 8"/>
    <w:basedOn w:val="Normal"/>
    <w:next w:val="Normal"/>
    <w:qFormat/>
    <w:rsid w:val="00EA1C99"/>
    <w:pPr>
      <w:keepNext/>
      <w:jc w:val="center"/>
      <w:outlineLvl w:val="7"/>
    </w:pPr>
  </w:style>
  <w:style w:type="paragraph" w:styleId="Heading9">
    <w:name w:val="heading 9"/>
    <w:basedOn w:val="Normal"/>
    <w:next w:val="Normal"/>
    <w:qFormat/>
    <w:rsid w:val="00EA1C99"/>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EC3E87"/>
    <w:rPr>
      <w:rFonts w:ascii="Lucida Grande" w:hAnsi="Lucida Grande"/>
      <w:sz w:val="18"/>
      <w:szCs w:val="18"/>
      <w:lang w:val="en-US" w:eastAsia="en-US"/>
    </w:rPr>
  </w:style>
  <w:style w:type="character" w:customStyle="1" w:styleId="BalloonTextChar">
    <w:name w:val="Balloon Text Char"/>
    <w:uiPriority w:val="99"/>
    <w:semiHidden/>
    <w:rsid w:val="007F40CC"/>
    <w:rPr>
      <w:rFonts w:ascii="Lucida Grande" w:hAnsi="Lucida Grande"/>
      <w:sz w:val="18"/>
      <w:szCs w:val="18"/>
    </w:rPr>
  </w:style>
  <w:style w:type="character" w:customStyle="1" w:styleId="BalloonTextChar3">
    <w:name w:val="Balloon Text Char3"/>
    <w:uiPriority w:val="99"/>
    <w:semiHidden/>
    <w:rsid w:val="007F40CC"/>
    <w:rPr>
      <w:rFonts w:ascii="Lucida Grande" w:hAnsi="Lucida Grande"/>
      <w:sz w:val="18"/>
      <w:szCs w:val="18"/>
    </w:rPr>
  </w:style>
  <w:style w:type="character" w:customStyle="1" w:styleId="BalloonTextChar2">
    <w:name w:val="Balloon Text Char2"/>
    <w:uiPriority w:val="99"/>
    <w:semiHidden/>
    <w:rsid w:val="00D812B2"/>
    <w:rPr>
      <w:rFonts w:ascii="Lucida Grande" w:hAnsi="Lucida Grande"/>
      <w:sz w:val="18"/>
      <w:szCs w:val="18"/>
    </w:rPr>
  </w:style>
  <w:style w:type="paragraph" w:customStyle="1" w:styleId="Ttulo1">
    <w:name w:val="Título1"/>
    <w:basedOn w:val="Normal"/>
    <w:link w:val="PuestoCar"/>
    <w:qFormat/>
    <w:rsid w:val="00EA1C99"/>
    <w:pPr>
      <w:jc w:val="center"/>
    </w:pPr>
    <w:rPr>
      <w:b/>
      <w:lang w:val="es-MX"/>
    </w:rPr>
  </w:style>
  <w:style w:type="paragraph" w:styleId="BodyTextIndent">
    <w:name w:val="Body Text Indent"/>
    <w:basedOn w:val="Normal"/>
    <w:link w:val="BodyTextIndentChar"/>
    <w:uiPriority w:val="99"/>
    <w:rsid w:val="00EA1C99"/>
    <w:pPr>
      <w:ind w:left="720" w:hanging="720"/>
    </w:pPr>
  </w:style>
  <w:style w:type="character" w:customStyle="1" w:styleId="BodyTextIndentChar">
    <w:name w:val="Body Text Indent Char"/>
    <w:link w:val="BodyTextIndent"/>
    <w:uiPriority w:val="99"/>
    <w:rsid w:val="00344551"/>
    <w:rPr>
      <w:sz w:val="24"/>
      <w:lang w:val="es-ES_tradnl" w:eastAsia="es-ES"/>
    </w:rPr>
  </w:style>
  <w:style w:type="paragraph" w:styleId="BodyTextIndent2">
    <w:name w:val="Body Text Indent 2"/>
    <w:basedOn w:val="Normal"/>
    <w:rsid w:val="00EA1C99"/>
    <w:pPr>
      <w:ind w:left="270" w:hanging="270"/>
    </w:pPr>
  </w:style>
  <w:style w:type="paragraph" w:styleId="BodyText">
    <w:name w:val="Body Text"/>
    <w:basedOn w:val="Normal"/>
    <w:link w:val="BodyTextChar"/>
    <w:rsid w:val="00EA1C99"/>
    <w:rPr>
      <w:b/>
    </w:rPr>
  </w:style>
  <w:style w:type="character" w:customStyle="1" w:styleId="BodyTextChar">
    <w:name w:val="Body Text Char"/>
    <w:link w:val="BodyText"/>
    <w:rsid w:val="00344551"/>
    <w:rPr>
      <w:b/>
      <w:sz w:val="24"/>
      <w:lang w:val="es-ES_tradnl" w:eastAsia="es-ES"/>
    </w:rPr>
  </w:style>
  <w:style w:type="paragraph" w:styleId="FootnoteText">
    <w:name w:val="footnote text"/>
    <w:aliases w:val="fn,footnote,single space,footnote text,FOOTNOTES,ft,foottextfra,F,Texto nota pie IIRSA,Texto de rodapé,nota_rodapé,nota de rodapé,Style 25,Texto nota piepddes Car Car,Texto nota piepddes Car,Footnote Text Char,Texto nota pie 2,ADB,Fußnote"/>
    <w:basedOn w:val="Normal"/>
    <w:link w:val="FootnoteTextChar1"/>
    <w:qFormat/>
    <w:rsid w:val="00EA1C99"/>
  </w:style>
  <w:style w:type="character" w:customStyle="1" w:styleId="FootnoteTextChar1">
    <w:name w:val="Footnote Text Char1"/>
    <w:aliases w:val="fn Char,footnote Char,single space Char,footnote text Char,FOOTNOTES Char,ft Char,foottextfra Char,F Char,Texto nota pie IIRSA Char,Texto de rodapé Char,nota_rodapé Char,nota de rodapé Char,Style 25 Char,Texto nota piepddes Car Char"/>
    <w:basedOn w:val="DefaultParagraphFont"/>
    <w:link w:val="FootnoteText"/>
    <w:rsid w:val="00157F50"/>
  </w:style>
  <w:style w:type="character" w:styleId="FootnoteReference">
    <w:name w:val="footnote reference"/>
    <w:aliases w:val="FC,titulo 2,Style 24,pie pddes,referencia nota al pie,Fußnotenzeichen DISS,16 Point,Superscript 6 Point,ftref,Texto de nota al pie,(NECG) Footnote Reference,Footnote,Massilia Footnote Reference,Nota al pie info 1,Nota de pie,Ref"/>
    <w:uiPriority w:val="99"/>
    <w:qFormat/>
    <w:rsid w:val="00EA1C99"/>
    <w:rPr>
      <w:vertAlign w:val="superscript"/>
    </w:rPr>
  </w:style>
  <w:style w:type="paragraph" w:styleId="BodyText2">
    <w:name w:val="Body Text 2"/>
    <w:basedOn w:val="Normal"/>
    <w:link w:val="BodyText2Char"/>
    <w:rsid w:val="00EA1C99"/>
  </w:style>
  <w:style w:type="paragraph" w:styleId="BodyText3">
    <w:name w:val="Body Text 3"/>
    <w:basedOn w:val="Normal"/>
    <w:rsid w:val="00EA1C99"/>
    <w:rPr>
      <w:color w:val="FF0000"/>
    </w:rPr>
  </w:style>
  <w:style w:type="paragraph" w:styleId="Subtitle">
    <w:name w:val="Subtitle"/>
    <w:basedOn w:val="Normal"/>
    <w:qFormat/>
    <w:rsid w:val="00EA1C99"/>
    <w:pPr>
      <w:jc w:val="center"/>
    </w:pPr>
    <w:rPr>
      <w:b/>
      <w:lang w:val="es-ES"/>
    </w:rPr>
  </w:style>
  <w:style w:type="paragraph" w:styleId="Footer">
    <w:name w:val="footer"/>
    <w:basedOn w:val="Normal"/>
    <w:link w:val="FooterChar"/>
    <w:uiPriority w:val="99"/>
    <w:rsid w:val="00EA1C99"/>
    <w:pPr>
      <w:tabs>
        <w:tab w:val="center" w:pos="4252"/>
        <w:tab w:val="right" w:pos="8504"/>
      </w:tabs>
    </w:pPr>
  </w:style>
  <w:style w:type="character" w:customStyle="1" w:styleId="FooterChar">
    <w:name w:val="Footer Char"/>
    <w:link w:val="Footer"/>
    <w:uiPriority w:val="99"/>
    <w:locked/>
    <w:rsid w:val="00FF63D4"/>
    <w:rPr>
      <w:lang w:val="es-ES_tradnl" w:eastAsia="es-ES"/>
    </w:rPr>
  </w:style>
  <w:style w:type="character" w:styleId="PageNumber">
    <w:name w:val="page number"/>
    <w:basedOn w:val="DefaultParagraphFont"/>
    <w:rsid w:val="00EA1C99"/>
  </w:style>
  <w:style w:type="paragraph" w:styleId="TOC1">
    <w:name w:val="toc 1"/>
    <w:basedOn w:val="Normal"/>
    <w:next w:val="Normal"/>
    <w:autoRedefine/>
    <w:uiPriority w:val="39"/>
    <w:rsid w:val="0073010B"/>
    <w:pPr>
      <w:keepNext/>
      <w:tabs>
        <w:tab w:val="left" w:pos="403"/>
        <w:tab w:val="right" w:leader="dot" w:pos="8834"/>
      </w:tabs>
      <w:spacing w:after="80"/>
    </w:pPr>
    <w:rPr>
      <w:b/>
      <w:caps/>
      <w:noProof/>
      <w:color w:val="000090"/>
    </w:rPr>
  </w:style>
  <w:style w:type="paragraph" w:styleId="TOC2">
    <w:name w:val="toc 2"/>
    <w:basedOn w:val="Normal"/>
    <w:next w:val="Normal"/>
    <w:autoRedefine/>
    <w:uiPriority w:val="39"/>
    <w:rsid w:val="00543052"/>
    <w:pPr>
      <w:tabs>
        <w:tab w:val="left" w:pos="540"/>
        <w:tab w:val="right" w:leader="dot" w:pos="8834"/>
      </w:tabs>
      <w:spacing w:afterLines="60" w:after="144"/>
    </w:pPr>
    <w:rPr>
      <w:rFonts w:cs="Arial"/>
      <w:b/>
      <w:smallCaps/>
      <w:noProof/>
      <w:color w:val="000080"/>
      <w:lang w:val="es-HN"/>
    </w:rPr>
  </w:style>
  <w:style w:type="paragraph" w:styleId="TOC3">
    <w:name w:val="toc 3"/>
    <w:basedOn w:val="Normal"/>
    <w:next w:val="Normal"/>
    <w:autoRedefine/>
    <w:uiPriority w:val="39"/>
    <w:rsid w:val="0073010B"/>
    <w:pPr>
      <w:tabs>
        <w:tab w:val="left" w:pos="1243"/>
        <w:tab w:val="right" w:leader="dot" w:pos="8830"/>
      </w:tabs>
      <w:spacing w:before="120" w:after="240"/>
      <w:ind w:left="403"/>
    </w:pPr>
    <w:rPr>
      <w:rFonts w:cs="Arial"/>
      <w:bCs/>
      <w:noProof/>
    </w:rPr>
  </w:style>
  <w:style w:type="paragraph" w:styleId="TOC4">
    <w:name w:val="toc 4"/>
    <w:basedOn w:val="Normal"/>
    <w:next w:val="Normal"/>
    <w:autoRedefine/>
    <w:uiPriority w:val="39"/>
    <w:rsid w:val="00EA1C99"/>
    <w:pPr>
      <w:ind w:left="600"/>
    </w:pPr>
    <w:rPr>
      <w:sz w:val="18"/>
    </w:rPr>
  </w:style>
  <w:style w:type="paragraph" w:styleId="TOC5">
    <w:name w:val="toc 5"/>
    <w:basedOn w:val="Normal"/>
    <w:next w:val="Normal"/>
    <w:autoRedefine/>
    <w:uiPriority w:val="39"/>
    <w:rsid w:val="00EA1C99"/>
    <w:pPr>
      <w:ind w:left="800"/>
    </w:pPr>
    <w:rPr>
      <w:sz w:val="18"/>
    </w:rPr>
  </w:style>
  <w:style w:type="paragraph" w:styleId="TOC6">
    <w:name w:val="toc 6"/>
    <w:basedOn w:val="Normal"/>
    <w:next w:val="Normal"/>
    <w:autoRedefine/>
    <w:uiPriority w:val="39"/>
    <w:rsid w:val="00EA1C99"/>
    <w:pPr>
      <w:ind w:left="1000"/>
    </w:pPr>
    <w:rPr>
      <w:sz w:val="18"/>
    </w:rPr>
  </w:style>
  <w:style w:type="paragraph" w:styleId="TOC7">
    <w:name w:val="toc 7"/>
    <w:basedOn w:val="Normal"/>
    <w:next w:val="Normal"/>
    <w:autoRedefine/>
    <w:uiPriority w:val="39"/>
    <w:rsid w:val="00EA1C99"/>
    <w:pPr>
      <w:ind w:left="1200"/>
    </w:pPr>
    <w:rPr>
      <w:sz w:val="18"/>
    </w:rPr>
  </w:style>
  <w:style w:type="paragraph" w:styleId="TOC8">
    <w:name w:val="toc 8"/>
    <w:basedOn w:val="Normal"/>
    <w:next w:val="Normal"/>
    <w:autoRedefine/>
    <w:uiPriority w:val="39"/>
    <w:rsid w:val="00EA1C99"/>
    <w:pPr>
      <w:ind w:left="1400"/>
    </w:pPr>
    <w:rPr>
      <w:sz w:val="18"/>
    </w:rPr>
  </w:style>
  <w:style w:type="paragraph" w:styleId="TOC9">
    <w:name w:val="toc 9"/>
    <w:basedOn w:val="Normal"/>
    <w:next w:val="Normal"/>
    <w:autoRedefine/>
    <w:uiPriority w:val="39"/>
    <w:rsid w:val="00EA1C99"/>
    <w:pPr>
      <w:ind w:left="1600"/>
    </w:pPr>
    <w:rPr>
      <w:sz w:val="18"/>
    </w:rPr>
  </w:style>
  <w:style w:type="paragraph" w:styleId="Header">
    <w:name w:val="header"/>
    <w:basedOn w:val="Normal"/>
    <w:link w:val="HeaderChar"/>
    <w:uiPriority w:val="99"/>
    <w:rsid w:val="00EA1C99"/>
    <w:pPr>
      <w:tabs>
        <w:tab w:val="center" w:pos="4252"/>
        <w:tab w:val="right" w:pos="8504"/>
      </w:tabs>
    </w:pPr>
  </w:style>
  <w:style w:type="character" w:customStyle="1" w:styleId="HeaderChar">
    <w:name w:val="Header Char"/>
    <w:link w:val="Header"/>
    <w:uiPriority w:val="99"/>
    <w:rsid w:val="00FF63D4"/>
    <w:rPr>
      <w:lang w:val="es-ES_tradnl" w:eastAsia="es-ES"/>
    </w:rPr>
  </w:style>
  <w:style w:type="paragraph" w:styleId="BodyTextIndent3">
    <w:name w:val="Body Text Indent 3"/>
    <w:basedOn w:val="Normal"/>
    <w:link w:val="BodyTextIndent3Char"/>
    <w:uiPriority w:val="99"/>
    <w:rsid w:val="00EA1C99"/>
    <w:pPr>
      <w:ind w:left="705"/>
    </w:pPr>
  </w:style>
  <w:style w:type="paragraph" w:styleId="ListBullet">
    <w:name w:val="List Bullet"/>
    <w:basedOn w:val="Normal"/>
    <w:autoRedefine/>
    <w:rsid w:val="00EA1C99"/>
    <w:pPr>
      <w:numPr>
        <w:numId w:val="1"/>
      </w:numPr>
    </w:pPr>
  </w:style>
  <w:style w:type="character" w:styleId="Hyperlink">
    <w:name w:val="Hyperlink"/>
    <w:uiPriority w:val="99"/>
    <w:rsid w:val="00EA1C99"/>
    <w:rPr>
      <w:color w:val="0000FF"/>
      <w:u w:val="single"/>
    </w:rPr>
  </w:style>
  <w:style w:type="paragraph" w:customStyle="1" w:styleId="Epgrafe1">
    <w:name w:val="Epígrafe1"/>
    <w:basedOn w:val="Normal"/>
    <w:next w:val="Normal"/>
    <w:qFormat/>
    <w:rsid w:val="00EA1C99"/>
    <w:pPr>
      <w:jc w:val="center"/>
    </w:pPr>
    <w:rPr>
      <w:b/>
      <w:sz w:val="28"/>
      <w:lang w:val="es-ES"/>
    </w:rPr>
  </w:style>
  <w:style w:type="paragraph" w:styleId="List">
    <w:name w:val="List"/>
    <w:basedOn w:val="Normal"/>
    <w:rsid w:val="00EA1C99"/>
    <w:pPr>
      <w:ind w:left="360" w:hanging="360"/>
    </w:pPr>
  </w:style>
  <w:style w:type="paragraph" w:styleId="List2">
    <w:name w:val="List 2"/>
    <w:basedOn w:val="Normal"/>
    <w:rsid w:val="00EA1C99"/>
    <w:pPr>
      <w:ind w:left="720" w:hanging="360"/>
    </w:pPr>
  </w:style>
  <w:style w:type="paragraph" w:styleId="ListBullet2">
    <w:name w:val="List Bullet 2"/>
    <w:basedOn w:val="Normal"/>
    <w:autoRedefine/>
    <w:rsid w:val="00EA1C99"/>
    <w:pPr>
      <w:numPr>
        <w:numId w:val="2"/>
      </w:numPr>
    </w:pPr>
  </w:style>
  <w:style w:type="paragraph" w:styleId="ListBullet3">
    <w:name w:val="List Bullet 3"/>
    <w:basedOn w:val="Normal"/>
    <w:autoRedefine/>
    <w:rsid w:val="00EA1C99"/>
    <w:pPr>
      <w:numPr>
        <w:numId w:val="3"/>
      </w:numPr>
    </w:pPr>
  </w:style>
  <w:style w:type="paragraph" w:styleId="BlockText">
    <w:name w:val="Block Text"/>
    <w:basedOn w:val="Normal"/>
    <w:rsid w:val="00EA1C99"/>
    <w:pPr>
      <w:widowControl w:val="0"/>
      <w:suppressAutoHyphens/>
      <w:spacing w:line="-300" w:lineRule="auto"/>
      <w:ind w:left="1560" w:right="855" w:hanging="426"/>
    </w:pPr>
    <w:rPr>
      <w:spacing w:val="-3"/>
    </w:rPr>
  </w:style>
  <w:style w:type="character" w:styleId="FollowedHyperlink">
    <w:name w:val="FollowedHyperlink"/>
    <w:uiPriority w:val="99"/>
    <w:rsid w:val="00EA1C99"/>
    <w:rPr>
      <w:color w:val="800080"/>
      <w:u w:val="single"/>
    </w:rPr>
  </w:style>
  <w:style w:type="character" w:styleId="CommentReference">
    <w:name w:val="annotation reference"/>
    <w:uiPriority w:val="99"/>
    <w:rsid w:val="00EA1C99"/>
    <w:rPr>
      <w:sz w:val="16"/>
      <w:szCs w:val="16"/>
    </w:rPr>
  </w:style>
  <w:style w:type="paragraph" w:styleId="CommentText">
    <w:name w:val="annotation text"/>
    <w:basedOn w:val="Normal"/>
    <w:link w:val="CommentTextChar"/>
    <w:uiPriority w:val="99"/>
    <w:rsid w:val="00EA1C99"/>
  </w:style>
  <w:style w:type="character" w:customStyle="1" w:styleId="CommentTextChar">
    <w:name w:val="Comment Text Char"/>
    <w:link w:val="CommentText"/>
    <w:uiPriority w:val="99"/>
    <w:rsid w:val="00344551"/>
    <w:rPr>
      <w:lang w:val="es-ES_tradnl" w:eastAsia="es-ES"/>
    </w:rPr>
  </w:style>
  <w:style w:type="paragraph" w:styleId="NormalWeb">
    <w:name w:val="Normal (Web)"/>
    <w:basedOn w:val="Normal"/>
    <w:uiPriority w:val="99"/>
    <w:rsid w:val="00EA1C99"/>
    <w:pPr>
      <w:spacing w:before="100" w:beforeAutospacing="1" w:after="100" w:afterAutospacing="1"/>
    </w:pPr>
    <w:rPr>
      <w:lang w:val="en-US" w:eastAsia="en-US"/>
    </w:rPr>
  </w:style>
  <w:style w:type="paragraph" w:customStyle="1" w:styleId="BalloonText1">
    <w:name w:val="Balloon Text1"/>
    <w:basedOn w:val="Normal"/>
    <w:semiHidden/>
    <w:rsid w:val="00EA1C99"/>
    <w:rPr>
      <w:rFonts w:ascii="Tahoma" w:hAnsi="Tahoma" w:cs="Tahoma"/>
      <w:noProof/>
      <w:sz w:val="16"/>
      <w:szCs w:val="16"/>
    </w:rPr>
  </w:style>
  <w:style w:type="character" w:styleId="LineNumber">
    <w:name w:val="line number"/>
    <w:basedOn w:val="DefaultParagraphFont"/>
    <w:rsid w:val="005D6D96"/>
  </w:style>
  <w:style w:type="table" w:styleId="TableGrid">
    <w:name w:val="Table Grid"/>
    <w:basedOn w:val="TableNormal"/>
    <w:uiPriority w:val="59"/>
    <w:rsid w:val="0003052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157F50"/>
    <w:pPr>
      <w:ind w:left="720"/>
      <w:contextualSpacing/>
    </w:pPr>
    <w:rPr>
      <w:rFonts w:eastAsia="Batang"/>
      <w:lang w:eastAsia="ko-KR"/>
    </w:rPr>
  </w:style>
  <w:style w:type="character" w:customStyle="1" w:styleId="BalloonTextChar1">
    <w:name w:val="Balloon Text Char1"/>
    <w:link w:val="BalloonText"/>
    <w:uiPriority w:val="99"/>
    <w:rsid w:val="00EC3E87"/>
    <w:rPr>
      <w:rFonts w:ascii="Lucida Grande" w:eastAsia="Times New Roman" w:hAnsi="Lucida Grande" w:cs="Times New Roman"/>
      <w:sz w:val="18"/>
      <w:szCs w:val="18"/>
    </w:rPr>
  </w:style>
  <w:style w:type="paragraph" w:customStyle="1" w:styleId="Chapter">
    <w:name w:val="Chapter"/>
    <w:basedOn w:val="Normal"/>
    <w:next w:val="Normal"/>
    <w:rsid w:val="008F0349"/>
    <w:pPr>
      <w:tabs>
        <w:tab w:val="left" w:pos="1440"/>
      </w:tabs>
      <w:spacing w:before="240" w:after="240"/>
      <w:jc w:val="center"/>
    </w:pPr>
    <w:rPr>
      <w:b/>
      <w:smallCaps/>
      <w:noProof/>
      <w:lang w:val="en-US" w:eastAsia="en-US"/>
    </w:rPr>
  </w:style>
  <w:style w:type="paragraph" w:customStyle="1" w:styleId="Paragraph">
    <w:name w:val="Paragraph"/>
    <w:aliases w:val="paragraph,p,PARAGRAPH,PG,pa,at"/>
    <w:basedOn w:val="BodyTextIndent"/>
    <w:link w:val="ParagraphChar"/>
    <w:qFormat/>
    <w:rsid w:val="008F0349"/>
    <w:pPr>
      <w:spacing w:before="120" w:after="120"/>
      <w:ind w:left="0" w:firstLine="0"/>
      <w:outlineLvl w:val="1"/>
    </w:pPr>
    <w:rPr>
      <w:lang w:val="en-US" w:eastAsia="en-US"/>
    </w:rPr>
  </w:style>
  <w:style w:type="character" w:customStyle="1" w:styleId="ParagraphChar">
    <w:name w:val="Paragraph Char"/>
    <w:link w:val="Paragraph"/>
    <w:rsid w:val="00FF63D4"/>
    <w:rPr>
      <w:sz w:val="24"/>
      <w:szCs w:val="24"/>
      <w:lang w:val="en-US" w:eastAsia="en-US"/>
    </w:rPr>
  </w:style>
  <w:style w:type="paragraph" w:customStyle="1" w:styleId="subpar">
    <w:name w:val="subpar"/>
    <w:basedOn w:val="BodyTextIndent3"/>
    <w:rsid w:val="008F0349"/>
    <w:pPr>
      <w:tabs>
        <w:tab w:val="num" w:pos="1152"/>
      </w:tabs>
      <w:spacing w:before="120" w:after="120"/>
      <w:ind w:left="1152" w:hanging="432"/>
      <w:outlineLvl w:val="2"/>
    </w:pPr>
    <w:rPr>
      <w:lang w:val="en-US" w:eastAsia="en-US"/>
    </w:rPr>
  </w:style>
  <w:style w:type="paragraph" w:customStyle="1" w:styleId="SubSubPar">
    <w:name w:val="SubSubPar"/>
    <w:basedOn w:val="subpar"/>
    <w:rsid w:val="008F0349"/>
    <w:pPr>
      <w:numPr>
        <w:ilvl w:val="3"/>
      </w:numPr>
      <w:tabs>
        <w:tab w:val="left" w:pos="0"/>
        <w:tab w:val="num" w:pos="1152"/>
      </w:tabs>
      <w:ind w:left="1152" w:hanging="432"/>
    </w:pPr>
  </w:style>
  <w:style w:type="paragraph" w:customStyle="1" w:styleId="LightGrid-Accent31">
    <w:name w:val="Light Grid - Accent 31"/>
    <w:basedOn w:val="Normal"/>
    <w:uiPriority w:val="34"/>
    <w:qFormat/>
    <w:rsid w:val="000F6A74"/>
    <w:pPr>
      <w:ind w:left="720"/>
      <w:contextualSpacing/>
    </w:pPr>
  </w:style>
  <w:style w:type="paragraph" w:customStyle="1" w:styleId="Annex">
    <w:name w:val="Annex"/>
    <w:basedOn w:val="Normal"/>
    <w:rsid w:val="00FF63D4"/>
    <w:rPr>
      <w:caps/>
      <w:lang w:eastAsia="en-US"/>
    </w:rPr>
  </w:style>
  <w:style w:type="paragraph" w:customStyle="1" w:styleId="ABBR">
    <w:name w:val="ABBR"/>
    <w:basedOn w:val="Annex"/>
    <w:rsid w:val="00FF63D4"/>
  </w:style>
  <w:style w:type="paragraph" w:customStyle="1" w:styleId="AbbrDesc">
    <w:name w:val="AbbrDesc"/>
    <w:basedOn w:val="Normal"/>
    <w:rsid w:val="00FF63D4"/>
    <w:pPr>
      <w:tabs>
        <w:tab w:val="left" w:pos="3060"/>
      </w:tabs>
    </w:pPr>
    <w:rPr>
      <w:lang w:eastAsia="en-US"/>
    </w:rPr>
  </w:style>
  <w:style w:type="paragraph" w:styleId="DocumentMap">
    <w:name w:val="Document Map"/>
    <w:basedOn w:val="Normal"/>
    <w:link w:val="DocumentMapChar"/>
    <w:rsid w:val="00FF63D4"/>
    <w:pPr>
      <w:numPr>
        <w:numId w:val="9"/>
      </w:numPr>
      <w:shd w:val="clear" w:color="auto" w:fill="000080"/>
    </w:pPr>
    <w:rPr>
      <w:rFonts w:ascii="Tahoma" w:hAnsi="Tahoma"/>
      <w:lang w:val="en-US" w:eastAsia="en-US"/>
    </w:rPr>
  </w:style>
  <w:style w:type="character" w:customStyle="1" w:styleId="DocumentMapChar">
    <w:name w:val="Document Map Char"/>
    <w:link w:val="DocumentMap"/>
    <w:rsid w:val="00FF63D4"/>
    <w:rPr>
      <w:rFonts w:ascii="Tahoma" w:hAnsi="Tahoma"/>
      <w:sz w:val="22"/>
      <w:szCs w:val="24"/>
      <w:shd w:val="clear" w:color="auto" w:fill="000080"/>
      <w:lang w:val="en-US" w:eastAsia="en-US"/>
    </w:rPr>
  </w:style>
  <w:style w:type="paragraph" w:customStyle="1" w:styleId="FirstHeading">
    <w:name w:val="FirstHeading"/>
    <w:basedOn w:val="Normal"/>
    <w:next w:val="Normal"/>
    <w:rsid w:val="00FF63D4"/>
    <w:pPr>
      <w:keepNext/>
      <w:numPr>
        <w:numId w:val="6"/>
      </w:numPr>
      <w:tabs>
        <w:tab w:val="left" w:pos="0"/>
        <w:tab w:val="left" w:pos="86"/>
      </w:tabs>
      <w:spacing w:before="120" w:after="120"/>
    </w:pPr>
    <w:rPr>
      <w:b/>
      <w:lang w:val="es-ES" w:eastAsia="en-US"/>
    </w:rPr>
  </w:style>
  <w:style w:type="paragraph" w:customStyle="1" w:styleId="MasterSourceText">
    <w:name w:val="Master_SourceText"/>
    <w:basedOn w:val="Normal"/>
    <w:rsid w:val="00FF63D4"/>
    <w:pPr>
      <w:tabs>
        <w:tab w:val="left" w:pos="1440"/>
      </w:tabs>
      <w:ind w:left="1440" w:hanging="720"/>
    </w:pPr>
    <w:rPr>
      <w:lang w:eastAsia="en-US"/>
    </w:rPr>
  </w:style>
  <w:style w:type="paragraph" w:customStyle="1" w:styleId="Newpage">
    <w:name w:val="Newpage"/>
    <w:basedOn w:val="Chapter"/>
    <w:rsid w:val="00FF63D4"/>
    <w:pPr>
      <w:keepNext/>
      <w:numPr>
        <w:ilvl w:val="1"/>
        <w:numId w:val="9"/>
      </w:numPr>
      <w:tabs>
        <w:tab w:val="left" w:pos="3060"/>
      </w:tabs>
      <w:spacing w:after="0"/>
    </w:pPr>
    <w:rPr>
      <w:noProof w:val="0"/>
      <w:sz w:val="20"/>
      <w:lang w:val="es-ES"/>
    </w:rPr>
  </w:style>
  <w:style w:type="paragraph" w:customStyle="1" w:styleId="RegheadTab">
    <w:name w:val="RegheadTab"/>
    <w:basedOn w:val="FirstHeading"/>
    <w:rsid w:val="00FF63D4"/>
    <w:pPr>
      <w:numPr>
        <w:numId w:val="0"/>
      </w:numPr>
      <w:tabs>
        <w:tab w:val="num" w:pos="504"/>
      </w:tabs>
      <w:spacing w:after="0"/>
      <w:ind w:left="504" w:hanging="504"/>
      <w:jc w:val="center"/>
    </w:pPr>
  </w:style>
  <w:style w:type="paragraph" w:customStyle="1" w:styleId="SecHeading">
    <w:name w:val="SecHeading"/>
    <w:basedOn w:val="Normal"/>
    <w:next w:val="Paragraph"/>
    <w:rsid w:val="00FF63D4"/>
    <w:pPr>
      <w:keepNext/>
      <w:numPr>
        <w:ilvl w:val="1"/>
        <w:numId w:val="6"/>
      </w:numPr>
      <w:tabs>
        <w:tab w:val="num" w:pos="1296"/>
      </w:tabs>
      <w:spacing w:before="120" w:after="120"/>
      <w:ind w:left="1296"/>
    </w:pPr>
    <w:rPr>
      <w:b/>
      <w:lang w:eastAsia="en-US"/>
    </w:rPr>
  </w:style>
  <w:style w:type="paragraph" w:customStyle="1" w:styleId="SubHeading1">
    <w:name w:val="SubHeading1"/>
    <w:basedOn w:val="SecHeading"/>
    <w:rsid w:val="00FF63D4"/>
    <w:pPr>
      <w:numPr>
        <w:ilvl w:val="2"/>
      </w:numPr>
      <w:tabs>
        <w:tab w:val="num" w:pos="1440"/>
        <w:tab w:val="num" w:pos="1872"/>
      </w:tabs>
      <w:ind w:left="1872"/>
    </w:pPr>
  </w:style>
  <w:style w:type="paragraph" w:customStyle="1" w:styleId="Subheading2">
    <w:name w:val="Subheading2"/>
    <w:basedOn w:val="SecHeading"/>
    <w:rsid w:val="00FF63D4"/>
    <w:pPr>
      <w:numPr>
        <w:ilvl w:val="3"/>
      </w:numPr>
      <w:tabs>
        <w:tab w:val="num" w:pos="1440"/>
        <w:tab w:val="num" w:pos="2376"/>
      </w:tabs>
      <w:ind w:left="2376"/>
    </w:pPr>
  </w:style>
  <w:style w:type="character" w:customStyle="1" w:styleId="small">
    <w:name w:val="small"/>
    <w:basedOn w:val="DefaultParagraphFont"/>
    <w:rsid w:val="00FF63D4"/>
  </w:style>
  <w:style w:type="character" w:customStyle="1" w:styleId="goohl2">
    <w:name w:val="goohl2"/>
    <w:basedOn w:val="DefaultParagraphFont"/>
    <w:rsid w:val="00FF63D4"/>
  </w:style>
  <w:style w:type="character" w:customStyle="1" w:styleId="goohl3">
    <w:name w:val="goohl3"/>
    <w:basedOn w:val="DefaultParagraphFont"/>
    <w:rsid w:val="00FF63D4"/>
  </w:style>
  <w:style w:type="character" w:customStyle="1" w:styleId="goohl1">
    <w:name w:val="goohl1"/>
    <w:basedOn w:val="DefaultParagraphFont"/>
    <w:rsid w:val="00FF63D4"/>
  </w:style>
  <w:style w:type="paragraph" w:styleId="EndnoteText">
    <w:name w:val="endnote text"/>
    <w:basedOn w:val="Normal"/>
    <w:link w:val="EndnoteTextChar"/>
    <w:uiPriority w:val="99"/>
    <w:rsid w:val="00FF63D4"/>
  </w:style>
  <w:style w:type="character" w:customStyle="1" w:styleId="EndnoteTextChar">
    <w:name w:val="Endnote Text Char"/>
    <w:link w:val="EndnoteText"/>
    <w:uiPriority w:val="99"/>
    <w:rsid w:val="00FF63D4"/>
    <w:rPr>
      <w:rFonts w:ascii="Arial" w:hAnsi="Arial"/>
      <w:lang w:val="es-ES_tradnl" w:eastAsia="es-ES"/>
    </w:rPr>
  </w:style>
  <w:style w:type="character" w:customStyle="1" w:styleId="azul">
    <w:name w:val="azul"/>
    <w:basedOn w:val="DefaultParagraphFont"/>
    <w:rsid w:val="00FF63D4"/>
  </w:style>
  <w:style w:type="paragraph" w:customStyle="1" w:styleId="Default">
    <w:name w:val="Default"/>
    <w:rsid w:val="00FF63D4"/>
    <w:pPr>
      <w:autoSpaceDE w:val="0"/>
      <w:autoSpaceDN w:val="0"/>
      <w:adjustRightInd w:val="0"/>
    </w:pPr>
    <w:rPr>
      <w:color w:val="000000"/>
      <w:sz w:val="24"/>
      <w:szCs w:val="24"/>
      <w:lang w:val="en-US" w:eastAsia="en-US"/>
    </w:rPr>
  </w:style>
  <w:style w:type="paragraph" w:customStyle="1" w:styleId="bullets">
    <w:name w:val="bullets"/>
    <w:rsid w:val="004C4C2C"/>
    <w:pPr>
      <w:numPr>
        <w:numId w:val="5"/>
      </w:numPr>
      <w:spacing w:before="120" w:after="120"/>
      <w:jc w:val="both"/>
    </w:pPr>
    <w:rPr>
      <w:spacing w:val="-2"/>
      <w:sz w:val="24"/>
      <w:szCs w:val="24"/>
      <w:lang w:val="es-ES_tradnl" w:eastAsia="en-US"/>
    </w:rPr>
  </w:style>
  <w:style w:type="paragraph" w:customStyle="1" w:styleId="RomanParagraph">
    <w:name w:val="RomanParagraph"/>
    <w:rsid w:val="00FF63D4"/>
    <w:pPr>
      <w:tabs>
        <w:tab w:val="num" w:pos="1080"/>
        <w:tab w:val="num" w:pos="2070"/>
      </w:tabs>
      <w:spacing w:before="120" w:after="120"/>
      <w:ind w:left="2088" w:hanging="360"/>
      <w:jc w:val="both"/>
    </w:pPr>
    <w:rPr>
      <w:noProof/>
      <w:sz w:val="24"/>
      <w:szCs w:val="24"/>
      <w:lang w:val="en-US" w:eastAsia="en-US"/>
    </w:rPr>
  </w:style>
  <w:style w:type="paragraph" w:customStyle="1" w:styleId="Paragraph1">
    <w:name w:val="Paragraph1"/>
    <w:rsid w:val="00FF63D4"/>
    <w:pPr>
      <w:tabs>
        <w:tab w:val="num" w:pos="1080"/>
      </w:tabs>
      <w:spacing w:before="120" w:after="120"/>
      <w:ind w:left="1080" w:hanging="360"/>
      <w:jc w:val="both"/>
    </w:pPr>
    <w:rPr>
      <w:noProof/>
      <w:sz w:val="24"/>
      <w:szCs w:val="24"/>
      <w:lang w:val="en-US" w:eastAsia="en-US"/>
    </w:rPr>
  </w:style>
  <w:style w:type="paragraph" w:customStyle="1" w:styleId="Outline">
    <w:name w:val="Outline"/>
    <w:basedOn w:val="Normal"/>
    <w:rsid w:val="00FF63D4"/>
    <w:pPr>
      <w:spacing w:before="240"/>
    </w:pPr>
    <w:rPr>
      <w:kern w:val="28"/>
      <w:lang w:val="en-US" w:eastAsia="en-US"/>
    </w:rPr>
  </w:style>
  <w:style w:type="paragraph" w:customStyle="1" w:styleId="Inter-Ametitle">
    <w:name w:val="Inter-Ametitle"/>
    <w:basedOn w:val="Normal"/>
    <w:rsid w:val="00FF63D4"/>
    <w:pPr>
      <w:jc w:val="center"/>
    </w:pPr>
    <w:rPr>
      <w:smallCaps/>
      <w:spacing w:val="-3"/>
      <w:lang w:val="es-ES" w:eastAsia="en-US"/>
    </w:rPr>
  </w:style>
  <w:style w:type="paragraph" w:customStyle="1" w:styleId="CountryName">
    <w:name w:val="CountryName"/>
    <w:basedOn w:val="Normal"/>
    <w:rsid w:val="00FF63D4"/>
    <w:pPr>
      <w:jc w:val="center"/>
    </w:pPr>
    <w:rPr>
      <w:rFonts w:ascii="Times New Roman Bold" w:hAnsi="Times New Roman Bold"/>
      <w:b/>
      <w:smallCaps/>
      <w:spacing w:val="-3"/>
      <w:sz w:val="32"/>
      <w:lang w:val="es-ES" w:eastAsia="en-US"/>
    </w:rPr>
  </w:style>
  <w:style w:type="paragraph" w:customStyle="1" w:styleId="ProjectTitle">
    <w:name w:val="ProjectTitle"/>
    <w:rsid w:val="00FF63D4"/>
    <w:pPr>
      <w:jc w:val="center"/>
    </w:pPr>
    <w:rPr>
      <w:rFonts w:ascii="Times New Roman Bold" w:hAnsi="Times New Roman Bold"/>
      <w:b/>
      <w:smallCaps/>
      <w:noProof/>
      <w:sz w:val="32"/>
      <w:szCs w:val="24"/>
      <w:lang w:val="en-US" w:eastAsia="en-US"/>
    </w:rPr>
  </w:style>
  <w:style w:type="paragraph" w:customStyle="1" w:styleId="ProjectNumber">
    <w:name w:val="ProjectNumber"/>
    <w:basedOn w:val="Normal"/>
    <w:rsid w:val="00FF63D4"/>
    <w:pPr>
      <w:numPr>
        <w:numId w:val="8"/>
      </w:numPr>
      <w:tabs>
        <w:tab w:val="clear" w:pos="1080"/>
      </w:tabs>
      <w:spacing w:before="960" w:after="720"/>
      <w:ind w:left="0" w:firstLine="0"/>
      <w:jc w:val="center"/>
    </w:pPr>
    <w:rPr>
      <w:rFonts w:ascii="Times New Roman Bold" w:hAnsi="Times New Roman Bold"/>
      <w:b/>
      <w:smallCaps/>
      <w:spacing w:val="-3"/>
      <w:lang w:val="es-ES" w:eastAsia="en-US"/>
    </w:rPr>
  </w:style>
  <w:style w:type="paragraph" w:customStyle="1" w:styleId="LoanProposal">
    <w:name w:val="LoanProposal"/>
    <w:rsid w:val="00FF63D4"/>
    <w:pPr>
      <w:spacing w:after="480"/>
      <w:jc w:val="center"/>
    </w:pPr>
    <w:rPr>
      <w:rFonts w:ascii="Times New Roman Bold" w:hAnsi="Times New Roman Bold"/>
      <w:b/>
      <w:smallCaps/>
      <w:noProof/>
      <w:sz w:val="28"/>
      <w:szCs w:val="24"/>
      <w:lang w:val="en-US" w:eastAsia="en-US"/>
    </w:rPr>
  </w:style>
  <w:style w:type="paragraph" w:customStyle="1" w:styleId="TableContentsTitle">
    <w:name w:val="TableContentsTitle"/>
    <w:basedOn w:val="Normal"/>
    <w:rsid w:val="00FF63D4"/>
    <w:pPr>
      <w:spacing w:after="720"/>
      <w:jc w:val="center"/>
    </w:pPr>
    <w:rPr>
      <w:smallCaps/>
      <w:noProof/>
      <w:lang w:val="es-ES" w:eastAsia="en-US"/>
    </w:rPr>
  </w:style>
  <w:style w:type="paragraph" w:customStyle="1" w:styleId="heading-b24">
    <w:name w:val="heading-b24"/>
    <w:basedOn w:val="Normal"/>
    <w:next w:val="Normal"/>
    <w:rsid w:val="00FF63D4"/>
    <w:pPr>
      <w:spacing w:after="600"/>
      <w:jc w:val="center"/>
    </w:pPr>
    <w:rPr>
      <w:rFonts w:ascii="Times New Roman Bold" w:hAnsi="Times New Roman Bold"/>
      <w:b/>
      <w:smallCaps/>
      <w:spacing w:val="-3"/>
      <w:lang w:val="es-ES" w:eastAsia="en-US"/>
    </w:rPr>
  </w:style>
  <w:style w:type="paragraph" w:customStyle="1" w:styleId="ProjectN">
    <w:name w:val="ProjectN"/>
    <w:rsid w:val="00FF63D4"/>
    <w:pPr>
      <w:jc w:val="center"/>
    </w:pPr>
    <w:rPr>
      <w:rFonts w:ascii="Times New Roman Bold" w:hAnsi="Times New Roman Bold"/>
      <w:b/>
      <w:smallCaps/>
      <w:sz w:val="24"/>
      <w:szCs w:val="24"/>
      <w:lang w:val="en-US" w:eastAsia="en-US"/>
    </w:rPr>
  </w:style>
  <w:style w:type="paragraph" w:customStyle="1" w:styleId="Regtable">
    <w:name w:val="Regtable"/>
    <w:basedOn w:val="Normal"/>
    <w:rsid w:val="00FF63D4"/>
    <w:pPr>
      <w:keepLines/>
      <w:framePr w:wrap="around" w:vAnchor="text" w:hAnchor="text" w:y="1"/>
      <w:spacing w:before="20" w:after="20"/>
    </w:pPr>
    <w:rPr>
      <w:noProof/>
      <w:lang w:val="en-US" w:eastAsia="en-US"/>
    </w:rPr>
  </w:style>
  <w:style w:type="paragraph" w:customStyle="1" w:styleId="AutoNumpara">
    <w:name w:val="AutoNumpara"/>
    <w:basedOn w:val="BodyTextIndent"/>
    <w:rsid w:val="00FF63D4"/>
    <w:pPr>
      <w:numPr>
        <w:ilvl w:val="1"/>
        <w:numId w:val="4"/>
      </w:numPr>
      <w:spacing w:before="120" w:after="120"/>
    </w:pPr>
    <w:rPr>
      <w:noProof/>
      <w:spacing w:val="-2"/>
      <w:sz w:val="20"/>
      <w:lang w:val="es-ES" w:eastAsia="en-US"/>
    </w:rPr>
  </w:style>
  <w:style w:type="paragraph" w:styleId="Index1">
    <w:name w:val="index 1"/>
    <w:basedOn w:val="Normal"/>
    <w:next w:val="Normal"/>
    <w:autoRedefine/>
    <w:rsid w:val="00FF63D4"/>
    <w:pPr>
      <w:ind w:left="240" w:hanging="240"/>
    </w:pPr>
    <w:rPr>
      <w:lang w:val="en-US" w:eastAsia="en-US"/>
    </w:rPr>
  </w:style>
  <w:style w:type="paragraph" w:styleId="Index2">
    <w:name w:val="index 2"/>
    <w:basedOn w:val="Normal"/>
    <w:next w:val="Normal"/>
    <w:autoRedefine/>
    <w:rsid w:val="00FF63D4"/>
    <w:pPr>
      <w:ind w:left="480" w:hanging="240"/>
    </w:pPr>
    <w:rPr>
      <w:lang w:val="en-US" w:eastAsia="en-US"/>
    </w:rPr>
  </w:style>
  <w:style w:type="paragraph" w:styleId="Index3">
    <w:name w:val="index 3"/>
    <w:basedOn w:val="Normal"/>
    <w:next w:val="Normal"/>
    <w:autoRedefine/>
    <w:rsid w:val="00FF63D4"/>
    <w:pPr>
      <w:ind w:left="720" w:hanging="240"/>
    </w:pPr>
    <w:rPr>
      <w:lang w:val="en-US" w:eastAsia="en-US"/>
    </w:rPr>
  </w:style>
  <w:style w:type="paragraph" w:styleId="Index4">
    <w:name w:val="index 4"/>
    <w:basedOn w:val="Normal"/>
    <w:next w:val="Normal"/>
    <w:autoRedefine/>
    <w:rsid w:val="00FF63D4"/>
    <w:pPr>
      <w:ind w:left="960" w:hanging="240"/>
    </w:pPr>
    <w:rPr>
      <w:lang w:val="en-US" w:eastAsia="en-US"/>
    </w:rPr>
  </w:style>
  <w:style w:type="paragraph" w:styleId="Index5">
    <w:name w:val="index 5"/>
    <w:basedOn w:val="Normal"/>
    <w:next w:val="Normal"/>
    <w:autoRedefine/>
    <w:rsid w:val="00FF63D4"/>
    <w:pPr>
      <w:ind w:left="1200" w:hanging="240"/>
    </w:pPr>
    <w:rPr>
      <w:lang w:val="en-US" w:eastAsia="en-US"/>
    </w:rPr>
  </w:style>
  <w:style w:type="paragraph" w:styleId="Index6">
    <w:name w:val="index 6"/>
    <w:basedOn w:val="Normal"/>
    <w:next w:val="Normal"/>
    <w:autoRedefine/>
    <w:rsid w:val="00FF63D4"/>
    <w:pPr>
      <w:ind w:left="1440" w:hanging="240"/>
    </w:pPr>
    <w:rPr>
      <w:lang w:val="en-US" w:eastAsia="en-US"/>
    </w:rPr>
  </w:style>
  <w:style w:type="paragraph" w:styleId="Index7">
    <w:name w:val="index 7"/>
    <w:basedOn w:val="Normal"/>
    <w:next w:val="Normal"/>
    <w:autoRedefine/>
    <w:rsid w:val="00FF63D4"/>
    <w:pPr>
      <w:ind w:left="1680" w:hanging="240"/>
    </w:pPr>
    <w:rPr>
      <w:lang w:val="en-US" w:eastAsia="en-US"/>
    </w:rPr>
  </w:style>
  <w:style w:type="paragraph" w:styleId="Index8">
    <w:name w:val="index 8"/>
    <w:basedOn w:val="Normal"/>
    <w:next w:val="Normal"/>
    <w:autoRedefine/>
    <w:rsid w:val="00FF63D4"/>
    <w:pPr>
      <w:ind w:left="1920" w:hanging="240"/>
    </w:pPr>
    <w:rPr>
      <w:lang w:val="en-US" w:eastAsia="en-US"/>
    </w:rPr>
  </w:style>
  <w:style w:type="paragraph" w:styleId="Index9">
    <w:name w:val="index 9"/>
    <w:basedOn w:val="Normal"/>
    <w:next w:val="Normal"/>
    <w:autoRedefine/>
    <w:rsid w:val="00FF63D4"/>
    <w:pPr>
      <w:ind w:left="2160" w:hanging="240"/>
    </w:pPr>
    <w:rPr>
      <w:lang w:val="en-US" w:eastAsia="en-US"/>
    </w:rPr>
  </w:style>
  <w:style w:type="paragraph" w:styleId="IndexHeading">
    <w:name w:val="index heading"/>
    <w:basedOn w:val="Normal"/>
    <w:next w:val="Index1"/>
    <w:rsid w:val="00FF63D4"/>
    <w:rPr>
      <w:lang w:val="en-US" w:eastAsia="en-US"/>
    </w:rPr>
  </w:style>
  <w:style w:type="character" w:customStyle="1" w:styleId="a">
    <w:name w:val="a"/>
    <w:basedOn w:val="DefaultParagraphFont"/>
    <w:rsid w:val="00FF63D4"/>
  </w:style>
  <w:style w:type="character" w:styleId="Strong">
    <w:name w:val="Strong"/>
    <w:qFormat/>
    <w:rsid w:val="00FF63D4"/>
    <w:rPr>
      <w:b/>
      <w:bCs/>
    </w:rPr>
  </w:style>
  <w:style w:type="paragraph" w:customStyle="1" w:styleId="gd">
    <w:name w:val="gd"/>
    <w:basedOn w:val="Normal"/>
    <w:rsid w:val="00FF63D4"/>
    <w:pPr>
      <w:keepLines/>
      <w:tabs>
        <w:tab w:val="num" w:pos="648"/>
        <w:tab w:val="left" w:pos="1270"/>
      </w:tabs>
      <w:spacing w:after="240"/>
      <w:ind w:firstLine="288"/>
      <w:outlineLvl w:val="0"/>
    </w:pPr>
    <w:rPr>
      <w:lang w:val="pt-BR"/>
    </w:rPr>
  </w:style>
  <w:style w:type="paragraph" w:styleId="CommentSubject">
    <w:name w:val="annotation subject"/>
    <w:basedOn w:val="CommentText"/>
    <w:next w:val="CommentText"/>
    <w:link w:val="CommentSubjectChar"/>
    <w:uiPriority w:val="99"/>
    <w:rsid w:val="00FF63D4"/>
    <w:rPr>
      <w:b/>
      <w:bCs/>
      <w:lang w:val="en-US" w:eastAsia="en-US"/>
    </w:rPr>
  </w:style>
  <w:style w:type="character" w:customStyle="1" w:styleId="CommentSubjectChar">
    <w:name w:val="Comment Subject Char"/>
    <w:link w:val="CommentSubject"/>
    <w:uiPriority w:val="99"/>
    <w:rsid w:val="00FF63D4"/>
    <w:rPr>
      <w:rFonts w:ascii="Arial" w:hAnsi="Arial"/>
      <w:b/>
      <w:bCs/>
      <w:lang w:val="es-ES_tradnl" w:eastAsia="es-ES"/>
    </w:rPr>
  </w:style>
  <w:style w:type="paragraph" w:customStyle="1" w:styleId="msolistparagraph0">
    <w:name w:val="msolistparagraph"/>
    <w:basedOn w:val="Normal"/>
    <w:rsid w:val="00FF63D4"/>
    <w:pPr>
      <w:spacing w:before="100" w:beforeAutospacing="1" w:after="100" w:afterAutospacing="1"/>
    </w:pPr>
    <w:rPr>
      <w:lang w:val="en-US" w:eastAsia="en-US"/>
    </w:rPr>
  </w:style>
  <w:style w:type="paragraph" w:customStyle="1" w:styleId="msolistparagraphcxsplast">
    <w:name w:val="msolistparagraphcxsplast"/>
    <w:basedOn w:val="Normal"/>
    <w:rsid w:val="00FF63D4"/>
    <w:pPr>
      <w:spacing w:before="100" w:beforeAutospacing="1" w:after="100" w:afterAutospacing="1"/>
    </w:pPr>
    <w:rPr>
      <w:lang w:val="en-US" w:eastAsia="en-US"/>
    </w:rPr>
  </w:style>
  <w:style w:type="paragraph" w:customStyle="1" w:styleId="LightList-Accent31">
    <w:name w:val="Light List - Accent 31"/>
    <w:hidden/>
    <w:uiPriority w:val="99"/>
    <w:rsid w:val="00FF63D4"/>
    <w:rPr>
      <w:sz w:val="24"/>
      <w:szCs w:val="24"/>
      <w:lang w:val="en-US" w:eastAsia="en-US"/>
    </w:rPr>
  </w:style>
  <w:style w:type="paragraph" w:customStyle="1" w:styleId="TableTitle">
    <w:name w:val="TableTitle"/>
    <w:basedOn w:val="Normal"/>
    <w:link w:val="TableTitleChar"/>
    <w:rsid w:val="00FF63D4"/>
    <w:pPr>
      <w:keepNext/>
      <w:framePr w:wrap="around" w:vAnchor="text" w:hAnchor="text" w:y="1"/>
      <w:spacing w:before="20" w:after="20"/>
      <w:jc w:val="center"/>
    </w:pPr>
    <w:rPr>
      <w:rFonts w:ascii="Times New Roman Bold" w:hAnsi="Times New Roman Bold"/>
      <w:b/>
      <w:spacing w:val="-3"/>
      <w:lang w:eastAsia="en-US"/>
    </w:rPr>
  </w:style>
  <w:style w:type="character" w:customStyle="1" w:styleId="TableTitleChar">
    <w:name w:val="TableTitle Char"/>
    <w:link w:val="TableTitle"/>
    <w:rsid w:val="00FF63D4"/>
    <w:rPr>
      <w:rFonts w:ascii="Times New Roman Bold" w:hAnsi="Times New Roman Bold"/>
      <w:b/>
      <w:spacing w:val="-3"/>
      <w:sz w:val="24"/>
      <w:szCs w:val="24"/>
      <w:lang w:val="es-ES_tradnl" w:eastAsia="en-US"/>
    </w:rPr>
  </w:style>
  <w:style w:type="paragraph" w:customStyle="1" w:styleId="2donivelContenidoCarCar">
    <w:name w:val="2do. nivel Contenido Car Car"/>
    <w:basedOn w:val="Normal"/>
    <w:autoRedefine/>
    <w:rsid w:val="00FF63D4"/>
    <w:pPr>
      <w:tabs>
        <w:tab w:val="left" w:pos="1701"/>
      </w:tabs>
      <w:snapToGrid w:val="0"/>
      <w:spacing w:line="360" w:lineRule="auto"/>
    </w:pPr>
    <w:rPr>
      <w:rFonts w:cs="Arial"/>
      <w:kern w:val="32"/>
      <w:szCs w:val="22"/>
      <w:lang w:val="es-ES"/>
    </w:rPr>
  </w:style>
  <w:style w:type="paragraph" w:customStyle="1" w:styleId="Subcaptulo">
    <w:name w:val="Subcapítulo"/>
    <w:basedOn w:val="Ttulo1"/>
    <w:next w:val="Cuerpodetexto"/>
    <w:rsid w:val="00FF63D4"/>
    <w:pPr>
      <w:keepNext/>
      <w:suppressAutoHyphens/>
      <w:spacing w:before="240" w:after="120"/>
    </w:pPr>
    <w:rPr>
      <w:b w:val="0"/>
      <w:i/>
      <w:sz w:val="28"/>
      <w:lang w:val="es-SV"/>
    </w:rPr>
  </w:style>
  <w:style w:type="paragraph" w:customStyle="1" w:styleId="Cuerpodetexto">
    <w:name w:val="Cuerpo de texto"/>
    <w:basedOn w:val="Normal"/>
    <w:rsid w:val="00FF63D4"/>
    <w:pPr>
      <w:suppressAutoHyphens/>
    </w:pPr>
  </w:style>
  <w:style w:type="paragraph" w:customStyle="1" w:styleId="Ttuloprincipal">
    <w:name w:val="Título principal"/>
    <w:basedOn w:val="Normal"/>
    <w:next w:val="Subcaptulo"/>
    <w:rsid w:val="00FF63D4"/>
    <w:pPr>
      <w:suppressAutoHyphens/>
      <w:jc w:val="center"/>
    </w:pPr>
    <w:rPr>
      <w:b/>
      <w:sz w:val="26"/>
    </w:rPr>
  </w:style>
  <w:style w:type="paragraph" w:customStyle="1" w:styleId="Car">
    <w:name w:val="Car"/>
    <w:basedOn w:val="Normal"/>
    <w:rsid w:val="00FF63D4"/>
    <w:pPr>
      <w:spacing w:after="160" w:line="240" w:lineRule="exact"/>
    </w:pPr>
    <w:rPr>
      <w:rFonts w:eastAsia="Batang" w:cs="Arial"/>
      <w:lang w:val="de-CH" w:eastAsia="en-US"/>
    </w:rPr>
  </w:style>
  <w:style w:type="paragraph" w:customStyle="1" w:styleId="Prrafodelista1">
    <w:name w:val="Párrafo de lista1"/>
    <w:basedOn w:val="Normal"/>
    <w:link w:val="ListParagraphChar"/>
    <w:rsid w:val="00FF63D4"/>
    <w:pPr>
      <w:widowControl w:val="0"/>
      <w:suppressAutoHyphens/>
      <w:ind w:left="720"/>
      <w:contextualSpacing/>
    </w:pPr>
  </w:style>
  <w:style w:type="paragraph" w:customStyle="1" w:styleId="NoSpacing1">
    <w:name w:val="No Spacing1"/>
    <w:link w:val="NoSpacingChar"/>
    <w:qFormat/>
    <w:rsid w:val="00BE04CF"/>
    <w:rPr>
      <w:rFonts w:ascii="PMingLiU" w:hAnsi="PMingLiU"/>
      <w:sz w:val="22"/>
      <w:szCs w:val="22"/>
      <w:lang w:val="en-US" w:eastAsia="en-US"/>
    </w:rPr>
  </w:style>
  <w:style w:type="character" w:customStyle="1" w:styleId="NoSpacingChar">
    <w:name w:val="No Spacing Char"/>
    <w:link w:val="NoSpacing1"/>
    <w:rsid w:val="00BE04CF"/>
    <w:rPr>
      <w:rFonts w:ascii="PMingLiU" w:hAnsi="PMingLiU"/>
      <w:sz w:val="22"/>
      <w:szCs w:val="22"/>
      <w:lang w:val="en-US" w:eastAsia="en-US" w:bidi="ar-SA"/>
    </w:rPr>
  </w:style>
  <w:style w:type="paragraph" w:customStyle="1" w:styleId="Textodenotaalfinal">
    <w:name w:val="Texto de nota al final"/>
    <w:basedOn w:val="Normal"/>
    <w:rsid w:val="003E2848"/>
    <w:pPr>
      <w:widowControl w:val="0"/>
    </w:pPr>
    <w:rPr>
      <w:rFonts w:ascii="Courier New" w:hAnsi="Courier New"/>
      <w:szCs w:val="20"/>
    </w:rPr>
  </w:style>
  <w:style w:type="paragraph" w:customStyle="1" w:styleId="encabezadodetoa">
    <w:name w:val="encabezado de toa"/>
    <w:basedOn w:val="Normal"/>
    <w:rsid w:val="003E2848"/>
    <w:pPr>
      <w:widowControl w:val="0"/>
      <w:tabs>
        <w:tab w:val="right" w:pos="9360"/>
      </w:tabs>
      <w:suppressAutoHyphens/>
    </w:pPr>
    <w:rPr>
      <w:rFonts w:ascii="Courier New" w:hAnsi="Courier New"/>
      <w:sz w:val="20"/>
      <w:szCs w:val="20"/>
      <w:lang w:val="en-US"/>
    </w:rPr>
  </w:style>
  <w:style w:type="paragraph" w:customStyle="1" w:styleId="font0">
    <w:name w:val="font0"/>
    <w:basedOn w:val="Normal"/>
    <w:rsid w:val="003D0738"/>
    <w:pPr>
      <w:spacing w:beforeLines="1" w:afterLines="1"/>
    </w:pPr>
    <w:rPr>
      <w:sz w:val="20"/>
      <w:szCs w:val="20"/>
      <w:lang w:val="en-GB" w:eastAsia="en-US"/>
    </w:rPr>
  </w:style>
  <w:style w:type="paragraph" w:customStyle="1" w:styleId="font1">
    <w:name w:val="font1"/>
    <w:basedOn w:val="Normal"/>
    <w:rsid w:val="003D0738"/>
    <w:pPr>
      <w:spacing w:beforeLines="1" w:afterLines="1"/>
    </w:pPr>
    <w:rPr>
      <w:sz w:val="20"/>
      <w:szCs w:val="20"/>
      <w:lang w:val="en-GB" w:eastAsia="en-US"/>
    </w:rPr>
  </w:style>
  <w:style w:type="paragraph" w:customStyle="1" w:styleId="font5">
    <w:name w:val="font5"/>
    <w:basedOn w:val="Normal"/>
    <w:rsid w:val="003D0738"/>
    <w:pPr>
      <w:spacing w:beforeLines="1" w:afterLines="1"/>
    </w:pPr>
    <w:rPr>
      <w:b/>
      <w:bCs/>
      <w:sz w:val="20"/>
      <w:szCs w:val="20"/>
      <w:lang w:val="en-GB" w:eastAsia="en-US"/>
    </w:rPr>
  </w:style>
  <w:style w:type="paragraph" w:customStyle="1" w:styleId="xl65">
    <w:name w:val="xl65"/>
    <w:basedOn w:val="Normal"/>
    <w:rsid w:val="003D0738"/>
    <w:pPr>
      <w:spacing w:beforeLines="1" w:afterLines="1"/>
      <w:textAlignment w:val="center"/>
    </w:pPr>
    <w:rPr>
      <w:rFonts w:ascii="Times" w:hAnsi="Times"/>
      <w:sz w:val="20"/>
      <w:szCs w:val="20"/>
      <w:lang w:val="en-GB" w:eastAsia="en-US"/>
    </w:rPr>
  </w:style>
  <w:style w:type="paragraph" w:customStyle="1" w:styleId="xl66">
    <w:name w:val="xl66"/>
    <w:basedOn w:val="Normal"/>
    <w:rsid w:val="003D0738"/>
    <w:pPr>
      <w:spacing w:beforeLines="1" w:afterLines="1"/>
      <w:textAlignment w:val="center"/>
    </w:pPr>
    <w:rPr>
      <w:sz w:val="16"/>
      <w:szCs w:val="16"/>
      <w:lang w:val="en-GB" w:eastAsia="en-US"/>
    </w:rPr>
  </w:style>
  <w:style w:type="paragraph" w:customStyle="1" w:styleId="xl67">
    <w:name w:val="xl67"/>
    <w:basedOn w:val="Normal"/>
    <w:rsid w:val="003D0738"/>
    <w:pPr>
      <w:pBdr>
        <w:top w:val="single" w:sz="4" w:space="0" w:color="auto"/>
        <w:left w:val="single" w:sz="4" w:space="0" w:color="auto"/>
        <w:bottom w:val="single" w:sz="4" w:space="0" w:color="auto"/>
        <w:right w:val="single" w:sz="4" w:space="0" w:color="auto"/>
      </w:pBdr>
      <w:spacing w:beforeLines="1" w:afterLines="1"/>
      <w:jc w:val="center"/>
      <w:textAlignment w:val="center"/>
    </w:pPr>
    <w:rPr>
      <w:sz w:val="16"/>
      <w:szCs w:val="16"/>
      <w:lang w:val="en-GB" w:eastAsia="en-US"/>
    </w:rPr>
  </w:style>
  <w:style w:type="paragraph" w:customStyle="1" w:styleId="xl68">
    <w:name w:val="xl68"/>
    <w:basedOn w:val="Normal"/>
    <w:rsid w:val="003D0738"/>
    <w:pPr>
      <w:pBdr>
        <w:top w:val="single" w:sz="4" w:space="0" w:color="auto"/>
        <w:left w:val="single" w:sz="4" w:space="0" w:color="auto"/>
        <w:bottom w:val="single" w:sz="4" w:space="0" w:color="auto"/>
        <w:right w:val="single" w:sz="4" w:space="0" w:color="auto"/>
      </w:pBdr>
      <w:spacing w:beforeLines="1" w:afterLines="1"/>
      <w:textAlignment w:val="center"/>
    </w:pPr>
    <w:rPr>
      <w:sz w:val="16"/>
      <w:szCs w:val="16"/>
      <w:lang w:val="en-GB" w:eastAsia="en-US"/>
    </w:rPr>
  </w:style>
  <w:style w:type="paragraph" w:customStyle="1" w:styleId="xl69">
    <w:name w:val="xl69"/>
    <w:basedOn w:val="Normal"/>
    <w:rsid w:val="003D0738"/>
    <w:pPr>
      <w:pBdr>
        <w:top w:val="single" w:sz="4" w:space="0" w:color="auto"/>
        <w:left w:val="single" w:sz="4" w:space="0" w:color="auto"/>
        <w:bottom w:val="single" w:sz="4" w:space="0" w:color="auto"/>
        <w:right w:val="single" w:sz="4" w:space="0" w:color="auto"/>
      </w:pBdr>
      <w:spacing w:beforeLines="1" w:afterLines="1"/>
      <w:jc w:val="right"/>
      <w:textAlignment w:val="center"/>
    </w:pPr>
    <w:rPr>
      <w:sz w:val="16"/>
      <w:szCs w:val="16"/>
      <w:lang w:val="en-GB" w:eastAsia="en-US"/>
    </w:rPr>
  </w:style>
  <w:style w:type="paragraph" w:customStyle="1" w:styleId="xl70">
    <w:name w:val="xl70"/>
    <w:basedOn w:val="Normal"/>
    <w:rsid w:val="003D0738"/>
    <w:pPr>
      <w:pBdr>
        <w:top w:val="single" w:sz="4" w:space="0" w:color="auto"/>
        <w:left w:val="single" w:sz="4" w:space="0" w:color="auto"/>
        <w:bottom w:val="single" w:sz="4" w:space="0" w:color="auto"/>
        <w:right w:val="single" w:sz="4" w:space="0" w:color="auto"/>
      </w:pBdr>
      <w:spacing w:beforeLines="1" w:afterLines="1"/>
      <w:textAlignment w:val="center"/>
    </w:pPr>
    <w:rPr>
      <w:sz w:val="16"/>
      <w:szCs w:val="16"/>
      <w:lang w:val="en-GB" w:eastAsia="en-US"/>
    </w:rPr>
  </w:style>
  <w:style w:type="paragraph" w:customStyle="1" w:styleId="xl71">
    <w:name w:val="xl71"/>
    <w:basedOn w:val="Normal"/>
    <w:rsid w:val="003D0738"/>
    <w:pPr>
      <w:pBdr>
        <w:top w:val="single" w:sz="4" w:space="0" w:color="auto"/>
        <w:left w:val="single" w:sz="4" w:space="0" w:color="auto"/>
        <w:bottom w:val="single" w:sz="4" w:space="0" w:color="auto"/>
        <w:right w:val="single" w:sz="4" w:space="0" w:color="auto"/>
      </w:pBdr>
      <w:spacing w:beforeLines="1" w:afterLines="1"/>
      <w:jc w:val="center"/>
      <w:textAlignment w:val="center"/>
    </w:pPr>
    <w:rPr>
      <w:sz w:val="16"/>
      <w:szCs w:val="16"/>
      <w:lang w:val="en-GB" w:eastAsia="en-US"/>
    </w:rPr>
  </w:style>
  <w:style w:type="paragraph" w:customStyle="1" w:styleId="xl72">
    <w:name w:val="xl72"/>
    <w:basedOn w:val="Normal"/>
    <w:rsid w:val="003D0738"/>
    <w:pPr>
      <w:pBdr>
        <w:top w:val="single" w:sz="4" w:space="0" w:color="auto"/>
        <w:left w:val="single" w:sz="4" w:space="0" w:color="auto"/>
        <w:bottom w:val="single" w:sz="4" w:space="0" w:color="auto"/>
        <w:right w:val="single" w:sz="4" w:space="0" w:color="auto"/>
      </w:pBdr>
      <w:spacing w:beforeLines="1" w:afterLines="1"/>
      <w:textAlignment w:val="center"/>
    </w:pPr>
    <w:rPr>
      <w:sz w:val="16"/>
      <w:szCs w:val="16"/>
      <w:lang w:val="en-GB" w:eastAsia="en-US"/>
    </w:rPr>
  </w:style>
  <w:style w:type="paragraph" w:customStyle="1" w:styleId="xl73">
    <w:name w:val="xl73"/>
    <w:basedOn w:val="Normal"/>
    <w:rsid w:val="003D0738"/>
    <w:pPr>
      <w:pBdr>
        <w:top w:val="single" w:sz="4" w:space="0" w:color="auto"/>
        <w:left w:val="single" w:sz="4" w:space="0" w:color="auto"/>
        <w:bottom w:val="single" w:sz="4" w:space="0" w:color="auto"/>
        <w:right w:val="single" w:sz="4" w:space="0" w:color="auto"/>
      </w:pBdr>
      <w:spacing w:beforeLines="1" w:afterLines="1"/>
      <w:textAlignment w:val="center"/>
    </w:pPr>
    <w:rPr>
      <w:sz w:val="16"/>
      <w:szCs w:val="16"/>
      <w:lang w:val="en-GB" w:eastAsia="en-US"/>
    </w:rPr>
  </w:style>
  <w:style w:type="paragraph" w:customStyle="1" w:styleId="xl74">
    <w:name w:val="xl74"/>
    <w:basedOn w:val="Normal"/>
    <w:rsid w:val="003D0738"/>
    <w:pPr>
      <w:pBdr>
        <w:top w:val="single" w:sz="4" w:space="0" w:color="auto"/>
        <w:left w:val="single" w:sz="4" w:space="0" w:color="auto"/>
        <w:bottom w:val="single" w:sz="4" w:space="0" w:color="auto"/>
        <w:right w:val="single" w:sz="4" w:space="0" w:color="auto"/>
      </w:pBdr>
      <w:shd w:val="clear" w:color="auto" w:fill="FCF305"/>
      <w:spacing w:beforeLines="1" w:afterLines="1"/>
      <w:jc w:val="center"/>
      <w:textAlignment w:val="center"/>
    </w:pPr>
    <w:rPr>
      <w:sz w:val="16"/>
      <w:szCs w:val="16"/>
      <w:lang w:val="en-GB" w:eastAsia="en-US"/>
    </w:rPr>
  </w:style>
  <w:style w:type="paragraph" w:customStyle="1" w:styleId="xl75">
    <w:name w:val="xl75"/>
    <w:basedOn w:val="Normal"/>
    <w:rsid w:val="003D0738"/>
    <w:pPr>
      <w:pBdr>
        <w:top w:val="single" w:sz="4" w:space="0" w:color="auto"/>
        <w:left w:val="single" w:sz="4" w:space="0" w:color="auto"/>
        <w:bottom w:val="single" w:sz="4" w:space="0" w:color="auto"/>
        <w:right w:val="single" w:sz="4" w:space="0" w:color="auto"/>
      </w:pBdr>
      <w:shd w:val="clear" w:color="auto" w:fill="FCF305"/>
      <w:spacing w:beforeLines="1" w:afterLines="1"/>
      <w:textAlignment w:val="center"/>
    </w:pPr>
    <w:rPr>
      <w:sz w:val="16"/>
      <w:szCs w:val="16"/>
      <w:lang w:val="en-GB" w:eastAsia="en-US"/>
    </w:rPr>
  </w:style>
  <w:style w:type="paragraph" w:customStyle="1" w:styleId="xl76">
    <w:name w:val="xl76"/>
    <w:basedOn w:val="Normal"/>
    <w:rsid w:val="003D0738"/>
    <w:pPr>
      <w:pBdr>
        <w:top w:val="single" w:sz="4" w:space="0" w:color="auto"/>
        <w:left w:val="single" w:sz="4" w:space="0" w:color="auto"/>
        <w:bottom w:val="single" w:sz="4" w:space="0" w:color="auto"/>
        <w:right w:val="single" w:sz="4" w:space="0" w:color="auto"/>
      </w:pBdr>
      <w:shd w:val="clear" w:color="auto" w:fill="FCF305"/>
      <w:spacing w:beforeLines="1" w:afterLines="1"/>
      <w:jc w:val="right"/>
      <w:textAlignment w:val="center"/>
    </w:pPr>
    <w:rPr>
      <w:sz w:val="16"/>
      <w:szCs w:val="16"/>
      <w:lang w:val="en-GB" w:eastAsia="en-US"/>
    </w:rPr>
  </w:style>
  <w:style w:type="paragraph" w:customStyle="1" w:styleId="xl77">
    <w:name w:val="xl77"/>
    <w:basedOn w:val="Normal"/>
    <w:rsid w:val="003D0738"/>
    <w:pPr>
      <w:pBdr>
        <w:top w:val="single" w:sz="4" w:space="0" w:color="auto"/>
        <w:bottom w:val="single" w:sz="4" w:space="0" w:color="auto"/>
      </w:pBdr>
      <w:spacing w:beforeLines="1" w:afterLines="1"/>
      <w:textAlignment w:val="center"/>
    </w:pPr>
    <w:rPr>
      <w:sz w:val="16"/>
      <w:szCs w:val="16"/>
      <w:lang w:val="en-GB" w:eastAsia="en-US"/>
    </w:rPr>
  </w:style>
  <w:style w:type="paragraph" w:customStyle="1" w:styleId="xl78">
    <w:name w:val="xl78"/>
    <w:basedOn w:val="Normal"/>
    <w:rsid w:val="003D0738"/>
    <w:pPr>
      <w:pBdr>
        <w:top w:val="single" w:sz="4" w:space="0" w:color="auto"/>
        <w:bottom w:val="single" w:sz="4" w:space="0" w:color="auto"/>
        <w:right w:val="single" w:sz="4" w:space="0" w:color="auto"/>
      </w:pBdr>
      <w:spacing w:beforeLines="1" w:afterLines="1"/>
      <w:textAlignment w:val="center"/>
    </w:pPr>
    <w:rPr>
      <w:sz w:val="16"/>
      <w:szCs w:val="16"/>
      <w:lang w:val="en-GB" w:eastAsia="en-US"/>
    </w:rPr>
  </w:style>
  <w:style w:type="paragraph" w:customStyle="1" w:styleId="xl79">
    <w:name w:val="xl79"/>
    <w:basedOn w:val="Normal"/>
    <w:rsid w:val="003D0738"/>
    <w:pPr>
      <w:pBdr>
        <w:top w:val="single" w:sz="4" w:space="0" w:color="auto"/>
        <w:left w:val="single" w:sz="4" w:space="0" w:color="auto"/>
        <w:bottom w:val="single" w:sz="4" w:space="0" w:color="auto"/>
        <w:right w:val="single" w:sz="4" w:space="0" w:color="auto"/>
      </w:pBdr>
      <w:spacing w:beforeLines="1" w:afterLines="1"/>
      <w:jc w:val="right"/>
      <w:textAlignment w:val="center"/>
    </w:pPr>
    <w:rPr>
      <w:b/>
      <w:bCs/>
      <w:sz w:val="16"/>
      <w:szCs w:val="16"/>
      <w:lang w:val="en-GB" w:eastAsia="en-US"/>
    </w:rPr>
  </w:style>
  <w:style w:type="paragraph" w:customStyle="1" w:styleId="xl80">
    <w:name w:val="xl80"/>
    <w:basedOn w:val="Normal"/>
    <w:rsid w:val="003D0738"/>
    <w:pPr>
      <w:spacing w:beforeLines="1" w:afterLines="1"/>
      <w:jc w:val="center"/>
      <w:textAlignment w:val="center"/>
    </w:pPr>
    <w:rPr>
      <w:b/>
      <w:bCs/>
      <w:sz w:val="20"/>
      <w:szCs w:val="20"/>
      <w:lang w:val="en-GB" w:eastAsia="en-US"/>
    </w:rPr>
  </w:style>
  <w:style w:type="paragraph" w:customStyle="1" w:styleId="xl81">
    <w:name w:val="xl81"/>
    <w:basedOn w:val="Normal"/>
    <w:rsid w:val="003D0738"/>
    <w:pPr>
      <w:pBdr>
        <w:top w:val="single" w:sz="4" w:space="0" w:color="auto"/>
        <w:left w:val="single" w:sz="4" w:space="0" w:color="auto"/>
        <w:bottom w:val="single" w:sz="4" w:space="0" w:color="auto"/>
      </w:pBdr>
      <w:spacing w:beforeLines="1" w:afterLines="1"/>
      <w:textAlignment w:val="center"/>
    </w:pPr>
    <w:rPr>
      <w:b/>
      <w:bCs/>
      <w:sz w:val="16"/>
      <w:szCs w:val="16"/>
      <w:lang w:val="en-GB" w:eastAsia="en-US"/>
    </w:rPr>
  </w:style>
  <w:style w:type="paragraph" w:customStyle="1" w:styleId="xl82">
    <w:name w:val="xl82"/>
    <w:basedOn w:val="Normal"/>
    <w:rsid w:val="003D0738"/>
    <w:pPr>
      <w:pBdr>
        <w:top w:val="single" w:sz="4" w:space="0" w:color="auto"/>
        <w:bottom w:val="single" w:sz="4" w:space="0" w:color="auto"/>
      </w:pBdr>
      <w:spacing w:beforeLines="1" w:afterLines="1"/>
      <w:textAlignment w:val="center"/>
    </w:pPr>
    <w:rPr>
      <w:b/>
      <w:bCs/>
      <w:sz w:val="16"/>
      <w:szCs w:val="16"/>
      <w:lang w:val="en-GB" w:eastAsia="en-US"/>
    </w:rPr>
  </w:style>
  <w:style w:type="paragraph" w:customStyle="1" w:styleId="xl83">
    <w:name w:val="xl83"/>
    <w:basedOn w:val="Normal"/>
    <w:rsid w:val="003D0738"/>
    <w:pPr>
      <w:pBdr>
        <w:top w:val="single" w:sz="4" w:space="0" w:color="auto"/>
        <w:left w:val="single" w:sz="4" w:space="0" w:color="auto"/>
        <w:bottom w:val="single" w:sz="4" w:space="0" w:color="auto"/>
      </w:pBdr>
      <w:spacing w:beforeLines="1" w:afterLines="1"/>
      <w:jc w:val="center"/>
      <w:textAlignment w:val="center"/>
    </w:pPr>
    <w:rPr>
      <w:b/>
      <w:bCs/>
      <w:sz w:val="16"/>
      <w:szCs w:val="16"/>
      <w:lang w:val="en-GB" w:eastAsia="en-US"/>
    </w:rPr>
  </w:style>
  <w:style w:type="paragraph" w:customStyle="1" w:styleId="xl84">
    <w:name w:val="xl84"/>
    <w:basedOn w:val="Normal"/>
    <w:rsid w:val="003D0738"/>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 w:val="16"/>
      <w:szCs w:val="16"/>
      <w:lang w:val="en-GB" w:eastAsia="en-US"/>
    </w:rPr>
  </w:style>
  <w:style w:type="paragraph" w:customStyle="1" w:styleId="xl85">
    <w:name w:val="xl85"/>
    <w:basedOn w:val="Normal"/>
    <w:rsid w:val="003D0738"/>
    <w:pPr>
      <w:pBdr>
        <w:top w:val="single" w:sz="4" w:space="0" w:color="auto"/>
        <w:left w:val="single" w:sz="4" w:space="0" w:color="auto"/>
        <w:bottom w:val="single" w:sz="4" w:space="0" w:color="auto"/>
        <w:right w:val="single" w:sz="4" w:space="0" w:color="auto"/>
      </w:pBdr>
      <w:spacing w:beforeLines="1" w:afterLines="1"/>
      <w:textAlignment w:val="center"/>
    </w:pPr>
    <w:rPr>
      <w:b/>
      <w:bCs/>
      <w:sz w:val="16"/>
      <w:szCs w:val="16"/>
      <w:lang w:val="en-GB" w:eastAsia="en-US"/>
    </w:rPr>
  </w:style>
  <w:style w:type="paragraph" w:customStyle="1" w:styleId="xl86">
    <w:name w:val="xl86"/>
    <w:basedOn w:val="Normal"/>
    <w:rsid w:val="003D0738"/>
    <w:pPr>
      <w:pBdr>
        <w:top w:val="single" w:sz="4" w:space="0" w:color="auto"/>
        <w:left w:val="single" w:sz="4" w:space="0" w:color="auto"/>
        <w:bottom w:val="single" w:sz="4" w:space="0" w:color="auto"/>
        <w:right w:val="single" w:sz="4" w:space="0" w:color="auto"/>
      </w:pBdr>
      <w:spacing w:beforeLines="1" w:afterLines="1"/>
      <w:textAlignment w:val="center"/>
    </w:pPr>
    <w:rPr>
      <w:b/>
      <w:bCs/>
      <w:sz w:val="16"/>
      <w:szCs w:val="16"/>
      <w:lang w:val="en-GB" w:eastAsia="en-US"/>
    </w:rPr>
  </w:style>
  <w:style w:type="paragraph" w:customStyle="1" w:styleId="xl87">
    <w:name w:val="xl87"/>
    <w:basedOn w:val="Normal"/>
    <w:rsid w:val="003D0738"/>
    <w:pPr>
      <w:pBdr>
        <w:top w:val="single" w:sz="4" w:space="0" w:color="auto"/>
        <w:left w:val="single" w:sz="4" w:space="0" w:color="auto"/>
        <w:bottom w:val="single" w:sz="4" w:space="0" w:color="auto"/>
      </w:pBdr>
      <w:spacing w:beforeLines="1" w:afterLines="1"/>
      <w:textAlignment w:val="center"/>
    </w:pPr>
    <w:rPr>
      <w:rFonts w:ascii="Times" w:hAnsi="Times"/>
      <w:sz w:val="20"/>
      <w:szCs w:val="20"/>
      <w:lang w:val="en-GB" w:eastAsia="en-US"/>
    </w:rPr>
  </w:style>
  <w:style w:type="paragraph" w:customStyle="1" w:styleId="xl88">
    <w:name w:val="xl88"/>
    <w:basedOn w:val="Normal"/>
    <w:rsid w:val="003D0738"/>
    <w:pPr>
      <w:pBdr>
        <w:top w:val="single" w:sz="4" w:space="0" w:color="auto"/>
        <w:bottom w:val="single" w:sz="4" w:space="0" w:color="auto"/>
      </w:pBdr>
      <w:spacing w:beforeLines="1" w:afterLines="1"/>
      <w:textAlignment w:val="center"/>
    </w:pPr>
    <w:rPr>
      <w:rFonts w:ascii="Times" w:hAnsi="Times"/>
      <w:sz w:val="20"/>
      <w:szCs w:val="20"/>
      <w:lang w:val="en-GB" w:eastAsia="en-US"/>
    </w:rPr>
  </w:style>
  <w:style w:type="paragraph" w:customStyle="1" w:styleId="xl89">
    <w:name w:val="xl89"/>
    <w:basedOn w:val="Normal"/>
    <w:rsid w:val="003D0738"/>
    <w:pPr>
      <w:pBdr>
        <w:top w:val="single" w:sz="4" w:space="0" w:color="auto"/>
        <w:bottom w:val="single" w:sz="4" w:space="0" w:color="auto"/>
      </w:pBdr>
      <w:spacing w:beforeLines="1" w:afterLines="1"/>
      <w:jc w:val="center"/>
      <w:textAlignment w:val="center"/>
    </w:pPr>
    <w:rPr>
      <w:rFonts w:ascii="Times" w:hAnsi="Times"/>
      <w:sz w:val="20"/>
      <w:szCs w:val="20"/>
      <w:lang w:val="en-GB" w:eastAsia="en-US"/>
    </w:rPr>
  </w:style>
  <w:style w:type="paragraph" w:customStyle="1" w:styleId="xl90">
    <w:name w:val="xl90"/>
    <w:basedOn w:val="Normal"/>
    <w:rsid w:val="003D0738"/>
    <w:pPr>
      <w:spacing w:beforeLines="1" w:afterLines="1"/>
      <w:jc w:val="right"/>
      <w:textAlignment w:val="center"/>
    </w:pPr>
    <w:rPr>
      <w:sz w:val="16"/>
      <w:szCs w:val="16"/>
      <w:lang w:val="en-GB" w:eastAsia="en-US"/>
    </w:rPr>
  </w:style>
  <w:style w:type="paragraph" w:customStyle="1" w:styleId="xl91">
    <w:name w:val="xl91"/>
    <w:basedOn w:val="Normal"/>
    <w:rsid w:val="003D0738"/>
    <w:pPr>
      <w:spacing w:beforeLines="1" w:afterLines="1"/>
      <w:textAlignment w:val="center"/>
    </w:pPr>
    <w:rPr>
      <w:sz w:val="16"/>
      <w:szCs w:val="16"/>
      <w:lang w:val="en-GB" w:eastAsia="en-US"/>
    </w:rPr>
  </w:style>
  <w:style w:type="paragraph" w:customStyle="1" w:styleId="xl92">
    <w:name w:val="xl92"/>
    <w:basedOn w:val="Normal"/>
    <w:rsid w:val="003D0738"/>
    <w:pPr>
      <w:spacing w:beforeLines="1" w:afterLines="1"/>
      <w:textAlignment w:val="center"/>
    </w:pPr>
    <w:rPr>
      <w:rFonts w:ascii="Times" w:hAnsi="Times"/>
      <w:sz w:val="20"/>
      <w:szCs w:val="20"/>
      <w:lang w:val="en-GB" w:eastAsia="en-US"/>
    </w:rPr>
  </w:style>
  <w:style w:type="paragraph" w:customStyle="1" w:styleId="xl93">
    <w:name w:val="xl93"/>
    <w:basedOn w:val="Normal"/>
    <w:rsid w:val="003D0738"/>
    <w:pPr>
      <w:spacing w:beforeLines="1" w:afterLines="1"/>
      <w:jc w:val="right"/>
      <w:textAlignment w:val="center"/>
    </w:pPr>
    <w:rPr>
      <w:rFonts w:ascii="Times" w:hAnsi="Times"/>
      <w:sz w:val="20"/>
      <w:szCs w:val="20"/>
      <w:lang w:val="en-GB" w:eastAsia="en-US"/>
    </w:rPr>
  </w:style>
  <w:style w:type="paragraph" w:customStyle="1" w:styleId="xl94">
    <w:name w:val="xl94"/>
    <w:basedOn w:val="Normal"/>
    <w:rsid w:val="003D0738"/>
    <w:pPr>
      <w:pBdr>
        <w:top w:val="single" w:sz="4" w:space="0" w:color="auto"/>
        <w:left w:val="single" w:sz="4" w:space="0" w:color="auto"/>
        <w:bottom w:val="single" w:sz="4" w:space="0" w:color="auto"/>
      </w:pBdr>
      <w:spacing w:beforeLines="1" w:afterLines="1"/>
      <w:jc w:val="center"/>
      <w:textAlignment w:val="center"/>
    </w:pPr>
    <w:rPr>
      <w:b/>
      <w:bCs/>
      <w:sz w:val="16"/>
      <w:szCs w:val="16"/>
      <w:lang w:val="en-GB" w:eastAsia="en-US"/>
    </w:rPr>
  </w:style>
  <w:style w:type="paragraph" w:customStyle="1" w:styleId="xl95">
    <w:name w:val="xl95"/>
    <w:basedOn w:val="Normal"/>
    <w:rsid w:val="003D0738"/>
    <w:pPr>
      <w:pBdr>
        <w:top w:val="single" w:sz="4" w:space="0" w:color="auto"/>
        <w:left w:val="single" w:sz="4" w:space="0" w:color="auto"/>
        <w:right w:val="single" w:sz="4" w:space="0" w:color="auto"/>
      </w:pBdr>
      <w:spacing w:beforeLines="1" w:afterLines="1"/>
      <w:jc w:val="center"/>
      <w:textAlignment w:val="center"/>
    </w:pPr>
    <w:rPr>
      <w:b/>
      <w:bCs/>
      <w:sz w:val="16"/>
      <w:szCs w:val="16"/>
      <w:lang w:val="en-GB" w:eastAsia="en-US"/>
    </w:rPr>
  </w:style>
  <w:style w:type="paragraph" w:customStyle="1" w:styleId="xl96">
    <w:name w:val="xl96"/>
    <w:basedOn w:val="Normal"/>
    <w:rsid w:val="003D0738"/>
    <w:pPr>
      <w:pBdr>
        <w:left w:val="single" w:sz="4" w:space="0" w:color="auto"/>
        <w:bottom w:val="single" w:sz="4" w:space="0" w:color="auto"/>
        <w:right w:val="single" w:sz="4" w:space="0" w:color="auto"/>
      </w:pBdr>
      <w:spacing w:beforeLines="1" w:afterLines="1"/>
      <w:jc w:val="center"/>
      <w:textAlignment w:val="center"/>
    </w:pPr>
    <w:rPr>
      <w:rFonts w:ascii="Times" w:hAnsi="Times"/>
      <w:sz w:val="20"/>
      <w:szCs w:val="20"/>
      <w:lang w:val="en-GB" w:eastAsia="en-US"/>
    </w:rPr>
  </w:style>
  <w:style w:type="paragraph" w:customStyle="1" w:styleId="xl97">
    <w:name w:val="xl97"/>
    <w:basedOn w:val="Normal"/>
    <w:rsid w:val="003D0738"/>
    <w:pPr>
      <w:pBdr>
        <w:left w:val="single" w:sz="4" w:space="0" w:color="auto"/>
        <w:bottom w:val="single" w:sz="4" w:space="0" w:color="auto"/>
        <w:right w:val="single" w:sz="4" w:space="0" w:color="auto"/>
      </w:pBdr>
      <w:spacing w:beforeLines="1" w:afterLines="1"/>
      <w:jc w:val="center"/>
      <w:textAlignment w:val="center"/>
    </w:pPr>
    <w:rPr>
      <w:b/>
      <w:bCs/>
      <w:sz w:val="16"/>
      <w:szCs w:val="16"/>
      <w:lang w:val="en-GB" w:eastAsia="en-US"/>
    </w:rPr>
  </w:style>
  <w:style w:type="paragraph" w:customStyle="1" w:styleId="xl98">
    <w:name w:val="xl98"/>
    <w:basedOn w:val="Normal"/>
    <w:rsid w:val="003D0738"/>
    <w:pPr>
      <w:pBdr>
        <w:top w:val="single" w:sz="4" w:space="0" w:color="auto"/>
        <w:left w:val="single" w:sz="4" w:space="0" w:color="auto"/>
        <w:bottom w:val="single" w:sz="4" w:space="0" w:color="auto"/>
      </w:pBdr>
      <w:spacing w:beforeLines="1" w:afterLines="1"/>
      <w:textAlignment w:val="center"/>
    </w:pPr>
    <w:rPr>
      <w:b/>
      <w:bCs/>
      <w:lang w:val="en-GB" w:eastAsia="en-US"/>
    </w:rPr>
  </w:style>
  <w:style w:type="paragraph" w:customStyle="1" w:styleId="xl99">
    <w:name w:val="xl99"/>
    <w:basedOn w:val="Normal"/>
    <w:rsid w:val="003D0738"/>
    <w:pPr>
      <w:pBdr>
        <w:top w:val="single" w:sz="4" w:space="0" w:color="auto"/>
        <w:bottom w:val="single" w:sz="4" w:space="0" w:color="auto"/>
      </w:pBdr>
      <w:spacing w:beforeLines="1" w:afterLines="1"/>
      <w:textAlignment w:val="center"/>
    </w:pPr>
    <w:rPr>
      <w:b/>
      <w:bCs/>
      <w:lang w:val="en-GB" w:eastAsia="en-US"/>
    </w:rPr>
  </w:style>
  <w:style w:type="paragraph" w:customStyle="1" w:styleId="xl100">
    <w:name w:val="xl100"/>
    <w:basedOn w:val="Normal"/>
    <w:rsid w:val="003D0738"/>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 w:val="16"/>
      <w:szCs w:val="16"/>
      <w:lang w:val="en-GB" w:eastAsia="en-US"/>
    </w:rPr>
  </w:style>
  <w:style w:type="paragraph" w:customStyle="1" w:styleId="xl101">
    <w:name w:val="xl101"/>
    <w:basedOn w:val="Normal"/>
    <w:rsid w:val="003D0738"/>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 w:val="12"/>
      <w:szCs w:val="12"/>
      <w:lang w:val="en-GB" w:eastAsia="en-US"/>
    </w:rPr>
  </w:style>
  <w:style w:type="paragraph" w:customStyle="1" w:styleId="xl102">
    <w:name w:val="xl102"/>
    <w:basedOn w:val="Normal"/>
    <w:rsid w:val="003D0738"/>
    <w:pPr>
      <w:pBdr>
        <w:top w:val="single" w:sz="4" w:space="0" w:color="auto"/>
        <w:bottom w:val="single" w:sz="4" w:space="0" w:color="auto"/>
      </w:pBdr>
      <w:spacing w:beforeLines="1" w:afterLines="1"/>
      <w:jc w:val="center"/>
      <w:textAlignment w:val="center"/>
    </w:pPr>
    <w:rPr>
      <w:b/>
      <w:bCs/>
      <w:sz w:val="16"/>
      <w:szCs w:val="16"/>
      <w:lang w:val="en-GB" w:eastAsia="en-US"/>
    </w:rPr>
  </w:style>
  <w:style w:type="paragraph" w:customStyle="1" w:styleId="xl103">
    <w:name w:val="xl103"/>
    <w:basedOn w:val="Normal"/>
    <w:rsid w:val="003D0738"/>
    <w:pPr>
      <w:pBdr>
        <w:top w:val="single" w:sz="4" w:space="0" w:color="auto"/>
        <w:bottom w:val="single" w:sz="4" w:space="0" w:color="auto"/>
        <w:right w:val="single" w:sz="4" w:space="0" w:color="auto"/>
      </w:pBdr>
      <w:spacing w:beforeLines="1" w:afterLines="1"/>
      <w:jc w:val="center"/>
      <w:textAlignment w:val="center"/>
    </w:pPr>
    <w:rPr>
      <w:b/>
      <w:bCs/>
      <w:sz w:val="16"/>
      <w:szCs w:val="16"/>
      <w:lang w:val="en-GB" w:eastAsia="en-US"/>
    </w:rPr>
  </w:style>
  <w:style w:type="paragraph" w:customStyle="1" w:styleId="xl104">
    <w:name w:val="xl104"/>
    <w:basedOn w:val="Normal"/>
    <w:rsid w:val="003D0738"/>
    <w:pPr>
      <w:pBdr>
        <w:top w:val="single" w:sz="4" w:space="0" w:color="auto"/>
        <w:bottom w:val="single" w:sz="4" w:space="0" w:color="auto"/>
        <w:right w:val="single" w:sz="4" w:space="0" w:color="auto"/>
      </w:pBdr>
      <w:spacing w:beforeLines="1" w:afterLines="1"/>
      <w:textAlignment w:val="center"/>
    </w:pPr>
    <w:rPr>
      <w:b/>
      <w:bCs/>
      <w:lang w:val="en-GB" w:eastAsia="en-US"/>
    </w:rPr>
  </w:style>
  <w:style w:type="character" w:customStyle="1" w:styleId="Heading1Char">
    <w:name w:val="Heading 1 Char"/>
    <w:aliases w:val="Heading 1new Char,Heading 1b Char,1 ghost Char,g Char"/>
    <w:link w:val="Heading1"/>
    <w:rsid w:val="00E0158B"/>
    <w:rPr>
      <w:rFonts w:ascii="Arial" w:hAnsi="Arial"/>
      <w:b/>
      <w:sz w:val="22"/>
      <w:szCs w:val="24"/>
      <w:lang w:val="es-SV" w:eastAsia="es-ES"/>
    </w:rPr>
  </w:style>
  <w:style w:type="character" w:customStyle="1" w:styleId="Heading2Char">
    <w:name w:val="Heading 2 Char"/>
    <w:aliases w:val="Don't use Char"/>
    <w:link w:val="Heading2"/>
    <w:rsid w:val="00E0158B"/>
    <w:rPr>
      <w:rFonts w:ascii="Arial" w:hAnsi="Arial"/>
      <w:b/>
      <w:color w:val="171893"/>
      <w:sz w:val="22"/>
      <w:szCs w:val="24"/>
      <w:lang w:val="es-SV" w:eastAsia="es-ES"/>
    </w:rPr>
  </w:style>
  <w:style w:type="character" w:customStyle="1" w:styleId="BodyText2Char">
    <w:name w:val="Body Text 2 Char"/>
    <w:link w:val="BodyText2"/>
    <w:rsid w:val="009515C6"/>
    <w:rPr>
      <w:lang w:val="es-ES_tradnl" w:eastAsia="es-ES"/>
    </w:rPr>
  </w:style>
  <w:style w:type="table" w:styleId="LightShading-Accent3">
    <w:name w:val="Light Shading Accent 3"/>
    <w:basedOn w:val="TableNormal"/>
    <w:uiPriority w:val="70"/>
    <w:rsid w:val="00461FFF"/>
    <w:rPr>
      <w:rFonts w:ascii="Cambria" w:eastAsia="Cambria" w:hAnsi="Cambria"/>
      <w:color w:val="FFFFFF"/>
      <w:sz w:val="22"/>
      <w:szCs w:val="22"/>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MediumGrid31">
    <w:name w:val="Medium Grid 31"/>
    <w:basedOn w:val="TableNormal"/>
    <w:uiPriority w:val="69"/>
    <w:rsid w:val="00461FFF"/>
    <w:rPr>
      <w:rFonts w:ascii="Cambria" w:eastAsia="Cambria" w:hAnsi="Cambria"/>
      <w:sz w:val="22"/>
      <w:szCs w:val="22"/>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customStyle="1" w:styleId="Listavistosa-nfasis11">
    <w:name w:val="Lista vistosa - Énfasis 11"/>
    <w:basedOn w:val="Normal"/>
    <w:uiPriority w:val="34"/>
    <w:qFormat/>
    <w:rsid w:val="00600F1F"/>
    <w:pPr>
      <w:ind w:left="720"/>
      <w:contextualSpacing/>
    </w:pPr>
  </w:style>
  <w:style w:type="paragraph" w:customStyle="1" w:styleId="Estilo2">
    <w:name w:val="Estilo2"/>
    <w:basedOn w:val="Normal"/>
    <w:link w:val="Estilo2Car"/>
    <w:qFormat/>
    <w:rsid w:val="00DC6EA8"/>
    <w:rPr>
      <w:lang w:eastAsia="es-MX"/>
    </w:rPr>
  </w:style>
  <w:style w:type="paragraph" w:customStyle="1" w:styleId="Estilo3">
    <w:name w:val="Estilo3"/>
    <w:basedOn w:val="Normal"/>
    <w:autoRedefine/>
    <w:rsid w:val="00DC6EA8"/>
    <w:rPr>
      <w:lang w:eastAsia="es-MX"/>
    </w:rPr>
  </w:style>
  <w:style w:type="numbering" w:customStyle="1" w:styleId="Estilo5">
    <w:name w:val="Estilo5"/>
    <w:uiPriority w:val="99"/>
    <w:rsid w:val="00314688"/>
    <w:pPr>
      <w:numPr>
        <w:numId w:val="10"/>
      </w:numPr>
    </w:pPr>
  </w:style>
  <w:style w:type="paragraph" w:styleId="ListParagraph">
    <w:name w:val="List Paragraph"/>
    <w:aliases w:val="Bullets,Celula,References,List Bullet Mary,Título 2.,Fluvial1,Bullet list first level,En tête 1,IFCL - List Paragraph,Table/Figure Heading,titulo 5,Akapit z listą BS,List_Paragraph,Multilevel para_II,Bullet1,Titulo de Fígura,titulo,paul2"/>
    <w:basedOn w:val="Normal"/>
    <w:link w:val="ListParagraphChar1"/>
    <w:uiPriority w:val="34"/>
    <w:qFormat/>
    <w:rsid w:val="00E350F2"/>
    <w:pPr>
      <w:spacing w:after="200"/>
      <w:ind w:left="720"/>
      <w:contextualSpacing/>
    </w:pPr>
    <w:rPr>
      <w:rFonts w:eastAsia="Calibri"/>
      <w:szCs w:val="22"/>
      <w:lang w:val="es-ES" w:eastAsia="en-US"/>
    </w:rPr>
  </w:style>
  <w:style w:type="character" w:customStyle="1" w:styleId="ListParagraphChar1">
    <w:name w:val="List Paragraph Char1"/>
    <w:aliases w:val="Bullets Char,Celula Char,References Char,List Bullet Mary Char,Título 2. Char,Fluvial1 Char,Bullet list first level Char,En tête 1 Char,IFCL - List Paragraph Char,Table/Figure Heading Char,titulo 5 Char1,Akapit z listą BS Char"/>
    <w:link w:val="ListParagraph"/>
    <w:uiPriority w:val="34"/>
    <w:qFormat/>
    <w:rsid w:val="00E350F2"/>
    <w:rPr>
      <w:rFonts w:ascii="Arial" w:eastAsia="Calibri" w:hAnsi="Arial"/>
      <w:sz w:val="22"/>
      <w:szCs w:val="22"/>
      <w:lang w:val="es-ES" w:eastAsia="en-US"/>
    </w:rPr>
  </w:style>
  <w:style w:type="character" w:customStyle="1" w:styleId="apple-converted-space">
    <w:name w:val="apple-converted-space"/>
    <w:rsid w:val="00D11E6E"/>
  </w:style>
  <w:style w:type="character" w:styleId="IntenseEmphasis">
    <w:name w:val="Intense Emphasis"/>
    <w:uiPriority w:val="21"/>
    <w:qFormat/>
    <w:rsid w:val="00542429"/>
    <w:rPr>
      <w:b/>
      <w:bCs/>
      <w:i/>
      <w:iCs/>
      <w:color w:val="4F81BD"/>
    </w:rPr>
  </w:style>
  <w:style w:type="paragraph" w:customStyle="1" w:styleId="Nivel1deinforme">
    <w:name w:val="Nivel 1 de informe"/>
    <w:basedOn w:val="Heading1"/>
    <w:link w:val="Nivel1deinformeCar"/>
    <w:qFormat/>
    <w:rsid w:val="00542429"/>
    <w:pPr>
      <w:numPr>
        <w:numId w:val="48"/>
      </w:numPr>
      <w:ind w:left="708"/>
      <w:jc w:val="center"/>
    </w:pPr>
    <w:rPr>
      <w:rFonts w:ascii="Constantia" w:hAnsi="Constantia"/>
      <w:smallCaps/>
      <w:color w:val="002060"/>
      <w:szCs w:val="20"/>
      <w:lang w:eastAsia="en-US"/>
    </w:rPr>
  </w:style>
  <w:style w:type="character" w:customStyle="1" w:styleId="Nivel1deinformeCar">
    <w:name w:val="Nivel 1 de informe Car"/>
    <w:link w:val="Nivel1deinforme"/>
    <w:rsid w:val="00542429"/>
    <w:rPr>
      <w:rFonts w:ascii="Constantia" w:hAnsi="Constantia"/>
      <w:b/>
      <w:smallCaps/>
      <w:color w:val="002060"/>
      <w:sz w:val="22"/>
      <w:lang w:val="es-SV" w:eastAsia="en-US"/>
    </w:rPr>
  </w:style>
  <w:style w:type="paragraph" w:customStyle="1" w:styleId="TtuloTDC">
    <w:name w:val="Título TDC"/>
    <w:basedOn w:val="Heading1"/>
    <w:next w:val="Normal"/>
    <w:uiPriority w:val="39"/>
    <w:unhideWhenUsed/>
    <w:qFormat/>
    <w:rsid w:val="00FE4B7B"/>
    <w:pPr>
      <w:keepLines/>
      <w:spacing w:before="480"/>
      <w:ind w:left="432" w:hanging="432"/>
      <w:outlineLvl w:val="9"/>
    </w:pPr>
    <w:rPr>
      <w:rFonts w:ascii="Cambria" w:hAnsi="Cambria"/>
      <w:bCs/>
      <w:color w:val="365F91"/>
      <w:sz w:val="28"/>
      <w:szCs w:val="28"/>
      <w:lang w:eastAsia="es-SV"/>
    </w:rPr>
  </w:style>
  <w:style w:type="numbering" w:customStyle="1" w:styleId="Estilo1">
    <w:name w:val="Estilo1"/>
    <w:rsid w:val="008877A5"/>
    <w:pPr>
      <w:numPr>
        <w:numId w:val="21"/>
      </w:numPr>
    </w:pPr>
  </w:style>
  <w:style w:type="numbering" w:customStyle="1" w:styleId="Estilo4">
    <w:name w:val="Estilo4"/>
    <w:uiPriority w:val="99"/>
    <w:rsid w:val="005E7229"/>
    <w:pPr>
      <w:numPr>
        <w:numId w:val="22"/>
      </w:numPr>
    </w:pPr>
  </w:style>
  <w:style w:type="paragraph" w:styleId="NoSpacing">
    <w:name w:val="No Spacing"/>
    <w:link w:val="NoSpacingChar1"/>
    <w:uiPriority w:val="1"/>
    <w:qFormat/>
    <w:rsid w:val="00BE3D39"/>
    <w:rPr>
      <w:rFonts w:ascii="Calibri" w:eastAsia="Calibri" w:hAnsi="Calibri"/>
      <w:sz w:val="22"/>
      <w:szCs w:val="22"/>
      <w:lang w:val="pt-BR" w:eastAsia="en-US"/>
    </w:rPr>
  </w:style>
  <w:style w:type="paragraph" w:customStyle="1" w:styleId="BankNormal">
    <w:name w:val="BankNormal"/>
    <w:basedOn w:val="Normal"/>
    <w:rsid w:val="0023547F"/>
    <w:pPr>
      <w:spacing w:after="240"/>
    </w:pPr>
    <w:rPr>
      <w:szCs w:val="20"/>
      <w:lang w:val="en-US" w:eastAsia="en-US"/>
    </w:rPr>
  </w:style>
  <w:style w:type="paragraph" w:customStyle="1" w:styleId="Textoindependiente21">
    <w:name w:val="Texto independiente 21"/>
    <w:basedOn w:val="Normal"/>
    <w:uiPriority w:val="99"/>
    <w:semiHidden/>
    <w:rsid w:val="00C02CE6"/>
    <w:rPr>
      <w:sz w:val="28"/>
    </w:rPr>
  </w:style>
  <w:style w:type="character" w:customStyle="1" w:styleId="longtext1">
    <w:name w:val="long_text1"/>
    <w:rsid w:val="00C02CE6"/>
    <w:rPr>
      <w:sz w:val="20"/>
      <w:szCs w:val="20"/>
    </w:rPr>
  </w:style>
  <w:style w:type="character" w:customStyle="1" w:styleId="PuestoCar">
    <w:name w:val="Puesto Car"/>
    <w:link w:val="Ttulo1"/>
    <w:rsid w:val="0047160A"/>
    <w:rPr>
      <w:b/>
      <w:sz w:val="24"/>
      <w:szCs w:val="24"/>
      <w:lang w:val="es-MX" w:eastAsia="es-ES"/>
    </w:rPr>
  </w:style>
  <w:style w:type="character" w:customStyle="1" w:styleId="longtext">
    <w:name w:val="long_text"/>
    <w:rsid w:val="00DF0F89"/>
  </w:style>
  <w:style w:type="paragraph" w:customStyle="1" w:styleId="TableText">
    <w:name w:val="Table Text"/>
    <w:basedOn w:val="Normal"/>
    <w:rsid w:val="00413578"/>
    <w:pPr>
      <w:spacing w:line="280" w:lineRule="atLeast"/>
    </w:pPr>
    <w:rPr>
      <w:sz w:val="16"/>
      <w:szCs w:val="20"/>
      <w:lang w:val="en-GB" w:eastAsia="fr-FR"/>
    </w:rPr>
  </w:style>
  <w:style w:type="character" w:customStyle="1" w:styleId="hps">
    <w:name w:val="hps"/>
    <w:rsid w:val="00413578"/>
  </w:style>
  <w:style w:type="character" w:customStyle="1" w:styleId="BodyTextIndent3Char">
    <w:name w:val="Body Text Indent 3 Char"/>
    <w:link w:val="BodyTextIndent3"/>
    <w:uiPriority w:val="99"/>
    <w:rsid w:val="00413578"/>
    <w:rPr>
      <w:sz w:val="24"/>
      <w:szCs w:val="24"/>
      <w:lang w:eastAsia="es-ES"/>
    </w:rPr>
  </w:style>
  <w:style w:type="character" w:styleId="EndnoteReference">
    <w:name w:val="endnote reference"/>
    <w:uiPriority w:val="99"/>
    <w:unhideWhenUsed/>
    <w:rsid w:val="00413578"/>
    <w:rPr>
      <w:vertAlign w:val="superscript"/>
    </w:rPr>
  </w:style>
  <w:style w:type="character" w:styleId="Emphasis">
    <w:name w:val="Emphasis"/>
    <w:uiPriority w:val="20"/>
    <w:qFormat/>
    <w:rsid w:val="00413578"/>
    <w:rPr>
      <w:i/>
      <w:iCs/>
    </w:rPr>
  </w:style>
  <w:style w:type="paragraph" w:styleId="Revision">
    <w:name w:val="Revision"/>
    <w:hidden/>
    <w:uiPriority w:val="99"/>
    <w:rsid w:val="00413578"/>
    <w:rPr>
      <w:rFonts w:ascii="Calibri" w:eastAsia="Calibri" w:hAnsi="Calibri"/>
      <w:sz w:val="22"/>
      <w:szCs w:val="22"/>
      <w:lang w:val="en-US" w:eastAsia="en-US"/>
    </w:rPr>
  </w:style>
  <w:style w:type="character" w:customStyle="1" w:styleId="ListParagraphChar">
    <w:name w:val="List Paragraph Char"/>
    <w:aliases w:val="titulo 5 Char"/>
    <w:link w:val="Prrafodelista1"/>
    <w:locked/>
    <w:rsid w:val="00DE1EC5"/>
    <w:rPr>
      <w:sz w:val="24"/>
      <w:szCs w:val="24"/>
      <w:lang w:val="es-HN" w:eastAsia="es-ES"/>
    </w:rPr>
  </w:style>
  <w:style w:type="numbering" w:customStyle="1" w:styleId="Estilo6">
    <w:name w:val="Estilo6"/>
    <w:uiPriority w:val="99"/>
    <w:rsid w:val="001F1B8D"/>
    <w:pPr>
      <w:numPr>
        <w:numId w:val="50"/>
      </w:numPr>
    </w:pPr>
  </w:style>
  <w:style w:type="character" w:customStyle="1" w:styleId="Estilo2Car">
    <w:name w:val="Estilo2 Car"/>
    <w:link w:val="Estilo2"/>
    <w:rsid w:val="00103454"/>
    <w:rPr>
      <w:rFonts w:ascii="Arial" w:hAnsi="Arial"/>
      <w:sz w:val="24"/>
      <w:szCs w:val="24"/>
      <w:lang w:val="es-HN" w:eastAsia="es-MX"/>
    </w:rPr>
  </w:style>
  <w:style w:type="paragraph" w:customStyle="1" w:styleId="ListParagraph1">
    <w:name w:val="List Paragraph1"/>
    <w:basedOn w:val="Normal"/>
    <w:rsid w:val="00341666"/>
    <w:pPr>
      <w:spacing w:after="200"/>
      <w:ind w:left="720"/>
      <w:contextualSpacing/>
      <w:jc w:val="left"/>
    </w:pPr>
    <w:rPr>
      <w:rFonts w:ascii="Calibri" w:eastAsia="Calibri" w:hAnsi="Calibri"/>
      <w:sz w:val="20"/>
      <w:szCs w:val="20"/>
      <w:lang w:val="es-ES" w:eastAsia="en-US"/>
    </w:rPr>
  </w:style>
  <w:style w:type="paragraph" w:customStyle="1" w:styleId="Ttulo2">
    <w:name w:val="Título2"/>
    <w:basedOn w:val="Normal"/>
    <w:qFormat/>
    <w:rsid w:val="004C4C2C"/>
    <w:pPr>
      <w:jc w:val="center"/>
    </w:pPr>
    <w:rPr>
      <w:b/>
      <w:lang w:val="es-MX"/>
    </w:rPr>
  </w:style>
  <w:style w:type="character" w:customStyle="1" w:styleId="NoSpacingChar1">
    <w:name w:val="No Spacing Char1"/>
    <w:basedOn w:val="DefaultParagraphFont"/>
    <w:link w:val="NoSpacing"/>
    <w:uiPriority w:val="1"/>
    <w:locked/>
    <w:rsid w:val="001359BB"/>
    <w:rPr>
      <w:rFonts w:ascii="Calibri" w:eastAsia="Calibri" w:hAnsi="Calibri"/>
      <w:sz w:val="22"/>
      <w:szCs w:val="22"/>
      <w:lang w:val="pt-BR" w:eastAsia="en-US"/>
    </w:rPr>
  </w:style>
  <w:style w:type="table" w:customStyle="1" w:styleId="Tabladelista7concolores-nfasis31">
    <w:name w:val="Tabla de lista 7 con colores - Énfasis 31"/>
    <w:basedOn w:val="TableNormal"/>
    <w:uiPriority w:val="52"/>
    <w:rsid w:val="001359BB"/>
    <w:rPr>
      <w:rFonts w:asciiTheme="minorHAnsi" w:eastAsiaTheme="minorHAnsi" w:hAnsiTheme="minorHAnsi" w:cstheme="minorBidi"/>
      <w:color w:val="7B7B7B" w:themeColor="accent3" w:themeShade="BF"/>
      <w:sz w:val="22"/>
      <w:szCs w:val="22"/>
      <w:lang w:eastAsia="en-US"/>
    </w:rPr>
    <w:tblPr>
      <w:tblStyleRowBandSize w:val="1"/>
      <w:tblStyleColBandSize w:val="1"/>
    </w:tblPr>
    <w:tblStylePr w:type="firstRow">
      <w:rPr>
        <w:rFonts w:asciiTheme="majorHAnsi" w:eastAsiaTheme="majorEastAsia" w:hAnsiTheme="majorHAnsi" w:cstheme="majorBidi" w:hint="default"/>
        <w:i/>
        <w:iCs/>
        <w:sz w:val="26"/>
        <w:szCs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concuadrcula2">
    <w:name w:val="Tabla con cuadrícula2"/>
    <w:basedOn w:val="TableNormal"/>
    <w:uiPriority w:val="59"/>
    <w:rsid w:val="001359BB"/>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tenseQuote">
    <w:name w:val="Intense Quote"/>
    <w:basedOn w:val="Normal"/>
    <w:next w:val="Normal"/>
    <w:link w:val="IntenseQuoteChar"/>
    <w:qFormat/>
    <w:rsid w:val="002C045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rsid w:val="002C0459"/>
    <w:rPr>
      <w:rFonts w:ascii="Arial" w:hAnsi="Arial"/>
      <w:b/>
      <w:bCs/>
      <w:i/>
      <w:iCs/>
      <w:color w:val="5B9BD5" w:themeColor="accent1"/>
      <w:sz w:val="22"/>
      <w:szCs w:val="24"/>
      <w:lang w:val="es-SV" w:eastAsia="es-ES"/>
    </w:rPr>
  </w:style>
  <w:style w:type="table" w:styleId="PlainTable2">
    <w:name w:val="Plain Table 2"/>
    <w:basedOn w:val="TableNormal"/>
    <w:uiPriority w:val="42"/>
    <w:rsid w:val="005669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5669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5669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tuloTDC1">
    <w:name w:val="Título TDC1"/>
    <w:basedOn w:val="Heading1"/>
    <w:next w:val="Normal"/>
    <w:uiPriority w:val="39"/>
    <w:unhideWhenUsed/>
    <w:qFormat/>
    <w:rsid w:val="003A7365"/>
    <w:pPr>
      <w:keepLines/>
      <w:spacing w:before="480"/>
      <w:ind w:left="432" w:hanging="432"/>
      <w:outlineLvl w:val="9"/>
    </w:pPr>
    <w:rPr>
      <w:rFonts w:ascii="Cambria" w:hAnsi="Cambria"/>
      <w:bCs/>
      <w:color w:val="365F91"/>
      <w:sz w:val="28"/>
      <w:szCs w:val="28"/>
      <w:lang w:eastAsia="es-SV"/>
    </w:rPr>
  </w:style>
  <w:style w:type="table" w:customStyle="1" w:styleId="Tablaconcuadrcula1">
    <w:name w:val="Tabla con cuadrícula1"/>
    <w:basedOn w:val="TableNormal"/>
    <w:next w:val="TableGrid"/>
    <w:uiPriority w:val="39"/>
    <w:rsid w:val="003A73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39"/>
    <w:rsid w:val="003A73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deMCuerpoCar">
    <w:name w:val="_UdeM Cuerpo Car"/>
    <w:link w:val="UdeMCuerpo"/>
    <w:locked/>
    <w:rsid w:val="00BA4464"/>
    <w:rPr>
      <w:rFonts w:ascii="Verdana" w:eastAsia="Calibri" w:hAnsi="Verdana"/>
      <w:lang w:val="x-none" w:eastAsia="x-none"/>
    </w:rPr>
  </w:style>
  <w:style w:type="paragraph" w:customStyle="1" w:styleId="UdeMCuerpo">
    <w:name w:val="_UdeM Cuerpo"/>
    <w:basedOn w:val="Normal"/>
    <w:link w:val="UdeMCuerpoCar"/>
    <w:qFormat/>
    <w:rsid w:val="00BA4464"/>
    <w:pPr>
      <w:spacing w:after="200" w:line="240" w:lineRule="auto"/>
    </w:pPr>
    <w:rPr>
      <w:rFonts w:ascii="Verdana" w:eastAsia="Calibri" w:hAnsi="Verdana"/>
      <w:sz w:val="20"/>
      <w:szCs w:val="20"/>
      <w:lang w:val="x-none" w:eastAsia="x-none"/>
    </w:rPr>
  </w:style>
  <w:style w:type="paragraph" w:styleId="TOCHeading">
    <w:name w:val="TOC Heading"/>
    <w:basedOn w:val="Heading1"/>
    <w:next w:val="Normal"/>
    <w:uiPriority w:val="39"/>
    <w:semiHidden/>
    <w:unhideWhenUsed/>
    <w:qFormat/>
    <w:rsid w:val="00050332"/>
    <w:pPr>
      <w:keepLines/>
      <w:spacing w:before="240"/>
      <w:outlineLvl w:val="9"/>
    </w:pPr>
    <w:rPr>
      <w:rFonts w:asciiTheme="majorHAnsi" w:eastAsiaTheme="majorEastAsia" w:hAnsiTheme="majorHAnsi" w:cstheme="majorBidi"/>
      <w:b w:val="0"/>
      <w:color w:val="2E74B5" w:themeColor="accent1" w:themeShade="BF"/>
      <w:sz w:val="32"/>
      <w:szCs w:val="32"/>
    </w:rPr>
  </w:style>
  <w:style w:type="numbering" w:customStyle="1" w:styleId="Estilo7">
    <w:name w:val="Estilo7"/>
    <w:uiPriority w:val="99"/>
    <w:rsid w:val="0058798B"/>
    <w:pPr>
      <w:numPr>
        <w:numId w:val="87"/>
      </w:numPr>
    </w:pPr>
  </w:style>
  <w:style w:type="paragraph" w:customStyle="1" w:styleId="Estilo8">
    <w:name w:val="Estilo8"/>
    <w:basedOn w:val="Heading2"/>
    <w:link w:val="Estilo8Car"/>
    <w:qFormat/>
    <w:rsid w:val="007811DD"/>
    <w:pPr>
      <w:numPr>
        <w:ilvl w:val="1"/>
        <w:numId w:val="86"/>
      </w:numPr>
      <w:jc w:val="left"/>
    </w:pPr>
    <w:rPr>
      <w:rFonts w:cs="Arial"/>
      <w:b w:val="0"/>
      <w:u w:val="single"/>
    </w:rPr>
  </w:style>
  <w:style w:type="numbering" w:customStyle="1" w:styleId="Estilo9">
    <w:name w:val="Estilo9"/>
    <w:uiPriority w:val="99"/>
    <w:rsid w:val="007811DD"/>
    <w:pPr>
      <w:numPr>
        <w:numId w:val="92"/>
      </w:numPr>
    </w:pPr>
  </w:style>
  <w:style w:type="character" w:customStyle="1" w:styleId="Estilo8Car">
    <w:name w:val="Estilo8 Car"/>
    <w:basedOn w:val="Heading2Char"/>
    <w:link w:val="Estilo8"/>
    <w:rsid w:val="007811DD"/>
    <w:rPr>
      <w:rFonts w:ascii="Arial" w:hAnsi="Arial" w:cs="Arial"/>
      <w:b w:val="0"/>
      <w:color w:val="171893"/>
      <w:sz w:val="22"/>
      <w:szCs w:val="24"/>
      <w:u w:val="single"/>
      <w:lang w:val="es-SV" w:eastAsia="es-ES"/>
    </w:rPr>
  </w:style>
  <w:style w:type="numbering" w:customStyle="1" w:styleId="Estilo10">
    <w:name w:val="Estilo10"/>
    <w:uiPriority w:val="99"/>
    <w:rsid w:val="00D74D3E"/>
    <w:pPr>
      <w:numPr>
        <w:numId w:val="95"/>
      </w:numPr>
    </w:pPr>
  </w:style>
  <w:style w:type="character" w:customStyle="1" w:styleId="ParagraphCar">
    <w:name w:val="Paragraph Car"/>
    <w:basedOn w:val="DefaultParagraphFont"/>
    <w:locked/>
    <w:rsid w:val="002C290D"/>
    <w:rPr>
      <w:rFonts w:ascii="Times New Roman" w:eastAsia="Times New Roman" w:hAnsi="Times New Roman" w:cs="Times New Roman"/>
      <w:sz w:val="24"/>
      <w:szCs w:val="20"/>
      <w:lang w:val="es-ES"/>
    </w:rPr>
  </w:style>
  <w:style w:type="table" w:customStyle="1" w:styleId="Tablaconcuadrcula4">
    <w:name w:val="Tabla con cuadrícula4"/>
    <w:basedOn w:val="TableNormal"/>
    <w:next w:val="TableGrid"/>
    <w:uiPriority w:val="59"/>
    <w:rsid w:val="0003743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
    <w:name w:val="Estilo11"/>
    <w:uiPriority w:val="99"/>
    <w:rsid w:val="00EB2536"/>
    <w:pPr>
      <w:numPr>
        <w:numId w:val="96"/>
      </w:numPr>
    </w:pPr>
  </w:style>
  <w:style w:type="numbering" w:customStyle="1" w:styleId="Estilo12">
    <w:name w:val="Estilo12"/>
    <w:uiPriority w:val="99"/>
    <w:rsid w:val="00EB2536"/>
    <w:pPr>
      <w:numPr>
        <w:numId w:val="97"/>
      </w:numPr>
    </w:pPr>
  </w:style>
  <w:style w:type="numbering" w:customStyle="1" w:styleId="Estilo13">
    <w:name w:val="Estilo13"/>
    <w:uiPriority w:val="99"/>
    <w:rsid w:val="00EB2536"/>
    <w:pPr>
      <w:numPr>
        <w:numId w:val="98"/>
      </w:numPr>
    </w:pPr>
  </w:style>
  <w:style w:type="numbering" w:customStyle="1" w:styleId="Estilo14">
    <w:name w:val="Estilo14"/>
    <w:uiPriority w:val="99"/>
    <w:rsid w:val="00EB2536"/>
    <w:pPr>
      <w:numPr>
        <w:numId w:val="99"/>
      </w:numPr>
    </w:pPr>
  </w:style>
  <w:style w:type="numbering" w:customStyle="1" w:styleId="Estilo15">
    <w:name w:val="Estilo15"/>
    <w:uiPriority w:val="99"/>
    <w:rsid w:val="00EB2536"/>
    <w:pPr>
      <w:numPr>
        <w:numId w:val="100"/>
      </w:numPr>
    </w:pPr>
  </w:style>
  <w:style w:type="numbering" w:customStyle="1" w:styleId="Estilo16">
    <w:name w:val="Estilo16"/>
    <w:uiPriority w:val="99"/>
    <w:rsid w:val="00EB2536"/>
    <w:pPr>
      <w:numPr>
        <w:numId w:val="101"/>
      </w:numPr>
    </w:pPr>
  </w:style>
  <w:style w:type="numbering" w:customStyle="1" w:styleId="Estilo17">
    <w:name w:val="Estilo17"/>
    <w:uiPriority w:val="99"/>
    <w:rsid w:val="00B010D2"/>
    <w:pPr>
      <w:numPr>
        <w:numId w:val="10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8883">
      <w:bodyDiv w:val="1"/>
      <w:marLeft w:val="0"/>
      <w:marRight w:val="0"/>
      <w:marTop w:val="0"/>
      <w:marBottom w:val="0"/>
      <w:divBdr>
        <w:top w:val="none" w:sz="0" w:space="0" w:color="auto"/>
        <w:left w:val="none" w:sz="0" w:space="0" w:color="auto"/>
        <w:bottom w:val="none" w:sz="0" w:space="0" w:color="auto"/>
        <w:right w:val="none" w:sz="0" w:space="0" w:color="auto"/>
      </w:divBdr>
    </w:div>
    <w:div w:id="120877928">
      <w:bodyDiv w:val="1"/>
      <w:marLeft w:val="0"/>
      <w:marRight w:val="0"/>
      <w:marTop w:val="0"/>
      <w:marBottom w:val="0"/>
      <w:divBdr>
        <w:top w:val="none" w:sz="0" w:space="0" w:color="auto"/>
        <w:left w:val="none" w:sz="0" w:space="0" w:color="auto"/>
        <w:bottom w:val="none" w:sz="0" w:space="0" w:color="auto"/>
        <w:right w:val="none" w:sz="0" w:space="0" w:color="auto"/>
      </w:divBdr>
    </w:div>
    <w:div w:id="336613031">
      <w:bodyDiv w:val="1"/>
      <w:marLeft w:val="0"/>
      <w:marRight w:val="0"/>
      <w:marTop w:val="0"/>
      <w:marBottom w:val="0"/>
      <w:divBdr>
        <w:top w:val="none" w:sz="0" w:space="0" w:color="auto"/>
        <w:left w:val="none" w:sz="0" w:space="0" w:color="auto"/>
        <w:bottom w:val="none" w:sz="0" w:space="0" w:color="auto"/>
        <w:right w:val="none" w:sz="0" w:space="0" w:color="auto"/>
      </w:divBdr>
      <w:divsChild>
        <w:div w:id="1300184756">
          <w:marLeft w:val="547"/>
          <w:marRight w:val="0"/>
          <w:marTop w:val="0"/>
          <w:marBottom w:val="240"/>
          <w:divBdr>
            <w:top w:val="none" w:sz="0" w:space="0" w:color="auto"/>
            <w:left w:val="none" w:sz="0" w:space="0" w:color="auto"/>
            <w:bottom w:val="none" w:sz="0" w:space="0" w:color="auto"/>
            <w:right w:val="none" w:sz="0" w:space="0" w:color="auto"/>
          </w:divBdr>
        </w:div>
        <w:div w:id="1881167614">
          <w:marLeft w:val="547"/>
          <w:marRight w:val="0"/>
          <w:marTop w:val="0"/>
          <w:marBottom w:val="240"/>
          <w:divBdr>
            <w:top w:val="none" w:sz="0" w:space="0" w:color="auto"/>
            <w:left w:val="none" w:sz="0" w:space="0" w:color="auto"/>
            <w:bottom w:val="none" w:sz="0" w:space="0" w:color="auto"/>
            <w:right w:val="none" w:sz="0" w:space="0" w:color="auto"/>
          </w:divBdr>
        </w:div>
        <w:div w:id="2070301270">
          <w:marLeft w:val="547"/>
          <w:marRight w:val="0"/>
          <w:marTop w:val="0"/>
          <w:marBottom w:val="240"/>
          <w:divBdr>
            <w:top w:val="none" w:sz="0" w:space="0" w:color="auto"/>
            <w:left w:val="none" w:sz="0" w:space="0" w:color="auto"/>
            <w:bottom w:val="none" w:sz="0" w:space="0" w:color="auto"/>
            <w:right w:val="none" w:sz="0" w:space="0" w:color="auto"/>
          </w:divBdr>
        </w:div>
      </w:divsChild>
    </w:div>
    <w:div w:id="371460655">
      <w:bodyDiv w:val="1"/>
      <w:marLeft w:val="0"/>
      <w:marRight w:val="0"/>
      <w:marTop w:val="0"/>
      <w:marBottom w:val="0"/>
      <w:divBdr>
        <w:top w:val="none" w:sz="0" w:space="0" w:color="auto"/>
        <w:left w:val="none" w:sz="0" w:space="0" w:color="auto"/>
        <w:bottom w:val="none" w:sz="0" w:space="0" w:color="auto"/>
        <w:right w:val="none" w:sz="0" w:space="0" w:color="auto"/>
      </w:divBdr>
    </w:div>
    <w:div w:id="397555194">
      <w:bodyDiv w:val="1"/>
      <w:marLeft w:val="0"/>
      <w:marRight w:val="0"/>
      <w:marTop w:val="0"/>
      <w:marBottom w:val="0"/>
      <w:divBdr>
        <w:top w:val="none" w:sz="0" w:space="0" w:color="auto"/>
        <w:left w:val="none" w:sz="0" w:space="0" w:color="auto"/>
        <w:bottom w:val="none" w:sz="0" w:space="0" w:color="auto"/>
        <w:right w:val="none" w:sz="0" w:space="0" w:color="auto"/>
      </w:divBdr>
    </w:div>
    <w:div w:id="415252872">
      <w:bodyDiv w:val="1"/>
      <w:marLeft w:val="0"/>
      <w:marRight w:val="0"/>
      <w:marTop w:val="0"/>
      <w:marBottom w:val="0"/>
      <w:divBdr>
        <w:top w:val="none" w:sz="0" w:space="0" w:color="auto"/>
        <w:left w:val="none" w:sz="0" w:space="0" w:color="auto"/>
        <w:bottom w:val="none" w:sz="0" w:space="0" w:color="auto"/>
        <w:right w:val="none" w:sz="0" w:space="0" w:color="auto"/>
      </w:divBdr>
      <w:divsChild>
        <w:div w:id="84922">
          <w:marLeft w:val="547"/>
          <w:marRight w:val="0"/>
          <w:marTop w:val="0"/>
          <w:marBottom w:val="240"/>
          <w:divBdr>
            <w:top w:val="none" w:sz="0" w:space="0" w:color="auto"/>
            <w:left w:val="none" w:sz="0" w:space="0" w:color="auto"/>
            <w:bottom w:val="none" w:sz="0" w:space="0" w:color="auto"/>
            <w:right w:val="none" w:sz="0" w:space="0" w:color="auto"/>
          </w:divBdr>
        </w:div>
        <w:div w:id="246381471">
          <w:marLeft w:val="547"/>
          <w:marRight w:val="0"/>
          <w:marTop w:val="0"/>
          <w:marBottom w:val="240"/>
          <w:divBdr>
            <w:top w:val="none" w:sz="0" w:space="0" w:color="auto"/>
            <w:left w:val="none" w:sz="0" w:space="0" w:color="auto"/>
            <w:bottom w:val="none" w:sz="0" w:space="0" w:color="auto"/>
            <w:right w:val="none" w:sz="0" w:space="0" w:color="auto"/>
          </w:divBdr>
        </w:div>
        <w:div w:id="353531359">
          <w:marLeft w:val="547"/>
          <w:marRight w:val="0"/>
          <w:marTop w:val="0"/>
          <w:marBottom w:val="240"/>
          <w:divBdr>
            <w:top w:val="none" w:sz="0" w:space="0" w:color="auto"/>
            <w:left w:val="none" w:sz="0" w:space="0" w:color="auto"/>
            <w:bottom w:val="none" w:sz="0" w:space="0" w:color="auto"/>
            <w:right w:val="none" w:sz="0" w:space="0" w:color="auto"/>
          </w:divBdr>
        </w:div>
        <w:div w:id="1329670862">
          <w:marLeft w:val="547"/>
          <w:marRight w:val="0"/>
          <w:marTop w:val="0"/>
          <w:marBottom w:val="240"/>
          <w:divBdr>
            <w:top w:val="none" w:sz="0" w:space="0" w:color="auto"/>
            <w:left w:val="none" w:sz="0" w:space="0" w:color="auto"/>
            <w:bottom w:val="none" w:sz="0" w:space="0" w:color="auto"/>
            <w:right w:val="none" w:sz="0" w:space="0" w:color="auto"/>
          </w:divBdr>
        </w:div>
        <w:div w:id="2012177445">
          <w:marLeft w:val="547"/>
          <w:marRight w:val="0"/>
          <w:marTop w:val="0"/>
          <w:marBottom w:val="240"/>
          <w:divBdr>
            <w:top w:val="none" w:sz="0" w:space="0" w:color="auto"/>
            <w:left w:val="none" w:sz="0" w:space="0" w:color="auto"/>
            <w:bottom w:val="none" w:sz="0" w:space="0" w:color="auto"/>
            <w:right w:val="none" w:sz="0" w:space="0" w:color="auto"/>
          </w:divBdr>
        </w:div>
      </w:divsChild>
    </w:div>
    <w:div w:id="456024299">
      <w:bodyDiv w:val="1"/>
      <w:marLeft w:val="0"/>
      <w:marRight w:val="0"/>
      <w:marTop w:val="0"/>
      <w:marBottom w:val="0"/>
      <w:divBdr>
        <w:top w:val="none" w:sz="0" w:space="0" w:color="auto"/>
        <w:left w:val="none" w:sz="0" w:space="0" w:color="auto"/>
        <w:bottom w:val="none" w:sz="0" w:space="0" w:color="auto"/>
        <w:right w:val="none" w:sz="0" w:space="0" w:color="auto"/>
      </w:divBdr>
      <w:divsChild>
        <w:div w:id="2049527360">
          <w:marLeft w:val="547"/>
          <w:marRight w:val="0"/>
          <w:marTop w:val="0"/>
          <w:marBottom w:val="0"/>
          <w:divBdr>
            <w:top w:val="none" w:sz="0" w:space="0" w:color="auto"/>
            <w:left w:val="none" w:sz="0" w:space="0" w:color="auto"/>
            <w:bottom w:val="none" w:sz="0" w:space="0" w:color="auto"/>
            <w:right w:val="none" w:sz="0" w:space="0" w:color="auto"/>
          </w:divBdr>
        </w:div>
      </w:divsChild>
    </w:div>
    <w:div w:id="472911330">
      <w:bodyDiv w:val="1"/>
      <w:marLeft w:val="0"/>
      <w:marRight w:val="0"/>
      <w:marTop w:val="0"/>
      <w:marBottom w:val="0"/>
      <w:divBdr>
        <w:top w:val="none" w:sz="0" w:space="0" w:color="auto"/>
        <w:left w:val="none" w:sz="0" w:space="0" w:color="auto"/>
        <w:bottom w:val="none" w:sz="0" w:space="0" w:color="auto"/>
        <w:right w:val="none" w:sz="0" w:space="0" w:color="auto"/>
      </w:divBdr>
    </w:div>
    <w:div w:id="487206577">
      <w:bodyDiv w:val="1"/>
      <w:marLeft w:val="0"/>
      <w:marRight w:val="0"/>
      <w:marTop w:val="0"/>
      <w:marBottom w:val="0"/>
      <w:divBdr>
        <w:top w:val="none" w:sz="0" w:space="0" w:color="auto"/>
        <w:left w:val="none" w:sz="0" w:space="0" w:color="auto"/>
        <w:bottom w:val="none" w:sz="0" w:space="0" w:color="auto"/>
        <w:right w:val="none" w:sz="0" w:space="0" w:color="auto"/>
      </w:divBdr>
    </w:div>
    <w:div w:id="497890471">
      <w:bodyDiv w:val="1"/>
      <w:marLeft w:val="0"/>
      <w:marRight w:val="0"/>
      <w:marTop w:val="0"/>
      <w:marBottom w:val="0"/>
      <w:divBdr>
        <w:top w:val="none" w:sz="0" w:space="0" w:color="auto"/>
        <w:left w:val="none" w:sz="0" w:space="0" w:color="auto"/>
        <w:bottom w:val="none" w:sz="0" w:space="0" w:color="auto"/>
        <w:right w:val="none" w:sz="0" w:space="0" w:color="auto"/>
      </w:divBdr>
      <w:divsChild>
        <w:div w:id="451486993">
          <w:marLeft w:val="547"/>
          <w:marRight w:val="0"/>
          <w:marTop w:val="0"/>
          <w:marBottom w:val="0"/>
          <w:divBdr>
            <w:top w:val="none" w:sz="0" w:space="0" w:color="auto"/>
            <w:left w:val="none" w:sz="0" w:space="0" w:color="auto"/>
            <w:bottom w:val="none" w:sz="0" w:space="0" w:color="auto"/>
            <w:right w:val="none" w:sz="0" w:space="0" w:color="auto"/>
          </w:divBdr>
        </w:div>
      </w:divsChild>
    </w:div>
    <w:div w:id="529340246">
      <w:bodyDiv w:val="1"/>
      <w:marLeft w:val="0"/>
      <w:marRight w:val="0"/>
      <w:marTop w:val="0"/>
      <w:marBottom w:val="0"/>
      <w:divBdr>
        <w:top w:val="none" w:sz="0" w:space="0" w:color="auto"/>
        <w:left w:val="none" w:sz="0" w:space="0" w:color="auto"/>
        <w:bottom w:val="none" w:sz="0" w:space="0" w:color="auto"/>
        <w:right w:val="none" w:sz="0" w:space="0" w:color="auto"/>
      </w:divBdr>
    </w:div>
    <w:div w:id="539056671">
      <w:bodyDiv w:val="1"/>
      <w:marLeft w:val="0"/>
      <w:marRight w:val="0"/>
      <w:marTop w:val="0"/>
      <w:marBottom w:val="0"/>
      <w:divBdr>
        <w:top w:val="none" w:sz="0" w:space="0" w:color="auto"/>
        <w:left w:val="none" w:sz="0" w:space="0" w:color="auto"/>
        <w:bottom w:val="none" w:sz="0" w:space="0" w:color="auto"/>
        <w:right w:val="none" w:sz="0" w:space="0" w:color="auto"/>
      </w:divBdr>
    </w:div>
    <w:div w:id="588272556">
      <w:bodyDiv w:val="1"/>
      <w:marLeft w:val="0"/>
      <w:marRight w:val="0"/>
      <w:marTop w:val="0"/>
      <w:marBottom w:val="0"/>
      <w:divBdr>
        <w:top w:val="none" w:sz="0" w:space="0" w:color="auto"/>
        <w:left w:val="none" w:sz="0" w:space="0" w:color="auto"/>
        <w:bottom w:val="none" w:sz="0" w:space="0" w:color="auto"/>
        <w:right w:val="none" w:sz="0" w:space="0" w:color="auto"/>
      </w:divBdr>
      <w:divsChild>
        <w:div w:id="401417873">
          <w:marLeft w:val="0"/>
          <w:marRight w:val="0"/>
          <w:marTop w:val="0"/>
          <w:marBottom w:val="0"/>
          <w:divBdr>
            <w:top w:val="none" w:sz="0" w:space="0" w:color="auto"/>
            <w:left w:val="none" w:sz="0" w:space="0" w:color="auto"/>
            <w:bottom w:val="none" w:sz="0" w:space="0" w:color="auto"/>
            <w:right w:val="none" w:sz="0" w:space="0" w:color="auto"/>
          </w:divBdr>
          <w:divsChild>
            <w:div w:id="77478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7920">
      <w:bodyDiv w:val="1"/>
      <w:marLeft w:val="0"/>
      <w:marRight w:val="0"/>
      <w:marTop w:val="0"/>
      <w:marBottom w:val="0"/>
      <w:divBdr>
        <w:top w:val="none" w:sz="0" w:space="0" w:color="auto"/>
        <w:left w:val="none" w:sz="0" w:space="0" w:color="auto"/>
        <w:bottom w:val="none" w:sz="0" w:space="0" w:color="auto"/>
        <w:right w:val="none" w:sz="0" w:space="0" w:color="auto"/>
      </w:divBdr>
    </w:div>
    <w:div w:id="635916036">
      <w:bodyDiv w:val="1"/>
      <w:marLeft w:val="0"/>
      <w:marRight w:val="0"/>
      <w:marTop w:val="0"/>
      <w:marBottom w:val="0"/>
      <w:divBdr>
        <w:top w:val="none" w:sz="0" w:space="0" w:color="auto"/>
        <w:left w:val="none" w:sz="0" w:space="0" w:color="auto"/>
        <w:bottom w:val="none" w:sz="0" w:space="0" w:color="auto"/>
        <w:right w:val="none" w:sz="0" w:space="0" w:color="auto"/>
      </w:divBdr>
      <w:divsChild>
        <w:div w:id="281807487">
          <w:marLeft w:val="547"/>
          <w:marRight w:val="0"/>
          <w:marTop w:val="0"/>
          <w:marBottom w:val="120"/>
          <w:divBdr>
            <w:top w:val="none" w:sz="0" w:space="0" w:color="auto"/>
            <w:left w:val="none" w:sz="0" w:space="0" w:color="auto"/>
            <w:bottom w:val="none" w:sz="0" w:space="0" w:color="auto"/>
            <w:right w:val="none" w:sz="0" w:space="0" w:color="auto"/>
          </w:divBdr>
        </w:div>
        <w:div w:id="817578419">
          <w:marLeft w:val="547"/>
          <w:marRight w:val="0"/>
          <w:marTop w:val="0"/>
          <w:marBottom w:val="120"/>
          <w:divBdr>
            <w:top w:val="none" w:sz="0" w:space="0" w:color="auto"/>
            <w:left w:val="none" w:sz="0" w:space="0" w:color="auto"/>
            <w:bottom w:val="none" w:sz="0" w:space="0" w:color="auto"/>
            <w:right w:val="none" w:sz="0" w:space="0" w:color="auto"/>
          </w:divBdr>
        </w:div>
        <w:div w:id="915869524">
          <w:marLeft w:val="547"/>
          <w:marRight w:val="0"/>
          <w:marTop w:val="0"/>
          <w:marBottom w:val="240"/>
          <w:divBdr>
            <w:top w:val="none" w:sz="0" w:space="0" w:color="auto"/>
            <w:left w:val="none" w:sz="0" w:space="0" w:color="auto"/>
            <w:bottom w:val="none" w:sz="0" w:space="0" w:color="auto"/>
            <w:right w:val="none" w:sz="0" w:space="0" w:color="auto"/>
          </w:divBdr>
        </w:div>
        <w:div w:id="1001390503">
          <w:marLeft w:val="547"/>
          <w:marRight w:val="0"/>
          <w:marTop w:val="0"/>
          <w:marBottom w:val="120"/>
          <w:divBdr>
            <w:top w:val="none" w:sz="0" w:space="0" w:color="auto"/>
            <w:left w:val="none" w:sz="0" w:space="0" w:color="auto"/>
            <w:bottom w:val="none" w:sz="0" w:space="0" w:color="auto"/>
            <w:right w:val="none" w:sz="0" w:space="0" w:color="auto"/>
          </w:divBdr>
        </w:div>
        <w:div w:id="1251083676">
          <w:marLeft w:val="547"/>
          <w:marRight w:val="0"/>
          <w:marTop w:val="0"/>
          <w:marBottom w:val="120"/>
          <w:divBdr>
            <w:top w:val="none" w:sz="0" w:space="0" w:color="auto"/>
            <w:left w:val="none" w:sz="0" w:space="0" w:color="auto"/>
            <w:bottom w:val="none" w:sz="0" w:space="0" w:color="auto"/>
            <w:right w:val="none" w:sz="0" w:space="0" w:color="auto"/>
          </w:divBdr>
        </w:div>
        <w:div w:id="2100834690">
          <w:marLeft w:val="547"/>
          <w:marRight w:val="0"/>
          <w:marTop w:val="0"/>
          <w:marBottom w:val="120"/>
          <w:divBdr>
            <w:top w:val="none" w:sz="0" w:space="0" w:color="auto"/>
            <w:left w:val="none" w:sz="0" w:space="0" w:color="auto"/>
            <w:bottom w:val="none" w:sz="0" w:space="0" w:color="auto"/>
            <w:right w:val="none" w:sz="0" w:space="0" w:color="auto"/>
          </w:divBdr>
        </w:div>
      </w:divsChild>
    </w:div>
    <w:div w:id="651253981">
      <w:bodyDiv w:val="1"/>
      <w:marLeft w:val="0"/>
      <w:marRight w:val="0"/>
      <w:marTop w:val="0"/>
      <w:marBottom w:val="0"/>
      <w:divBdr>
        <w:top w:val="none" w:sz="0" w:space="0" w:color="auto"/>
        <w:left w:val="none" w:sz="0" w:space="0" w:color="auto"/>
        <w:bottom w:val="none" w:sz="0" w:space="0" w:color="auto"/>
        <w:right w:val="none" w:sz="0" w:space="0" w:color="auto"/>
      </w:divBdr>
    </w:div>
    <w:div w:id="662197216">
      <w:bodyDiv w:val="1"/>
      <w:marLeft w:val="0"/>
      <w:marRight w:val="0"/>
      <w:marTop w:val="0"/>
      <w:marBottom w:val="0"/>
      <w:divBdr>
        <w:top w:val="none" w:sz="0" w:space="0" w:color="auto"/>
        <w:left w:val="none" w:sz="0" w:space="0" w:color="auto"/>
        <w:bottom w:val="none" w:sz="0" w:space="0" w:color="auto"/>
        <w:right w:val="none" w:sz="0" w:space="0" w:color="auto"/>
      </w:divBdr>
    </w:div>
    <w:div w:id="670303571">
      <w:bodyDiv w:val="1"/>
      <w:marLeft w:val="0"/>
      <w:marRight w:val="0"/>
      <w:marTop w:val="0"/>
      <w:marBottom w:val="0"/>
      <w:divBdr>
        <w:top w:val="none" w:sz="0" w:space="0" w:color="auto"/>
        <w:left w:val="none" w:sz="0" w:space="0" w:color="auto"/>
        <w:bottom w:val="none" w:sz="0" w:space="0" w:color="auto"/>
        <w:right w:val="none" w:sz="0" w:space="0" w:color="auto"/>
      </w:divBdr>
    </w:div>
    <w:div w:id="714693978">
      <w:bodyDiv w:val="1"/>
      <w:marLeft w:val="0"/>
      <w:marRight w:val="0"/>
      <w:marTop w:val="0"/>
      <w:marBottom w:val="0"/>
      <w:divBdr>
        <w:top w:val="none" w:sz="0" w:space="0" w:color="auto"/>
        <w:left w:val="none" w:sz="0" w:space="0" w:color="auto"/>
        <w:bottom w:val="none" w:sz="0" w:space="0" w:color="auto"/>
        <w:right w:val="none" w:sz="0" w:space="0" w:color="auto"/>
      </w:divBdr>
      <w:divsChild>
        <w:div w:id="623196452">
          <w:marLeft w:val="547"/>
          <w:marRight w:val="0"/>
          <w:marTop w:val="120"/>
          <w:marBottom w:val="120"/>
          <w:divBdr>
            <w:top w:val="none" w:sz="0" w:space="0" w:color="auto"/>
            <w:left w:val="none" w:sz="0" w:space="0" w:color="auto"/>
            <w:bottom w:val="none" w:sz="0" w:space="0" w:color="auto"/>
            <w:right w:val="none" w:sz="0" w:space="0" w:color="auto"/>
          </w:divBdr>
        </w:div>
      </w:divsChild>
    </w:div>
    <w:div w:id="721103465">
      <w:bodyDiv w:val="1"/>
      <w:marLeft w:val="0"/>
      <w:marRight w:val="0"/>
      <w:marTop w:val="0"/>
      <w:marBottom w:val="0"/>
      <w:divBdr>
        <w:top w:val="none" w:sz="0" w:space="0" w:color="auto"/>
        <w:left w:val="none" w:sz="0" w:space="0" w:color="auto"/>
        <w:bottom w:val="none" w:sz="0" w:space="0" w:color="auto"/>
        <w:right w:val="none" w:sz="0" w:space="0" w:color="auto"/>
      </w:divBdr>
    </w:div>
    <w:div w:id="740106854">
      <w:bodyDiv w:val="1"/>
      <w:marLeft w:val="0"/>
      <w:marRight w:val="0"/>
      <w:marTop w:val="0"/>
      <w:marBottom w:val="0"/>
      <w:divBdr>
        <w:top w:val="none" w:sz="0" w:space="0" w:color="auto"/>
        <w:left w:val="none" w:sz="0" w:space="0" w:color="auto"/>
        <w:bottom w:val="none" w:sz="0" w:space="0" w:color="auto"/>
        <w:right w:val="none" w:sz="0" w:space="0" w:color="auto"/>
      </w:divBdr>
      <w:divsChild>
        <w:div w:id="1533229721">
          <w:marLeft w:val="547"/>
          <w:marRight w:val="0"/>
          <w:marTop w:val="0"/>
          <w:marBottom w:val="0"/>
          <w:divBdr>
            <w:top w:val="none" w:sz="0" w:space="0" w:color="auto"/>
            <w:left w:val="none" w:sz="0" w:space="0" w:color="auto"/>
            <w:bottom w:val="none" w:sz="0" w:space="0" w:color="auto"/>
            <w:right w:val="none" w:sz="0" w:space="0" w:color="auto"/>
          </w:divBdr>
        </w:div>
      </w:divsChild>
    </w:div>
    <w:div w:id="782842208">
      <w:bodyDiv w:val="1"/>
      <w:marLeft w:val="0"/>
      <w:marRight w:val="0"/>
      <w:marTop w:val="0"/>
      <w:marBottom w:val="0"/>
      <w:divBdr>
        <w:top w:val="none" w:sz="0" w:space="0" w:color="auto"/>
        <w:left w:val="none" w:sz="0" w:space="0" w:color="auto"/>
        <w:bottom w:val="none" w:sz="0" w:space="0" w:color="auto"/>
        <w:right w:val="none" w:sz="0" w:space="0" w:color="auto"/>
      </w:divBdr>
      <w:divsChild>
        <w:div w:id="482699526">
          <w:marLeft w:val="547"/>
          <w:marRight w:val="0"/>
          <w:marTop w:val="0"/>
          <w:marBottom w:val="0"/>
          <w:divBdr>
            <w:top w:val="none" w:sz="0" w:space="0" w:color="auto"/>
            <w:left w:val="none" w:sz="0" w:space="0" w:color="auto"/>
            <w:bottom w:val="none" w:sz="0" w:space="0" w:color="auto"/>
            <w:right w:val="none" w:sz="0" w:space="0" w:color="auto"/>
          </w:divBdr>
        </w:div>
      </w:divsChild>
    </w:div>
    <w:div w:id="800653647">
      <w:bodyDiv w:val="1"/>
      <w:marLeft w:val="0"/>
      <w:marRight w:val="0"/>
      <w:marTop w:val="0"/>
      <w:marBottom w:val="0"/>
      <w:divBdr>
        <w:top w:val="none" w:sz="0" w:space="0" w:color="auto"/>
        <w:left w:val="none" w:sz="0" w:space="0" w:color="auto"/>
        <w:bottom w:val="none" w:sz="0" w:space="0" w:color="auto"/>
        <w:right w:val="none" w:sz="0" w:space="0" w:color="auto"/>
      </w:divBdr>
    </w:div>
    <w:div w:id="852459378">
      <w:bodyDiv w:val="1"/>
      <w:marLeft w:val="0"/>
      <w:marRight w:val="0"/>
      <w:marTop w:val="0"/>
      <w:marBottom w:val="0"/>
      <w:divBdr>
        <w:top w:val="none" w:sz="0" w:space="0" w:color="auto"/>
        <w:left w:val="none" w:sz="0" w:space="0" w:color="auto"/>
        <w:bottom w:val="none" w:sz="0" w:space="0" w:color="auto"/>
        <w:right w:val="none" w:sz="0" w:space="0" w:color="auto"/>
      </w:divBdr>
    </w:div>
    <w:div w:id="942691608">
      <w:bodyDiv w:val="1"/>
      <w:marLeft w:val="0"/>
      <w:marRight w:val="0"/>
      <w:marTop w:val="0"/>
      <w:marBottom w:val="0"/>
      <w:divBdr>
        <w:top w:val="none" w:sz="0" w:space="0" w:color="auto"/>
        <w:left w:val="none" w:sz="0" w:space="0" w:color="auto"/>
        <w:bottom w:val="none" w:sz="0" w:space="0" w:color="auto"/>
        <w:right w:val="none" w:sz="0" w:space="0" w:color="auto"/>
      </w:divBdr>
      <w:divsChild>
        <w:div w:id="608242163">
          <w:marLeft w:val="547"/>
          <w:marRight w:val="0"/>
          <w:marTop w:val="0"/>
          <w:marBottom w:val="0"/>
          <w:divBdr>
            <w:top w:val="none" w:sz="0" w:space="0" w:color="auto"/>
            <w:left w:val="none" w:sz="0" w:space="0" w:color="auto"/>
            <w:bottom w:val="none" w:sz="0" w:space="0" w:color="auto"/>
            <w:right w:val="none" w:sz="0" w:space="0" w:color="auto"/>
          </w:divBdr>
        </w:div>
      </w:divsChild>
    </w:div>
    <w:div w:id="952175383">
      <w:bodyDiv w:val="1"/>
      <w:marLeft w:val="0"/>
      <w:marRight w:val="0"/>
      <w:marTop w:val="0"/>
      <w:marBottom w:val="0"/>
      <w:divBdr>
        <w:top w:val="none" w:sz="0" w:space="0" w:color="auto"/>
        <w:left w:val="none" w:sz="0" w:space="0" w:color="auto"/>
        <w:bottom w:val="none" w:sz="0" w:space="0" w:color="auto"/>
        <w:right w:val="none" w:sz="0" w:space="0" w:color="auto"/>
      </w:divBdr>
    </w:div>
    <w:div w:id="1009259084">
      <w:bodyDiv w:val="1"/>
      <w:marLeft w:val="0"/>
      <w:marRight w:val="0"/>
      <w:marTop w:val="0"/>
      <w:marBottom w:val="0"/>
      <w:divBdr>
        <w:top w:val="none" w:sz="0" w:space="0" w:color="auto"/>
        <w:left w:val="none" w:sz="0" w:space="0" w:color="auto"/>
        <w:bottom w:val="none" w:sz="0" w:space="0" w:color="auto"/>
        <w:right w:val="none" w:sz="0" w:space="0" w:color="auto"/>
      </w:divBdr>
    </w:div>
    <w:div w:id="1010529555">
      <w:bodyDiv w:val="1"/>
      <w:marLeft w:val="0"/>
      <w:marRight w:val="0"/>
      <w:marTop w:val="0"/>
      <w:marBottom w:val="0"/>
      <w:divBdr>
        <w:top w:val="none" w:sz="0" w:space="0" w:color="auto"/>
        <w:left w:val="none" w:sz="0" w:space="0" w:color="auto"/>
        <w:bottom w:val="none" w:sz="0" w:space="0" w:color="auto"/>
        <w:right w:val="none" w:sz="0" w:space="0" w:color="auto"/>
      </w:divBdr>
      <w:divsChild>
        <w:div w:id="1050692321">
          <w:marLeft w:val="547"/>
          <w:marRight w:val="0"/>
          <w:marTop w:val="0"/>
          <w:marBottom w:val="120"/>
          <w:divBdr>
            <w:top w:val="none" w:sz="0" w:space="0" w:color="auto"/>
            <w:left w:val="none" w:sz="0" w:space="0" w:color="auto"/>
            <w:bottom w:val="none" w:sz="0" w:space="0" w:color="auto"/>
            <w:right w:val="none" w:sz="0" w:space="0" w:color="auto"/>
          </w:divBdr>
        </w:div>
        <w:div w:id="1112674938">
          <w:marLeft w:val="547"/>
          <w:marRight w:val="0"/>
          <w:marTop w:val="0"/>
          <w:marBottom w:val="120"/>
          <w:divBdr>
            <w:top w:val="none" w:sz="0" w:space="0" w:color="auto"/>
            <w:left w:val="none" w:sz="0" w:space="0" w:color="auto"/>
            <w:bottom w:val="none" w:sz="0" w:space="0" w:color="auto"/>
            <w:right w:val="none" w:sz="0" w:space="0" w:color="auto"/>
          </w:divBdr>
        </w:div>
        <w:div w:id="1942687752">
          <w:marLeft w:val="547"/>
          <w:marRight w:val="0"/>
          <w:marTop w:val="0"/>
          <w:marBottom w:val="120"/>
          <w:divBdr>
            <w:top w:val="none" w:sz="0" w:space="0" w:color="auto"/>
            <w:left w:val="none" w:sz="0" w:space="0" w:color="auto"/>
            <w:bottom w:val="none" w:sz="0" w:space="0" w:color="auto"/>
            <w:right w:val="none" w:sz="0" w:space="0" w:color="auto"/>
          </w:divBdr>
        </w:div>
      </w:divsChild>
    </w:div>
    <w:div w:id="1012300250">
      <w:bodyDiv w:val="1"/>
      <w:marLeft w:val="0"/>
      <w:marRight w:val="0"/>
      <w:marTop w:val="0"/>
      <w:marBottom w:val="0"/>
      <w:divBdr>
        <w:top w:val="none" w:sz="0" w:space="0" w:color="auto"/>
        <w:left w:val="none" w:sz="0" w:space="0" w:color="auto"/>
        <w:bottom w:val="none" w:sz="0" w:space="0" w:color="auto"/>
        <w:right w:val="none" w:sz="0" w:space="0" w:color="auto"/>
      </w:divBdr>
    </w:div>
    <w:div w:id="1032414147">
      <w:bodyDiv w:val="1"/>
      <w:marLeft w:val="0"/>
      <w:marRight w:val="0"/>
      <w:marTop w:val="0"/>
      <w:marBottom w:val="0"/>
      <w:divBdr>
        <w:top w:val="none" w:sz="0" w:space="0" w:color="auto"/>
        <w:left w:val="none" w:sz="0" w:space="0" w:color="auto"/>
        <w:bottom w:val="none" w:sz="0" w:space="0" w:color="auto"/>
        <w:right w:val="none" w:sz="0" w:space="0" w:color="auto"/>
      </w:divBdr>
    </w:div>
    <w:div w:id="1036537832">
      <w:bodyDiv w:val="1"/>
      <w:marLeft w:val="0"/>
      <w:marRight w:val="0"/>
      <w:marTop w:val="0"/>
      <w:marBottom w:val="0"/>
      <w:divBdr>
        <w:top w:val="none" w:sz="0" w:space="0" w:color="auto"/>
        <w:left w:val="none" w:sz="0" w:space="0" w:color="auto"/>
        <w:bottom w:val="none" w:sz="0" w:space="0" w:color="auto"/>
        <w:right w:val="none" w:sz="0" w:space="0" w:color="auto"/>
      </w:divBdr>
    </w:div>
    <w:div w:id="1038162632">
      <w:bodyDiv w:val="1"/>
      <w:marLeft w:val="0"/>
      <w:marRight w:val="0"/>
      <w:marTop w:val="0"/>
      <w:marBottom w:val="0"/>
      <w:divBdr>
        <w:top w:val="none" w:sz="0" w:space="0" w:color="auto"/>
        <w:left w:val="none" w:sz="0" w:space="0" w:color="auto"/>
        <w:bottom w:val="none" w:sz="0" w:space="0" w:color="auto"/>
        <w:right w:val="none" w:sz="0" w:space="0" w:color="auto"/>
      </w:divBdr>
      <w:divsChild>
        <w:div w:id="1633367262">
          <w:marLeft w:val="547"/>
          <w:marRight w:val="0"/>
          <w:marTop w:val="0"/>
          <w:marBottom w:val="0"/>
          <w:divBdr>
            <w:top w:val="none" w:sz="0" w:space="0" w:color="auto"/>
            <w:left w:val="none" w:sz="0" w:space="0" w:color="auto"/>
            <w:bottom w:val="none" w:sz="0" w:space="0" w:color="auto"/>
            <w:right w:val="none" w:sz="0" w:space="0" w:color="auto"/>
          </w:divBdr>
        </w:div>
      </w:divsChild>
    </w:div>
    <w:div w:id="1072581625">
      <w:bodyDiv w:val="1"/>
      <w:marLeft w:val="0"/>
      <w:marRight w:val="0"/>
      <w:marTop w:val="0"/>
      <w:marBottom w:val="0"/>
      <w:divBdr>
        <w:top w:val="none" w:sz="0" w:space="0" w:color="auto"/>
        <w:left w:val="none" w:sz="0" w:space="0" w:color="auto"/>
        <w:bottom w:val="none" w:sz="0" w:space="0" w:color="auto"/>
        <w:right w:val="none" w:sz="0" w:space="0" w:color="auto"/>
      </w:divBdr>
    </w:div>
    <w:div w:id="1088384343">
      <w:bodyDiv w:val="1"/>
      <w:marLeft w:val="0"/>
      <w:marRight w:val="0"/>
      <w:marTop w:val="0"/>
      <w:marBottom w:val="0"/>
      <w:divBdr>
        <w:top w:val="none" w:sz="0" w:space="0" w:color="auto"/>
        <w:left w:val="none" w:sz="0" w:space="0" w:color="auto"/>
        <w:bottom w:val="none" w:sz="0" w:space="0" w:color="auto"/>
        <w:right w:val="none" w:sz="0" w:space="0" w:color="auto"/>
      </w:divBdr>
      <w:divsChild>
        <w:div w:id="523710325">
          <w:marLeft w:val="547"/>
          <w:marRight w:val="0"/>
          <w:marTop w:val="0"/>
          <w:marBottom w:val="0"/>
          <w:divBdr>
            <w:top w:val="none" w:sz="0" w:space="0" w:color="auto"/>
            <w:left w:val="none" w:sz="0" w:space="0" w:color="auto"/>
            <w:bottom w:val="none" w:sz="0" w:space="0" w:color="auto"/>
            <w:right w:val="none" w:sz="0" w:space="0" w:color="auto"/>
          </w:divBdr>
        </w:div>
      </w:divsChild>
    </w:div>
    <w:div w:id="1103653291">
      <w:bodyDiv w:val="1"/>
      <w:marLeft w:val="0"/>
      <w:marRight w:val="0"/>
      <w:marTop w:val="0"/>
      <w:marBottom w:val="0"/>
      <w:divBdr>
        <w:top w:val="none" w:sz="0" w:space="0" w:color="auto"/>
        <w:left w:val="none" w:sz="0" w:space="0" w:color="auto"/>
        <w:bottom w:val="none" w:sz="0" w:space="0" w:color="auto"/>
        <w:right w:val="none" w:sz="0" w:space="0" w:color="auto"/>
      </w:divBdr>
    </w:div>
    <w:div w:id="1109159468">
      <w:bodyDiv w:val="1"/>
      <w:marLeft w:val="0"/>
      <w:marRight w:val="0"/>
      <w:marTop w:val="0"/>
      <w:marBottom w:val="0"/>
      <w:divBdr>
        <w:top w:val="none" w:sz="0" w:space="0" w:color="auto"/>
        <w:left w:val="none" w:sz="0" w:space="0" w:color="auto"/>
        <w:bottom w:val="none" w:sz="0" w:space="0" w:color="auto"/>
        <w:right w:val="none" w:sz="0" w:space="0" w:color="auto"/>
      </w:divBdr>
    </w:div>
    <w:div w:id="1138300466">
      <w:bodyDiv w:val="1"/>
      <w:marLeft w:val="0"/>
      <w:marRight w:val="0"/>
      <w:marTop w:val="0"/>
      <w:marBottom w:val="0"/>
      <w:divBdr>
        <w:top w:val="none" w:sz="0" w:space="0" w:color="auto"/>
        <w:left w:val="none" w:sz="0" w:space="0" w:color="auto"/>
        <w:bottom w:val="none" w:sz="0" w:space="0" w:color="auto"/>
        <w:right w:val="none" w:sz="0" w:space="0" w:color="auto"/>
      </w:divBdr>
      <w:divsChild>
        <w:div w:id="558056800">
          <w:marLeft w:val="547"/>
          <w:marRight w:val="0"/>
          <w:marTop w:val="0"/>
          <w:marBottom w:val="120"/>
          <w:divBdr>
            <w:top w:val="none" w:sz="0" w:space="0" w:color="auto"/>
            <w:left w:val="none" w:sz="0" w:space="0" w:color="auto"/>
            <w:bottom w:val="none" w:sz="0" w:space="0" w:color="auto"/>
            <w:right w:val="none" w:sz="0" w:space="0" w:color="auto"/>
          </w:divBdr>
        </w:div>
        <w:div w:id="571358588">
          <w:marLeft w:val="547"/>
          <w:marRight w:val="0"/>
          <w:marTop w:val="0"/>
          <w:marBottom w:val="120"/>
          <w:divBdr>
            <w:top w:val="none" w:sz="0" w:space="0" w:color="auto"/>
            <w:left w:val="none" w:sz="0" w:space="0" w:color="auto"/>
            <w:bottom w:val="none" w:sz="0" w:space="0" w:color="auto"/>
            <w:right w:val="none" w:sz="0" w:space="0" w:color="auto"/>
          </w:divBdr>
        </w:div>
        <w:div w:id="589312605">
          <w:marLeft w:val="547"/>
          <w:marRight w:val="0"/>
          <w:marTop w:val="0"/>
          <w:marBottom w:val="120"/>
          <w:divBdr>
            <w:top w:val="none" w:sz="0" w:space="0" w:color="auto"/>
            <w:left w:val="none" w:sz="0" w:space="0" w:color="auto"/>
            <w:bottom w:val="none" w:sz="0" w:space="0" w:color="auto"/>
            <w:right w:val="none" w:sz="0" w:space="0" w:color="auto"/>
          </w:divBdr>
        </w:div>
        <w:div w:id="1383139558">
          <w:marLeft w:val="547"/>
          <w:marRight w:val="0"/>
          <w:marTop w:val="0"/>
          <w:marBottom w:val="120"/>
          <w:divBdr>
            <w:top w:val="none" w:sz="0" w:space="0" w:color="auto"/>
            <w:left w:val="none" w:sz="0" w:space="0" w:color="auto"/>
            <w:bottom w:val="none" w:sz="0" w:space="0" w:color="auto"/>
            <w:right w:val="none" w:sz="0" w:space="0" w:color="auto"/>
          </w:divBdr>
        </w:div>
        <w:div w:id="1558585213">
          <w:marLeft w:val="547"/>
          <w:marRight w:val="0"/>
          <w:marTop w:val="0"/>
          <w:marBottom w:val="120"/>
          <w:divBdr>
            <w:top w:val="none" w:sz="0" w:space="0" w:color="auto"/>
            <w:left w:val="none" w:sz="0" w:space="0" w:color="auto"/>
            <w:bottom w:val="none" w:sz="0" w:space="0" w:color="auto"/>
            <w:right w:val="none" w:sz="0" w:space="0" w:color="auto"/>
          </w:divBdr>
        </w:div>
      </w:divsChild>
    </w:div>
    <w:div w:id="1178958068">
      <w:bodyDiv w:val="1"/>
      <w:marLeft w:val="0"/>
      <w:marRight w:val="0"/>
      <w:marTop w:val="0"/>
      <w:marBottom w:val="0"/>
      <w:divBdr>
        <w:top w:val="none" w:sz="0" w:space="0" w:color="auto"/>
        <w:left w:val="none" w:sz="0" w:space="0" w:color="auto"/>
        <w:bottom w:val="none" w:sz="0" w:space="0" w:color="auto"/>
        <w:right w:val="none" w:sz="0" w:space="0" w:color="auto"/>
      </w:divBdr>
      <w:divsChild>
        <w:div w:id="699431302">
          <w:marLeft w:val="547"/>
          <w:marRight w:val="0"/>
          <w:marTop w:val="0"/>
          <w:marBottom w:val="0"/>
          <w:divBdr>
            <w:top w:val="none" w:sz="0" w:space="0" w:color="auto"/>
            <w:left w:val="none" w:sz="0" w:space="0" w:color="auto"/>
            <w:bottom w:val="none" w:sz="0" w:space="0" w:color="auto"/>
            <w:right w:val="none" w:sz="0" w:space="0" w:color="auto"/>
          </w:divBdr>
        </w:div>
        <w:div w:id="928999843">
          <w:marLeft w:val="547"/>
          <w:marRight w:val="0"/>
          <w:marTop w:val="0"/>
          <w:marBottom w:val="120"/>
          <w:divBdr>
            <w:top w:val="none" w:sz="0" w:space="0" w:color="auto"/>
            <w:left w:val="none" w:sz="0" w:space="0" w:color="auto"/>
            <w:bottom w:val="none" w:sz="0" w:space="0" w:color="auto"/>
            <w:right w:val="none" w:sz="0" w:space="0" w:color="auto"/>
          </w:divBdr>
        </w:div>
        <w:div w:id="940188511">
          <w:marLeft w:val="547"/>
          <w:marRight w:val="0"/>
          <w:marTop w:val="0"/>
          <w:marBottom w:val="120"/>
          <w:divBdr>
            <w:top w:val="none" w:sz="0" w:space="0" w:color="auto"/>
            <w:left w:val="none" w:sz="0" w:space="0" w:color="auto"/>
            <w:bottom w:val="none" w:sz="0" w:space="0" w:color="auto"/>
            <w:right w:val="none" w:sz="0" w:space="0" w:color="auto"/>
          </w:divBdr>
        </w:div>
        <w:div w:id="1121535416">
          <w:marLeft w:val="547"/>
          <w:marRight w:val="0"/>
          <w:marTop w:val="0"/>
          <w:marBottom w:val="120"/>
          <w:divBdr>
            <w:top w:val="none" w:sz="0" w:space="0" w:color="auto"/>
            <w:left w:val="none" w:sz="0" w:space="0" w:color="auto"/>
            <w:bottom w:val="none" w:sz="0" w:space="0" w:color="auto"/>
            <w:right w:val="none" w:sz="0" w:space="0" w:color="auto"/>
          </w:divBdr>
        </w:div>
        <w:div w:id="1387101342">
          <w:marLeft w:val="547"/>
          <w:marRight w:val="0"/>
          <w:marTop w:val="0"/>
          <w:marBottom w:val="120"/>
          <w:divBdr>
            <w:top w:val="none" w:sz="0" w:space="0" w:color="auto"/>
            <w:left w:val="none" w:sz="0" w:space="0" w:color="auto"/>
            <w:bottom w:val="none" w:sz="0" w:space="0" w:color="auto"/>
            <w:right w:val="none" w:sz="0" w:space="0" w:color="auto"/>
          </w:divBdr>
        </w:div>
        <w:div w:id="1393775371">
          <w:marLeft w:val="547"/>
          <w:marRight w:val="0"/>
          <w:marTop w:val="0"/>
          <w:marBottom w:val="120"/>
          <w:divBdr>
            <w:top w:val="none" w:sz="0" w:space="0" w:color="auto"/>
            <w:left w:val="none" w:sz="0" w:space="0" w:color="auto"/>
            <w:bottom w:val="none" w:sz="0" w:space="0" w:color="auto"/>
            <w:right w:val="none" w:sz="0" w:space="0" w:color="auto"/>
          </w:divBdr>
        </w:div>
        <w:div w:id="1732341788">
          <w:marLeft w:val="547"/>
          <w:marRight w:val="0"/>
          <w:marTop w:val="0"/>
          <w:marBottom w:val="120"/>
          <w:divBdr>
            <w:top w:val="none" w:sz="0" w:space="0" w:color="auto"/>
            <w:left w:val="none" w:sz="0" w:space="0" w:color="auto"/>
            <w:bottom w:val="none" w:sz="0" w:space="0" w:color="auto"/>
            <w:right w:val="none" w:sz="0" w:space="0" w:color="auto"/>
          </w:divBdr>
        </w:div>
        <w:div w:id="1790202123">
          <w:marLeft w:val="547"/>
          <w:marRight w:val="0"/>
          <w:marTop w:val="0"/>
          <w:marBottom w:val="120"/>
          <w:divBdr>
            <w:top w:val="none" w:sz="0" w:space="0" w:color="auto"/>
            <w:left w:val="none" w:sz="0" w:space="0" w:color="auto"/>
            <w:bottom w:val="none" w:sz="0" w:space="0" w:color="auto"/>
            <w:right w:val="none" w:sz="0" w:space="0" w:color="auto"/>
          </w:divBdr>
        </w:div>
      </w:divsChild>
    </w:div>
    <w:div w:id="1184055341">
      <w:bodyDiv w:val="1"/>
      <w:marLeft w:val="0"/>
      <w:marRight w:val="0"/>
      <w:marTop w:val="0"/>
      <w:marBottom w:val="0"/>
      <w:divBdr>
        <w:top w:val="none" w:sz="0" w:space="0" w:color="auto"/>
        <w:left w:val="none" w:sz="0" w:space="0" w:color="auto"/>
        <w:bottom w:val="none" w:sz="0" w:space="0" w:color="auto"/>
        <w:right w:val="none" w:sz="0" w:space="0" w:color="auto"/>
      </w:divBdr>
    </w:div>
    <w:div w:id="1205558683">
      <w:bodyDiv w:val="1"/>
      <w:marLeft w:val="0"/>
      <w:marRight w:val="0"/>
      <w:marTop w:val="0"/>
      <w:marBottom w:val="0"/>
      <w:divBdr>
        <w:top w:val="none" w:sz="0" w:space="0" w:color="auto"/>
        <w:left w:val="none" w:sz="0" w:space="0" w:color="auto"/>
        <w:bottom w:val="none" w:sz="0" w:space="0" w:color="auto"/>
        <w:right w:val="none" w:sz="0" w:space="0" w:color="auto"/>
      </w:divBdr>
    </w:div>
    <w:div w:id="1232739626">
      <w:bodyDiv w:val="1"/>
      <w:marLeft w:val="0"/>
      <w:marRight w:val="0"/>
      <w:marTop w:val="0"/>
      <w:marBottom w:val="0"/>
      <w:divBdr>
        <w:top w:val="none" w:sz="0" w:space="0" w:color="auto"/>
        <w:left w:val="none" w:sz="0" w:space="0" w:color="auto"/>
        <w:bottom w:val="none" w:sz="0" w:space="0" w:color="auto"/>
        <w:right w:val="none" w:sz="0" w:space="0" w:color="auto"/>
      </w:divBdr>
    </w:div>
    <w:div w:id="1244099719">
      <w:bodyDiv w:val="1"/>
      <w:marLeft w:val="0"/>
      <w:marRight w:val="0"/>
      <w:marTop w:val="0"/>
      <w:marBottom w:val="0"/>
      <w:divBdr>
        <w:top w:val="none" w:sz="0" w:space="0" w:color="auto"/>
        <w:left w:val="none" w:sz="0" w:space="0" w:color="auto"/>
        <w:bottom w:val="none" w:sz="0" w:space="0" w:color="auto"/>
        <w:right w:val="none" w:sz="0" w:space="0" w:color="auto"/>
      </w:divBdr>
    </w:div>
    <w:div w:id="1247108772">
      <w:bodyDiv w:val="1"/>
      <w:marLeft w:val="0"/>
      <w:marRight w:val="0"/>
      <w:marTop w:val="0"/>
      <w:marBottom w:val="0"/>
      <w:divBdr>
        <w:top w:val="none" w:sz="0" w:space="0" w:color="auto"/>
        <w:left w:val="none" w:sz="0" w:space="0" w:color="auto"/>
        <w:bottom w:val="none" w:sz="0" w:space="0" w:color="auto"/>
        <w:right w:val="none" w:sz="0" w:space="0" w:color="auto"/>
      </w:divBdr>
      <w:divsChild>
        <w:div w:id="1844513144">
          <w:marLeft w:val="547"/>
          <w:marRight w:val="0"/>
          <w:marTop w:val="0"/>
          <w:marBottom w:val="0"/>
          <w:divBdr>
            <w:top w:val="none" w:sz="0" w:space="0" w:color="auto"/>
            <w:left w:val="none" w:sz="0" w:space="0" w:color="auto"/>
            <w:bottom w:val="none" w:sz="0" w:space="0" w:color="auto"/>
            <w:right w:val="none" w:sz="0" w:space="0" w:color="auto"/>
          </w:divBdr>
        </w:div>
      </w:divsChild>
    </w:div>
    <w:div w:id="1267494803">
      <w:bodyDiv w:val="1"/>
      <w:marLeft w:val="0"/>
      <w:marRight w:val="0"/>
      <w:marTop w:val="0"/>
      <w:marBottom w:val="0"/>
      <w:divBdr>
        <w:top w:val="none" w:sz="0" w:space="0" w:color="auto"/>
        <w:left w:val="none" w:sz="0" w:space="0" w:color="auto"/>
        <w:bottom w:val="none" w:sz="0" w:space="0" w:color="auto"/>
        <w:right w:val="none" w:sz="0" w:space="0" w:color="auto"/>
      </w:divBdr>
    </w:div>
    <w:div w:id="1273826247">
      <w:bodyDiv w:val="1"/>
      <w:marLeft w:val="0"/>
      <w:marRight w:val="0"/>
      <w:marTop w:val="0"/>
      <w:marBottom w:val="0"/>
      <w:divBdr>
        <w:top w:val="none" w:sz="0" w:space="0" w:color="auto"/>
        <w:left w:val="none" w:sz="0" w:space="0" w:color="auto"/>
        <w:bottom w:val="none" w:sz="0" w:space="0" w:color="auto"/>
        <w:right w:val="none" w:sz="0" w:space="0" w:color="auto"/>
      </w:divBdr>
    </w:div>
    <w:div w:id="1285580586">
      <w:bodyDiv w:val="1"/>
      <w:marLeft w:val="0"/>
      <w:marRight w:val="0"/>
      <w:marTop w:val="0"/>
      <w:marBottom w:val="0"/>
      <w:divBdr>
        <w:top w:val="none" w:sz="0" w:space="0" w:color="auto"/>
        <w:left w:val="none" w:sz="0" w:space="0" w:color="auto"/>
        <w:bottom w:val="none" w:sz="0" w:space="0" w:color="auto"/>
        <w:right w:val="none" w:sz="0" w:space="0" w:color="auto"/>
      </w:divBdr>
      <w:divsChild>
        <w:div w:id="644506463">
          <w:marLeft w:val="547"/>
          <w:marRight w:val="0"/>
          <w:marTop w:val="0"/>
          <w:marBottom w:val="0"/>
          <w:divBdr>
            <w:top w:val="none" w:sz="0" w:space="0" w:color="auto"/>
            <w:left w:val="none" w:sz="0" w:space="0" w:color="auto"/>
            <w:bottom w:val="none" w:sz="0" w:space="0" w:color="auto"/>
            <w:right w:val="none" w:sz="0" w:space="0" w:color="auto"/>
          </w:divBdr>
        </w:div>
      </w:divsChild>
    </w:div>
    <w:div w:id="1286230310">
      <w:bodyDiv w:val="1"/>
      <w:marLeft w:val="0"/>
      <w:marRight w:val="0"/>
      <w:marTop w:val="0"/>
      <w:marBottom w:val="0"/>
      <w:divBdr>
        <w:top w:val="none" w:sz="0" w:space="0" w:color="auto"/>
        <w:left w:val="none" w:sz="0" w:space="0" w:color="auto"/>
        <w:bottom w:val="none" w:sz="0" w:space="0" w:color="auto"/>
        <w:right w:val="none" w:sz="0" w:space="0" w:color="auto"/>
      </w:divBdr>
    </w:div>
    <w:div w:id="1299992153">
      <w:bodyDiv w:val="1"/>
      <w:marLeft w:val="0"/>
      <w:marRight w:val="0"/>
      <w:marTop w:val="0"/>
      <w:marBottom w:val="0"/>
      <w:divBdr>
        <w:top w:val="none" w:sz="0" w:space="0" w:color="auto"/>
        <w:left w:val="none" w:sz="0" w:space="0" w:color="auto"/>
        <w:bottom w:val="none" w:sz="0" w:space="0" w:color="auto"/>
        <w:right w:val="none" w:sz="0" w:space="0" w:color="auto"/>
      </w:divBdr>
    </w:div>
    <w:div w:id="1333989010">
      <w:bodyDiv w:val="1"/>
      <w:marLeft w:val="0"/>
      <w:marRight w:val="0"/>
      <w:marTop w:val="0"/>
      <w:marBottom w:val="0"/>
      <w:divBdr>
        <w:top w:val="none" w:sz="0" w:space="0" w:color="auto"/>
        <w:left w:val="none" w:sz="0" w:space="0" w:color="auto"/>
        <w:bottom w:val="none" w:sz="0" w:space="0" w:color="auto"/>
        <w:right w:val="none" w:sz="0" w:space="0" w:color="auto"/>
      </w:divBdr>
    </w:div>
    <w:div w:id="1336222492">
      <w:bodyDiv w:val="1"/>
      <w:marLeft w:val="0"/>
      <w:marRight w:val="0"/>
      <w:marTop w:val="0"/>
      <w:marBottom w:val="0"/>
      <w:divBdr>
        <w:top w:val="none" w:sz="0" w:space="0" w:color="auto"/>
        <w:left w:val="none" w:sz="0" w:space="0" w:color="auto"/>
        <w:bottom w:val="none" w:sz="0" w:space="0" w:color="auto"/>
        <w:right w:val="none" w:sz="0" w:space="0" w:color="auto"/>
      </w:divBdr>
      <w:divsChild>
        <w:div w:id="436563001">
          <w:marLeft w:val="547"/>
          <w:marRight w:val="0"/>
          <w:marTop w:val="0"/>
          <w:marBottom w:val="120"/>
          <w:divBdr>
            <w:top w:val="none" w:sz="0" w:space="0" w:color="auto"/>
            <w:left w:val="none" w:sz="0" w:space="0" w:color="auto"/>
            <w:bottom w:val="none" w:sz="0" w:space="0" w:color="auto"/>
            <w:right w:val="none" w:sz="0" w:space="0" w:color="auto"/>
          </w:divBdr>
        </w:div>
        <w:div w:id="492574053">
          <w:marLeft w:val="547"/>
          <w:marRight w:val="0"/>
          <w:marTop w:val="0"/>
          <w:marBottom w:val="120"/>
          <w:divBdr>
            <w:top w:val="none" w:sz="0" w:space="0" w:color="auto"/>
            <w:left w:val="none" w:sz="0" w:space="0" w:color="auto"/>
            <w:bottom w:val="none" w:sz="0" w:space="0" w:color="auto"/>
            <w:right w:val="none" w:sz="0" w:space="0" w:color="auto"/>
          </w:divBdr>
        </w:div>
        <w:div w:id="575624928">
          <w:marLeft w:val="547"/>
          <w:marRight w:val="0"/>
          <w:marTop w:val="0"/>
          <w:marBottom w:val="120"/>
          <w:divBdr>
            <w:top w:val="none" w:sz="0" w:space="0" w:color="auto"/>
            <w:left w:val="none" w:sz="0" w:space="0" w:color="auto"/>
            <w:bottom w:val="none" w:sz="0" w:space="0" w:color="auto"/>
            <w:right w:val="none" w:sz="0" w:space="0" w:color="auto"/>
          </w:divBdr>
        </w:div>
        <w:div w:id="601914800">
          <w:marLeft w:val="547"/>
          <w:marRight w:val="0"/>
          <w:marTop w:val="0"/>
          <w:marBottom w:val="120"/>
          <w:divBdr>
            <w:top w:val="none" w:sz="0" w:space="0" w:color="auto"/>
            <w:left w:val="none" w:sz="0" w:space="0" w:color="auto"/>
            <w:bottom w:val="none" w:sz="0" w:space="0" w:color="auto"/>
            <w:right w:val="none" w:sz="0" w:space="0" w:color="auto"/>
          </w:divBdr>
        </w:div>
        <w:div w:id="1156456926">
          <w:marLeft w:val="547"/>
          <w:marRight w:val="0"/>
          <w:marTop w:val="0"/>
          <w:marBottom w:val="120"/>
          <w:divBdr>
            <w:top w:val="none" w:sz="0" w:space="0" w:color="auto"/>
            <w:left w:val="none" w:sz="0" w:space="0" w:color="auto"/>
            <w:bottom w:val="none" w:sz="0" w:space="0" w:color="auto"/>
            <w:right w:val="none" w:sz="0" w:space="0" w:color="auto"/>
          </w:divBdr>
        </w:div>
        <w:div w:id="1233810510">
          <w:marLeft w:val="547"/>
          <w:marRight w:val="0"/>
          <w:marTop w:val="0"/>
          <w:marBottom w:val="120"/>
          <w:divBdr>
            <w:top w:val="none" w:sz="0" w:space="0" w:color="auto"/>
            <w:left w:val="none" w:sz="0" w:space="0" w:color="auto"/>
            <w:bottom w:val="none" w:sz="0" w:space="0" w:color="auto"/>
            <w:right w:val="none" w:sz="0" w:space="0" w:color="auto"/>
          </w:divBdr>
        </w:div>
        <w:div w:id="1783718294">
          <w:marLeft w:val="547"/>
          <w:marRight w:val="0"/>
          <w:marTop w:val="0"/>
          <w:marBottom w:val="120"/>
          <w:divBdr>
            <w:top w:val="none" w:sz="0" w:space="0" w:color="auto"/>
            <w:left w:val="none" w:sz="0" w:space="0" w:color="auto"/>
            <w:bottom w:val="none" w:sz="0" w:space="0" w:color="auto"/>
            <w:right w:val="none" w:sz="0" w:space="0" w:color="auto"/>
          </w:divBdr>
        </w:div>
        <w:div w:id="2098748496">
          <w:marLeft w:val="547"/>
          <w:marRight w:val="0"/>
          <w:marTop w:val="0"/>
          <w:marBottom w:val="120"/>
          <w:divBdr>
            <w:top w:val="none" w:sz="0" w:space="0" w:color="auto"/>
            <w:left w:val="none" w:sz="0" w:space="0" w:color="auto"/>
            <w:bottom w:val="none" w:sz="0" w:space="0" w:color="auto"/>
            <w:right w:val="none" w:sz="0" w:space="0" w:color="auto"/>
          </w:divBdr>
        </w:div>
      </w:divsChild>
    </w:div>
    <w:div w:id="1395082833">
      <w:bodyDiv w:val="1"/>
      <w:marLeft w:val="0"/>
      <w:marRight w:val="0"/>
      <w:marTop w:val="0"/>
      <w:marBottom w:val="0"/>
      <w:divBdr>
        <w:top w:val="none" w:sz="0" w:space="0" w:color="auto"/>
        <w:left w:val="none" w:sz="0" w:space="0" w:color="auto"/>
        <w:bottom w:val="none" w:sz="0" w:space="0" w:color="auto"/>
        <w:right w:val="none" w:sz="0" w:space="0" w:color="auto"/>
      </w:divBdr>
      <w:divsChild>
        <w:div w:id="626814452">
          <w:marLeft w:val="547"/>
          <w:marRight w:val="0"/>
          <w:marTop w:val="0"/>
          <w:marBottom w:val="0"/>
          <w:divBdr>
            <w:top w:val="none" w:sz="0" w:space="0" w:color="auto"/>
            <w:left w:val="none" w:sz="0" w:space="0" w:color="auto"/>
            <w:bottom w:val="none" w:sz="0" w:space="0" w:color="auto"/>
            <w:right w:val="none" w:sz="0" w:space="0" w:color="auto"/>
          </w:divBdr>
        </w:div>
      </w:divsChild>
    </w:div>
    <w:div w:id="1444037821">
      <w:bodyDiv w:val="1"/>
      <w:marLeft w:val="0"/>
      <w:marRight w:val="0"/>
      <w:marTop w:val="0"/>
      <w:marBottom w:val="0"/>
      <w:divBdr>
        <w:top w:val="none" w:sz="0" w:space="0" w:color="auto"/>
        <w:left w:val="none" w:sz="0" w:space="0" w:color="auto"/>
        <w:bottom w:val="none" w:sz="0" w:space="0" w:color="auto"/>
        <w:right w:val="none" w:sz="0" w:space="0" w:color="auto"/>
      </w:divBdr>
    </w:div>
    <w:div w:id="1457524930">
      <w:bodyDiv w:val="1"/>
      <w:marLeft w:val="0"/>
      <w:marRight w:val="0"/>
      <w:marTop w:val="0"/>
      <w:marBottom w:val="0"/>
      <w:divBdr>
        <w:top w:val="none" w:sz="0" w:space="0" w:color="auto"/>
        <w:left w:val="none" w:sz="0" w:space="0" w:color="auto"/>
        <w:bottom w:val="none" w:sz="0" w:space="0" w:color="auto"/>
        <w:right w:val="none" w:sz="0" w:space="0" w:color="auto"/>
      </w:divBdr>
    </w:div>
    <w:div w:id="1507402015">
      <w:bodyDiv w:val="1"/>
      <w:marLeft w:val="0"/>
      <w:marRight w:val="0"/>
      <w:marTop w:val="0"/>
      <w:marBottom w:val="0"/>
      <w:divBdr>
        <w:top w:val="none" w:sz="0" w:space="0" w:color="auto"/>
        <w:left w:val="none" w:sz="0" w:space="0" w:color="auto"/>
        <w:bottom w:val="none" w:sz="0" w:space="0" w:color="auto"/>
        <w:right w:val="none" w:sz="0" w:space="0" w:color="auto"/>
      </w:divBdr>
      <w:divsChild>
        <w:div w:id="1359816108">
          <w:marLeft w:val="547"/>
          <w:marRight w:val="0"/>
          <w:marTop w:val="0"/>
          <w:marBottom w:val="0"/>
          <w:divBdr>
            <w:top w:val="none" w:sz="0" w:space="0" w:color="auto"/>
            <w:left w:val="none" w:sz="0" w:space="0" w:color="auto"/>
            <w:bottom w:val="none" w:sz="0" w:space="0" w:color="auto"/>
            <w:right w:val="none" w:sz="0" w:space="0" w:color="auto"/>
          </w:divBdr>
        </w:div>
      </w:divsChild>
    </w:div>
    <w:div w:id="1522016504">
      <w:bodyDiv w:val="1"/>
      <w:marLeft w:val="0"/>
      <w:marRight w:val="0"/>
      <w:marTop w:val="0"/>
      <w:marBottom w:val="0"/>
      <w:divBdr>
        <w:top w:val="none" w:sz="0" w:space="0" w:color="auto"/>
        <w:left w:val="none" w:sz="0" w:space="0" w:color="auto"/>
        <w:bottom w:val="none" w:sz="0" w:space="0" w:color="auto"/>
        <w:right w:val="none" w:sz="0" w:space="0" w:color="auto"/>
      </w:divBdr>
      <w:divsChild>
        <w:div w:id="1129855386">
          <w:marLeft w:val="547"/>
          <w:marRight w:val="0"/>
          <w:marTop w:val="0"/>
          <w:marBottom w:val="0"/>
          <w:divBdr>
            <w:top w:val="none" w:sz="0" w:space="0" w:color="auto"/>
            <w:left w:val="none" w:sz="0" w:space="0" w:color="auto"/>
            <w:bottom w:val="none" w:sz="0" w:space="0" w:color="auto"/>
            <w:right w:val="none" w:sz="0" w:space="0" w:color="auto"/>
          </w:divBdr>
        </w:div>
      </w:divsChild>
    </w:div>
    <w:div w:id="1540390445">
      <w:bodyDiv w:val="1"/>
      <w:marLeft w:val="0"/>
      <w:marRight w:val="0"/>
      <w:marTop w:val="0"/>
      <w:marBottom w:val="0"/>
      <w:divBdr>
        <w:top w:val="none" w:sz="0" w:space="0" w:color="auto"/>
        <w:left w:val="none" w:sz="0" w:space="0" w:color="auto"/>
        <w:bottom w:val="none" w:sz="0" w:space="0" w:color="auto"/>
        <w:right w:val="none" w:sz="0" w:space="0" w:color="auto"/>
      </w:divBdr>
      <w:divsChild>
        <w:div w:id="1467548227">
          <w:marLeft w:val="547"/>
          <w:marRight w:val="0"/>
          <w:marTop w:val="0"/>
          <w:marBottom w:val="0"/>
          <w:divBdr>
            <w:top w:val="none" w:sz="0" w:space="0" w:color="auto"/>
            <w:left w:val="none" w:sz="0" w:space="0" w:color="auto"/>
            <w:bottom w:val="none" w:sz="0" w:space="0" w:color="auto"/>
            <w:right w:val="none" w:sz="0" w:space="0" w:color="auto"/>
          </w:divBdr>
        </w:div>
      </w:divsChild>
    </w:div>
    <w:div w:id="1594511393">
      <w:bodyDiv w:val="1"/>
      <w:marLeft w:val="0"/>
      <w:marRight w:val="0"/>
      <w:marTop w:val="0"/>
      <w:marBottom w:val="0"/>
      <w:divBdr>
        <w:top w:val="none" w:sz="0" w:space="0" w:color="auto"/>
        <w:left w:val="none" w:sz="0" w:space="0" w:color="auto"/>
        <w:bottom w:val="none" w:sz="0" w:space="0" w:color="auto"/>
        <w:right w:val="none" w:sz="0" w:space="0" w:color="auto"/>
      </w:divBdr>
      <w:divsChild>
        <w:div w:id="1855613818">
          <w:marLeft w:val="547"/>
          <w:marRight w:val="0"/>
          <w:marTop w:val="0"/>
          <w:marBottom w:val="0"/>
          <w:divBdr>
            <w:top w:val="none" w:sz="0" w:space="0" w:color="auto"/>
            <w:left w:val="none" w:sz="0" w:space="0" w:color="auto"/>
            <w:bottom w:val="none" w:sz="0" w:space="0" w:color="auto"/>
            <w:right w:val="none" w:sz="0" w:space="0" w:color="auto"/>
          </w:divBdr>
        </w:div>
      </w:divsChild>
    </w:div>
    <w:div w:id="1647052944">
      <w:bodyDiv w:val="1"/>
      <w:marLeft w:val="0"/>
      <w:marRight w:val="0"/>
      <w:marTop w:val="0"/>
      <w:marBottom w:val="0"/>
      <w:divBdr>
        <w:top w:val="none" w:sz="0" w:space="0" w:color="auto"/>
        <w:left w:val="none" w:sz="0" w:space="0" w:color="auto"/>
        <w:bottom w:val="none" w:sz="0" w:space="0" w:color="auto"/>
        <w:right w:val="none" w:sz="0" w:space="0" w:color="auto"/>
      </w:divBdr>
      <w:divsChild>
        <w:div w:id="1390569438">
          <w:marLeft w:val="547"/>
          <w:marRight w:val="0"/>
          <w:marTop w:val="0"/>
          <w:marBottom w:val="120"/>
          <w:divBdr>
            <w:top w:val="none" w:sz="0" w:space="0" w:color="auto"/>
            <w:left w:val="none" w:sz="0" w:space="0" w:color="auto"/>
            <w:bottom w:val="none" w:sz="0" w:space="0" w:color="auto"/>
            <w:right w:val="none" w:sz="0" w:space="0" w:color="auto"/>
          </w:divBdr>
        </w:div>
      </w:divsChild>
    </w:div>
    <w:div w:id="1695419758">
      <w:bodyDiv w:val="1"/>
      <w:marLeft w:val="0"/>
      <w:marRight w:val="0"/>
      <w:marTop w:val="0"/>
      <w:marBottom w:val="0"/>
      <w:divBdr>
        <w:top w:val="none" w:sz="0" w:space="0" w:color="auto"/>
        <w:left w:val="none" w:sz="0" w:space="0" w:color="auto"/>
        <w:bottom w:val="none" w:sz="0" w:space="0" w:color="auto"/>
        <w:right w:val="none" w:sz="0" w:space="0" w:color="auto"/>
      </w:divBdr>
    </w:div>
    <w:div w:id="1820539229">
      <w:bodyDiv w:val="1"/>
      <w:marLeft w:val="0"/>
      <w:marRight w:val="0"/>
      <w:marTop w:val="0"/>
      <w:marBottom w:val="0"/>
      <w:divBdr>
        <w:top w:val="none" w:sz="0" w:space="0" w:color="auto"/>
        <w:left w:val="none" w:sz="0" w:space="0" w:color="auto"/>
        <w:bottom w:val="none" w:sz="0" w:space="0" w:color="auto"/>
        <w:right w:val="none" w:sz="0" w:space="0" w:color="auto"/>
      </w:divBdr>
    </w:div>
    <w:div w:id="1868832615">
      <w:bodyDiv w:val="1"/>
      <w:marLeft w:val="0"/>
      <w:marRight w:val="0"/>
      <w:marTop w:val="0"/>
      <w:marBottom w:val="0"/>
      <w:divBdr>
        <w:top w:val="none" w:sz="0" w:space="0" w:color="auto"/>
        <w:left w:val="none" w:sz="0" w:space="0" w:color="auto"/>
        <w:bottom w:val="none" w:sz="0" w:space="0" w:color="auto"/>
        <w:right w:val="none" w:sz="0" w:space="0" w:color="auto"/>
      </w:divBdr>
    </w:div>
    <w:div w:id="1881552592">
      <w:bodyDiv w:val="1"/>
      <w:marLeft w:val="0"/>
      <w:marRight w:val="0"/>
      <w:marTop w:val="0"/>
      <w:marBottom w:val="0"/>
      <w:divBdr>
        <w:top w:val="none" w:sz="0" w:space="0" w:color="auto"/>
        <w:left w:val="none" w:sz="0" w:space="0" w:color="auto"/>
        <w:bottom w:val="none" w:sz="0" w:space="0" w:color="auto"/>
        <w:right w:val="none" w:sz="0" w:space="0" w:color="auto"/>
      </w:divBdr>
    </w:div>
    <w:div w:id="1907833390">
      <w:bodyDiv w:val="1"/>
      <w:marLeft w:val="0"/>
      <w:marRight w:val="0"/>
      <w:marTop w:val="0"/>
      <w:marBottom w:val="0"/>
      <w:divBdr>
        <w:top w:val="none" w:sz="0" w:space="0" w:color="auto"/>
        <w:left w:val="none" w:sz="0" w:space="0" w:color="auto"/>
        <w:bottom w:val="none" w:sz="0" w:space="0" w:color="auto"/>
        <w:right w:val="none" w:sz="0" w:space="0" w:color="auto"/>
      </w:divBdr>
      <w:divsChild>
        <w:div w:id="1013384437">
          <w:marLeft w:val="547"/>
          <w:marRight w:val="0"/>
          <w:marTop w:val="0"/>
          <w:marBottom w:val="240"/>
          <w:divBdr>
            <w:top w:val="none" w:sz="0" w:space="0" w:color="auto"/>
            <w:left w:val="none" w:sz="0" w:space="0" w:color="auto"/>
            <w:bottom w:val="none" w:sz="0" w:space="0" w:color="auto"/>
            <w:right w:val="none" w:sz="0" w:space="0" w:color="auto"/>
          </w:divBdr>
        </w:div>
        <w:div w:id="1312176946">
          <w:marLeft w:val="547"/>
          <w:marRight w:val="0"/>
          <w:marTop w:val="0"/>
          <w:marBottom w:val="240"/>
          <w:divBdr>
            <w:top w:val="none" w:sz="0" w:space="0" w:color="auto"/>
            <w:left w:val="none" w:sz="0" w:space="0" w:color="auto"/>
            <w:bottom w:val="none" w:sz="0" w:space="0" w:color="auto"/>
            <w:right w:val="none" w:sz="0" w:space="0" w:color="auto"/>
          </w:divBdr>
        </w:div>
        <w:div w:id="1623807813">
          <w:marLeft w:val="547"/>
          <w:marRight w:val="0"/>
          <w:marTop w:val="0"/>
          <w:marBottom w:val="240"/>
          <w:divBdr>
            <w:top w:val="none" w:sz="0" w:space="0" w:color="auto"/>
            <w:left w:val="none" w:sz="0" w:space="0" w:color="auto"/>
            <w:bottom w:val="none" w:sz="0" w:space="0" w:color="auto"/>
            <w:right w:val="none" w:sz="0" w:space="0" w:color="auto"/>
          </w:divBdr>
        </w:div>
        <w:div w:id="1783378141">
          <w:marLeft w:val="547"/>
          <w:marRight w:val="0"/>
          <w:marTop w:val="0"/>
          <w:marBottom w:val="240"/>
          <w:divBdr>
            <w:top w:val="none" w:sz="0" w:space="0" w:color="auto"/>
            <w:left w:val="none" w:sz="0" w:space="0" w:color="auto"/>
            <w:bottom w:val="none" w:sz="0" w:space="0" w:color="auto"/>
            <w:right w:val="none" w:sz="0" w:space="0" w:color="auto"/>
          </w:divBdr>
        </w:div>
        <w:div w:id="2024933980">
          <w:marLeft w:val="547"/>
          <w:marRight w:val="0"/>
          <w:marTop w:val="0"/>
          <w:marBottom w:val="240"/>
          <w:divBdr>
            <w:top w:val="none" w:sz="0" w:space="0" w:color="auto"/>
            <w:left w:val="none" w:sz="0" w:space="0" w:color="auto"/>
            <w:bottom w:val="none" w:sz="0" w:space="0" w:color="auto"/>
            <w:right w:val="none" w:sz="0" w:space="0" w:color="auto"/>
          </w:divBdr>
        </w:div>
      </w:divsChild>
    </w:div>
    <w:div w:id="1914972886">
      <w:bodyDiv w:val="1"/>
      <w:marLeft w:val="0"/>
      <w:marRight w:val="0"/>
      <w:marTop w:val="0"/>
      <w:marBottom w:val="0"/>
      <w:divBdr>
        <w:top w:val="none" w:sz="0" w:space="0" w:color="auto"/>
        <w:left w:val="none" w:sz="0" w:space="0" w:color="auto"/>
        <w:bottom w:val="none" w:sz="0" w:space="0" w:color="auto"/>
        <w:right w:val="none" w:sz="0" w:space="0" w:color="auto"/>
      </w:divBdr>
    </w:div>
    <w:div w:id="1917855280">
      <w:bodyDiv w:val="1"/>
      <w:marLeft w:val="0"/>
      <w:marRight w:val="0"/>
      <w:marTop w:val="0"/>
      <w:marBottom w:val="0"/>
      <w:divBdr>
        <w:top w:val="none" w:sz="0" w:space="0" w:color="auto"/>
        <w:left w:val="none" w:sz="0" w:space="0" w:color="auto"/>
        <w:bottom w:val="none" w:sz="0" w:space="0" w:color="auto"/>
        <w:right w:val="none" w:sz="0" w:space="0" w:color="auto"/>
      </w:divBdr>
    </w:div>
    <w:div w:id="1938783771">
      <w:bodyDiv w:val="1"/>
      <w:marLeft w:val="0"/>
      <w:marRight w:val="0"/>
      <w:marTop w:val="0"/>
      <w:marBottom w:val="0"/>
      <w:divBdr>
        <w:top w:val="none" w:sz="0" w:space="0" w:color="auto"/>
        <w:left w:val="none" w:sz="0" w:space="0" w:color="auto"/>
        <w:bottom w:val="none" w:sz="0" w:space="0" w:color="auto"/>
        <w:right w:val="none" w:sz="0" w:space="0" w:color="auto"/>
      </w:divBdr>
      <w:divsChild>
        <w:div w:id="1661498562">
          <w:marLeft w:val="547"/>
          <w:marRight w:val="0"/>
          <w:marTop w:val="0"/>
          <w:marBottom w:val="0"/>
          <w:divBdr>
            <w:top w:val="none" w:sz="0" w:space="0" w:color="auto"/>
            <w:left w:val="none" w:sz="0" w:space="0" w:color="auto"/>
            <w:bottom w:val="none" w:sz="0" w:space="0" w:color="auto"/>
            <w:right w:val="none" w:sz="0" w:space="0" w:color="auto"/>
          </w:divBdr>
        </w:div>
      </w:divsChild>
    </w:div>
    <w:div w:id="2003660136">
      <w:bodyDiv w:val="1"/>
      <w:marLeft w:val="0"/>
      <w:marRight w:val="0"/>
      <w:marTop w:val="0"/>
      <w:marBottom w:val="0"/>
      <w:divBdr>
        <w:top w:val="none" w:sz="0" w:space="0" w:color="auto"/>
        <w:left w:val="none" w:sz="0" w:space="0" w:color="auto"/>
        <w:bottom w:val="none" w:sz="0" w:space="0" w:color="auto"/>
        <w:right w:val="none" w:sz="0" w:space="0" w:color="auto"/>
      </w:divBdr>
      <w:divsChild>
        <w:div w:id="1541556612">
          <w:marLeft w:val="547"/>
          <w:marRight w:val="0"/>
          <w:marTop w:val="0"/>
          <w:marBottom w:val="0"/>
          <w:divBdr>
            <w:top w:val="none" w:sz="0" w:space="0" w:color="auto"/>
            <w:left w:val="none" w:sz="0" w:space="0" w:color="auto"/>
            <w:bottom w:val="none" w:sz="0" w:space="0" w:color="auto"/>
            <w:right w:val="none" w:sz="0" w:space="0" w:color="auto"/>
          </w:divBdr>
        </w:div>
      </w:divsChild>
    </w:div>
    <w:div w:id="2026663085">
      <w:bodyDiv w:val="1"/>
      <w:marLeft w:val="0"/>
      <w:marRight w:val="0"/>
      <w:marTop w:val="0"/>
      <w:marBottom w:val="0"/>
      <w:divBdr>
        <w:top w:val="none" w:sz="0" w:space="0" w:color="auto"/>
        <w:left w:val="none" w:sz="0" w:space="0" w:color="auto"/>
        <w:bottom w:val="none" w:sz="0" w:space="0" w:color="auto"/>
        <w:right w:val="none" w:sz="0" w:space="0" w:color="auto"/>
      </w:divBdr>
      <w:divsChild>
        <w:div w:id="331026536">
          <w:marLeft w:val="547"/>
          <w:marRight w:val="0"/>
          <w:marTop w:val="0"/>
          <w:marBottom w:val="240"/>
          <w:divBdr>
            <w:top w:val="none" w:sz="0" w:space="0" w:color="auto"/>
            <w:left w:val="none" w:sz="0" w:space="0" w:color="auto"/>
            <w:bottom w:val="none" w:sz="0" w:space="0" w:color="auto"/>
            <w:right w:val="none" w:sz="0" w:space="0" w:color="auto"/>
          </w:divBdr>
        </w:div>
        <w:div w:id="350572488">
          <w:marLeft w:val="547"/>
          <w:marRight w:val="0"/>
          <w:marTop w:val="0"/>
          <w:marBottom w:val="240"/>
          <w:divBdr>
            <w:top w:val="none" w:sz="0" w:space="0" w:color="auto"/>
            <w:left w:val="none" w:sz="0" w:space="0" w:color="auto"/>
            <w:bottom w:val="none" w:sz="0" w:space="0" w:color="auto"/>
            <w:right w:val="none" w:sz="0" w:space="0" w:color="auto"/>
          </w:divBdr>
        </w:div>
        <w:div w:id="379283411">
          <w:marLeft w:val="547"/>
          <w:marRight w:val="0"/>
          <w:marTop w:val="0"/>
          <w:marBottom w:val="240"/>
          <w:divBdr>
            <w:top w:val="none" w:sz="0" w:space="0" w:color="auto"/>
            <w:left w:val="none" w:sz="0" w:space="0" w:color="auto"/>
            <w:bottom w:val="none" w:sz="0" w:space="0" w:color="auto"/>
            <w:right w:val="none" w:sz="0" w:space="0" w:color="auto"/>
          </w:divBdr>
        </w:div>
        <w:div w:id="625938584">
          <w:marLeft w:val="547"/>
          <w:marRight w:val="0"/>
          <w:marTop w:val="0"/>
          <w:marBottom w:val="240"/>
          <w:divBdr>
            <w:top w:val="none" w:sz="0" w:space="0" w:color="auto"/>
            <w:left w:val="none" w:sz="0" w:space="0" w:color="auto"/>
            <w:bottom w:val="none" w:sz="0" w:space="0" w:color="auto"/>
            <w:right w:val="none" w:sz="0" w:space="0" w:color="auto"/>
          </w:divBdr>
        </w:div>
        <w:div w:id="675155125">
          <w:marLeft w:val="547"/>
          <w:marRight w:val="0"/>
          <w:marTop w:val="0"/>
          <w:marBottom w:val="240"/>
          <w:divBdr>
            <w:top w:val="none" w:sz="0" w:space="0" w:color="auto"/>
            <w:left w:val="none" w:sz="0" w:space="0" w:color="auto"/>
            <w:bottom w:val="none" w:sz="0" w:space="0" w:color="auto"/>
            <w:right w:val="none" w:sz="0" w:space="0" w:color="auto"/>
          </w:divBdr>
        </w:div>
        <w:div w:id="1678188070">
          <w:marLeft w:val="547"/>
          <w:marRight w:val="0"/>
          <w:marTop w:val="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footer" Target="footer4.xml"/><Relationship Id="rId34" Type="http://schemas.openxmlformats.org/officeDocument/2006/relationships/header" Target="header10.xml"/><Relationship Id="rId42" Type="http://schemas.openxmlformats.org/officeDocument/2006/relationships/package" Target="embeddings/Dibujo_de_Microsoft_Visio1111.vsdx"/><Relationship Id="rId47" Type="http://schemas.openxmlformats.org/officeDocument/2006/relationships/header" Target="header15.xml"/><Relationship Id="rId50" Type="http://schemas.openxmlformats.org/officeDocument/2006/relationships/header" Target="header16.xml"/><Relationship Id="rId55" Type="http://schemas.openxmlformats.org/officeDocument/2006/relationships/footer" Target="footer16.xml"/><Relationship Id="rId63" Type="http://schemas.openxmlformats.org/officeDocument/2006/relationships/hyperlink" Target="mailto:japerez@yahoo.com" TargetMode="External"/><Relationship Id="rId68"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settings" Target="settings.xml"/><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image" Target="media/image2.emf"/><Relationship Id="rId53" Type="http://schemas.openxmlformats.org/officeDocument/2006/relationships/header" Target="header18.xml"/><Relationship Id="rId58" Type="http://schemas.openxmlformats.org/officeDocument/2006/relationships/image" Target="media/image4.png"/><Relationship Id="rId66" Type="http://schemas.openxmlformats.org/officeDocument/2006/relationships/oleObject" Target="embeddings/oleObject1.bin"/><Relationship Id="rId61" Type="http://schemas.openxmlformats.org/officeDocument/2006/relationships/hyperlink" Target="mailto:japerez@yahoo.com" TargetMode="External"/><Relationship Id="rId19" Type="http://schemas.openxmlformats.org/officeDocument/2006/relationships/footer" Target="footer3.xml"/><Relationship Id="rId14" Type="http://schemas.openxmlformats.org/officeDocument/2006/relationships/endnotes" Target="endnotes.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footer" Target="footer9.xml"/><Relationship Id="rId35" Type="http://schemas.openxmlformats.org/officeDocument/2006/relationships/hyperlink" Target="javascript:openLinkInNewWindow('https://idbganalytics.bi.ibmcloud.com/bi/?pathRef=.public_folders/BI-IDB/BI+REPORTS/OPS/LMS+REPORTS/LMS1+-+Versiones/LMS1&amp;format=HTML&amp;Download=false&amp;prompt=false&amp;p_Active=1&amp;p_UDR=UDR&amp;p_OpNumber=3878/BL-HO&amp;p_Date=20190531');" TargetMode="External"/><Relationship Id="rId43" Type="http://schemas.openxmlformats.org/officeDocument/2006/relationships/header" Target="header14.xml"/><Relationship Id="rId48" Type="http://schemas.openxmlformats.org/officeDocument/2006/relationships/footer" Target="footer13.xml"/><Relationship Id="rId56" Type="http://schemas.openxmlformats.org/officeDocument/2006/relationships/hyperlink" Target="http://idbdocs.iadb.org/wsdocs/getDocument.aspx?DOCNUM=EZSHARE-1227142564-51" TargetMode="External"/><Relationship Id="rId64" Type="http://schemas.openxmlformats.org/officeDocument/2006/relationships/hyperlink" Target="mailto:japerez@yahoo.com" TargetMode="External"/><Relationship Id="rId69" Type="http://schemas.openxmlformats.org/officeDocument/2006/relationships/customXml" Target="../customXml/item15.xml"/><Relationship Id="rId8" Type="http://schemas.openxmlformats.org/officeDocument/2006/relationships/customXml" Target="../customXml/item8.xml"/><Relationship Id="rId51" Type="http://schemas.openxmlformats.org/officeDocument/2006/relationships/footer" Target="footer15.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footer" Target="footer10.xml"/><Relationship Id="rId38" Type="http://schemas.openxmlformats.org/officeDocument/2006/relationships/header" Target="header12.xml"/><Relationship Id="rId46" Type="http://schemas.openxmlformats.org/officeDocument/2006/relationships/oleObject" Target="embeddings/Microsoft_Excel_97-2003_Worksheet.xls"/><Relationship Id="rId59" Type="http://schemas.openxmlformats.org/officeDocument/2006/relationships/image" Target="media/image5.png"/><Relationship Id="rId67"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image" Target="media/image1.emf"/><Relationship Id="rId54" Type="http://schemas.openxmlformats.org/officeDocument/2006/relationships/header" Target="header19.xml"/><Relationship Id="rId62" Type="http://schemas.openxmlformats.org/officeDocument/2006/relationships/hyperlink" Target="mailto:japerez@yahoo.com"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hyperlink" Target="javascript:openLinkInNewWindow('https://idbganalytics.bi.ibmcloud.com/bi/?pathRef=.public_folders/BI-IDB/BI+REPORTS/OPS/LMS+REPORTS/LMS1+-+Versiones/LMS1&amp;format=HTML&amp;Download=false&amp;prompt=false&amp;p_Active=1&amp;p_UDR=UDR&amp;p_OpNumber=3878/BL-HO&amp;p_Date=20190531');" TargetMode="External"/><Relationship Id="rId49" Type="http://schemas.openxmlformats.org/officeDocument/2006/relationships/footer" Target="footer14.xml"/><Relationship Id="rId57" Type="http://schemas.openxmlformats.org/officeDocument/2006/relationships/image" Target="media/image3.jpeg"/><Relationship Id="rId10" Type="http://schemas.openxmlformats.org/officeDocument/2006/relationships/styles" Target="styles.xml"/><Relationship Id="rId31" Type="http://schemas.openxmlformats.org/officeDocument/2006/relationships/header" Target="header8.xml"/><Relationship Id="rId44" Type="http://schemas.openxmlformats.org/officeDocument/2006/relationships/footer" Target="footer12.xml"/><Relationship Id="rId52" Type="http://schemas.openxmlformats.org/officeDocument/2006/relationships/header" Target="header17.xml"/><Relationship Id="rId60" Type="http://schemas.openxmlformats.org/officeDocument/2006/relationships/hyperlink" Target="mailto:japerez@yahoo.com" TargetMode="External"/><Relationship Id="rId65"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9" Type="http://schemas.openxmlformats.org/officeDocument/2006/relationships/footer" Target="footer1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PA-FOR</TermName>
          <TermId xmlns="http://schemas.microsoft.com/office/infopath/2007/PartnerControls">cbc326e6-da2e-4ccd-aed3-11af3d212869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60</Value>
      <Value>326</Value>
      <Value>26</Value>
      <Value>65</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HO-L1200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EZSHARE-1227142564-54</_dlc_DocId>
    <_dlc_DocIdUrl xmlns="cdc7663a-08f0-4737-9e8c-148ce897a09c">
      <Url>https://idbg.sharepoint.com/teams/EZ-HO-LON/HO-L1200/_layouts/15/DocIdRedir.aspx?ID=EZSHARE-1227142564-54</Url>
      <Description>EZSHARE-1227142564-54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14.xml><?xml version="1.0" encoding="utf-8"?>
<?mso-contentType ?>
<FormUrls xmlns="http://schemas.microsoft.com/sharepoint/v3/contenttype/forms/url">
  <Display>_catalogs/masterpage/ECMForms/OperationsCT/View.aspx</Display>
  <Edit>_catalogs/masterpage/ECMForms/OperationsCT/Edit.aspx</Edit>
</FormUrls>
</file>

<file path=customXml/item15.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F45882C107D0418BA25527F491EE3F" ma:contentTypeVersion="4318" ma:contentTypeDescription="A content type to manage public (operations) IDB documents" ma:contentTypeScope="" ma:versionID="25af092122f526b3fb0e004df5df9d6e">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824F8D5-F535-46D8-820A-5B612275E051}">
  <ds:schemaRefs>
    <ds:schemaRef ds:uri="http://schemas.microsoft.com/office/2006/metadata/properties"/>
    <ds:schemaRef ds:uri="http://schemas.microsoft.com/office/infopath/2007/PartnerControls"/>
    <ds:schemaRef ds:uri="cdc7663a-08f0-4737-9e8c-148ce897a09c"/>
  </ds:schemaRefs>
</ds:datastoreItem>
</file>

<file path=customXml/itemProps10.xml><?xml version="1.0" encoding="utf-8"?>
<ds:datastoreItem xmlns:ds="http://schemas.openxmlformats.org/officeDocument/2006/customXml" ds:itemID="{D5B0A956-91FC-4489-8B0F-FC6540E0FC25}"/>
</file>

<file path=customXml/itemProps11.xml><?xml version="1.0" encoding="utf-8"?>
<ds:datastoreItem xmlns:ds="http://schemas.openxmlformats.org/officeDocument/2006/customXml" ds:itemID="{A7A98351-7923-449E-92C6-B715C24D431E}"/>
</file>

<file path=customXml/itemProps12.xml><?xml version="1.0" encoding="utf-8"?>
<ds:datastoreItem xmlns:ds="http://schemas.openxmlformats.org/officeDocument/2006/customXml" ds:itemID="{7FF3CE93-33C3-4617-A607-C40B67FAA518}"/>
</file>

<file path=customXml/itemProps13.xml><?xml version="1.0" encoding="utf-8"?>
<ds:datastoreItem xmlns:ds="http://schemas.openxmlformats.org/officeDocument/2006/customXml" ds:itemID="{AA344D79-94A3-4583-A657-508C48848811}"/>
</file>

<file path=customXml/itemProps14.xml><?xml version="1.0" encoding="utf-8"?>
<ds:datastoreItem xmlns:ds="http://schemas.openxmlformats.org/officeDocument/2006/customXml" ds:itemID="{99709217-D25F-4FCC-943E-392C79619ABB}"/>
</file>

<file path=customXml/itemProps15.xml><?xml version="1.0" encoding="utf-8"?>
<ds:datastoreItem xmlns:ds="http://schemas.openxmlformats.org/officeDocument/2006/customXml" ds:itemID="{55E9350B-7949-471B-8BD9-0E93E1C7086B}"/>
</file>

<file path=customXml/itemProps2.xml><?xml version="1.0" encoding="utf-8"?>
<ds:datastoreItem xmlns:ds="http://schemas.openxmlformats.org/officeDocument/2006/customXml" ds:itemID="{6ACA66B3-479A-4F5D-97C2-951C981A8B7E}"/>
</file>

<file path=customXml/itemProps3.xml><?xml version="1.0" encoding="utf-8"?>
<ds:datastoreItem xmlns:ds="http://schemas.openxmlformats.org/officeDocument/2006/customXml" ds:itemID="{031F28E2-0B79-422D-B796-79B665AE2D33}">
  <ds:schemaRefs>
    <ds:schemaRef ds:uri="Microsoft.SharePoint.Taxonomy.ContentTypeSync"/>
  </ds:schemaRefs>
</ds:datastoreItem>
</file>

<file path=customXml/itemProps4.xml><?xml version="1.0" encoding="utf-8"?>
<ds:datastoreItem xmlns:ds="http://schemas.openxmlformats.org/officeDocument/2006/customXml" ds:itemID="{9C99B78B-2CCB-464E-8465-67F8330977C9}">
  <ds:schemaRefs>
    <ds:schemaRef ds:uri="http://schemas.microsoft.com/sharepoint/v3/contenttype/forms"/>
  </ds:schemaRefs>
</ds:datastoreItem>
</file>

<file path=customXml/itemProps5.xml><?xml version="1.0" encoding="utf-8"?>
<ds:datastoreItem xmlns:ds="http://schemas.openxmlformats.org/officeDocument/2006/customXml" ds:itemID="{AEF22D78-1306-4192-A977-480AF3035CFB}">
  <ds:schemaRefs>
    <ds:schemaRef ds:uri="http://schemas.microsoft.com/sharepoint/v3/contenttype/forms/url"/>
  </ds:schemaRefs>
</ds:datastoreItem>
</file>

<file path=customXml/itemProps6.xml><?xml version="1.0" encoding="utf-8"?>
<ds:datastoreItem xmlns:ds="http://schemas.openxmlformats.org/officeDocument/2006/customXml" ds:itemID="{5DE4F7B2-A1A9-4F3C-9A74-A08CCA7DEC40}">
  <ds:schemaRefs>
    <ds:schemaRef ds:uri="http://schemas.openxmlformats.org/officeDocument/2006/bibliography"/>
  </ds:schemaRefs>
</ds:datastoreItem>
</file>

<file path=customXml/itemProps7.xml><?xml version="1.0" encoding="utf-8"?>
<ds:datastoreItem xmlns:ds="http://schemas.openxmlformats.org/officeDocument/2006/customXml" ds:itemID="{36C2BF7A-F86B-41A2-B0A4-C85DA288F855}">
  <ds:schemaRefs>
    <ds:schemaRef ds:uri="http://schemas.microsoft.com/sharepoint/events"/>
  </ds:schemaRefs>
</ds:datastoreItem>
</file>

<file path=customXml/itemProps8.xml><?xml version="1.0" encoding="utf-8"?>
<ds:datastoreItem xmlns:ds="http://schemas.openxmlformats.org/officeDocument/2006/customXml" ds:itemID="{D13B0B7C-AF49-45FA-B7B2-DDF9BD71E5E7}">
  <ds:schemaRefs>
    <ds:schemaRef ds:uri="http://schemas.openxmlformats.org/officeDocument/2006/bibliography"/>
  </ds:schemaRefs>
</ds:datastoreItem>
</file>

<file path=customXml/itemProps9.xml><?xml version="1.0" encoding="utf-8"?>
<ds:datastoreItem xmlns:ds="http://schemas.openxmlformats.org/officeDocument/2006/customXml" ds:itemID="{C4A63B13-AA13-46F4-B2E5-236F561E9F81}"/>
</file>

<file path=docProps/app.xml><?xml version="1.0" encoding="utf-8"?>
<Properties xmlns="http://schemas.openxmlformats.org/officeDocument/2006/extended-properties" xmlns:vt="http://schemas.openxmlformats.org/officeDocument/2006/docPropsVTypes">
  <Template>Normal.dotm</Template>
  <TotalTime>8</TotalTime>
  <Pages>77</Pages>
  <Words>35450</Words>
  <Characters>202069</Characters>
  <Application>Microsoft Office Word</Application>
  <DocSecurity>0</DocSecurity>
  <Lines>1683</Lines>
  <Paragraphs>474</Paragraphs>
  <ScaleCrop>false</ScaleCrop>
  <HeadingPairs>
    <vt:vector size="6" baseType="variant">
      <vt:variant>
        <vt:lpstr>Title</vt:lpstr>
      </vt:variant>
      <vt:variant>
        <vt:i4>1</vt:i4>
      </vt:variant>
      <vt:variant>
        <vt:lpstr>Título</vt:lpstr>
      </vt:variant>
      <vt:variant>
        <vt:i4>1</vt:i4>
      </vt:variant>
      <vt:variant>
        <vt:lpstr>Títulos</vt:lpstr>
      </vt:variant>
      <vt:variant>
        <vt:i4>100</vt:i4>
      </vt:variant>
    </vt:vector>
  </HeadingPairs>
  <TitlesOfParts>
    <vt:vector size="102" baseType="lpstr">
      <vt:lpstr>MANUAL DE OPERACIONES</vt:lpstr>
      <vt:lpstr>MANUAL DE OPERACIONES</vt:lpstr>
      <vt:lpstr>SIGLAS Y DEFINICIÓN DE TÉRMINOS</vt:lpstr>
      <vt:lpstr>INTRODUCCION</vt:lpstr>
      <vt:lpstr>CAPITULO 1: PROPÓSITO Y OBJETIVOS DEL PROYECTO</vt:lpstr>
      <vt:lpstr>    RESUMEN DEL PROYECTO.</vt:lpstr>
      <vt:lpstr>        Objetivo General y Específicos del Proyecto</vt:lpstr>
      <vt:lpstr>        Descripción</vt:lpstr>
      <vt:lpstr>    Condiciones habilitantes. Apoyo mediante asistencia técnica y consultores orient</vt:lpstr>
      <vt:lpstr>    Fortalecimiento de mecanismos de CSA para MFA. Desarrollo de instrumentos admini</vt:lpstr>
      <vt:lpstr>        Costo y Financiamiento</vt:lpstr>
      <vt:lpstr>    Esquema de Ejecución</vt:lpstr>
      <vt:lpstr>        De la Ejecución del Proyecto</vt:lpstr>
      <vt:lpstr>        Mecanismos de coordinación interinstitucional</vt:lpstr>
      <vt:lpstr>    Se prevé la suscripción de un Convenio Marco Interinstitucional (CMI) entre SEFI</vt:lpstr>
      <vt:lpstr>    Las notas de voluntad de participación son notas de las entidades nacionales y l</vt:lpstr>
      <vt:lpstr>    Basado en las lecciones aprendidas del programa HO-L1179, donde se evidenciaron </vt:lpstr>
      <vt:lpstr>        Organización del Proyecto</vt:lpstr>
      <vt:lpstr>        Definición de roles y responsabilidades institucionales</vt:lpstr>
      <vt:lpstr>        Rol: Apoyar la gestión técnica de la ejecución del Proyecto en los Componentes 1</vt:lpstr>
      <vt:lpstr>        Responsabilidades:</vt:lpstr>
      <vt:lpstr>        Prestar apoyo técnico al OE en el marco apropiado de diligencia y eficiencia de </vt:lpstr>
      <vt:lpstr>        Apoyar en la preparación  de TDR para consultorías relacionadas a los Componente</vt:lpstr>
      <vt:lpstr>        Brindar apoyo técnico, específicamente en el marco de la ejecución del Component</vt:lpstr>
      <vt:lpstr>        Proporcionar el apoyo necesario y oportuno para el Componente 2 del Proyecto, fa</vt:lpstr>
      <vt:lpstr>        A solicitud de la UAP, participar en los comités evaluadores en los procesos rel</vt:lpstr>
      <vt:lpstr>        Dar respuesta a solicitudes de aclaraciones técnicas de los procesos de adquisic</vt:lpstr>
      <vt:lpstr>        Participar en la recepción de los bienes relacionados con los Componentes 1 y 2.</vt:lpstr>
      <vt:lpstr>        Dar visto bueno y aceptación de los productos de las consultorías contratadas en</vt:lpstr>
      <vt:lpstr>        Gestionar la asignación de un monto de su presupuesto anual,  necesario para la </vt:lpstr>
      <vt:lpstr>        Participar en reuniones de elaboración revisión del PEP, POA, PA y PF de manera</vt:lpstr>
      <vt:lpstr>        Coordinar y acompañar la presentación del Proyecto a las municipalidades y comun</vt:lpstr>
      <vt:lpstr>        Asimismo, a fin de fortalecer la prevención del cambio de uso de tierra en donde</vt:lpstr>
      <vt:lpstr>        Se prevé contratar una firma especializada para apoyar la ejecución del Componen</vt:lpstr>
      <vt:lpstr>        Identificar zonas prioritarias. Dentro del área prioritaria identificada en el d</vt:lpstr>
      <vt:lpstr>        La firma consultora acompañará al ICF en reuniones para presentar el Proyecto a </vt:lpstr>
      <vt:lpstr>        Recopilar la información para la inscripción de los grupos y remitirla a ICF par</vt:lpstr>
      <vt:lpstr>        Formulario de solicitud de ingreso al Proyecto. </vt:lpstr>
      <vt:lpstr>        Instrumentos de gestión y normativos con componentes de restauración</vt:lpstr>
      <vt:lpstr>        Documentación legal de la organización solicitante (personería jurídica). </vt:lpstr>
      <vt:lpstr>        Certificación de acta de junta directiva, Constancia de URSAC y RTN de organizac</vt:lpstr>
      <vt:lpstr>        La firma consultora brindará asistencia técnica y financiera a los grupos inscri</vt:lpstr>
      <vt:lpstr>        Capacitar en Manejo Forestal Sostenible (MFS) a las organizaciones (fondos de ag</vt:lpstr>
      <vt:lpstr>        Apoyar a las organizaciones en la actualización de sus planes de manejo; lo que </vt:lpstr>
      <vt:lpstr>        Dar asesoría organizativa a las organizaciones, incluyendo promover la participa</vt:lpstr>
      <vt:lpstr>        Si la práctica incluye entrega de los bienes (por ejemplo plantas), para hacer m</vt:lpstr>
      <vt:lpstr>        Verificar que los grupos hayan aplicado la práctica y comunicar a ICF que dicha </vt:lpstr>
      <vt:lpstr>        Equipo Clave de la Unidad Ejecutora del Proyecto</vt:lpstr>
      <vt:lpstr>        Coordinador del Proyecto </vt:lpstr>
      <vt:lpstr>        El Coordinador del Proyecto tiene como función coordinar, desarrollar, gestionar</vt:lpstr>
      <vt:lpstr>        Especialista Administrativo Financiero Contable</vt:lpstr>
      <vt:lpstr>        El Especialista Administrativo Financiero Contable será responsable del manejo a</vt:lpstr>
      <vt:lpstr>Revisar y registrar todas las operaciones de carácter financiero, así como el re</vt:lpstr>
      <vt:lpstr>Generar y analizar la reportaría financiera de las operaciones del Proyecto Prog</vt:lpstr>
      <vt:lpstr>Actualización del formato de Flujo de Caja del Proyecto Programa de Restauración</vt:lpstr>
      <vt:lpstr>Suministrar información para la toma de decisiones por parte de los responsables</vt:lpstr>
      <vt:lpstr>Conciliar mensualmente los saldos de Bienes del Grupo de Gasto 40000 del Proyect</vt:lpstr>
      <vt:lpstr>        Especialista en Adquisiciones y Contrataciones</vt:lpstr>
      <vt:lpstr>        Especialista de Monitoreo</vt:lpstr>
      <vt:lpstr>        El objetivo de contar con este Especialista es garantizar la correcta y oportuna</vt:lpstr>
      <vt:lpstr>        Especialista Social</vt:lpstr>
      <vt:lpstr>    Coordinar el monitoreo ambiental del Programa de acuerdo con sus objetivos, la n</vt:lpstr>
      <vt:lpstr>    Asesorar sobre la gestión ambiental requerida para la obtención de licencias y p</vt:lpstr>
      <vt:lpstr>    Verificar que los proyectos y programas se ejecuten siguiendo procedimientos amb</vt:lpstr>
      <vt:lpstr>    Apoyar en la incorporación de la evaluación ambiental en los términos de referen</vt:lpstr>
      <vt:lpstr>    Realizar revisión de documentos de actividades del PMSB, observando que se cumpl</vt:lpstr>
      <vt:lpstr>    Elaborar informes mensuales sobre el estado de la gestión ambiental y presentar </vt:lpstr>
      <vt:lpstr>    Realizar coordinaciones con las autoridades ambientales, para la definición de p</vt:lpstr>
      <vt:lpstr>    Realizar todas las actividades en forma coordinada con el resto del equipo que h</vt:lpstr>
      <vt:lpstr>    Participar en las misiones de supervisión y seguimiento del BID.</vt:lpstr>
      <vt:lpstr>    Participar en las reuniones periódicas de seguimiento con la UAP, los demás espe</vt:lpstr>
      <vt:lpstr>    Participar en la elaboración de los planes de acción y cumplir con las acciones </vt:lpstr>
      <vt:lpstr>    Coordinar y supervisar las actividades realizadas por los profesionales de apoyo</vt:lpstr>
      <vt:lpstr>    Apoyar la formulación, modificación y actualización del Manual Operativo y del R</vt:lpstr>
      <vt:lpstr>    Asistir a los comités asignados.</vt:lpstr>
      <vt:lpstr>    Realizar otras actividades que se encuentren establecidas en el convenio de Prés</vt:lpstr>
      <vt:lpstr>    Todas las demás funciones de su competencia necesarias para el logro de los obje</vt:lpstr>
      <vt:lpstr>    Apoyar en el seguimiento y monitoreo de los indicadores, actividades, productos,</vt:lpstr>
      <vt:lpstr>    Recopilar y proporcionar información relacionada con el cumplimiento de los indi</vt:lpstr>
      <vt:lpstr>    Alimentar con información de carácter ambiental actualizada los sistemas y bases</vt:lpstr>
      <vt:lpstr>    Verificar el cumplimiento de la normatividad ambiental dentro del área de influe</vt:lpstr>
      <vt:lpstr>    Asegurar que el Programa solo emplee especies de flora nativas para evitar la in</vt:lpstr>
      <vt:lpstr>    Realizar otras funciones que especifique su jefe inmediato relacionado a las act</vt:lpstr>
      <vt:lpstr>    Deberá participar (de no haberlo recibido) en el curso en línea gratuito de Biod</vt:lpstr>
      <vt:lpstr>    A partir de instructivos ya existentes y en trabajo conjunto con el Especialista</vt:lpstr>
      <vt:lpstr>        El mecanismo de coordinación administrativa se realizara de la siguiente manera:</vt:lpstr>
      <vt:lpstr>        Toda solicitud de inicio de un proceso de adquisiciones o contrataciones será di</vt:lpstr>
      <vt:lpstr>        Las consultas técnicas relacionadas con los procesos de adquisiciones serán cana</vt:lpstr>
      <vt:lpstr>        Toda solicitud de pago de servicios de consultoría/firmas, licitación o contrata</vt:lpstr>
      <vt:lpstr>        El Coordinador del Proyecto coordinará la elaboración de los informes semestrale</vt:lpstr>
      <vt:lpstr>        El Coordinador del Proyecto asegurará la información técnica de los avances del </vt:lpstr>
      <vt:lpstr>        El mecanismo de coordinación técnica se realizará de la siguiente manera:</vt:lpstr>
      <vt:lpstr>        El Coordinador del Proyecto coordinará con ICF con apoyo de la Firma Especializa</vt:lpstr>
      <vt:lpstr>        El Coordinador del Proyecto coordinará con la Oficina Regional de ICF la present</vt:lpstr>
      <vt:lpstr>        El Coordinador del Proyecto gestionará con los técnicos de ICF y la Firma Especi</vt:lpstr>
      <vt:lpstr>        Los especialistas ambiental y social reportaran al ICF previa coordinación técni</vt:lpstr>
      <vt:lpstr>        Los Técnicos de Monitoreo coordinarán con el personal técnico de las oficinas re</vt:lpstr>
      <vt:lpstr>        Los Técnicos de Monitoreo entregaran listados verificados al  Jefe regional para</vt:lpstr>
      <vt:lpstr>CAPITULO 2: Políticas Administrativas y Contables de la Operación</vt:lpstr>
      <vt:lpstr>    Sistema de Administración Financiera</vt:lpstr>
      <vt:lpstr>    Desembolsos</vt:lpstr>
      <vt:lpstr>        Fuentes de Fondos y Administración</vt:lpstr>
    </vt:vector>
  </TitlesOfParts>
  <Company>AYALA CONSULTING</Company>
  <LinksUpToDate>false</LinksUpToDate>
  <CharactersWithSpaces>237045</CharactersWithSpaces>
  <SharedDoc>false</SharedDoc>
  <HLinks>
    <vt:vector size="504" baseType="variant">
      <vt:variant>
        <vt:i4>6750247</vt:i4>
      </vt:variant>
      <vt:variant>
        <vt:i4>501</vt:i4>
      </vt:variant>
      <vt:variant>
        <vt:i4>0</vt:i4>
      </vt:variant>
      <vt:variant>
        <vt:i4>5</vt:i4>
      </vt:variant>
      <vt:variant>
        <vt:lpwstr>pcdocs://IDBDOCS/40694999/1</vt:lpwstr>
      </vt:variant>
      <vt:variant>
        <vt:lpwstr/>
      </vt:variant>
      <vt:variant>
        <vt:i4>1703989</vt:i4>
      </vt:variant>
      <vt:variant>
        <vt:i4>494</vt:i4>
      </vt:variant>
      <vt:variant>
        <vt:i4>0</vt:i4>
      </vt:variant>
      <vt:variant>
        <vt:i4>5</vt:i4>
      </vt:variant>
      <vt:variant>
        <vt:lpwstr/>
      </vt:variant>
      <vt:variant>
        <vt:lpwstr>_Toc488102968</vt:lpwstr>
      </vt:variant>
      <vt:variant>
        <vt:i4>1703989</vt:i4>
      </vt:variant>
      <vt:variant>
        <vt:i4>488</vt:i4>
      </vt:variant>
      <vt:variant>
        <vt:i4>0</vt:i4>
      </vt:variant>
      <vt:variant>
        <vt:i4>5</vt:i4>
      </vt:variant>
      <vt:variant>
        <vt:lpwstr/>
      </vt:variant>
      <vt:variant>
        <vt:lpwstr>_Toc488102967</vt:lpwstr>
      </vt:variant>
      <vt:variant>
        <vt:i4>1638453</vt:i4>
      </vt:variant>
      <vt:variant>
        <vt:i4>482</vt:i4>
      </vt:variant>
      <vt:variant>
        <vt:i4>0</vt:i4>
      </vt:variant>
      <vt:variant>
        <vt:i4>5</vt:i4>
      </vt:variant>
      <vt:variant>
        <vt:lpwstr/>
      </vt:variant>
      <vt:variant>
        <vt:lpwstr>_Toc488102959</vt:lpwstr>
      </vt:variant>
      <vt:variant>
        <vt:i4>1638453</vt:i4>
      </vt:variant>
      <vt:variant>
        <vt:i4>476</vt:i4>
      </vt:variant>
      <vt:variant>
        <vt:i4>0</vt:i4>
      </vt:variant>
      <vt:variant>
        <vt:i4>5</vt:i4>
      </vt:variant>
      <vt:variant>
        <vt:lpwstr/>
      </vt:variant>
      <vt:variant>
        <vt:lpwstr>_Toc488102958</vt:lpwstr>
      </vt:variant>
      <vt:variant>
        <vt:i4>1638453</vt:i4>
      </vt:variant>
      <vt:variant>
        <vt:i4>470</vt:i4>
      </vt:variant>
      <vt:variant>
        <vt:i4>0</vt:i4>
      </vt:variant>
      <vt:variant>
        <vt:i4>5</vt:i4>
      </vt:variant>
      <vt:variant>
        <vt:lpwstr/>
      </vt:variant>
      <vt:variant>
        <vt:lpwstr>_Toc488102957</vt:lpwstr>
      </vt:variant>
      <vt:variant>
        <vt:i4>1638453</vt:i4>
      </vt:variant>
      <vt:variant>
        <vt:i4>464</vt:i4>
      </vt:variant>
      <vt:variant>
        <vt:i4>0</vt:i4>
      </vt:variant>
      <vt:variant>
        <vt:i4>5</vt:i4>
      </vt:variant>
      <vt:variant>
        <vt:lpwstr/>
      </vt:variant>
      <vt:variant>
        <vt:lpwstr>_Toc488102956</vt:lpwstr>
      </vt:variant>
      <vt:variant>
        <vt:i4>1638453</vt:i4>
      </vt:variant>
      <vt:variant>
        <vt:i4>458</vt:i4>
      </vt:variant>
      <vt:variant>
        <vt:i4>0</vt:i4>
      </vt:variant>
      <vt:variant>
        <vt:i4>5</vt:i4>
      </vt:variant>
      <vt:variant>
        <vt:lpwstr/>
      </vt:variant>
      <vt:variant>
        <vt:lpwstr>_Toc488102955</vt:lpwstr>
      </vt:variant>
      <vt:variant>
        <vt:i4>1638453</vt:i4>
      </vt:variant>
      <vt:variant>
        <vt:i4>452</vt:i4>
      </vt:variant>
      <vt:variant>
        <vt:i4>0</vt:i4>
      </vt:variant>
      <vt:variant>
        <vt:i4>5</vt:i4>
      </vt:variant>
      <vt:variant>
        <vt:lpwstr/>
      </vt:variant>
      <vt:variant>
        <vt:lpwstr>_Toc488102954</vt:lpwstr>
      </vt:variant>
      <vt:variant>
        <vt:i4>1638453</vt:i4>
      </vt:variant>
      <vt:variant>
        <vt:i4>446</vt:i4>
      </vt:variant>
      <vt:variant>
        <vt:i4>0</vt:i4>
      </vt:variant>
      <vt:variant>
        <vt:i4>5</vt:i4>
      </vt:variant>
      <vt:variant>
        <vt:lpwstr/>
      </vt:variant>
      <vt:variant>
        <vt:lpwstr>_Toc488102953</vt:lpwstr>
      </vt:variant>
      <vt:variant>
        <vt:i4>1638453</vt:i4>
      </vt:variant>
      <vt:variant>
        <vt:i4>440</vt:i4>
      </vt:variant>
      <vt:variant>
        <vt:i4>0</vt:i4>
      </vt:variant>
      <vt:variant>
        <vt:i4>5</vt:i4>
      </vt:variant>
      <vt:variant>
        <vt:lpwstr/>
      </vt:variant>
      <vt:variant>
        <vt:lpwstr>_Toc488102952</vt:lpwstr>
      </vt:variant>
      <vt:variant>
        <vt:i4>1638453</vt:i4>
      </vt:variant>
      <vt:variant>
        <vt:i4>434</vt:i4>
      </vt:variant>
      <vt:variant>
        <vt:i4>0</vt:i4>
      </vt:variant>
      <vt:variant>
        <vt:i4>5</vt:i4>
      </vt:variant>
      <vt:variant>
        <vt:lpwstr/>
      </vt:variant>
      <vt:variant>
        <vt:lpwstr>_Toc488102951</vt:lpwstr>
      </vt:variant>
      <vt:variant>
        <vt:i4>1638453</vt:i4>
      </vt:variant>
      <vt:variant>
        <vt:i4>428</vt:i4>
      </vt:variant>
      <vt:variant>
        <vt:i4>0</vt:i4>
      </vt:variant>
      <vt:variant>
        <vt:i4>5</vt:i4>
      </vt:variant>
      <vt:variant>
        <vt:lpwstr/>
      </vt:variant>
      <vt:variant>
        <vt:lpwstr>_Toc488102950</vt:lpwstr>
      </vt:variant>
      <vt:variant>
        <vt:i4>1572917</vt:i4>
      </vt:variant>
      <vt:variant>
        <vt:i4>422</vt:i4>
      </vt:variant>
      <vt:variant>
        <vt:i4>0</vt:i4>
      </vt:variant>
      <vt:variant>
        <vt:i4>5</vt:i4>
      </vt:variant>
      <vt:variant>
        <vt:lpwstr/>
      </vt:variant>
      <vt:variant>
        <vt:lpwstr>_Toc488102949</vt:lpwstr>
      </vt:variant>
      <vt:variant>
        <vt:i4>1572917</vt:i4>
      </vt:variant>
      <vt:variant>
        <vt:i4>416</vt:i4>
      </vt:variant>
      <vt:variant>
        <vt:i4>0</vt:i4>
      </vt:variant>
      <vt:variant>
        <vt:i4>5</vt:i4>
      </vt:variant>
      <vt:variant>
        <vt:lpwstr/>
      </vt:variant>
      <vt:variant>
        <vt:lpwstr>_Toc488102948</vt:lpwstr>
      </vt:variant>
      <vt:variant>
        <vt:i4>1572917</vt:i4>
      </vt:variant>
      <vt:variant>
        <vt:i4>410</vt:i4>
      </vt:variant>
      <vt:variant>
        <vt:i4>0</vt:i4>
      </vt:variant>
      <vt:variant>
        <vt:i4>5</vt:i4>
      </vt:variant>
      <vt:variant>
        <vt:lpwstr/>
      </vt:variant>
      <vt:variant>
        <vt:lpwstr>_Toc488102947</vt:lpwstr>
      </vt:variant>
      <vt:variant>
        <vt:i4>1572917</vt:i4>
      </vt:variant>
      <vt:variant>
        <vt:i4>404</vt:i4>
      </vt:variant>
      <vt:variant>
        <vt:i4>0</vt:i4>
      </vt:variant>
      <vt:variant>
        <vt:i4>5</vt:i4>
      </vt:variant>
      <vt:variant>
        <vt:lpwstr/>
      </vt:variant>
      <vt:variant>
        <vt:lpwstr>_Toc488102946</vt:lpwstr>
      </vt:variant>
      <vt:variant>
        <vt:i4>1572917</vt:i4>
      </vt:variant>
      <vt:variant>
        <vt:i4>398</vt:i4>
      </vt:variant>
      <vt:variant>
        <vt:i4>0</vt:i4>
      </vt:variant>
      <vt:variant>
        <vt:i4>5</vt:i4>
      </vt:variant>
      <vt:variant>
        <vt:lpwstr/>
      </vt:variant>
      <vt:variant>
        <vt:lpwstr>_Toc488102945</vt:lpwstr>
      </vt:variant>
      <vt:variant>
        <vt:i4>1572917</vt:i4>
      </vt:variant>
      <vt:variant>
        <vt:i4>392</vt:i4>
      </vt:variant>
      <vt:variant>
        <vt:i4>0</vt:i4>
      </vt:variant>
      <vt:variant>
        <vt:i4>5</vt:i4>
      </vt:variant>
      <vt:variant>
        <vt:lpwstr/>
      </vt:variant>
      <vt:variant>
        <vt:lpwstr>_Toc488102944</vt:lpwstr>
      </vt:variant>
      <vt:variant>
        <vt:i4>1572917</vt:i4>
      </vt:variant>
      <vt:variant>
        <vt:i4>386</vt:i4>
      </vt:variant>
      <vt:variant>
        <vt:i4>0</vt:i4>
      </vt:variant>
      <vt:variant>
        <vt:i4>5</vt:i4>
      </vt:variant>
      <vt:variant>
        <vt:lpwstr/>
      </vt:variant>
      <vt:variant>
        <vt:lpwstr>_Toc488102943</vt:lpwstr>
      </vt:variant>
      <vt:variant>
        <vt:i4>1572917</vt:i4>
      </vt:variant>
      <vt:variant>
        <vt:i4>380</vt:i4>
      </vt:variant>
      <vt:variant>
        <vt:i4>0</vt:i4>
      </vt:variant>
      <vt:variant>
        <vt:i4>5</vt:i4>
      </vt:variant>
      <vt:variant>
        <vt:lpwstr/>
      </vt:variant>
      <vt:variant>
        <vt:lpwstr>_Toc488102942</vt:lpwstr>
      </vt:variant>
      <vt:variant>
        <vt:i4>1572917</vt:i4>
      </vt:variant>
      <vt:variant>
        <vt:i4>374</vt:i4>
      </vt:variant>
      <vt:variant>
        <vt:i4>0</vt:i4>
      </vt:variant>
      <vt:variant>
        <vt:i4>5</vt:i4>
      </vt:variant>
      <vt:variant>
        <vt:lpwstr/>
      </vt:variant>
      <vt:variant>
        <vt:lpwstr>_Toc488102941</vt:lpwstr>
      </vt:variant>
      <vt:variant>
        <vt:i4>1572917</vt:i4>
      </vt:variant>
      <vt:variant>
        <vt:i4>368</vt:i4>
      </vt:variant>
      <vt:variant>
        <vt:i4>0</vt:i4>
      </vt:variant>
      <vt:variant>
        <vt:i4>5</vt:i4>
      </vt:variant>
      <vt:variant>
        <vt:lpwstr/>
      </vt:variant>
      <vt:variant>
        <vt:lpwstr>_Toc488102940</vt:lpwstr>
      </vt:variant>
      <vt:variant>
        <vt:i4>2031669</vt:i4>
      </vt:variant>
      <vt:variant>
        <vt:i4>362</vt:i4>
      </vt:variant>
      <vt:variant>
        <vt:i4>0</vt:i4>
      </vt:variant>
      <vt:variant>
        <vt:i4>5</vt:i4>
      </vt:variant>
      <vt:variant>
        <vt:lpwstr/>
      </vt:variant>
      <vt:variant>
        <vt:lpwstr>_Toc488102939</vt:lpwstr>
      </vt:variant>
      <vt:variant>
        <vt:i4>2031669</vt:i4>
      </vt:variant>
      <vt:variant>
        <vt:i4>356</vt:i4>
      </vt:variant>
      <vt:variant>
        <vt:i4>0</vt:i4>
      </vt:variant>
      <vt:variant>
        <vt:i4>5</vt:i4>
      </vt:variant>
      <vt:variant>
        <vt:lpwstr/>
      </vt:variant>
      <vt:variant>
        <vt:lpwstr>_Toc488102938</vt:lpwstr>
      </vt:variant>
      <vt:variant>
        <vt:i4>2031669</vt:i4>
      </vt:variant>
      <vt:variant>
        <vt:i4>350</vt:i4>
      </vt:variant>
      <vt:variant>
        <vt:i4>0</vt:i4>
      </vt:variant>
      <vt:variant>
        <vt:i4>5</vt:i4>
      </vt:variant>
      <vt:variant>
        <vt:lpwstr/>
      </vt:variant>
      <vt:variant>
        <vt:lpwstr>_Toc488102937</vt:lpwstr>
      </vt:variant>
      <vt:variant>
        <vt:i4>2031669</vt:i4>
      </vt:variant>
      <vt:variant>
        <vt:i4>344</vt:i4>
      </vt:variant>
      <vt:variant>
        <vt:i4>0</vt:i4>
      </vt:variant>
      <vt:variant>
        <vt:i4>5</vt:i4>
      </vt:variant>
      <vt:variant>
        <vt:lpwstr/>
      </vt:variant>
      <vt:variant>
        <vt:lpwstr>_Toc488102936</vt:lpwstr>
      </vt:variant>
      <vt:variant>
        <vt:i4>2031669</vt:i4>
      </vt:variant>
      <vt:variant>
        <vt:i4>338</vt:i4>
      </vt:variant>
      <vt:variant>
        <vt:i4>0</vt:i4>
      </vt:variant>
      <vt:variant>
        <vt:i4>5</vt:i4>
      </vt:variant>
      <vt:variant>
        <vt:lpwstr/>
      </vt:variant>
      <vt:variant>
        <vt:lpwstr>_Toc488102935</vt:lpwstr>
      </vt:variant>
      <vt:variant>
        <vt:i4>2031669</vt:i4>
      </vt:variant>
      <vt:variant>
        <vt:i4>332</vt:i4>
      </vt:variant>
      <vt:variant>
        <vt:i4>0</vt:i4>
      </vt:variant>
      <vt:variant>
        <vt:i4>5</vt:i4>
      </vt:variant>
      <vt:variant>
        <vt:lpwstr/>
      </vt:variant>
      <vt:variant>
        <vt:lpwstr>_Toc488102934</vt:lpwstr>
      </vt:variant>
      <vt:variant>
        <vt:i4>2031669</vt:i4>
      </vt:variant>
      <vt:variant>
        <vt:i4>326</vt:i4>
      </vt:variant>
      <vt:variant>
        <vt:i4>0</vt:i4>
      </vt:variant>
      <vt:variant>
        <vt:i4>5</vt:i4>
      </vt:variant>
      <vt:variant>
        <vt:lpwstr/>
      </vt:variant>
      <vt:variant>
        <vt:lpwstr>_Toc488102932</vt:lpwstr>
      </vt:variant>
      <vt:variant>
        <vt:i4>2031669</vt:i4>
      </vt:variant>
      <vt:variant>
        <vt:i4>320</vt:i4>
      </vt:variant>
      <vt:variant>
        <vt:i4>0</vt:i4>
      </vt:variant>
      <vt:variant>
        <vt:i4>5</vt:i4>
      </vt:variant>
      <vt:variant>
        <vt:lpwstr/>
      </vt:variant>
      <vt:variant>
        <vt:lpwstr>_Toc488102931</vt:lpwstr>
      </vt:variant>
      <vt:variant>
        <vt:i4>1966133</vt:i4>
      </vt:variant>
      <vt:variant>
        <vt:i4>314</vt:i4>
      </vt:variant>
      <vt:variant>
        <vt:i4>0</vt:i4>
      </vt:variant>
      <vt:variant>
        <vt:i4>5</vt:i4>
      </vt:variant>
      <vt:variant>
        <vt:lpwstr/>
      </vt:variant>
      <vt:variant>
        <vt:lpwstr>_Toc488102929</vt:lpwstr>
      </vt:variant>
      <vt:variant>
        <vt:i4>1966133</vt:i4>
      </vt:variant>
      <vt:variant>
        <vt:i4>308</vt:i4>
      </vt:variant>
      <vt:variant>
        <vt:i4>0</vt:i4>
      </vt:variant>
      <vt:variant>
        <vt:i4>5</vt:i4>
      </vt:variant>
      <vt:variant>
        <vt:lpwstr/>
      </vt:variant>
      <vt:variant>
        <vt:lpwstr>_Toc488102928</vt:lpwstr>
      </vt:variant>
      <vt:variant>
        <vt:i4>1966133</vt:i4>
      </vt:variant>
      <vt:variant>
        <vt:i4>302</vt:i4>
      </vt:variant>
      <vt:variant>
        <vt:i4>0</vt:i4>
      </vt:variant>
      <vt:variant>
        <vt:i4>5</vt:i4>
      </vt:variant>
      <vt:variant>
        <vt:lpwstr/>
      </vt:variant>
      <vt:variant>
        <vt:lpwstr>_Toc488102927</vt:lpwstr>
      </vt:variant>
      <vt:variant>
        <vt:i4>1966133</vt:i4>
      </vt:variant>
      <vt:variant>
        <vt:i4>296</vt:i4>
      </vt:variant>
      <vt:variant>
        <vt:i4>0</vt:i4>
      </vt:variant>
      <vt:variant>
        <vt:i4>5</vt:i4>
      </vt:variant>
      <vt:variant>
        <vt:lpwstr/>
      </vt:variant>
      <vt:variant>
        <vt:lpwstr>_Toc488102926</vt:lpwstr>
      </vt:variant>
      <vt:variant>
        <vt:i4>1966133</vt:i4>
      </vt:variant>
      <vt:variant>
        <vt:i4>290</vt:i4>
      </vt:variant>
      <vt:variant>
        <vt:i4>0</vt:i4>
      </vt:variant>
      <vt:variant>
        <vt:i4>5</vt:i4>
      </vt:variant>
      <vt:variant>
        <vt:lpwstr/>
      </vt:variant>
      <vt:variant>
        <vt:lpwstr>_Toc488102925</vt:lpwstr>
      </vt:variant>
      <vt:variant>
        <vt:i4>1966133</vt:i4>
      </vt:variant>
      <vt:variant>
        <vt:i4>284</vt:i4>
      </vt:variant>
      <vt:variant>
        <vt:i4>0</vt:i4>
      </vt:variant>
      <vt:variant>
        <vt:i4>5</vt:i4>
      </vt:variant>
      <vt:variant>
        <vt:lpwstr/>
      </vt:variant>
      <vt:variant>
        <vt:lpwstr>_Toc488102924</vt:lpwstr>
      </vt:variant>
      <vt:variant>
        <vt:i4>1966133</vt:i4>
      </vt:variant>
      <vt:variant>
        <vt:i4>278</vt:i4>
      </vt:variant>
      <vt:variant>
        <vt:i4>0</vt:i4>
      </vt:variant>
      <vt:variant>
        <vt:i4>5</vt:i4>
      </vt:variant>
      <vt:variant>
        <vt:lpwstr/>
      </vt:variant>
      <vt:variant>
        <vt:lpwstr>_Toc488102923</vt:lpwstr>
      </vt:variant>
      <vt:variant>
        <vt:i4>1966133</vt:i4>
      </vt:variant>
      <vt:variant>
        <vt:i4>272</vt:i4>
      </vt:variant>
      <vt:variant>
        <vt:i4>0</vt:i4>
      </vt:variant>
      <vt:variant>
        <vt:i4>5</vt:i4>
      </vt:variant>
      <vt:variant>
        <vt:lpwstr/>
      </vt:variant>
      <vt:variant>
        <vt:lpwstr>_Toc488102922</vt:lpwstr>
      </vt:variant>
      <vt:variant>
        <vt:i4>1966133</vt:i4>
      </vt:variant>
      <vt:variant>
        <vt:i4>266</vt:i4>
      </vt:variant>
      <vt:variant>
        <vt:i4>0</vt:i4>
      </vt:variant>
      <vt:variant>
        <vt:i4>5</vt:i4>
      </vt:variant>
      <vt:variant>
        <vt:lpwstr/>
      </vt:variant>
      <vt:variant>
        <vt:lpwstr>_Toc488102921</vt:lpwstr>
      </vt:variant>
      <vt:variant>
        <vt:i4>1966133</vt:i4>
      </vt:variant>
      <vt:variant>
        <vt:i4>260</vt:i4>
      </vt:variant>
      <vt:variant>
        <vt:i4>0</vt:i4>
      </vt:variant>
      <vt:variant>
        <vt:i4>5</vt:i4>
      </vt:variant>
      <vt:variant>
        <vt:lpwstr/>
      </vt:variant>
      <vt:variant>
        <vt:lpwstr>_Toc488102920</vt:lpwstr>
      </vt:variant>
      <vt:variant>
        <vt:i4>1900597</vt:i4>
      </vt:variant>
      <vt:variant>
        <vt:i4>254</vt:i4>
      </vt:variant>
      <vt:variant>
        <vt:i4>0</vt:i4>
      </vt:variant>
      <vt:variant>
        <vt:i4>5</vt:i4>
      </vt:variant>
      <vt:variant>
        <vt:lpwstr/>
      </vt:variant>
      <vt:variant>
        <vt:lpwstr>_Toc488102919</vt:lpwstr>
      </vt:variant>
      <vt:variant>
        <vt:i4>1900597</vt:i4>
      </vt:variant>
      <vt:variant>
        <vt:i4>248</vt:i4>
      </vt:variant>
      <vt:variant>
        <vt:i4>0</vt:i4>
      </vt:variant>
      <vt:variant>
        <vt:i4>5</vt:i4>
      </vt:variant>
      <vt:variant>
        <vt:lpwstr/>
      </vt:variant>
      <vt:variant>
        <vt:lpwstr>_Toc488102918</vt:lpwstr>
      </vt:variant>
      <vt:variant>
        <vt:i4>1900597</vt:i4>
      </vt:variant>
      <vt:variant>
        <vt:i4>242</vt:i4>
      </vt:variant>
      <vt:variant>
        <vt:i4>0</vt:i4>
      </vt:variant>
      <vt:variant>
        <vt:i4>5</vt:i4>
      </vt:variant>
      <vt:variant>
        <vt:lpwstr/>
      </vt:variant>
      <vt:variant>
        <vt:lpwstr>_Toc488102917</vt:lpwstr>
      </vt:variant>
      <vt:variant>
        <vt:i4>1900597</vt:i4>
      </vt:variant>
      <vt:variant>
        <vt:i4>236</vt:i4>
      </vt:variant>
      <vt:variant>
        <vt:i4>0</vt:i4>
      </vt:variant>
      <vt:variant>
        <vt:i4>5</vt:i4>
      </vt:variant>
      <vt:variant>
        <vt:lpwstr/>
      </vt:variant>
      <vt:variant>
        <vt:lpwstr>_Toc488102916</vt:lpwstr>
      </vt:variant>
      <vt:variant>
        <vt:i4>1900597</vt:i4>
      </vt:variant>
      <vt:variant>
        <vt:i4>230</vt:i4>
      </vt:variant>
      <vt:variant>
        <vt:i4>0</vt:i4>
      </vt:variant>
      <vt:variant>
        <vt:i4>5</vt:i4>
      </vt:variant>
      <vt:variant>
        <vt:lpwstr/>
      </vt:variant>
      <vt:variant>
        <vt:lpwstr>_Toc488102915</vt:lpwstr>
      </vt:variant>
      <vt:variant>
        <vt:i4>1900597</vt:i4>
      </vt:variant>
      <vt:variant>
        <vt:i4>224</vt:i4>
      </vt:variant>
      <vt:variant>
        <vt:i4>0</vt:i4>
      </vt:variant>
      <vt:variant>
        <vt:i4>5</vt:i4>
      </vt:variant>
      <vt:variant>
        <vt:lpwstr/>
      </vt:variant>
      <vt:variant>
        <vt:lpwstr>_Toc488102914</vt:lpwstr>
      </vt:variant>
      <vt:variant>
        <vt:i4>1900597</vt:i4>
      </vt:variant>
      <vt:variant>
        <vt:i4>218</vt:i4>
      </vt:variant>
      <vt:variant>
        <vt:i4>0</vt:i4>
      </vt:variant>
      <vt:variant>
        <vt:i4>5</vt:i4>
      </vt:variant>
      <vt:variant>
        <vt:lpwstr/>
      </vt:variant>
      <vt:variant>
        <vt:lpwstr>_Toc488102913</vt:lpwstr>
      </vt:variant>
      <vt:variant>
        <vt:i4>1835061</vt:i4>
      </vt:variant>
      <vt:variant>
        <vt:i4>212</vt:i4>
      </vt:variant>
      <vt:variant>
        <vt:i4>0</vt:i4>
      </vt:variant>
      <vt:variant>
        <vt:i4>5</vt:i4>
      </vt:variant>
      <vt:variant>
        <vt:lpwstr/>
      </vt:variant>
      <vt:variant>
        <vt:lpwstr>_Toc488102904</vt:lpwstr>
      </vt:variant>
      <vt:variant>
        <vt:i4>1835061</vt:i4>
      </vt:variant>
      <vt:variant>
        <vt:i4>206</vt:i4>
      </vt:variant>
      <vt:variant>
        <vt:i4>0</vt:i4>
      </vt:variant>
      <vt:variant>
        <vt:i4>5</vt:i4>
      </vt:variant>
      <vt:variant>
        <vt:lpwstr/>
      </vt:variant>
      <vt:variant>
        <vt:lpwstr>_Toc488102903</vt:lpwstr>
      </vt:variant>
      <vt:variant>
        <vt:i4>1835061</vt:i4>
      </vt:variant>
      <vt:variant>
        <vt:i4>200</vt:i4>
      </vt:variant>
      <vt:variant>
        <vt:i4>0</vt:i4>
      </vt:variant>
      <vt:variant>
        <vt:i4>5</vt:i4>
      </vt:variant>
      <vt:variant>
        <vt:lpwstr/>
      </vt:variant>
      <vt:variant>
        <vt:lpwstr>_Toc488102902</vt:lpwstr>
      </vt:variant>
      <vt:variant>
        <vt:i4>1835061</vt:i4>
      </vt:variant>
      <vt:variant>
        <vt:i4>194</vt:i4>
      </vt:variant>
      <vt:variant>
        <vt:i4>0</vt:i4>
      </vt:variant>
      <vt:variant>
        <vt:i4>5</vt:i4>
      </vt:variant>
      <vt:variant>
        <vt:lpwstr/>
      </vt:variant>
      <vt:variant>
        <vt:lpwstr>_Toc488102901</vt:lpwstr>
      </vt:variant>
      <vt:variant>
        <vt:i4>1835061</vt:i4>
      </vt:variant>
      <vt:variant>
        <vt:i4>188</vt:i4>
      </vt:variant>
      <vt:variant>
        <vt:i4>0</vt:i4>
      </vt:variant>
      <vt:variant>
        <vt:i4>5</vt:i4>
      </vt:variant>
      <vt:variant>
        <vt:lpwstr/>
      </vt:variant>
      <vt:variant>
        <vt:lpwstr>_Toc488102900</vt:lpwstr>
      </vt:variant>
      <vt:variant>
        <vt:i4>1376308</vt:i4>
      </vt:variant>
      <vt:variant>
        <vt:i4>182</vt:i4>
      </vt:variant>
      <vt:variant>
        <vt:i4>0</vt:i4>
      </vt:variant>
      <vt:variant>
        <vt:i4>5</vt:i4>
      </vt:variant>
      <vt:variant>
        <vt:lpwstr/>
      </vt:variant>
      <vt:variant>
        <vt:lpwstr>_Toc488102899</vt:lpwstr>
      </vt:variant>
      <vt:variant>
        <vt:i4>1376308</vt:i4>
      </vt:variant>
      <vt:variant>
        <vt:i4>176</vt:i4>
      </vt:variant>
      <vt:variant>
        <vt:i4>0</vt:i4>
      </vt:variant>
      <vt:variant>
        <vt:i4>5</vt:i4>
      </vt:variant>
      <vt:variant>
        <vt:lpwstr/>
      </vt:variant>
      <vt:variant>
        <vt:lpwstr>_Toc488102898</vt:lpwstr>
      </vt:variant>
      <vt:variant>
        <vt:i4>1376308</vt:i4>
      </vt:variant>
      <vt:variant>
        <vt:i4>170</vt:i4>
      </vt:variant>
      <vt:variant>
        <vt:i4>0</vt:i4>
      </vt:variant>
      <vt:variant>
        <vt:i4>5</vt:i4>
      </vt:variant>
      <vt:variant>
        <vt:lpwstr/>
      </vt:variant>
      <vt:variant>
        <vt:lpwstr>_Toc488102897</vt:lpwstr>
      </vt:variant>
      <vt:variant>
        <vt:i4>1376308</vt:i4>
      </vt:variant>
      <vt:variant>
        <vt:i4>164</vt:i4>
      </vt:variant>
      <vt:variant>
        <vt:i4>0</vt:i4>
      </vt:variant>
      <vt:variant>
        <vt:i4>5</vt:i4>
      </vt:variant>
      <vt:variant>
        <vt:lpwstr/>
      </vt:variant>
      <vt:variant>
        <vt:lpwstr>_Toc488102896</vt:lpwstr>
      </vt:variant>
      <vt:variant>
        <vt:i4>1376308</vt:i4>
      </vt:variant>
      <vt:variant>
        <vt:i4>158</vt:i4>
      </vt:variant>
      <vt:variant>
        <vt:i4>0</vt:i4>
      </vt:variant>
      <vt:variant>
        <vt:i4>5</vt:i4>
      </vt:variant>
      <vt:variant>
        <vt:lpwstr/>
      </vt:variant>
      <vt:variant>
        <vt:lpwstr>_Toc488102895</vt:lpwstr>
      </vt:variant>
      <vt:variant>
        <vt:i4>1376308</vt:i4>
      </vt:variant>
      <vt:variant>
        <vt:i4>152</vt:i4>
      </vt:variant>
      <vt:variant>
        <vt:i4>0</vt:i4>
      </vt:variant>
      <vt:variant>
        <vt:i4>5</vt:i4>
      </vt:variant>
      <vt:variant>
        <vt:lpwstr/>
      </vt:variant>
      <vt:variant>
        <vt:lpwstr>_Toc488102894</vt:lpwstr>
      </vt:variant>
      <vt:variant>
        <vt:i4>1376308</vt:i4>
      </vt:variant>
      <vt:variant>
        <vt:i4>146</vt:i4>
      </vt:variant>
      <vt:variant>
        <vt:i4>0</vt:i4>
      </vt:variant>
      <vt:variant>
        <vt:i4>5</vt:i4>
      </vt:variant>
      <vt:variant>
        <vt:lpwstr/>
      </vt:variant>
      <vt:variant>
        <vt:lpwstr>_Toc488102893</vt:lpwstr>
      </vt:variant>
      <vt:variant>
        <vt:i4>1376308</vt:i4>
      </vt:variant>
      <vt:variant>
        <vt:i4>140</vt:i4>
      </vt:variant>
      <vt:variant>
        <vt:i4>0</vt:i4>
      </vt:variant>
      <vt:variant>
        <vt:i4>5</vt:i4>
      </vt:variant>
      <vt:variant>
        <vt:lpwstr/>
      </vt:variant>
      <vt:variant>
        <vt:lpwstr>_Toc488102892</vt:lpwstr>
      </vt:variant>
      <vt:variant>
        <vt:i4>1376308</vt:i4>
      </vt:variant>
      <vt:variant>
        <vt:i4>134</vt:i4>
      </vt:variant>
      <vt:variant>
        <vt:i4>0</vt:i4>
      </vt:variant>
      <vt:variant>
        <vt:i4>5</vt:i4>
      </vt:variant>
      <vt:variant>
        <vt:lpwstr/>
      </vt:variant>
      <vt:variant>
        <vt:lpwstr>_Toc488102891</vt:lpwstr>
      </vt:variant>
      <vt:variant>
        <vt:i4>1376308</vt:i4>
      </vt:variant>
      <vt:variant>
        <vt:i4>128</vt:i4>
      </vt:variant>
      <vt:variant>
        <vt:i4>0</vt:i4>
      </vt:variant>
      <vt:variant>
        <vt:i4>5</vt:i4>
      </vt:variant>
      <vt:variant>
        <vt:lpwstr/>
      </vt:variant>
      <vt:variant>
        <vt:lpwstr>_Toc488102890</vt:lpwstr>
      </vt:variant>
      <vt:variant>
        <vt:i4>1310772</vt:i4>
      </vt:variant>
      <vt:variant>
        <vt:i4>122</vt:i4>
      </vt:variant>
      <vt:variant>
        <vt:i4>0</vt:i4>
      </vt:variant>
      <vt:variant>
        <vt:i4>5</vt:i4>
      </vt:variant>
      <vt:variant>
        <vt:lpwstr/>
      </vt:variant>
      <vt:variant>
        <vt:lpwstr>_Toc488102889</vt:lpwstr>
      </vt:variant>
      <vt:variant>
        <vt:i4>1310772</vt:i4>
      </vt:variant>
      <vt:variant>
        <vt:i4>116</vt:i4>
      </vt:variant>
      <vt:variant>
        <vt:i4>0</vt:i4>
      </vt:variant>
      <vt:variant>
        <vt:i4>5</vt:i4>
      </vt:variant>
      <vt:variant>
        <vt:lpwstr/>
      </vt:variant>
      <vt:variant>
        <vt:lpwstr>_Toc488102885</vt:lpwstr>
      </vt:variant>
      <vt:variant>
        <vt:i4>1310772</vt:i4>
      </vt:variant>
      <vt:variant>
        <vt:i4>110</vt:i4>
      </vt:variant>
      <vt:variant>
        <vt:i4>0</vt:i4>
      </vt:variant>
      <vt:variant>
        <vt:i4>5</vt:i4>
      </vt:variant>
      <vt:variant>
        <vt:lpwstr/>
      </vt:variant>
      <vt:variant>
        <vt:lpwstr>_Toc488102884</vt:lpwstr>
      </vt:variant>
      <vt:variant>
        <vt:i4>1310772</vt:i4>
      </vt:variant>
      <vt:variant>
        <vt:i4>104</vt:i4>
      </vt:variant>
      <vt:variant>
        <vt:i4>0</vt:i4>
      </vt:variant>
      <vt:variant>
        <vt:i4>5</vt:i4>
      </vt:variant>
      <vt:variant>
        <vt:lpwstr/>
      </vt:variant>
      <vt:variant>
        <vt:lpwstr>_Toc488102883</vt:lpwstr>
      </vt:variant>
      <vt:variant>
        <vt:i4>1310772</vt:i4>
      </vt:variant>
      <vt:variant>
        <vt:i4>98</vt:i4>
      </vt:variant>
      <vt:variant>
        <vt:i4>0</vt:i4>
      </vt:variant>
      <vt:variant>
        <vt:i4>5</vt:i4>
      </vt:variant>
      <vt:variant>
        <vt:lpwstr/>
      </vt:variant>
      <vt:variant>
        <vt:lpwstr>_Toc488102882</vt:lpwstr>
      </vt:variant>
      <vt:variant>
        <vt:i4>1310772</vt:i4>
      </vt:variant>
      <vt:variant>
        <vt:i4>92</vt:i4>
      </vt:variant>
      <vt:variant>
        <vt:i4>0</vt:i4>
      </vt:variant>
      <vt:variant>
        <vt:i4>5</vt:i4>
      </vt:variant>
      <vt:variant>
        <vt:lpwstr/>
      </vt:variant>
      <vt:variant>
        <vt:lpwstr>_Toc488102881</vt:lpwstr>
      </vt:variant>
      <vt:variant>
        <vt:i4>1703988</vt:i4>
      </vt:variant>
      <vt:variant>
        <vt:i4>86</vt:i4>
      </vt:variant>
      <vt:variant>
        <vt:i4>0</vt:i4>
      </vt:variant>
      <vt:variant>
        <vt:i4>5</vt:i4>
      </vt:variant>
      <vt:variant>
        <vt:lpwstr/>
      </vt:variant>
      <vt:variant>
        <vt:lpwstr>_Toc488102867</vt:lpwstr>
      </vt:variant>
      <vt:variant>
        <vt:i4>1900596</vt:i4>
      </vt:variant>
      <vt:variant>
        <vt:i4>80</vt:i4>
      </vt:variant>
      <vt:variant>
        <vt:i4>0</vt:i4>
      </vt:variant>
      <vt:variant>
        <vt:i4>5</vt:i4>
      </vt:variant>
      <vt:variant>
        <vt:lpwstr/>
      </vt:variant>
      <vt:variant>
        <vt:lpwstr>_Toc488102815</vt:lpwstr>
      </vt:variant>
      <vt:variant>
        <vt:i4>1310779</vt:i4>
      </vt:variant>
      <vt:variant>
        <vt:i4>74</vt:i4>
      </vt:variant>
      <vt:variant>
        <vt:i4>0</vt:i4>
      </vt:variant>
      <vt:variant>
        <vt:i4>5</vt:i4>
      </vt:variant>
      <vt:variant>
        <vt:lpwstr/>
      </vt:variant>
      <vt:variant>
        <vt:lpwstr>_Toc488102784</vt:lpwstr>
      </vt:variant>
      <vt:variant>
        <vt:i4>1310779</vt:i4>
      </vt:variant>
      <vt:variant>
        <vt:i4>68</vt:i4>
      </vt:variant>
      <vt:variant>
        <vt:i4>0</vt:i4>
      </vt:variant>
      <vt:variant>
        <vt:i4>5</vt:i4>
      </vt:variant>
      <vt:variant>
        <vt:lpwstr/>
      </vt:variant>
      <vt:variant>
        <vt:lpwstr>_Toc488102783</vt:lpwstr>
      </vt:variant>
      <vt:variant>
        <vt:i4>1310779</vt:i4>
      </vt:variant>
      <vt:variant>
        <vt:i4>62</vt:i4>
      </vt:variant>
      <vt:variant>
        <vt:i4>0</vt:i4>
      </vt:variant>
      <vt:variant>
        <vt:i4>5</vt:i4>
      </vt:variant>
      <vt:variant>
        <vt:lpwstr/>
      </vt:variant>
      <vt:variant>
        <vt:lpwstr>_Toc488102782</vt:lpwstr>
      </vt:variant>
      <vt:variant>
        <vt:i4>1310779</vt:i4>
      </vt:variant>
      <vt:variant>
        <vt:i4>56</vt:i4>
      </vt:variant>
      <vt:variant>
        <vt:i4>0</vt:i4>
      </vt:variant>
      <vt:variant>
        <vt:i4>5</vt:i4>
      </vt:variant>
      <vt:variant>
        <vt:lpwstr/>
      </vt:variant>
      <vt:variant>
        <vt:lpwstr>_Toc488102781</vt:lpwstr>
      </vt:variant>
      <vt:variant>
        <vt:i4>1310779</vt:i4>
      </vt:variant>
      <vt:variant>
        <vt:i4>50</vt:i4>
      </vt:variant>
      <vt:variant>
        <vt:i4>0</vt:i4>
      </vt:variant>
      <vt:variant>
        <vt:i4>5</vt:i4>
      </vt:variant>
      <vt:variant>
        <vt:lpwstr/>
      </vt:variant>
      <vt:variant>
        <vt:lpwstr>_Toc488102780</vt:lpwstr>
      </vt:variant>
      <vt:variant>
        <vt:i4>1769531</vt:i4>
      </vt:variant>
      <vt:variant>
        <vt:i4>44</vt:i4>
      </vt:variant>
      <vt:variant>
        <vt:i4>0</vt:i4>
      </vt:variant>
      <vt:variant>
        <vt:i4>5</vt:i4>
      </vt:variant>
      <vt:variant>
        <vt:lpwstr/>
      </vt:variant>
      <vt:variant>
        <vt:lpwstr>_Toc488102779</vt:lpwstr>
      </vt:variant>
      <vt:variant>
        <vt:i4>1769531</vt:i4>
      </vt:variant>
      <vt:variant>
        <vt:i4>38</vt:i4>
      </vt:variant>
      <vt:variant>
        <vt:i4>0</vt:i4>
      </vt:variant>
      <vt:variant>
        <vt:i4>5</vt:i4>
      </vt:variant>
      <vt:variant>
        <vt:lpwstr/>
      </vt:variant>
      <vt:variant>
        <vt:lpwstr>_Toc488102778</vt:lpwstr>
      </vt:variant>
      <vt:variant>
        <vt:i4>1769531</vt:i4>
      </vt:variant>
      <vt:variant>
        <vt:i4>32</vt:i4>
      </vt:variant>
      <vt:variant>
        <vt:i4>0</vt:i4>
      </vt:variant>
      <vt:variant>
        <vt:i4>5</vt:i4>
      </vt:variant>
      <vt:variant>
        <vt:lpwstr/>
      </vt:variant>
      <vt:variant>
        <vt:lpwstr>_Toc488102777</vt:lpwstr>
      </vt:variant>
      <vt:variant>
        <vt:i4>1769531</vt:i4>
      </vt:variant>
      <vt:variant>
        <vt:i4>26</vt:i4>
      </vt:variant>
      <vt:variant>
        <vt:i4>0</vt:i4>
      </vt:variant>
      <vt:variant>
        <vt:i4>5</vt:i4>
      </vt:variant>
      <vt:variant>
        <vt:lpwstr/>
      </vt:variant>
      <vt:variant>
        <vt:lpwstr>_Toc488102776</vt:lpwstr>
      </vt:variant>
      <vt:variant>
        <vt:i4>1769531</vt:i4>
      </vt:variant>
      <vt:variant>
        <vt:i4>20</vt:i4>
      </vt:variant>
      <vt:variant>
        <vt:i4>0</vt:i4>
      </vt:variant>
      <vt:variant>
        <vt:i4>5</vt:i4>
      </vt:variant>
      <vt:variant>
        <vt:lpwstr/>
      </vt:variant>
      <vt:variant>
        <vt:lpwstr>_Toc488102775</vt:lpwstr>
      </vt:variant>
      <vt:variant>
        <vt:i4>1769531</vt:i4>
      </vt:variant>
      <vt:variant>
        <vt:i4>14</vt:i4>
      </vt:variant>
      <vt:variant>
        <vt:i4>0</vt:i4>
      </vt:variant>
      <vt:variant>
        <vt:i4>5</vt:i4>
      </vt:variant>
      <vt:variant>
        <vt:lpwstr/>
      </vt:variant>
      <vt:variant>
        <vt:lpwstr>_Toc488102774</vt:lpwstr>
      </vt:variant>
      <vt:variant>
        <vt:i4>1769531</vt:i4>
      </vt:variant>
      <vt:variant>
        <vt:i4>8</vt:i4>
      </vt:variant>
      <vt:variant>
        <vt:i4>0</vt:i4>
      </vt:variant>
      <vt:variant>
        <vt:i4>5</vt:i4>
      </vt:variant>
      <vt:variant>
        <vt:lpwstr/>
      </vt:variant>
      <vt:variant>
        <vt:lpwstr>_Toc488102773</vt:lpwstr>
      </vt:variant>
      <vt:variant>
        <vt:i4>1769531</vt:i4>
      </vt:variant>
      <vt:variant>
        <vt:i4>2</vt:i4>
      </vt:variant>
      <vt:variant>
        <vt:i4>0</vt:i4>
      </vt:variant>
      <vt:variant>
        <vt:i4>5</vt:i4>
      </vt:variant>
      <vt:variant>
        <vt:lpwstr/>
      </vt:variant>
      <vt:variant>
        <vt:lpwstr>_Toc488102772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OPERACIONES</dc:title>
  <dc:creator>MARIA TERESA VAZQUEZ SALGADO</dc:creator>
  <cp:keywords/>
  <cp:lastModifiedBy>Valle Porrua, Yolanda</cp:lastModifiedBy>
  <cp:revision>4</cp:revision>
  <cp:lastPrinted>2017-10-19T21:25:00Z</cp:lastPrinted>
  <dcterms:created xsi:type="dcterms:W3CDTF">2019-10-10T15:48:00Z</dcterms:created>
  <dcterms:modified xsi:type="dcterms:W3CDTF">2019-10-16T16:18:00Z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65;#PA-FOR|cbc326e6-da2e-4ccd-aed3-11af3d212869</vt:lpwstr>
  </property>
  <property fmtid="{D5CDD505-2E9C-101B-9397-08002B2CF9AE}" pid="7" name="Fund IDB">
    <vt:lpwstr>326;#GRN|d0f1dc7f-e162-4a9c-9421-b7d8c382a710</vt:lpwstr>
  </property>
  <property fmtid="{D5CDD505-2E9C-101B-9397-08002B2CF9AE}" pid="8" name="Country">
    <vt:lpwstr>26;#HO|0dd9f989-602d-4742-8212-5c1b8b0b74d5</vt:lpwstr>
  </property>
  <property fmtid="{D5CDD505-2E9C-101B-9397-08002B2CF9AE}" pid="9" name="Sector IDB">
    <vt:lpwstr>60;#PA|261e2b33-090b-4ab0-8e06-3aa3e7f32d57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fb9e761e-68cd-439f-a55d-6191aafbcf7d</vt:lpwstr>
  </property>
  <property fmtid="{D5CDD505-2E9C-101B-9397-08002B2CF9AE}" pid="12" name="ContentTypeId">
    <vt:lpwstr>0x0101001A458A224826124E8B45B1D613300CFC0051F45882C107D0418BA25527F491EE3F</vt:lpwstr>
  </property>
</Properties>
</file>