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089D9" w14:textId="50B04D36" w:rsidR="00215631" w:rsidRDefault="00D17016">
      <w:pPr>
        <w:spacing w:before="200" w:after="200"/>
        <w:jc w:val="center"/>
      </w:pPr>
      <w:bookmarkStart w:id="0" w:name="_GoBack"/>
      <w:bookmarkEnd w:id="0"/>
      <w:r>
        <w:rPr>
          <w:rFonts w:ascii="Arial" w:hAnsi="Arial" w:cs="Arial"/>
          <w:b/>
        </w:rPr>
        <w:t>ABSTRACTO DE COOPERACIÓN TÉCNICA</w:t>
      </w:r>
      <w:r w:rsidR="00826860">
        <w:rPr>
          <w:rFonts w:ascii="Arial" w:hAnsi="Arial" w:cs="Arial"/>
          <w:b/>
        </w:rPr>
        <w:t xml:space="preserve"> (CT)</w:t>
      </w:r>
    </w:p>
    <w:p w14:paraId="19C51D14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t>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Información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Básica</w:t>
      </w:r>
      <w:proofErr w:type="spellEnd"/>
      <w:r>
        <w:rPr>
          <w:rFonts w:ascii="Arial" w:hAnsi="Arial" w:cs="Arial"/>
          <w:b/>
        </w:rPr>
        <w:t xml:space="preserve"> del Proyecto</w:t>
      </w:r>
    </w:p>
    <w:tbl>
      <w:tblPr>
        <w:tblStyle w:val="TableGrid"/>
        <w:tblW w:w="5000" w:type="auto"/>
        <w:jc w:val="center"/>
        <w:tblBorders>
          <w:top w:val="single" w:sz="2" w:space="0" w:color="D3D3D3"/>
          <w:left w:val="single" w:sz="2" w:space="0" w:color="D3D3D3"/>
          <w:bottom w:val="single" w:sz="2" w:space="0" w:color="D3D3D3"/>
          <w:right w:val="single" w:sz="2" w:space="0" w:color="D3D3D3"/>
          <w:insideH w:val="single" w:sz="2" w:space="0" w:color="D3D3D3"/>
          <w:insideV w:val="single" w:sz="2" w:space="0" w:color="D3D3D3"/>
        </w:tblBorders>
        <w:tblLook w:val="04A0" w:firstRow="1" w:lastRow="0" w:firstColumn="1" w:lastColumn="0" w:noHBand="0" w:noVBand="1"/>
      </w:tblPr>
      <w:tblGrid>
        <w:gridCol w:w="3966"/>
        <w:gridCol w:w="5054"/>
      </w:tblGrid>
      <w:tr w:rsidR="00215631" w14:paraId="2F6DBC1E" w14:textId="77777777">
        <w:trPr>
          <w:jc w:val="center"/>
        </w:trPr>
        <w:tc>
          <w:tcPr>
            <w:tcW w:w="5250" w:type="dxa"/>
          </w:tcPr>
          <w:p w14:paraId="39F95A8A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>▪ País/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Región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E13248B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URUGUAY/CSC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Sur</w:t>
            </w:r>
          </w:p>
        </w:tc>
      </w:tr>
      <w:tr w:rsidR="00215631" w14:paraId="26493674" w14:textId="77777777">
        <w:trPr>
          <w:jc w:val="center"/>
        </w:trPr>
        <w:tc>
          <w:tcPr>
            <w:tcW w:w="5250" w:type="dxa"/>
          </w:tcPr>
          <w:p w14:paraId="1FD699A6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CT:</w:t>
            </w:r>
          </w:p>
        </w:tc>
        <w:tc>
          <w:tcPr>
            <w:tcW w:w="6750" w:type="dxa"/>
          </w:tcPr>
          <w:p w14:paraId="06D14B7A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Seguridad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Hídrica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para la Zona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Costera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Departamento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Canelones</w:t>
            </w:r>
          </w:p>
        </w:tc>
      </w:tr>
      <w:tr w:rsidR="00215631" w14:paraId="126495D4" w14:textId="77777777">
        <w:trPr>
          <w:jc w:val="center"/>
        </w:trPr>
        <w:tc>
          <w:tcPr>
            <w:tcW w:w="5250" w:type="dxa"/>
          </w:tcPr>
          <w:p w14:paraId="61BABD48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53FC5563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UR-T1220</w:t>
            </w:r>
          </w:p>
        </w:tc>
      </w:tr>
      <w:tr w:rsidR="00215631" w14:paraId="2207FD36" w14:textId="77777777">
        <w:trPr>
          <w:jc w:val="center"/>
        </w:trPr>
        <w:tc>
          <w:tcPr>
            <w:tcW w:w="5250" w:type="dxa"/>
          </w:tcPr>
          <w:p w14:paraId="37D497D8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Jefe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Miembros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71D20B4A" w14:textId="09649ABC" w:rsidR="00215631" w:rsidRDefault="00D17016" w:rsidP="00175B66">
            <w:pPr>
              <w:spacing w:before="40" w:after="4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BASANI, MARCELLO (INE/WSA)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Líder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MORENO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MORENO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HENRY ALBERTO (INE/WSA) Jefe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Alterno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Equipo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Proyecto; MACHADO, KLEBER B. (INE/WSA); REZZANO TIZZE, NICOLAS GUILLERMO (INE/WSA); BACHINO, FEDERICO (CSC/CUR); CUBA VALDIVIA, ABEL ARMANDO (VPC/FMP); CHAPUIS, EMILIE (VPC/FMP); LOPEZ, LILIANA M. (INE/WSA); GUERRERO RIVERA, MARILYN IVETTE (INE/WSA)</w:t>
            </w:r>
            <w:r w:rsidR="0082686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15631" w14:paraId="3507409A" w14:textId="77777777">
        <w:trPr>
          <w:jc w:val="center"/>
        </w:trPr>
        <w:tc>
          <w:tcPr>
            <w:tcW w:w="5250" w:type="dxa"/>
          </w:tcPr>
          <w:p w14:paraId="2789C6AD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Taxonomía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6B97AE51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Cliente</w:t>
            </w:r>
            <w:proofErr w:type="spellEnd"/>
          </w:p>
        </w:tc>
      </w:tr>
      <w:tr w:rsidR="00215631" w14:paraId="29C089EA" w14:textId="77777777">
        <w:trPr>
          <w:jc w:val="center"/>
        </w:trPr>
        <w:tc>
          <w:tcPr>
            <w:tcW w:w="5250" w:type="dxa"/>
          </w:tcPr>
          <w:p w14:paraId="7246326D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Número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nombre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operación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que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apoyará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CT:</w:t>
            </w:r>
          </w:p>
        </w:tc>
        <w:tc>
          <w:tcPr>
            <w:tcW w:w="6750" w:type="dxa"/>
          </w:tcPr>
          <w:p w14:paraId="0A0981AD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N/A</w:t>
            </w:r>
          </w:p>
        </w:tc>
      </w:tr>
      <w:tr w:rsidR="00215631" w14:paraId="62562849" w14:textId="77777777">
        <w:trPr>
          <w:jc w:val="center"/>
        </w:trPr>
        <w:tc>
          <w:tcPr>
            <w:tcW w:w="5250" w:type="dxa"/>
          </w:tcPr>
          <w:p w14:paraId="5A779519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Fecha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Abstracto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CT:</w:t>
            </w:r>
          </w:p>
        </w:tc>
        <w:tc>
          <w:tcPr>
            <w:tcW w:w="6750" w:type="dxa"/>
          </w:tcPr>
          <w:p w14:paraId="389FB7AD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04 Jun 2019</w:t>
            </w:r>
          </w:p>
        </w:tc>
      </w:tr>
      <w:tr w:rsidR="00215631" w14:paraId="2B2FCF4D" w14:textId="77777777">
        <w:trPr>
          <w:jc w:val="center"/>
        </w:trPr>
        <w:tc>
          <w:tcPr>
            <w:tcW w:w="5250" w:type="dxa"/>
          </w:tcPr>
          <w:p w14:paraId="1E545A74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Beneficiario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51ED721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Uruguay</w:t>
            </w:r>
          </w:p>
        </w:tc>
      </w:tr>
      <w:tr w:rsidR="00215631" w14:paraId="3F93FE13" w14:textId="77777777">
        <w:trPr>
          <w:jc w:val="center"/>
        </w:trPr>
        <w:tc>
          <w:tcPr>
            <w:tcW w:w="5250" w:type="dxa"/>
          </w:tcPr>
          <w:p w14:paraId="64308D4B" w14:textId="77777777" w:rsidR="00215631" w:rsidRDefault="00D17016" w:rsidP="00175B66">
            <w:pPr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Agencia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Ejecutora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30FBC276" w14:textId="77777777" w:rsidR="00215631" w:rsidRDefault="00D17016" w:rsidP="00175B6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OBRAS SANITARIAS DEL ESTADO</w:t>
            </w:r>
            <w:r w:rsidR="0082686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857F80B" w14:textId="77777777" w:rsidR="00826860" w:rsidRDefault="00826860" w:rsidP="00175B66">
            <w:proofErr w:type="spellStart"/>
            <w:r>
              <w:t>Contacto</w:t>
            </w:r>
            <w:proofErr w:type="spellEnd"/>
            <w:r>
              <w:t xml:space="preserve">: </w:t>
            </w:r>
            <w:proofErr w:type="spellStart"/>
            <w:r>
              <w:t>Natan</w:t>
            </w:r>
            <w:proofErr w:type="spellEnd"/>
            <w:r>
              <w:t xml:space="preserve"> </w:t>
            </w:r>
            <w:proofErr w:type="spellStart"/>
            <w:r>
              <w:t>Wajner</w:t>
            </w:r>
            <w:proofErr w:type="spellEnd"/>
            <w:r>
              <w:t xml:space="preserve"> </w:t>
            </w:r>
          </w:p>
          <w:p w14:paraId="625989A3" w14:textId="4FC03E0E" w:rsidR="00826860" w:rsidRDefault="00826860" w:rsidP="00175B66">
            <w:hyperlink r:id="rId6" w:history="1">
              <w:r w:rsidRPr="000109AC">
                <w:rPr>
                  <w:rStyle w:val="Hyperlink"/>
                </w:rPr>
                <w:t>nwajner@ose.com.uy</w:t>
              </w:r>
            </w:hyperlink>
          </w:p>
          <w:p w14:paraId="35A96BA9" w14:textId="4C104E73" w:rsidR="00826860" w:rsidRDefault="00826860" w:rsidP="00175B66">
            <w:r>
              <w:t>+598 1982 4050</w:t>
            </w:r>
          </w:p>
        </w:tc>
      </w:tr>
      <w:tr w:rsidR="00215631" w14:paraId="33BD2273" w14:textId="77777777">
        <w:trPr>
          <w:jc w:val="center"/>
        </w:trPr>
        <w:tc>
          <w:tcPr>
            <w:tcW w:w="5250" w:type="dxa"/>
          </w:tcPr>
          <w:p w14:paraId="2B86E3EA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solicitado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del BID:</w:t>
            </w:r>
          </w:p>
        </w:tc>
        <w:tc>
          <w:tcPr>
            <w:tcW w:w="6750" w:type="dxa"/>
          </w:tcPr>
          <w:p w14:paraId="70E246A5" w14:textId="77777777" w:rsidR="00215631" w:rsidRDefault="00D17016" w:rsidP="002717EB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$ 150,000.00</w:t>
            </w:r>
          </w:p>
        </w:tc>
      </w:tr>
      <w:tr w:rsidR="00215631" w14:paraId="665986F3" w14:textId="77777777">
        <w:trPr>
          <w:jc w:val="center"/>
        </w:trPr>
        <w:tc>
          <w:tcPr>
            <w:tcW w:w="5250" w:type="dxa"/>
          </w:tcPr>
          <w:p w14:paraId="79DF6F04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Local:</w:t>
            </w:r>
          </w:p>
        </w:tc>
        <w:tc>
          <w:tcPr>
            <w:tcW w:w="6750" w:type="dxa"/>
          </w:tcPr>
          <w:p w14:paraId="0BB2D31C" w14:textId="77777777" w:rsidR="00215631" w:rsidRDefault="00D17016" w:rsidP="002717EB">
            <w:pPr>
              <w:bidi/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$ 40,000.00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Especie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215631" w14:paraId="05F8DB70" w14:textId="77777777">
        <w:trPr>
          <w:jc w:val="center"/>
        </w:trPr>
        <w:tc>
          <w:tcPr>
            <w:tcW w:w="5250" w:type="dxa"/>
          </w:tcPr>
          <w:p w14:paraId="139B17CF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Periodo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4F269E6" w14:textId="77777777" w:rsidR="00826860" w:rsidRDefault="00826860" w:rsidP="00826860">
            <w:pPr>
              <w:bidi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D17016">
              <w:rPr>
                <w:rFonts w:ascii="Arial" w:hAnsi="Arial" w:cs="Arial"/>
                <w:sz w:val="18"/>
                <w:szCs w:val="18"/>
              </w:rPr>
              <w:t>20 months</w:t>
            </w:r>
          </w:p>
          <w:p w14:paraId="3FED1985" w14:textId="665BA9ED" w:rsidR="00826860" w:rsidRPr="00175B66" w:rsidRDefault="00826860" w:rsidP="00175B66">
            <w:pPr>
              <w:bidi/>
              <w:spacing w:before="40" w:after="40"/>
              <w:jc w:val="right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Ejecución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: 18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meses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215631" w14:paraId="3CED98B8" w14:textId="77777777">
        <w:trPr>
          <w:jc w:val="center"/>
        </w:trPr>
        <w:tc>
          <w:tcPr>
            <w:tcW w:w="5250" w:type="dxa"/>
          </w:tcPr>
          <w:p w14:paraId="3706FC2E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Tipos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consultores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220535CC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Individuos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Empresas</w:t>
            </w:r>
            <w:proofErr w:type="spellEnd"/>
          </w:p>
        </w:tc>
      </w:tr>
      <w:tr w:rsidR="00215631" w14:paraId="2BBBDD9A" w14:textId="77777777">
        <w:trPr>
          <w:jc w:val="center"/>
        </w:trPr>
        <w:tc>
          <w:tcPr>
            <w:tcW w:w="5250" w:type="dxa"/>
          </w:tcPr>
          <w:p w14:paraId="02089ADF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Preparación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1F2A1031" w14:textId="12053C93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>Agua y Saneamiento</w:t>
            </w:r>
            <w:r w:rsidR="00826860">
              <w:rPr>
                <w:rFonts w:ascii="Arial" w:hAnsi="Arial" w:cs="Arial"/>
                <w:sz w:val="18"/>
                <w:szCs w:val="18"/>
              </w:rPr>
              <w:t xml:space="preserve"> (INE/WSA)</w:t>
            </w:r>
          </w:p>
        </w:tc>
      </w:tr>
      <w:tr w:rsidR="00215631" w14:paraId="285BAEB5" w14:textId="77777777">
        <w:trPr>
          <w:jc w:val="center"/>
        </w:trPr>
        <w:tc>
          <w:tcPr>
            <w:tcW w:w="5250" w:type="dxa"/>
          </w:tcPr>
          <w:p w14:paraId="61313775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Unidad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Responsable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Desembolso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750" w:type="dxa"/>
          </w:tcPr>
          <w:p w14:paraId="38296D87" w14:textId="5F88AD1F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Representación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Uruguay</w:t>
            </w:r>
            <w:r w:rsidR="00826860">
              <w:rPr>
                <w:rFonts w:ascii="Arial" w:hAnsi="Arial" w:cs="Arial"/>
                <w:sz w:val="18"/>
                <w:szCs w:val="18"/>
              </w:rPr>
              <w:t xml:space="preserve"> (CUR/WSA)</w:t>
            </w:r>
          </w:p>
        </w:tc>
      </w:tr>
      <w:tr w:rsidR="00215631" w14:paraId="4D5DA33F" w14:textId="77777777">
        <w:trPr>
          <w:jc w:val="center"/>
        </w:trPr>
        <w:tc>
          <w:tcPr>
            <w:tcW w:w="5250" w:type="dxa"/>
          </w:tcPr>
          <w:p w14:paraId="604A2759" w14:textId="77777777" w:rsidR="00215631" w:rsidRDefault="00D17016">
            <w:pPr>
              <w:spacing w:before="40" w:after="40"/>
            </w:pPr>
            <w:r>
              <w:rPr>
                <w:rFonts w:ascii="Arial" w:hAnsi="Arial" w:cs="Arial"/>
                <w:sz w:val="18"/>
                <w:szCs w:val="18"/>
              </w:rPr>
              <w:t xml:space="preserve">▪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País (s/n):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▪ CT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incluida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CPD (s/n):</w:t>
            </w:r>
          </w:p>
        </w:tc>
        <w:tc>
          <w:tcPr>
            <w:tcW w:w="6750" w:type="dxa"/>
          </w:tcPr>
          <w:p w14:paraId="17D47A1F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Sí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  <w:t>No</w:t>
            </w:r>
          </w:p>
        </w:tc>
      </w:tr>
      <w:tr w:rsidR="00215631" w14:paraId="525CE504" w14:textId="77777777">
        <w:trPr>
          <w:jc w:val="center"/>
        </w:trPr>
        <w:tc>
          <w:tcPr>
            <w:tcW w:w="5250" w:type="dxa"/>
          </w:tcPr>
          <w:p w14:paraId="1C4C7344" w14:textId="77777777" w:rsidR="00215631" w:rsidRDefault="00D17016">
            <w:pPr>
              <w:spacing w:before="40" w:after="40"/>
              <w:ind w:left="115" w:hanging="115"/>
            </w:pPr>
            <w:r>
              <w:rPr>
                <w:rFonts w:ascii="Arial" w:hAnsi="Arial" w:cs="Arial"/>
                <w:sz w:val="18"/>
                <w:szCs w:val="18"/>
              </w:rPr>
              <w:t xml:space="preserve">▪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Alineación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a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Actualización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Estrategia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Institucional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2010-2020:</w:t>
            </w:r>
          </w:p>
        </w:tc>
        <w:tc>
          <w:tcPr>
            <w:tcW w:w="6750" w:type="dxa"/>
          </w:tcPr>
          <w:p w14:paraId="3BEEC734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Inclusión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social 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igualdad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;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Sostenibilidad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ambiental</w:t>
            </w:r>
            <w:proofErr w:type="spellEnd"/>
          </w:p>
        </w:tc>
      </w:tr>
    </w:tbl>
    <w:p w14:paraId="50CA9D19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t>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Objetivos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Justificación</w:t>
      </w:r>
      <w:proofErr w:type="spellEnd"/>
      <w:r>
        <w:rPr>
          <w:rFonts w:ascii="Arial" w:hAnsi="Arial" w:cs="Arial"/>
          <w:b/>
        </w:rPr>
        <w:t xml:space="preserve"> de la CT</w:t>
      </w:r>
    </w:p>
    <w:p w14:paraId="07F9AF56" w14:textId="77777777" w:rsidR="00215631" w:rsidRDefault="00D1701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2.1</w:t>
      </w:r>
      <w:r>
        <w:rPr>
          <w:rFonts w:ascii="Arial" w:hAnsi="Arial" w:cs="Arial"/>
        </w:rPr>
        <w:tab/>
        <w:t xml:space="preserve">El </w:t>
      </w:r>
      <w:proofErr w:type="spellStart"/>
      <w:r>
        <w:rPr>
          <w:rFonts w:ascii="Arial" w:hAnsi="Arial" w:cs="Arial"/>
        </w:rPr>
        <w:t>objetivo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CT es </w:t>
      </w:r>
      <w:proofErr w:type="spellStart"/>
      <w:r>
        <w:rPr>
          <w:rFonts w:ascii="Arial" w:hAnsi="Arial" w:cs="Arial"/>
        </w:rPr>
        <w:t>desarrollar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asegurar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prestación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potable con </w:t>
      </w:r>
      <w:proofErr w:type="spellStart"/>
      <w:r>
        <w:rPr>
          <w:rFonts w:ascii="Arial" w:hAnsi="Arial" w:cs="Arial"/>
        </w:rPr>
        <w:t>horizonte</w:t>
      </w:r>
      <w:proofErr w:type="spellEnd"/>
      <w:r>
        <w:rPr>
          <w:rFonts w:ascii="Arial" w:hAnsi="Arial" w:cs="Arial"/>
        </w:rPr>
        <w:t xml:space="preserve"> 2045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Costa de Oro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condiciones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excelencia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eficiencia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atendiendo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necesidades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emergentes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crecimiento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esperado</w:t>
      </w:r>
      <w:proofErr w:type="spellEnd"/>
      <w:r>
        <w:rPr>
          <w:rFonts w:ascii="Arial" w:hAnsi="Arial" w:cs="Arial"/>
        </w:rPr>
        <w:t xml:space="preserve"> de la población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ese </w:t>
      </w:r>
      <w:proofErr w:type="spellStart"/>
      <w:r>
        <w:rPr>
          <w:rFonts w:ascii="Arial" w:hAnsi="Arial" w:cs="Arial"/>
        </w:rPr>
        <w:t>período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ese </w:t>
      </w:r>
      <w:proofErr w:type="spellStart"/>
      <w:r>
        <w:rPr>
          <w:rFonts w:ascii="Arial" w:hAnsi="Arial" w:cs="Arial"/>
        </w:rPr>
        <w:t>marco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identificarán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intervenciones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optimización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prestación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, las </w:t>
      </w:r>
      <w:proofErr w:type="spellStart"/>
      <w:r>
        <w:rPr>
          <w:rFonts w:ascii="Arial" w:hAnsi="Arial" w:cs="Arial"/>
        </w:rPr>
        <w:t>cuales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impactarán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positivamente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corto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plazo</w:t>
      </w:r>
      <w:proofErr w:type="spellEnd"/>
      <w:r>
        <w:rPr>
          <w:rFonts w:ascii="Arial" w:hAnsi="Arial" w:cs="Arial"/>
        </w:rPr>
        <w:t xml:space="preserve"> y es  de fundamental </w:t>
      </w:r>
      <w:proofErr w:type="spellStart"/>
      <w:r>
        <w:rPr>
          <w:rFonts w:ascii="Arial" w:hAnsi="Arial" w:cs="Arial"/>
        </w:rPr>
        <w:t>importancia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diseñar</w:t>
      </w:r>
      <w:proofErr w:type="spellEnd"/>
      <w:r>
        <w:rPr>
          <w:rFonts w:ascii="Arial" w:hAnsi="Arial" w:cs="Arial"/>
        </w:rPr>
        <w:t xml:space="preserve"> un plan </w:t>
      </w:r>
      <w:proofErr w:type="spellStart"/>
      <w:r>
        <w:rPr>
          <w:rFonts w:ascii="Arial" w:hAnsi="Arial" w:cs="Arial"/>
        </w:rPr>
        <w:t>estratégico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acción</w:t>
      </w:r>
      <w:proofErr w:type="spellEnd"/>
      <w:r>
        <w:rPr>
          <w:rFonts w:ascii="Arial" w:hAnsi="Arial" w:cs="Arial"/>
        </w:rPr>
        <w:t xml:space="preserve"> con una </w:t>
      </w:r>
      <w:proofErr w:type="spellStart"/>
      <w:r>
        <w:rPr>
          <w:rFonts w:ascii="Arial" w:hAnsi="Arial" w:cs="Arial"/>
        </w:rPr>
        <w:t>mirada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prospectiva</w:t>
      </w:r>
      <w:proofErr w:type="spellEnd"/>
      <w:r>
        <w:rPr>
          <w:rFonts w:ascii="Arial" w:hAnsi="Arial" w:cs="Arial"/>
        </w:rPr>
        <w:t xml:space="preserve"> de largo </w:t>
      </w:r>
      <w:proofErr w:type="spellStart"/>
      <w:r>
        <w:rPr>
          <w:rFonts w:ascii="Arial" w:hAnsi="Arial" w:cs="Arial"/>
        </w:rPr>
        <w:t>plazo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atención</w:t>
      </w:r>
      <w:proofErr w:type="spellEnd"/>
      <w:r>
        <w:rPr>
          <w:rFonts w:ascii="Arial" w:hAnsi="Arial" w:cs="Arial"/>
        </w:rPr>
        <w:t xml:space="preserve"> a la </w:t>
      </w:r>
      <w:proofErr w:type="spellStart"/>
      <w:r>
        <w:rPr>
          <w:rFonts w:ascii="Arial" w:hAnsi="Arial" w:cs="Arial"/>
        </w:rPr>
        <w:t>magnitud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desafíos</w:t>
      </w:r>
      <w:proofErr w:type="spellEnd"/>
      <w:r>
        <w:rPr>
          <w:rFonts w:ascii="Arial" w:hAnsi="Arial" w:cs="Arial"/>
        </w:rPr>
        <w:t xml:space="preserve"> que el </w:t>
      </w:r>
      <w:proofErr w:type="spellStart"/>
      <w:r>
        <w:rPr>
          <w:rFonts w:ascii="Arial" w:hAnsi="Arial" w:cs="Arial"/>
        </w:rPr>
        <w:t>suministro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potable </w:t>
      </w:r>
      <w:proofErr w:type="spellStart"/>
      <w:r>
        <w:rPr>
          <w:rFonts w:ascii="Arial" w:hAnsi="Arial" w:cs="Arial"/>
        </w:rPr>
        <w:t>representa</w:t>
      </w:r>
      <w:proofErr w:type="spellEnd"/>
      <w:r>
        <w:rPr>
          <w:rFonts w:ascii="Arial" w:hAnsi="Arial" w:cs="Arial"/>
        </w:rPr>
        <w:t xml:space="preserve"> para la zona </w:t>
      </w:r>
      <w:proofErr w:type="spellStart"/>
      <w:r>
        <w:rPr>
          <w:rFonts w:ascii="Arial" w:hAnsi="Arial" w:cs="Arial"/>
        </w:rPr>
        <w:t>Balnearia</w:t>
      </w:r>
      <w:proofErr w:type="spellEnd"/>
      <w:r>
        <w:rPr>
          <w:rFonts w:ascii="Arial" w:hAnsi="Arial" w:cs="Arial"/>
        </w:rPr>
        <w:t xml:space="preserve"> de Canelones y el Uruguay.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sentido</w:t>
      </w:r>
      <w:proofErr w:type="spellEnd"/>
      <w:r>
        <w:rPr>
          <w:rFonts w:ascii="Arial" w:hAnsi="Arial" w:cs="Arial"/>
        </w:rPr>
        <w:t xml:space="preserve">, la CT </w:t>
      </w:r>
      <w:proofErr w:type="spellStart"/>
      <w:r>
        <w:rPr>
          <w:rFonts w:ascii="Arial" w:hAnsi="Arial" w:cs="Arial"/>
        </w:rPr>
        <w:t>apoyará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elaboración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de la zona de Costa de Oro </w:t>
      </w:r>
      <w:proofErr w:type="spellStart"/>
      <w:r>
        <w:rPr>
          <w:rFonts w:ascii="Arial" w:hAnsi="Arial" w:cs="Arial"/>
        </w:rPr>
        <w:t>sobre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demanda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alternativas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potabilización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para la </w:t>
      </w:r>
      <w:proofErr w:type="spellStart"/>
      <w:r>
        <w:rPr>
          <w:rFonts w:ascii="Arial" w:hAnsi="Arial" w:cs="Arial"/>
        </w:rPr>
        <w:t>mejora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eficiencia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abastecimiento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básicos</w:t>
      </w:r>
      <w:proofErr w:type="spellEnd"/>
      <w:r>
        <w:rPr>
          <w:rFonts w:ascii="Arial" w:hAnsi="Arial" w:cs="Arial"/>
        </w:rPr>
        <w:t xml:space="preserve"> para la presa, y </w:t>
      </w:r>
      <w:proofErr w:type="spellStart"/>
      <w:r>
        <w:rPr>
          <w:rFonts w:ascii="Arial" w:hAnsi="Arial" w:cs="Arial"/>
        </w:rPr>
        <w:t>anteproyectos</w:t>
      </w:r>
      <w:proofErr w:type="spellEnd"/>
      <w:r>
        <w:rPr>
          <w:rFonts w:ascii="Arial" w:hAnsi="Arial" w:cs="Arial"/>
        </w:rPr>
        <w:t xml:space="preserve"> de presa y planta de </w:t>
      </w:r>
      <w:proofErr w:type="spellStart"/>
      <w:r>
        <w:rPr>
          <w:rFonts w:ascii="Arial" w:hAnsi="Arial" w:cs="Arial"/>
        </w:rPr>
        <w:t>potabilización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conforme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pautas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técnicas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atiendan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prospectivos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escenarios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futuros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basados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correcto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diagnóstico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estado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situación</w:t>
      </w:r>
      <w:proofErr w:type="spellEnd"/>
      <w:r>
        <w:rPr>
          <w:rFonts w:ascii="Arial" w:hAnsi="Arial" w:cs="Arial"/>
        </w:rPr>
        <w:t xml:space="preserve"> actual de los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>.</w:t>
      </w:r>
    </w:p>
    <w:p w14:paraId="734CBD0F" w14:textId="77777777" w:rsidR="00512286" w:rsidRDefault="00D17016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2.2</w:t>
      </w:r>
      <w:r>
        <w:rPr>
          <w:rFonts w:ascii="Arial" w:hAnsi="Arial" w:cs="Arial"/>
        </w:rPr>
        <w:tab/>
        <w:t xml:space="preserve">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potable de la zona </w:t>
      </w:r>
      <w:proofErr w:type="spellStart"/>
      <w:r>
        <w:rPr>
          <w:rFonts w:ascii="Arial" w:hAnsi="Arial" w:cs="Arial"/>
        </w:rPr>
        <w:t>costera</w:t>
      </w:r>
      <w:proofErr w:type="spellEnd"/>
      <w:r>
        <w:rPr>
          <w:rFonts w:ascii="Arial" w:hAnsi="Arial" w:cs="Arial"/>
        </w:rPr>
        <w:t xml:space="preserve"> de Canelones es </w:t>
      </w:r>
      <w:proofErr w:type="spellStart"/>
      <w:r>
        <w:rPr>
          <w:rFonts w:ascii="Arial" w:hAnsi="Arial" w:cs="Arial"/>
        </w:rPr>
        <w:t>abastecido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superficial </w:t>
      </w:r>
      <w:proofErr w:type="spellStart"/>
      <w:r>
        <w:rPr>
          <w:rFonts w:ascii="Arial" w:hAnsi="Arial" w:cs="Arial"/>
        </w:rPr>
        <w:t>potabilizada</w:t>
      </w:r>
      <w:proofErr w:type="spellEnd"/>
      <w:r>
        <w:rPr>
          <w:rFonts w:ascii="Arial" w:hAnsi="Arial" w:cs="Arial"/>
        </w:rPr>
        <w:t xml:space="preserve"> por 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metropolitano</w:t>
      </w:r>
      <w:proofErr w:type="spellEnd"/>
      <w:r>
        <w:rPr>
          <w:rFonts w:ascii="Arial" w:hAnsi="Arial" w:cs="Arial"/>
        </w:rPr>
        <w:t xml:space="preserve">, por 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superficial </w:t>
      </w:r>
      <w:proofErr w:type="spellStart"/>
      <w:r>
        <w:rPr>
          <w:rFonts w:ascii="Arial" w:hAnsi="Arial" w:cs="Arial"/>
        </w:rPr>
        <w:t>potabilizada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laguna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Cisne</w:t>
      </w:r>
      <w:proofErr w:type="spellEnd"/>
      <w:r>
        <w:rPr>
          <w:rFonts w:ascii="Arial" w:hAnsi="Arial" w:cs="Arial"/>
        </w:rPr>
        <w:t xml:space="preserve"> y por </w:t>
      </w:r>
      <w:proofErr w:type="spellStart"/>
      <w:r>
        <w:rPr>
          <w:rFonts w:ascii="Arial" w:hAnsi="Arial" w:cs="Arial"/>
        </w:rPr>
        <w:t>sistemas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perforaciones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subterránea</w:t>
      </w:r>
      <w:proofErr w:type="spellEnd"/>
      <w:r>
        <w:rPr>
          <w:rFonts w:ascii="Arial" w:hAnsi="Arial" w:cs="Arial"/>
        </w:rPr>
        <w:t xml:space="preserve">. La zona </w:t>
      </w:r>
      <w:proofErr w:type="spellStart"/>
      <w:r>
        <w:rPr>
          <w:rFonts w:ascii="Arial" w:hAnsi="Arial" w:cs="Arial"/>
        </w:rPr>
        <w:t>costera</w:t>
      </w:r>
      <w:proofErr w:type="spellEnd"/>
      <w:r>
        <w:rPr>
          <w:rFonts w:ascii="Arial" w:hAnsi="Arial" w:cs="Arial"/>
        </w:rPr>
        <w:t xml:space="preserve"> de Canelones, que se </w:t>
      </w:r>
      <w:proofErr w:type="spellStart"/>
      <w:r>
        <w:rPr>
          <w:rFonts w:ascii="Arial" w:hAnsi="Arial" w:cs="Arial"/>
        </w:rPr>
        <w:t>conforma</w:t>
      </w:r>
      <w:proofErr w:type="spellEnd"/>
      <w:r>
        <w:rPr>
          <w:rFonts w:ascii="Arial" w:hAnsi="Arial" w:cs="Arial"/>
        </w:rPr>
        <w:t xml:space="preserve"> por la Ciudad de la Costa y la Costa de Oro, al </w:t>
      </w:r>
      <w:proofErr w:type="spellStart"/>
      <w:r>
        <w:rPr>
          <w:rFonts w:ascii="Arial" w:hAnsi="Arial" w:cs="Arial"/>
        </w:rPr>
        <w:t>oeste</w:t>
      </w:r>
      <w:proofErr w:type="spellEnd"/>
      <w:r>
        <w:rPr>
          <w:rFonts w:ascii="Arial" w:hAnsi="Arial" w:cs="Arial"/>
        </w:rPr>
        <w:t xml:space="preserve"> y al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respectivamente</w:t>
      </w:r>
      <w:proofErr w:type="spellEnd"/>
      <w:r>
        <w:rPr>
          <w:rFonts w:ascii="Arial" w:hAnsi="Arial" w:cs="Arial"/>
        </w:rPr>
        <w:t xml:space="preserve"> del Arroyo Pando, ha </w:t>
      </w:r>
      <w:proofErr w:type="spellStart"/>
      <w:r>
        <w:rPr>
          <w:rFonts w:ascii="Arial" w:hAnsi="Arial" w:cs="Arial"/>
        </w:rPr>
        <w:t>tenido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crecimiento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demográfico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explosivo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últimas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décadas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aumentando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aproximadamente</w:t>
      </w:r>
      <w:proofErr w:type="spellEnd"/>
      <w:r>
        <w:rPr>
          <w:rFonts w:ascii="Arial" w:hAnsi="Arial" w:cs="Arial"/>
        </w:rPr>
        <w:t xml:space="preserve"> un 40% el </w:t>
      </w:r>
      <w:proofErr w:type="spellStart"/>
      <w:r>
        <w:rPr>
          <w:rFonts w:ascii="Arial" w:hAnsi="Arial" w:cs="Arial"/>
        </w:rPr>
        <w:t>número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viviendas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período</w:t>
      </w:r>
      <w:proofErr w:type="spellEnd"/>
      <w:r>
        <w:rPr>
          <w:rFonts w:ascii="Arial" w:hAnsi="Arial" w:cs="Arial"/>
        </w:rPr>
        <w:t xml:space="preserve"> 1996 - 2011. Es de especial </w:t>
      </w:r>
      <w:proofErr w:type="spellStart"/>
      <w:r>
        <w:rPr>
          <w:rFonts w:ascii="Arial" w:hAnsi="Arial" w:cs="Arial"/>
        </w:rPr>
        <w:t>destaque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dinámica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crecimiento</w:t>
      </w:r>
      <w:proofErr w:type="spellEnd"/>
      <w:r>
        <w:rPr>
          <w:rFonts w:ascii="Arial" w:hAnsi="Arial" w:cs="Arial"/>
        </w:rPr>
        <w:t xml:space="preserve"> de la población </w:t>
      </w:r>
      <w:proofErr w:type="spellStart"/>
      <w:r>
        <w:rPr>
          <w:rFonts w:ascii="Arial" w:hAnsi="Arial" w:cs="Arial"/>
        </w:rPr>
        <w:t>asentada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intensa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turística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pico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verano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llega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triplicar</w:t>
      </w:r>
      <w:proofErr w:type="spellEnd"/>
      <w:r>
        <w:rPr>
          <w:rFonts w:ascii="Arial" w:hAnsi="Arial" w:cs="Arial"/>
        </w:rPr>
        <w:t xml:space="preserve"> la población </w:t>
      </w:r>
      <w:proofErr w:type="spellStart"/>
      <w:r>
        <w:rPr>
          <w:rFonts w:ascii="Arial" w:hAnsi="Arial" w:cs="Arial"/>
        </w:rPr>
        <w:t>estable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lo que </w:t>
      </w:r>
      <w:proofErr w:type="spellStart"/>
      <w:r>
        <w:rPr>
          <w:rFonts w:ascii="Arial" w:hAnsi="Arial" w:cs="Arial"/>
        </w:rPr>
        <w:t>respecta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del arroyo Pando, se </w:t>
      </w:r>
      <w:proofErr w:type="spellStart"/>
      <w:r>
        <w:rPr>
          <w:rFonts w:ascii="Arial" w:hAnsi="Arial" w:cs="Arial"/>
        </w:rPr>
        <w:t>encuentra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abastecido</w:t>
      </w:r>
      <w:proofErr w:type="spellEnd"/>
      <w:r>
        <w:rPr>
          <w:rFonts w:ascii="Arial" w:hAnsi="Arial" w:cs="Arial"/>
        </w:rPr>
        <w:t xml:space="preserve"> por la </w:t>
      </w:r>
      <w:proofErr w:type="spellStart"/>
      <w:r>
        <w:rPr>
          <w:rFonts w:ascii="Arial" w:hAnsi="Arial" w:cs="Arial"/>
        </w:rPr>
        <w:t>laguna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Cisne</w:t>
      </w:r>
      <w:proofErr w:type="spellEnd"/>
      <w:r>
        <w:rPr>
          <w:rFonts w:ascii="Arial" w:hAnsi="Arial" w:cs="Arial"/>
        </w:rPr>
        <w:t xml:space="preserve"> y por </w:t>
      </w:r>
      <w:proofErr w:type="spellStart"/>
      <w:r>
        <w:rPr>
          <w:rFonts w:ascii="Arial" w:hAnsi="Arial" w:cs="Arial"/>
        </w:rPr>
        <w:t>perforaciones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durante</w:t>
      </w:r>
      <w:proofErr w:type="spellEnd"/>
      <w:r>
        <w:rPr>
          <w:rFonts w:ascii="Arial" w:hAnsi="Arial" w:cs="Arial"/>
        </w:rPr>
        <w:t xml:space="preserve"> la mayor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año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siendo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período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estival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reforzado</w:t>
      </w:r>
      <w:proofErr w:type="spellEnd"/>
      <w:r>
        <w:rPr>
          <w:rFonts w:ascii="Arial" w:hAnsi="Arial" w:cs="Arial"/>
        </w:rPr>
        <w:t xml:space="preserve"> por 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metropolitano</w:t>
      </w:r>
      <w:proofErr w:type="spellEnd"/>
      <w:r>
        <w:rPr>
          <w:rFonts w:ascii="Arial" w:hAnsi="Arial" w:cs="Arial"/>
        </w:rPr>
        <w:t xml:space="preserve">, que </w:t>
      </w:r>
      <w:proofErr w:type="spellStart"/>
      <w:r>
        <w:rPr>
          <w:rFonts w:ascii="Arial" w:hAnsi="Arial" w:cs="Arial"/>
        </w:rPr>
        <w:t>llega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a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aportar</w:t>
      </w:r>
      <w:proofErr w:type="spellEnd"/>
      <w:r>
        <w:rPr>
          <w:rFonts w:ascii="Arial" w:hAnsi="Arial" w:cs="Arial"/>
        </w:rPr>
        <w:t xml:space="preserve"> el 35% del caudal </w:t>
      </w:r>
      <w:proofErr w:type="spellStart"/>
      <w:r>
        <w:rPr>
          <w:rFonts w:ascii="Arial" w:hAnsi="Arial" w:cs="Arial"/>
        </w:rPr>
        <w:t>instantáneo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suministrado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pico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temporada</w:t>
      </w:r>
      <w:proofErr w:type="spellEnd"/>
      <w:r>
        <w:rPr>
          <w:rFonts w:ascii="Arial" w:hAnsi="Arial" w:cs="Arial"/>
        </w:rPr>
        <w:t xml:space="preserve">. Cabe </w:t>
      </w:r>
      <w:proofErr w:type="spellStart"/>
      <w:r>
        <w:rPr>
          <w:rFonts w:ascii="Arial" w:hAnsi="Arial" w:cs="Arial"/>
        </w:rPr>
        <w:t>destacar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período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metropolitano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llega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recorrer</w:t>
      </w:r>
      <w:proofErr w:type="spellEnd"/>
      <w:r>
        <w:rPr>
          <w:rFonts w:ascii="Arial" w:hAnsi="Arial" w:cs="Arial"/>
        </w:rPr>
        <w:t xml:space="preserve"> 80km para </w:t>
      </w:r>
      <w:proofErr w:type="spellStart"/>
      <w:r>
        <w:rPr>
          <w:rFonts w:ascii="Arial" w:hAnsi="Arial" w:cs="Arial"/>
        </w:rPr>
        <w:t>llegar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balneario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más</w:t>
      </w:r>
      <w:proofErr w:type="spellEnd"/>
      <w:r>
        <w:rPr>
          <w:rFonts w:ascii="Arial" w:hAnsi="Arial" w:cs="Arial"/>
        </w:rPr>
        <w:t xml:space="preserve"> al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, lo que </w:t>
      </w:r>
      <w:proofErr w:type="spellStart"/>
      <w:r>
        <w:rPr>
          <w:rFonts w:ascii="Arial" w:hAnsi="Arial" w:cs="Arial"/>
        </w:rPr>
        <w:t>conlleva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costos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significativos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conducción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pérdidas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Atlántida, la </w:t>
      </w:r>
      <w:proofErr w:type="spellStart"/>
      <w:r>
        <w:rPr>
          <w:rFonts w:ascii="Arial" w:hAnsi="Arial" w:cs="Arial"/>
        </w:rPr>
        <w:t>localidad</w:t>
      </w:r>
      <w:proofErr w:type="spellEnd"/>
      <w:r>
        <w:rPr>
          <w:rFonts w:ascii="Arial" w:hAnsi="Arial" w:cs="Arial"/>
        </w:rPr>
        <w:t xml:space="preserve"> de mayor </w:t>
      </w:r>
      <w:proofErr w:type="spellStart"/>
      <w:r>
        <w:rPr>
          <w:rFonts w:ascii="Arial" w:hAnsi="Arial" w:cs="Arial"/>
        </w:rPr>
        <w:t>escala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período</w:t>
      </w:r>
      <w:proofErr w:type="spellEnd"/>
      <w:r>
        <w:rPr>
          <w:rFonts w:ascii="Arial" w:hAnsi="Arial" w:cs="Arial"/>
        </w:rPr>
        <w:t xml:space="preserve"> 2016-2018, el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no </w:t>
      </w:r>
      <w:proofErr w:type="spellStart"/>
      <w:r>
        <w:rPr>
          <w:rFonts w:ascii="Arial" w:hAnsi="Arial" w:cs="Arial"/>
        </w:rPr>
        <w:t>facturada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encontró</w:t>
      </w:r>
      <w:proofErr w:type="spellEnd"/>
      <w:r>
        <w:rPr>
          <w:rFonts w:ascii="Arial" w:hAnsi="Arial" w:cs="Arial"/>
        </w:rPr>
        <w:t xml:space="preserve"> por </w:t>
      </w:r>
      <w:proofErr w:type="spellStart"/>
      <w:r>
        <w:rPr>
          <w:rFonts w:ascii="Arial" w:hAnsi="Arial" w:cs="Arial"/>
        </w:rPr>
        <w:t>encima</w:t>
      </w:r>
      <w:proofErr w:type="spellEnd"/>
      <w:r>
        <w:rPr>
          <w:rFonts w:ascii="Arial" w:hAnsi="Arial" w:cs="Arial"/>
        </w:rPr>
        <w:t xml:space="preserve"> del 50%). </w:t>
      </w:r>
      <w:proofErr w:type="spellStart"/>
      <w:r>
        <w:rPr>
          <w:rFonts w:ascii="Arial" w:hAnsi="Arial" w:cs="Arial"/>
        </w:rPr>
        <w:t>Adicionalmente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desde</w:t>
      </w:r>
      <w:proofErr w:type="spellEnd"/>
      <w:r>
        <w:rPr>
          <w:rFonts w:ascii="Arial" w:hAnsi="Arial" w:cs="Arial"/>
        </w:rPr>
        <w:t xml:space="preserve"> el punto de vista de la </w:t>
      </w:r>
      <w:proofErr w:type="spellStart"/>
      <w:r>
        <w:rPr>
          <w:rFonts w:ascii="Arial" w:hAnsi="Arial" w:cs="Arial"/>
        </w:rPr>
        <w:t>calidad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laguna</w:t>
      </w:r>
      <w:proofErr w:type="spellEnd"/>
      <w:r>
        <w:rPr>
          <w:rFonts w:ascii="Arial" w:hAnsi="Arial" w:cs="Arial"/>
        </w:rPr>
        <w:t xml:space="preserve">, la </w:t>
      </w:r>
      <w:proofErr w:type="spellStart"/>
      <w:r>
        <w:rPr>
          <w:rFonts w:ascii="Arial" w:hAnsi="Arial" w:cs="Arial"/>
        </w:rPr>
        <w:t>intensa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productiva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cuenca</w:t>
      </w:r>
      <w:proofErr w:type="spellEnd"/>
      <w:r>
        <w:rPr>
          <w:rFonts w:ascii="Arial" w:hAnsi="Arial" w:cs="Arial"/>
        </w:rPr>
        <w:t xml:space="preserve"> ha </w:t>
      </w:r>
      <w:proofErr w:type="spellStart"/>
      <w:r>
        <w:rPr>
          <w:rFonts w:ascii="Arial" w:hAnsi="Arial" w:cs="Arial"/>
        </w:rPr>
        <w:t>provocado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reiterados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episodios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olor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floraciones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cianobacterias</w:t>
      </w:r>
      <w:proofErr w:type="spellEnd"/>
      <w:r>
        <w:rPr>
          <w:rFonts w:ascii="Arial" w:hAnsi="Arial" w:cs="Arial"/>
        </w:rPr>
        <w:t xml:space="preserve">. </w:t>
      </w:r>
    </w:p>
    <w:p w14:paraId="42FC7963" w14:textId="77777777" w:rsidR="00422CDF" w:rsidRDefault="00512286" w:rsidP="00512286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2.3 </w:t>
      </w:r>
      <w:r>
        <w:rPr>
          <w:rFonts w:ascii="Arial" w:hAnsi="Arial" w:cs="Arial"/>
        </w:rPr>
        <w:tab/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la </w:t>
      </w:r>
      <w:proofErr w:type="spellStart"/>
      <w:r w:rsidR="00D17016">
        <w:rPr>
          <w:rFonts w:ascii="Arial" w:hAnsi="Arial" w:cs="Arial"/>
        </w:rPr>
        <w:t>década</w:t>
      </w:r>
      <w:proofErr w:type="spellEnd"/>
      <w:r w:rsidR="00D17016">
        <w:rPr>
          <w:rFonts w:ascii="Arial" w:hAnsi="Arial" w:cs="Arial"/>
        </w:rPr>
        <w:t xml:space="preserve"> del 90, la </w:t>
      </w:r>
      <w:proofErr w:type="spellStart"/>
      <w:r w:rsidR="00D17016">
        <w:rPr>
          <w:rFonts w:ascii="Arial" w:hAnsi="Arial" w:cs="Arial"/>
        </w:rPr>
        <w:t>Administración</w:t>
      </w:r>
      <w:proofErr w:type="spellEnd"/>
      <w:r w:rsidR="00D17016">
        <w:rPr>
          <w:rFonts w:ascii="Arial" w:hAnsi="Arial" w:cs="Arial"/>
        </w:rPr>
        <w:t xml:space="preserve"> de las </w:t>
      </w:r>
      <w:proofErr w:type="spellStart"/>
      <w:r w:rsidR="00D17016">
        <w:rPr>
          <w:rFonts w:ascii="Arial" w:hAnsi="Arial" w:cs="Arial"/>
        </w:rPr>
        <w:t>Obras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Sanitarias</w:t>
      </w:r>
      <w:proofErr w:type="spellEnd"/>
      <w:r w:rsidR="00D17016">
        <w:rPr>
          <w:rFonts w:ascii="Arial" w:hAnsi="Arial" w:cs="Arial"/>
        </w:rPr>
        <w:t xml:space="preserve"> del Estado (OSE) </w:t>
      </w:r>
      <w:proofErr w:type="spellStart"/>
      <w:r w:rsidR="00D17016">
        <w:rPr>
          <w:rFonts w:ascii="Arial" w:hAnsi="Arial" w:cs="Arial"/>
        </w:rPr>
        <w:t>efectuó</w:t>
      </w:r>
      <w:proofErr w:type="spellEnd"/>
      <w:r w:rsidR="00D17016">
        <w:rPr>
          <w:rFonts w:ascii="Arial" w:hAnsi="Arial" w:cs="Arial"/>
        </w:rPr>
        <w:t xml:space="preserve"> una </w:t>
      </w:r>
      <w:proofErr w:type="spellStart"/>
      <w:r w:rsidR="00D17016">
        <w:rPr>
          <w:rFonts w:ascii="Arial" w:hAnsi="Arial" w:cs="Arial"/>
        </w:rPr>
        <w:t>serie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estudios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consultoría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tendientes</w:t>
      </w:r>
      <w:proofErr w:type="spellEnd"/>
      <w:r w:rsidR="00D17016">
        <w:rPr>
          <w:rFonts w:ascii="Arial" w:hAnsi="Arial" w:cs="Arial"/>
        </w:rPr>
        <w:t xml:space="preserve"> a </w:t>
      </w:r>
      <w:proofErr w:type="spellStart"/>
      <w:r w:rsidR="00D17016">
        <w:rPr>
          <w:rFonts w:ascii="Arial" w:hAnsi="Arial" w:cs="Arial"/>
        </w:rPr>
        <w:t>determinar</w:t>
      </w:r>
      <w:proofErr w:type="spellEnd"/>
      <w:r w:rsidR="00D17016">
        <w:rPr>
          <w:rFonts w:ascii="Arial" w:hAnsi="Arial" w:cs="Arial"/>
        </w:rPr>
        <w:t xml:space="preserve"> las </w:t>
      </w:r>
      <w:proofErr w:type="spellStart"/>
      <w:r w:rsidR="00D17016">
        <w:rPr>
          <w:rFonts w:ascii="Arial" w:hAnsi="Arial" w:cs="Arial"/>
        </w:rPr>
        <w:t>obras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necesarias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la Costa de Canelones (Plan Director del </w:t>
      </w:r>
      <w:proofErr w:type="spellStart"/>
      <w:r w:rsidR="00D17016">
        <w:rPr>
          <w:rFonts w:ascii="Arial" w:hAnsi="Arial" w:cs="Arial"/>
        </w:rPr>
        <w:t>Abastecimiento</w:t>
      </w:r>
      <w:proofErr w:type="spellEnd"/>
      <w:r w:rsidR="00D17016">
        <w:rPr>
          <w:rFonts w:ascii="Arial" w:hAnsi="Arial" w:cs="Arial"/>
        </w:rPr>
        <w:t xml:space="preserve"> de Agua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la Costa de Canelones), con un </w:t>
      </w:r>
      <w:proofErr w:type="spellStart"/>
      <w:r w:rsidR="00D17016">
        <w:rPr>
          <w:rFonts w:ascii="Arial" w:hAnsi="Arial" w:cs="Arial"/>
        </w:rPr>
        <w:t>horizonte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proyecto</w:t>
      </w:r>
      <w:proofErr w:type="spellEnd"/>
      <w:r w:rsidR="00D17016">
        <w:rPr>
          <w:rFonts w:ascii="Arial" w:hAnsi="Arial" w:cs="Arial"/>
        </w:rPr>
        <w:t xml:space="preserve"> al </w:t>
      </w:r>
      <w:proofErr w:type="spellStart"/>
      <w:r w:rsidR="00D17016">
        <w:rPr>
          <w:rFonts w:ascii="Arial" w:hAnsi="Arial" w:cs="Arial"/>
        </w:rPr>
        <w:t>año</w:t>
      </w:r>
      <w:proofErr w:type="spellEnd"/>
      <w:r w:rsidR="00D17016">
        <w:rPr>
          <w:rFonts w:ascii="Arial" w:hAnsi="Arial" w:cs="Arial"/>
        </w:rPr>
        <w:t xml:space="preserve"> 2025. Se </w:t>
      </w:r>
      <w:proofErr w:type="spellStart"/>
      <w:r w:rsidR="00D17016">
        <w:rPr>
          <w:rFonts w:ascii="Arial" w:hAnsi="Arial" w:cs="Arial"/>
        </w:rPr>
        <w:t>determinó</w:t>
      </w:r>
      <w:proofErr w:type="spellEnd"/>
      <w:r w:rsidR="00D17016">
        <w:rPr>
          <w:rFonts w:ascii="Arial" w:hAnsi="Arial" w:cs="Arial"/>
        </w:rPr>
        <w:t xml:space="preserve"> la </w:t>
      </w:r>
      <w:proofErr w:type="spellStart"/>
      <w:r w:rsidR="00D17016">
        <w:rPr>
          <w:rFonts w:ascii="Arial" w:hAnsi="Arial" w:cs="Arial"/>
        </w:rPr>
        <w:t>necesidad</w:t>
      </w:r>
      <w:proofErr w:type="spellEnd"/>
      <w:r w:rsidR="00D17016">
        <w:rPr>
          <w:rFonts w:ascii="Arial" w:hAnsi="Arial" w:cs="Arial"/>
        </w:rPr>
        <w:t xml:space="preserve"> de la </w:t>
      </w:r>
      <w:proofErr w:type="spellStart"/>
      <w:r w:rsidR="00D17016">
        <w:rPr>
          <w:rFonts w:ascii="Arial" w:hAnsi="Arial" w:cs="Arial"/>
        </w:rPr>
        <w:t>construcción</w:t>
      </w:r>
      <w:proofErr w:type="spellEnd"/>
      <w:r w:rsidR="00D17016">
        <w:rPr>
          <w:rFonts w:ascii="Arial" w:hAnsi="Arial" w:cs="Arial"/>
        </w:rPr>
        <w:t xml:space="preserve"> de una presa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el arroyo Solís Chico para </w:t>
      </w:r>
      <w:proofErr w:type="spellStart"/>
      <w:r w:rsidR="00D17016">
        <w:rPr>
          <w:rFonts w:ascii="Arial" w:hAnsi="Arial" w:cs="Arial"/>
        </w:rPr>
        <w:t>incrementar</w:t>
      </w:r>
      <w:proofErr w:type="spellEnd"/>
      <w:r w:rsidR="00D17016">
        <w:rPr>
          <w:rFonts w:ascii="Arial" w:hAnsi="Arial" w:cs="Arial"/>
        </w:rPr>
        <w:t xml:space="preserve"> la </w:t>
      </w:r>
      <w:proofErr w:type="spellStart"/>
      <w:r w:rsidR="00D17016">
        <w:rPr>
          <w:rFonts w:ascii="Arial" w:hAnsi="Arial" w:cs="Arial"/>
        </w:rPr>
        <w:t>seguridad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hídrica</w:t>
      </w:r>
      <w:proofErr w:type="spellEnd"/>
      <w:r w:rsidR="00D17016">
        <w:rPr>
          <w:rFonts w:ascii="Arial" w:hAnsi="Arial" w:cs="Arial"/>
        </w:rPr>
        <w:t xml:space="preserve"> de la población de los </w:t>
      </w:r>
      <w:proofErr w:type="spellStart"/>
      <w:r w:rsidR="00D17016">
        <w:rPr>
          <w:rFonts w:ascii="Arial" w:hAnsi="Arial" w:cs="Arial"/>
        </w:rPr>
        <w:t>Balnearios</w:t>
      </w:r>
      <w:proofErr w:type="spellEnd"/>
      <w:r w:rsidR="00D17016">
        <w:rPr>
          <w:rFonts w:ascii="Arial" w:hAnsi="Arial" w:cs="Arial"/>
        </w:rPr>
        <w:t xml:space="preserve"> de la Costa de Oro del </w:t>
      </w:r>
      <w:proofErr w:type="spellStart"/>
      <w:r w:rsidR="00D17016">
        <w:rPr>
          <w:rFonts w:ascii="Arial" w:hAnsi="Arial" w:cs="Arial"/>
        </w:rPr>
        <w:t>departamento</w:t>
      </w:r>
      <w:proofErr w:type="spellEnd"/>
      <w:r w:rsidR="00D17016">
        <w:rPr>
          <w:rFonts w:ascii="Arial" w:hAnsi="Arial" w:cs="Arial"/>
        </w:rPr>
        <w:t xml:space="preserve"> de Canelones. </w:t>
      </w:r>
      <w:proofErr w:type="spellStart"/>
      <w:r w:rsidR="00D17016">
        <w:rPr>
          <w:rFonts w:ascii="Arial" w:hAnsi="Arial" w:cs="Arial"/>
        </w:rPr>
        <w:t>Posteriormente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2007, OSE </w:t>
      </w:r>
      <w:proofErr w:type="spellStart"/>
      <w:r w:rsidR="00D17016">
        <w:rPr>
          <w:rFonts w:ascii="Arial" w:hAnsi="Arial" w:cs="Arial"/>
        </w:rPr>
        <w:t>realizó</w:t>
      </w:r>
      <w:proofErr w:type="spellEnd"/>
      <w:r w:rsidR="00D17016">
        <w:rPr>
          <w:rFonts w:ascii="Arial" w:hAnsi="Arial" w:cs="Arial"/>
        </w:rPr>
        <w:t xml:space="preserve"> un </w:t>
      </w:r>
      <w:proofErr w:type="spellStart"/>
      <w:r w:rsidR="00D17016">
        <w:rPr>
          <w:rFonts w:ascii="Arial" w:hAnsi="Arial" w:cs="Arial"/>
        </w:rPr>
        <w:t>análisis</w:t>
      </w:r>
      <w:proofErr w:type="spellEnd"/>
      <w:r w:rsidR="00D17016">
        <w:rPr>
          <w:rFonts w:ascii="Arial" w:hAnsi="Arial" w:cs="Arial"/>
        </w:rPr>
        <w:t xml:space="preserve"> de la </w:t>
      </w:r>
      <w:proofErr w:type="spellStart"/>
      <w:r w:rsidR="00D17016">
        <w:rPr>
          <w:rFonts w:ascii="Arial" w:hAnsi="Arial" w:cs="Arial"/>
        </w:rPr>
        <w:t>situación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algunos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balnearios</w:t>
      </w:r>
      <w:proofErr w:type="spellEnd"/>
      <w:r w:rsidR="00D17016">
        <w:rPr>
          <w:rFonts w:ascii="Arial" w:hAnsi="Arial" w:cs="Arial"/>
        </w:rPr>
        <w:t xml:space="preserve"> al </w:t>
      </w:r>
      <w:proofErr w:type="spellStart"/>
      <w:r w:rsidR="00D17016">
        <w:rPr>
          <w:rFonts w:ascii="Arial" w:hAnsi="Arial" w:cs="Arial"/>
        </w:rPr>
        <w:t>este</w:t>
      </w:r>
      <w:proofErr w:type="spellEnd"/>
      <w:r w:rsidR="00D17016">
        <w:rPr>
          <w:rFonts w:ascii="Arial" w:hAnsi="Arial" w:cs="Arial"/>
        </w:rPr>
        <w:t xml:space="preserve"> del </w:t>
      </w:r>
      <w:proofErr w:type="spellStart"/>
      <w:r w:rsidR="00D17016">
        <w:rPr>
          <w:rFonts w:ascii="Arial" w:hAnsi="Arial" w:cs="Arial"/>
        </w:rPr>
        <w:t>balneario</w:t>
      </w:r>
      <w:proofErr w:type="spellEnd"/>
      <w:r w:rsidR="00D17016">
        <w:rPr>
          <w:rFonts w:ascii="Arial" w:hAnsi="Arial" w:cs="Arial"/>
        </w:rPr>
        <w:t xml:space="preserve"> Costa Azul, </w:t>
      </w:r>
      <w:proofErr w:type="spellStart"/>
      <w:r w:rsidR="00D17016">
        <w:rPr>
          <w:rFonts w:ascii="Arial" w:hAnsi="Arial" w:cs="Arial"/>
        </w:rPr>
        <w:t>surgiendo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nuevamente</w:t>
      </w:r>
      <w:proofErr w:type="spellEnd"/>
      <w:r w:rsidR="00D17016">
        <w:rPr>
          <w:rFonts w:ascii="Arial" w:hAnsi="Arial" w:cs="Arial"/>
        </w:rPr>
        <w:t xml:space="preserve"> la </w:t>
      </w:r>
      <w:proofErr w:type="spellStart"/>
      <w:r w:rsidR="00D17016">
        <w:rPr>
          <w:rFonts w:ascii="Arial" w:hAnsi="Arial" w:cs="Arial"/>
        </w:rPr>
        <w:t>necesidad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realizar</w:t>
      </w:r>
      <w:proofErr w:type="spellEnd"/>
      <w:r w:rsidR="00D17016">
        <w:rPr>
          <w:rFonts w:ascii="Arial" w:hAnsi="Arial" w:cs="Arial"/>
        </w:rPr>
        <w:t xml:space="preserve"> una </w:t>
      </w:r>
      <w:proofErr w:type="spellStart"/>
      <w:r w:rsidR="00D17016">
        <w:rPr>
          <w:rFonts w:ascii="Arial" w:hAnsi="Arial" w:cs="Arial"/>
        </w:rPr>
        <w:t>nueva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reserva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agua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la zona.</w:t>
      </w:r>
      <w:r w:rsidR="002717EB">
        <w:rPr>
          <w:rFonts w:ascii="Arial" w:hAnsi="Arial" w:cs="Arial"/>
        </w:rPr>
        <w:t xml:space="preserve"> </w:t>
      </w:r>
    </w:p>
    <w:p w14:paraId="10C83543" w14:textId="392387FA" w:rsidR="00215631" w:rsidRDefault="00422CDF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 xml:space="preserve">2.4 </w:t>
      </w:r>
      <w:r>
        <w:rPr>
          <w:rFonts w:ascii="Arial" w:hAnsi="Arial" w:cs="Arial"/>
        </w:rPr>
        <w:tab/>
      </w:r>
      <w:r w:rsidR="00D17016">
        <w:rPr>
          <w:rFonts w:ascii="Arial" w:hAnsi="Arial" w:cs="Arial"/>
        </w:rPr>
        <w:t xml:space="preserve">La </w:t>
      </w:r>
      <w:proofErr w:type="spellStart"/>
      <w:r w:rsidR="00D17016">
        <w:rPr>
          <w:rFonts w:ascii="Arial" w:hAnsi="Arial" w:cs="Arial"/>
        </w:rPr>
        <w:t>operación</w:t>
      </w:r>
      <w:proofErr w:type="spellEnd"/>
      <w:r w:rsidR="00D17016">
        <w:rPr>
          <w:rFonts w:ascii="Arial" w:hAnsi="Arial" w:cs="Arial"/>
        </w:rPr>
        <w:t xml:space="preserve"> se </w:t>
      </w:r>
      <w:proofErr w:type="spellStart"/>
      <w:r w:rsidR="00D17016">
        <w:rPr>
          <w:rFonts w:ascii="Arial" w:hAnsi="Arial" w:cs="Arial"/>
        </w:rPr>
        <w:t>encuentra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alineada</w:t>
      </w:r>
      <w:proofErr w:type="spellEnd"/>
      <w:r w:rsidR="00D17016">
        <w:rPr>
          <w:rFonts w:ascii="Arial" w:hAnsi="Arial" w:cs="Arial"/>
        </w:rPr>
        <w:t xml:space="preserve"> con la </w:t>
      </w:r>
      <w:proofErr w:type="spellStart"/>
      <w:r w:rsidR="00D17016">
        <w:rPr>
          <w:rFonts w:ascii="Arial" w:hAnsi="Arial" w:cs="Arial"/>
        </w:rPr>
        <w:t>Estrategia</w:t>
      </w:r>
      <w:proofErr w:type="spellEnd"/>
      <w:r w:rsidR="00D17016">
        <w:rPr>
          <w:rFonts w:ascii="Arial" w:hAnsi="Arial" w:cs="Arial"/>
        </w:rPr>
        <w:t xml:space="preserve"> General País 2016-2020 </w:t>
      </w:r>
      <w:r>
        <w:rPr>
          <w:rFonts w:ascii="Arial" w:hAnsi="Arial" w:cs="Arial"/>
        </w:rPr>
        <w:br/>
      </w:r>
      <w:r w:rsidR="00D17016">
        <w:rPr>
          <w:rFonts w:ascii="Arial" w:hAnsi="Arial" w:cs="Arial"/>
        </w:rPr>
        <w:t xml:space="preserve">(GN-2836), y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</w:t>
      </w:r>
      <w:proofErr w:type="gramStart"/>
      <w:r w:rsidR="00D17016">
        <w:rPr>
          <w:rFonts w:ascii="Arial" w:hAnsi="Arial" w:cs="Arial"/>
        </w:rPr>
        <w:t>particular con</w:t>
      </w:r>
      <w:proofErr w:type="gramEnd"/>
      <w:r w:rsidR="00D17016">
        <w:rPr>
          <w:rFonts w:ascii="Arial" w:hAnsi="Arial" w:cs="Arial"/>
        </w:rPr>
        <w:t xml:space="preserve"> el </w:t>
      </w:r>
      <w:proofErr w:type="spellStart"/>
      <w:r w:rsidR="00D17016">
        <w:rPr>
          <w:rFonts w:ascii="Arial" w:hAnsi="Arial" w:cs="Arial"/>
        </w:rPr>
        <w:t>área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prioritaria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equidad</w:t>
      </w:r>
      <w:proofErr w:type="spellEnd"/>
      <w:r w:rsidR="00D17016">
        <w:rPr>
          <w:rFonts w:ascii="Arial" w:hAnsi="Arial" w:cs="Arial"/>
        </w:rPr>
        <w:t xml:space="preserve"> e </w:t>
      </w:r>
      <w:proofErr w:type="spellStart"/>
      <w:r w:rsidR="00D17016">
        <w:rPr>
          <w:rFonts w:ascii="Arial" w:hAnsi="Arial" w:cs="Arial"/>
        </w:rPr>
        <w:t>inclusión</w:t>
      </w:r>
      <w:proofErr w:type="spellEnd"/>
      <w:r w:rsidR="00D17016">
        <w:rPr>
          <w:rFonts w:ascii="Arial" w:hAnsi="Arial" w:cs="Arial"/>
        </w:rPr>
        <w:t xml:space="preserve"> social, </w:t>
      </w:r>
      <w:proofErr w:type="spellStart"/>
      <w:r w:rsidR="00D17016">
        <w:rPr>
          <w:rFonts w:ascii="Arial" w:hAnsi="Arial" w:cs="Arial"/>
        </w:rPr>
        <w:t>mejoramiento</w:t>
      </w:r>
      <w:proofErr w:type="spellEnd"/>
      <w:r w:rsidR="00D17016">
        <w:rPr>
          <w:rFonts w:ascii="Arial" w:hAnsi="Arial" w:cs="Arial"/>
        </w:rPr>
        <w:t xml:space="preserve"> del </w:t>
      </w:r>
      <w:proofErr w:type="spellStart"/>
      <w:r w:rsidR="00D17016">
        <w:rPr>
          <w:rFonts w:ascii="Arial" w:hAnsi="Arial" w:cs="Arial"/>
        </w:rPr>
        <w:t>hábitat</w:t>
      </w:r>
      <w:proofErr w:type="spellEnd"/>
      <w:r w:rsidR="00D17016">
        <w:rPr>
          <w:rFonts w:ascii="Arial" w:hAnsi="Arial" w:cs="Arial"/>
        </w:rPr>
        <w:t xml:space="preserve">, que entre </w:t>
      </w:r>
      <w:proofErr w:type="spellStart"/>
      <w:r w:rsidR="00D17016">
        <w:rPr>
          <w:rFonts w:ascii="Arial" w:hAnsi="Arial" w:cs="Arial"/>
        </w:rPr>
        <w:t>otras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cosas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promueve</w:t>
      </w:r>
      <w:proofErr w:type="spellEnd"/>
      <w:r w:rsidR="00D17016">
        <w:rPr>
          <w:rFonts w:ascii="Arial" w:hAnsi="Arial" w:cs="Arial"/>
        </w:rPr>
        <w:t xml:space="preserve"> la </w:t>
      </w:r>
      <w:proofErr w:type="spellStart"/>
      <w:r w:rsidR="00D17016">
        <w:rPr>
          <w:rFonts w:ascii="Arial" w:hAnsi="Arial" w:cs="Arial"/>
        </w:rPr>
        <w:t>eficiencia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el </w:t>
      </w:r>
      <w:proofErr w:type="spellStart"/>
      <w:r w:rsidR="00D17016">
        <w:rPr>
          <w:rFonts w:ascii="Arial" w:hAnsi="Arial" w:cs="Arial"/>
        </w:rPr>
        <w:t>uso</w:t>
      </w:r>
      <w:proofErr w:type="spellEnd"/>
      <w:r w:rsidR="00D17016">
        <w:rPr>
          <w:rFonts w:ascii="Arial" w:hAnsi="Arial" w:cs="Arial"/>
        </w:rPr>
        <w:t xml:space="preserve"> del </w:t>
      </w:r>
      <w:proofErr w:type="spellStart"/>
      <w:r w:rsidR="00D17016">
        <w:rPr>
          <w:rFonts w:ascii="Arial" w:hAnsi="Arial" w:cs="Arial"/>
        </w:rPr>
        <w:t>agua</w:t>
      </w:r>
      <w:proofErr w:type="spellEnd"/>
      <w:r w:rsidR="00D17016">
        <w:rPr>
          <w:rFonts w:ascii="Arial" w:hAnsi="Arial" w:cs="Arial"/>
        </w:rPr>
        <w:t xml:space="preserve"> y el </w:t>
      </w:r>
      <w:proofErr w:type="spellStart"/>
      <w:r w:rsidR="00D17016">
        <w:rPr>
          <w:rFonts w:ascii="Arial" w:hAnsi="Arial" w:cs="Arial"/>
        </w:rPr>
        <w:t>incremento</w:t>
      </w:r>
      <w:proofErr w:type="spellEnd"/>
      <w:r w:rsidR="00D17016">
        <w:rPr>
          <w:rFonts w:ascii="Arial" w:hAnsi="Arial" w:cs="Arial"/>
        </w:rPr>
        <w:t xml:space="preserve"> de la </w:t>
      </w:r>
      <w:proofErr w:type="spellStart"/>
      <w:r w:rsidR="00D17016">
        <w:rPr>
          <w:rFonts w:ascii="Arial" w:hAnsi="Arial" w:cs="Arial"/>
        </w:rPr>
        <w:t>cobertura</w:t>
      </w:r>
      <w:proofErr w:type="spellEnd"/>
      <w:r w:rsidR="00D17016">
        <w:rPr>
          <w:rFonts w:ascii="Arial" w:hAnsi="Arial" w:cs="Arial"/>
        </w:rPr>
        <w:t xml:space="preserve"> del </w:t>
      </w:r>
      <w:proofErr w:type="spellStart"/>
      <w:r w:rsidR="00D17016">
        <w:rPr>
          <w:rFonts w:ascii="Arial" w:hAnsi="Arial" w:cs="Arial"/>
        </w:rPr>
        <w:t>servicio</w:t>
      </w:r>
      <w:proofErr w:type="spellEnd"/>
      <w:r w:rsidR="00D17016">
        <w:rPr>
          <w:rFonts w:ascii="Arial" w:hAnsi="Arial" w:cs="Arial"/>
        </w:rPr>
        <w:t>.</w:t>
      </w:r>
    </w:p>
    <w:p w14:paraId="586DD981" w14:textId="11B88F96" w:rsidR="00215631" w:rsidRDefault="00D17016" w:rsidP="00175B66">
      <w:pPr>
        <w:spacing w:before="120" w:after="120"/>
        <w:ind w:left="579" w:hanging="579"/>
      </w:pPr>
      <w:r>
        <w:rPr>
          <w:rFonts w:ascii="Arial" w:hAnsi="Arial" w:cs="Arial"/>
          <w:b/>
        </w:rPr>
        <w:t>III.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Descripción</w:t>
      </w:r>
      <w:proofErr w:type="spellEnd"/>
      <w:r>
        <w:rPr>
          <w:rFonts w:ascii="Arial" w:hAnsi="Arial" w:cs="Arial"/>
          <w:b/>
        </w:rPr>
        <w:t xml:space="preserve"> de las </w:t>
      </w:r>
      <w:proofErr w:type="spellStart"/>
      <w:r>
        <w:rPr>
          <w:rFonts w:ascii="Arial" w:hAnsi="Arial" w:cs="Arial"/>
          <w:b/>
        </w:rPr>
        <w:t>Actividades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Resultados</w:t>
      </w:r>
      <w:proofErr w:type="spellEnd"/>
    </w:p>
    <w:p w14:paraId="093E0B80" w14:textId="70691D25" w:rsidR="00215631" w:rsidRDefault="00D1701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3.2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 - </w:t>
      </w:r>
      <w:proofErr w:type="spellStart"/>
      <w:r>
        <w:rPr>
          <w:rFonts w:ascii="Arial" w:hAnsi="Arial" w:cs="Arial"/>
          <w:b/>
        </w:rPr>
        <w:t>Diagnóstico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prospectiva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oferta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demanda</w:t>
      </w:r>
      <w:proofErr w:type="spellEnd"/>
      <w:r w:rsidR="00826860">
        <w:rPr>
          <w:rFonts w:ascii="Arial" w:hAnsi="Arial" w:cs="Arial"/>
          <w:b/>
        </w:rPr>
        <w:t xml:space="preserve"> (US$25.000).</w:t>
      </w:r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Componente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actualizarán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antecedentes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Costa de Oro, que </w:t>
      </w:r>
      <w:proofErr w:type="spellStart"/>
      <w:r>
        <w:rPr>
          <w:rFonts w:ascii="Arial" w:hAnsi="Arial" w:cs="Arial"/>
        </w:rPr>
        <w:t>incluyen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actualización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estudio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oferta</w:t>
      </w:r>
      <w:proofErr w:type="spellEnd"/>
      <w:r>
        <w:rPr>
          <w:rFonts w:ascii="Arial" w:hAnsi="Arial" w:cs="Arial"/>
        </w:rPr>
        <w:t xml:space="preserve"> y de </w:t>
      </w:r>
      <w:proofErr w:type="spellStart"/>
      <w:r>
        <w:rPr>
          <w:rFonts w:ascii="Arial" w:hAnsi="Arial" w:cs="Arial"/>
        </w:rPr>
        <w:t>demanda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abastecimiento</w:t>
      </w:r>
      <w:proofErr w:type="spellEnd"/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básicos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disponibilidad</w:t>
      </w:r>
      <w:proofErr w:type="spellEnd"/>
      <w:r>
        <w:rPr>
          <w:rFonts w:ascii="Arial" w:hAnsi="Arial" w:cs="Arial"/>
        </w:rPr>
        <w:t xml:space="preserve"> de las </w:t>
      </w:r>
      <w:proofErr w:type="spellStart"/>
      <w:r>
        <w:rPr>
          <w:rFonts w:ascii="Arial" w:hAnsi="Arial" w:cs="Arial"/>
        </w:rPr>
        <w:t>fuentes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actuales</w:t>
      </w:r>
      <w:proofErr w:type="spellEnd"/>
      <w:r>
        <w:rPr>
          <w:rFonts w:ascii="Arial" w:hAnsi="Arial" w:cs="Arial"/>
        </w:rPr>
        <w:t xml:space="preserve"> y de población, </w:t>
      </w:r>
      <w:proofErr w:type="spellStart"/>
      <w:r>
        <w:rPr>
          <w:rFonts w:ascii="Arial" w:hAnsi="Arial" w:cs="Arial"/>
        </w:rPr>
        <w:t>viviendas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ordenamiento</w:t>
      </w:r>
      <w:proofErr w:type="spellEnd"/>
      <w:r>
        <w:rPr>
          <w:rFonts w:ascii="Arial" w:hAnsi="Arial" w:cs="Arial"/>
        </w:rPr>
        <w:t xml:space="preserve"> territorial, </w:t>
      </w:r>
      <w:proofErr w:type="spellStart"/>
      <w:r>
        <w:rPr>
          <w:rFonts w:ascii="Arial" w:hAnsi="Arial" w:cs="Arial"/>
        </w:rPr>
        <w:t>infraestructura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urbana</w:t>
      </w:r>
      <w:proofErr w:type="spellEnd"/>
      <w:r>
        <w:rPr>
          <w:rFonts w:ascii="Arial" w:hAnsi="Arial" w:cs="Arial"/>
        </w:rPr>
        <w:t xml:space="preserve">, medio </w:t>
      </w:r>
      <w:proofErr w:type="spellStart"/>
      <w:r>
        <w:rPr>
          <w:rFonts w:ascii="Arial" w:hAnsi="Arial" w:cs="Arial"/>
        </w:rPr>
        <w:t>físico</w:t>
      </w:r>
      <w:proofErr w:type="spellEnd"/>
      <w:r>
        <w:rPr>
          <w:rFonts w:ascii="Arial" w:hAnsi="Arial" w:cs="Arial"/>
        </w:rPr>
        <w:t xml:space="preserve"> general, </w:t>
      </w:r>
      <w:proofErr w:type="spellStart"/>
      <w:r>
        <w:rPr>
          <w:rFonts w:ascii="Arial" w:hAnsi="Arial" w:cs="Arial"/>
        </w:rPr>
        <w:t>actividades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económicas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consumos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, y </w:t>
      </w:r>
      <w:proofErr w:type="spellStart"/>
      <w:r>
        <w:rPr>
          <w:rFonts w:ascii="Arial" w:hAnsi="Arial" w:cs="Arial"/>
        </w:rPr>
        <w:t>precios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constituirán</w:t>
      </w:r>
      <w:proofErr w:type="spellEnd"/>
      <w:r>
        <w:rPr>
          <w:rFonts w:ascii="Arial" w:hAnsi="Arial" w:cs="Arial"/>
        </w:rPr>
        <w:t xml:space="preserve"> los puntos de </w:t>
      </w:r>
      <w:proofErr w:type="spellStart"/>
      <w:r>
        <w:rPr>
          <w:rFonts w:ascii="Arial" w:hAnsi="Arial" w:cs="Arial"/>
        </w:rPr>
        <w:t>partida</w:t>
      </w:r>
      <w:proofErr w:type="spellEnd"/>
      <w:r>
        <w:rPr>
          <w:rFonts w:ascii="Arial" w:hAnsi="Arial" w:cs="Arial"/>
        </w:rPr>
        <w:t xml:space="preserve"> para </w:t>
      </w:r>
      <w:proofErr w:type="spellStart"/>
      <w:r>
        <w:rPr>
          <w:rFonts w:ascii="Arial" w:hAnsi="Arial" w:cs="Arial"/>
        </w:rPr>
        <w:t>definir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escenarios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evolutivos</w:t>
      </w:r>
      <w:proofErr w:type="spellEnd"/>
      <w:r>
        <w:rPr>
          <w:rFonts w:ascii="Arial" w:hAnsi="Arial" w:cs="Arial"/>
        </w:rPr>
        <w:t>.</w:t>
      </w:r>
    </w:p>
    <w:p w14:paraId="2C4BD49D" w14:textId="7C1B47C3" w:rsidR="002717EB" w:rsidRDefault="00D17016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3.3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II: </w:t>
      </w:r>
      <w:proofErr w:type="spellStart"/>
      <w:r>
        <w:rPr>
          <w:rFonts w:ascii="Arial" w:hAnsi="Arial" w:cs="Arial"/>
          <w:b/>
        </w:rPr>
        <w:t>Componente</w:t>
      </w:r>
      <w:proofErr w:type="spellEnd"/>
      <w:r>
        <w:rPr>
          <w:rFonts w:ascii="Arial" w:hAnsi="Arial" w:cs="Arial"/>
          <w:b/>
        </w:rPr>
        <w:t xml:space="preserve"> II - </w:t>
      </w:r>
      <w:proofErr w:type="spellStart"/>
      <w:r>
        <w:rPr>
          <w:rFonts w:ascii="Arial" w:hAnsi="Arial" w:cs="Arial"/>
          <w:b/>
        </w:rPr>
        <w:t>Estudios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básicos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anteproyecto</w:t>
      </w:r>
      <w:proofErr w:type="spellEnd"/>
      <w:r>
        <w:rPr>
          <w:rFonts w:ascii="Arial" w:hAnsi="Arial" w:cs="Arial"/>
          <w:b/>
        </w:rPr>
        <w:t xml:space="preserve"> de la Presa del Arroyo Solís </w:t>
      </w:r>
      <w:proofErr w:type="spellStart"/>
      <w:r>
        <w:rPr>
          <w:rFonts w:ascii="Arial" w:hAnsi="Arial" w:cs="Arial"/>
          <w:b/>
        </w:rPr>
        <w:t>chico</w:t>
      </w:r>
      <w:proofErr w:type="spellEnd"/>
      <w:r w:rsidR="00826860">
        <w:rPr>
          <w:rFonts w:ascii="Arial" w:hAnsi="Arial" w:cs="Arial"/>
          <w:b/>
        </w:rPr>
        <w:t xml:space="preserve"> (US$165.000)</w:t>
      </w:r>
      <w:r>
        <w:rPr>
          <w:rFonts w:ascii="Arial" w:hAnsi="Arial" w:cs="Arial"/>
          <w:b/>
        </w:rPr>
        <w:t xml:space="preserve">. </w:t>
      </w:r>
      <w:r>
        <w:rPr>
          <w:rFonts w:ascii="Arial" w:hAnsi="Arial" w:cs="Arial"/>
        </w:rPr>
        <w:t xml:space="preserve">Se </w:t>
      </w:r>
      <w:proofErr w:type="spellStart"/>
      <w:r>
        <w:rPr>
          <w:rFonts w:ascii="Arial" w:hAnsi="Arial" w:cs="Arial"/>
        </w:rPr>
        <w:t>profundizarán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estudios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básicos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ambientales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económicos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existentes</w:t>
      </w:r>
      <w:proofErr w:type="spellEnd"/>
      <w:r>
        <w:rPr>
          <w:rFonts w:ascii="Arial" w:hAnsi="Arial" w:cs="Arial"/>
        </w:rPr>
        <w:t xml:space="preserve"> del nuevo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abastecimiento</w:t>
      </w:r>
      <w:proofErr w:type="spellEnd"/>
      <w:r>
        <w:rPr>
          <w:rFonts w:ascii="Arial" w:hAnsi="Arial" w:cs="Arial"/>
        </w:rPr>
        <w:t xml:space="preserve"> del Arroyo Solís </w:t>
      </w:r>
      <w:proofErr w:type="spellStart"/>
      <w:r>
        <w:rPr>
          <w:rFonts w:ascii="Arial" w:hAnsi="Arial" w:cs="Arial"/>
        </w:rPr>
        <w:t>chico</w:t>
      </w:r>
      <w:proofErr w:type="spellEnd"/>
      <w:r>
        <w:rPr>
          <w:rFonts w:ascii="Arial" w:hAnsi="Arial" w:cs="Arial"/>
        </w:rPr>
        <w:t xml:space="preserve">. Se </w:t>
      </w:r>
      <w:proofErr w:type="spellStart"/>
      <w:r>
        <w:rPr>
          <w:rFonts w:ascii="Arial" w:hAnsi="Arial" w:cs="Arial"/>
        </w:rPr>
        <w:t>realizará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anteproyecto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avanzado</w:t>
      </w:r>
      <w:proofErr w:type="spellEnd"/>
      <w:r>
        <w:rPr>
          <w:rFonts w:ascii="Arial" w:hAnsi="Arial" w:cs="Arial"/>
        </w:rPr>
        <w:t xml:space="preserve"> de la presa </w:t>
      </w:r>
      <w:proofErr w:type="spellStart"/>
      <w:r>
        <w:rPr>
          <w:rFonts w:ascii="Arial" w:hAnsi="Arial" w:cs="Arial"/>
        </w:rPr>
        <w:t>considerando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escenarios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demanda</w:t>
      </w:r>
      <w:proofErr w:type="spellEnd"/>
      <w:r>
        <w:rPr>
          <w:rFonts w:ascii="Arial" w:hAnsi="Arial" w:cs="Arial"/>
        </w:rPr>
        <w:t xml:space="preserve"> y de </w:t>
      </w:r>
      <w:proofErr w:type="spellStart"/>
      <w:r>
        <w:rPr>
          <w:rFonts w:ascii="Arial" w:hAnsi="Arial" w:cs="Arial"/>
        </w:rPr>
        <w:t>cambio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climático</w:t>
      </w:r>
      <w:proofErr w:type="spellEnd"/>
      <w:r>
        <w:rPr>
          <w:rFonts w:ascii="Arial" w:hAnsi="Arial" w:cs="Arial"/>
        </w:rPr>
        <w:t xml:space="preserve">.  Se </w:t>
      </w:r>
      <w:proofErr w:type="spellStart"/>
      <w:r>
        <w:rPr>
          <w:rFonts w:ascii="Arial" w:hAnsi="Arial" w:cs="Arial"/>
        </w:rPr>
        <w:t>deberá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realizar</w:t>
      </w:r>
      <w:proofErr w:type="spellEnd"/>
      <w:r>
        <w:rPr>
          <w:rFonts w:ascii="Arial" w:hAnsi="Arial" w:cs="Arial"/>
        </w:rPr>
        <w:t xml:space="preserve"> un </w:t>
      </w:r>
      <w:proofErr w:type="spellStart"/>
      <w:r>
        <w:rPr>
          <w:rFonts w:ascii="Arial" w:hAnsi="Arial" w:cs="Arial"/>
        </w:rPr>
        <w:t>análisis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técnico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ambiental</w:t>
      </w:r>
      <w:proofErr w:type="spellEnd"/>
      <w:r>
        <w:rPr>
          <w:rFonts w:ascii="Arial" w:hAnsi="Arial" w:cs="Arial"/>
        </w:rPr>
        <w:t xml:space="preserve"> y social de </w:t>
      </w:r>
      <w:proofErr w:type="spellStart"/>
      <w:r>
        <w:rPr>
          <w:rFonts w:ascii="Arial" w:hAnsi="Arial" w:cs="Arial"/>
        </w:rPr>
        <w:t>alternativas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sistema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potabilización</w:t>
      </w:r>
      <w:proofErr w:type="spellEnd"/>
      <w:r>
        <w:rPr>
          <w:rFonts w:ascii="Arial" w:hAnsi="Arial" w:cs="Arial"/>
        </w:rPr>
        <w:t xml:space="preserve"> que </w:t>
      </w:r>
      <w:proofErr w:type="spellStart"/>
      <w:r>
        <w:rPr>
          <w:rFonts w:ascii="Arial" w:hAnsi="Arial" w:cs="Arial"/>
        </w:rPr>
        <w:t>asegure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oferta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agua</w:t>
      </w:r>
      <w:proofErr w:type="spellEnd"/>
      <w:r>
        <w:rPr>
          <w:rFonts w:ascii="Arial" w:hAnsi="Arial" w:cs="Arial"/>
        </w:rPr>
        <w:t xml:space="preserve">. </w:t>
      </w:r>
    </w:p>
    <w:p w14:paraId="3B73EAD0" w14:textId="77777777" w:rsidR="002717EB" w:rsidRDefault="002717E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74285DD4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lastRenderedPageBreak/>
        <w:t>IV.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Presupuesto</w:t>
      </w:r>
      <w:proofErr w:type="spellEnd"/>
    </w:p>
    <w:p w14:paraId="4BA48334" w14:textId="77777777" w:rsidR="00215631" w:rsidRPr="002717EB" w:rsidRDefault="00D17016">
      <w:pPr>
        <w:spacing w:before="240" w:after="120"/>
        <w:jc w:val="center"/>
      </w:pPr>
      <w:proofErr w:type="spellStart"/>
      <w:r w:rsidRPr="002717EB">
        <w:rPr>
          <w:rFonts w:ascii="Arial" w:hAnsi="Arial" w:cs="Arial"/>
          <w:b/>
        </w:rPr>
        <w:t>Presupuesto</w:t>
      </w:r>
      <w:proofErr w:type="spellEnd"/>
      <w:r w:rsidRPr="002717EB">
        <w:rPr>
          <w:rFonts w:ascii="Arial" w:hAnsi="Arial" w:cs="Arial"/>
          <w:b/>
        </w:rPr>
        <w:t xml:space="preserve"> </w:t>
      </w:r>
      <w:proofErr w:type="spellStart"/>
      <w:r w:rsidRPr="002717EB">
        <w:rPr>
          <w:rFonts w:ascii="Arial" w:hAnsi="Arial" w:cs="Arial"/>
          <w:b/>
        </w:rPr>
        <w:t>Indicativo</w:t>
      </w:r>
      <w:proofErr w:type="spellEnd"/>
    </w:p>
    <w:tbl>
      <w:tblPr>
        <w:tblStyle w:val="TableGrid"/>
        <w:tblW w:w="5000" w:type="auto"/>
        <w:tblLook w:val="04A0" w:firstRow="1" w:lastRow="0" w:firstColumn="1" w:lastColumn="0" w:noHBand="0" w:noVBand="1"/>
      </w:tblPr>
      <w:tblGrid>
        <w:gridCol w:w="2297"/>
        <w:gridCol w:w="2269"/>
        <w:gridCol w:w="2218"/>
        <w:gridCol w:w="2232"/>
      </w:tblGrid>
      <w:tr w:rsidR="00215631" w14:paraId="0E358FB7" w14:textId="77777777">
        <w:tc>
          <w:tcPr>
            <w:tcW w:w="2310" w:type="dxa"/>
            <w:vAlign w:val="center"/>
          </w:tcPr>
          <w:p w14:paraId="014A3F08" w14:textId="77777777" w:rsidR="00215631" w:rsidRDefault="00D17016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Actividad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Componente</w:t>
            </w:r>
            <w:proofErr w:type="spellEnd"/>
          </w:p>
        </w:tc>
        <w:tc>
          <w:tcPr>
            <w:tcW w:w="2310" w:type="dxa"/>
          </w:tcPr>
          <w:p w14:paraId="1860C0EB" w14:textId="77777777" w:rsidR="00215631" w:rsidRDefault="00D17016">
            <w:pPr>
              <w:spacing w:before="40" w:after="40"/>
              <w:jc w:val="center"/>
            </w:pPr>
            <w:r>
              <w:rPr>
                <w:rFonts w:ascii="Arial" w:hAnsi="Arial" w:cs="Arial"/>
                <w:b/>
                <w:sz w:val="18"/>
                <w:szCs w:val="18"/>
              </w:rPr>
              <w:t>BID/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por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Fondo</w:t>
            </w:r>
            <w:proofErr w:type="spellEnd"/>
          </w:p>
        </w:tc>
        <w:tc>
          <w:tcPr>
            <w:tcW w:w="2310" w:type="dxa"/>
          </w:tcPr>
          <w:p w14:paraId="52D5B4E3" w14:textId="77777777" w:rsidR="00215631" w:rsidRDefault="00D17016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Contrapartida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Local</w:t>
            </w:r>
          </w:p>
        </w:tc>
        <w:tc>
          <w:tcPr>
            <w:tcW w:w="2310" w:type="dxa"/>
          </w:tcPr>
          <w:p w14:paraId="6B8952AC" w14:textId="77777777" w:rsidR="00215631" w:rsidRDefault="00D17016">
            <w:pPr>
              <w:spacing w:before="40" w:after="40"/>
              <w:jc w:val="center"/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Financiamiento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Total</w:t>
            </w:r>
          </w:p>
        </w:tc>
      </w:tr>
      <w:tr w:rsidR="00215631" w14:paraId="42E470E6" w14:textId="77777777">
        <w:tc>
          <w:tcPr>
            <w:tcW w:w="2310" w:type="dxa"/>
            <w:vAlign w:val="center"/>
          </w:tcPr>
          <w:p w14:paraId="37D72371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Diagnóstico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prospectiva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oferta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demanda</w:t>
            </w:r>
            <w:proofErr w:type="spellEnd"/>
          </w:p>
        </w:tc>
        <w:tc>
          <w:tcPr>
            <w:tcW w:w="2310" w:type="dxa"/>
            <w:vAlign w:val="center"/>
          </w:tcPr>
          <w:p w14:paraId="53777639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$ 10,000.00</w:t>
            </w:r>
          </w:p>
        </w:tc>
        <w:tc>
          <w:tcPr>
            <w:tcW w:w="2310" w:type="dxa"/>
            <w:vAlign w:val="center"/>
          </w:tcPr>
          <w:p w14:paraId="28FF502F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$ 15,000.00</w:t>
            </w:r>
          </w:p>
        </w:tc>
        <w:tc>
          <w:tcPr>
            <w:tcW w:w="2310" w:type="dxa"/>
            <w:vAlign w:val="center"/>
          </w:tcPr>
          <w:p w14:paraId="65B3EEFE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$ 25,000.00</w:t>
            </w:r>
          </w:p>
        </w:tc>
      </w:tr>
      <w:tr w:rsidR="00215631" w14:paraId="0B8EC6E6" w14:textId="77777777">
        <w:tc>
          <w:tcPr>
            <w:tcW w:w="2310" w:type="dxa"/>
            <w:vAlign w:val="center"/>
          </w:tcPr>
          <w:p w14:paraId="50CBED3D" w14:textId="77777777" w:rsidR="00215631" w:rsidRDefault="00D17016">
            <w:pPr>
              <w:spacing w:before="40" w:after="40"/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Componente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II 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Estudios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básicos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anteproyecto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de la Presa del Arroyo Solís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chico</w:t>
            </w:r>
            <w:proofErr w:type="spellEnd"/>
          </w:p>
        </w:tc>
        <w:tc>
          <w:tcPr>
            <w:tcW w:w="2310" w:type="dxa"/>
            <w:vAlign w:val="center"/>
          </w:tcPr>
          <w:p w14:paraId="3A591427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$ 140,000.00</w:t>
            </w:r>
          </w:p>
        </w:tc>
        <w:tc>
          <w:tcPr>
            <w:tcW w:w="2310" w:type="dxa"/>
            <w:vAlign w:val="center"/>
          </w:tcPr>
          <w:p w14:paraId="0666F197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$ 25,000.00</w:t>
            </w:r>
          </w:p>
        </w:tc>
        <w:tc>
          <w:tcPr>
            <w:tcW w:w="2310" w:type="dxa"/>
            <w:vAlign w:val="center"/>
          </w:tcPr>
          <w:p w14:paraId="364EE408" w14:textId="77777777" w:rsidR="00215631" w:rsidRDefault="00D17016">
            <w:pPr>
              <w:spacing w:before="40" w:after="40"/>
              <w:jc w:val="right"/>
            </w:pPr>
            <w:r>
              <w:rPr>
                <w:rFonts w:ascii="Arial" w:hAnsi="Arial" w:cs="Arial"/>
                <w:sz w:val="18"/>
                <w:szCs w:val="18"/>
              </w:rPr>
              <w:t>$ 165,000.00</w:t>
            </w:r>
          </w:p>
        </w:tc>
      </w:tr>
    </w:tbl>
    <w:p w14:paraId="7F711DAC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t>V.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Agencia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Ejecutora</w:t>
      </w:r>
      <w:proofErr w:type="spellEnd"/>
      <w:r>
        <w:rPr>
          <w:rFonts w:ascii="Arial" w:hAnsi="Arial" w:cs="Arial"/>
          <w:b/>
        </w:rPr>
        <w:t xml:space="preserve"> y </w:t>
      </w:r>
      <w:proofErr w:type="spellStart"/>
      <w:r>
        <w:rPr>
          <w:rFonts w:ascii="Arial" w:hAnsi="Arial" w:cs="Arial"/>
          <w:b/>
        </w:rPr>
        <w:t>Estructura</w:t>
      </w:r>
      <w:proofErr w:type="spellEnd"/>
      <w:r>
        <w:rPr>
          <w:rFonts w:ascii="Arial" w:hAnsi="Arial" w:cs="Arial"/>
          <w:b/>
        </w:rPr>
        <w:t xml:space="preserve"> de </w:t>
      </w:r>
      <w:proofErr w:type="spellStart"/>
      <w:r>
        <w:rPr>
          <w:rFonts w:ascii="Arial" w:hAnsi="Arial" w:cs="Arial"/>
          <w:b/>
        </w:rPr>
        <w:t>Ejecución</w:t>
      </w:r>
      <w:proofErr w:type="spellEnd"/>
    </w:p>
    <w:p w14:paraId="318C5190" w14:textId="77777777" w:rsidR="00215631" w:rsidRDefault="00D17016" w:rsidP="00175B6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5.1</w:t>
      </w:r>
      <w:r>
        <w:rPr>
          <w:rFonts w:ascii="Arial" w:hAnsi="Arial" w:cs="Arial"/>
        </w:rPr>
        <w:tab/>
        <w:t xml:space="preserve">El </w:t>
      </w:r>
      <w:proofErr w:type="spellStart"/>
      <w:r>
        <w:rPr>
          <w:rFonts w:ascii="Arial" w:hAnsi="Arial" w:cs="Arial"/>
        </w:rPr>
        <w:t>organismo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ejecutor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CT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OSE, a </w:t>
      </w:r>
      <w:proofErr w:type="spellStart"/>
      <w:r>
        <w:rPr>
          <w:rFonts w:ascii="Arial" w:hAnsi="Arial" w:cs="Arial"/>
        </w:rPr>
        <w:t>través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Gerencia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Programas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Financiamiento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Externo</w:t>
      </w:r>
      <w:proofErr w:type="spellEnd"/>
      <w:r>
        <w:rPr>
          <w:rFonts w:ascii="Arial" w:hAnsi="Arial" w:cs="Arial"/>
        </w:rPr>
        <w:t xml:space="preserve">. OSE es una </w:t>
      </w:r>
      <w:proofErr w:type="spellStart"/>
      <w:r>
        <w:rPr>
          <w:rFonts w:ascii="Arial" w:hAnsi="Arial" w:cs="Arial"/>
        </w:rPr>
        <w:t>empresa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personería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jurídica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administrativa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operativa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financiera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autónoma</w:t>
      </w:r>
      <w:proofErr w:type="spellEnd"/>
      <w:r>
        <w:rPr>
          <w:rFonts w:ascii="Arial" w:hAnsi="Arial" w:cs="Arial"/>
        </w:rPr>
        <w:t xml:space="preserve">. OSE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responsable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cumplir</w:t>
      </w:r>
      <w:proofErr w:type="spellEnd"/>
      <w:r>
        <w:rPr>
          <w:rFonts w:ascii="Arial" w:hAnsi="Arial" w:cs="Arial"/>
        </w:rPr>
        <w:t xml:space="preserve"> con los </w:t>
      </w:r>
      <w:proofErr w:type="spellStart"/>
      <w:r>
        <w:rPr>
          <w:rFonts w:ascii="Arial" w:hAnsi="Arial" w:cs="Arial"/>
        </w:rPr>
        <w:t>objetivos</w:t>
      </w:r>
      <w:proofErr w:type="spellEnd"/>
      <w:r>
        <w:rPr>
          <w:rFonts w:ascii="Arial" w:hAnsi="Arial" w:cs="Arial"/>
        </w:rPr>
        <w:t xml:space="preserve"> y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la CT (</w:t>
      </w:r>
      <w:proofErr w:type="spellStart"/>
      <w:r>
        <w:rPr>
          <w:rFonts w:ascii="Arial" w:hAnsi="Arial" w:cs="Arial"/>
        </w:rPr>
        <w:t>administración</w:t>
      </w:r>
      <w:proofErr w:type="spellEnd"/>
      <w:r>
        <w:rPr>
          <w:rFonts w:ascii="Arial" w:hAnsi="Arial" w:cs="Arial"/>
        </w:rPr>
        <w:t xml:space="preserve"> de los </w:t>
      </w:r>
      <w:proofErr w:type="spellStart"/>
      <w:r>
        <w:rPr>
          <w:rFonts w:ascii="Arial" w:hAnsi="Arial" w:cs="Arial"/>
        </w:rPr>
        <w:t>recursos</w:t>
      </w:r>
      <w:proofErr w:type="spellEnd"/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planificación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administración</w:t>
      </w:r>
      <w:proofErr w:type="spellEnd"/>
      <w:r>
        <w:rPr>
          <w:rFonts w:ascii="Arial" w:hAnsi="Arial" w:cs="Arial"/>
        </w:rPr>
        <w:t xml:space="preserve">, control y </w:t>
      </w:r>
      <w:proofErr w:type="spellStart"/>
      <w:r>
        <w:rPr>
          <w:rFonts w:ascii="Arial" w:hAnsi="Arial" w:cs="Arial"/>
        </w:rPr>
        <w:t>supervisión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implementación</w:t>
      </w:r>
      <w:proofErr w:type="spellEnd"/>
      <w:r>
        <w:rPr>
          <w:rFonts w:ascii="Arial" w:hAnsi="Arial" w:cs="Arial"/>
        </w:rPr>
        <w:t xml:space="preserve">; </w:t>
      </w:r>
      <w:proofErr w:type="spellStart"/>
      <w:r>
        <w:rPr>
          <w:rFonts w:ascii="Arial" w:hAnsi="Arial" w:cs="Arial"/>
        </w:rPr>
        <w:t>adquisición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bienes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servicios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consultoría</w:t>
      </w:r>
      <w:proofErr w:type="spellEnd"/>
      <w:r>
        <w:rPr>
          <w:rFonts w:ascii="Arial" w:hAnsi="Arial" w:cs="Arial"/>
        </w:rPr>
        <w:t xml:space="preserve">; y </w:t>
      </w:r>
      <w:proofErr w:type="spellStart"/>
      <w:r>
        <w:rPr>
          <w:rFonts w:ascii="Arial" w:hAnsi="Arial" w:cs="Arial"/>
        </w:rPr>
        <w:t>aquellas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actividades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necesarias</w:t>
      </w:r>
      <w:proofErr w:type="spellEnd"/>
      <w:r>
        <w:rPr>
          <w:rFonts w:ascii="Arial" w:hAnsi="Arial" w:cs="Arial"/>
        </w:rPr>
        <w:t xml:space="preserve"> para una </w:t>
      </w:r>
      <w:proofErr w:type="spellStart"/>
      <w:r>
        <w:rPr>
          <w:rFonts w:ascii="Arial" w:hAnsi="Arial" w:cs="Arial"/>
        </w:rPr>
        <w:t>adecuada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). Se </w:t>
      </w:r>
      <w:proofErr w:type="spellStart"/>
      <w:r>
        <w:rPr>
          <w:rFonts w:ascii="Arial" w:hAnsi="Arial" w:cs="Arial"/>
        </w:rPr>
        <w:t>aplicarán</w:t>
      </w:r>
      <w:proofErr w:type="spellEnd"/>
      <w:r>
        <w:rPr>
          <w:rFonts w:ascii="Arial" w:hAnsi="Arial" w:cs="Arial"/>
        </w:rPr>
        <w:t xml:space="preserve"> las </w:t>
      </w:r>
      <w:proofErr w:type="spellStart"/>
      <w:r>
        <w:rPr>
          <w:rFonts w:ascii="Arial" w:hAnsi="Arial" w:cs="Arial"/>
        </w:rPr>
        <w:t>políticas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adquisiciones</w:t>
      </w:r>
      <w:proofErr w:type="spellEnd"/>
      <w:r>
        <w:rPr>
          <w:rFonts w:ascii="Arial" w:hAnsi="Arial" w:cs="Arial"/>
        </w:rPr>
        <w:t xml:space="preserve"> GN-2350-9.</w:t>
      </w:r>
    </w:p>
    <w:p w14:paraId="6F21C160" w14:textId="77777777" w:rsidR="00215631" w:rsidRDefault="00D17016" w:rsidP="00175B6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5.2</w:t>
      </w:r>
      <w:r>
        <w:rPr>
          <w:rFonts w:ascii="Arial" w:hAnsi="Arial" w:cs="Arial"/>
        </w:rPr>
        <w:tab/>
        <w:t xml:space="preserve">OSE </w:t>
      </w:r>
      <w:proofErr w:type="spellStart"/>
      <w:r>
        <w:rPr>
          <w:rFonts w:ascii="Arial" w:hAnsi="Arial" w:cs="Arial"/>
        </w:rPr>
        <w:t>tiene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experiencia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materia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normas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procedimientos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adquisiciones</w:t>
      </w:r>
      <w:proofErr w:type="spellEnd"/>
      <w:r>
        <w:rPr>
          <w:rFonts w:ascii="Arial" w:hAnsi="Arial" w:cs="Arial"/>
        </w:rPr>
        <w:t xml:space="preserve"> del Banco, dado que </w:t>
      </w:r>
      <w:proofErr w:type="spellStart"/>
      <w:r>
        <w:rPr>
          <w:rFonts w:ascii="Arial" w:hAnsi="Arial" w:cs="Arial"/>
        </w:rPr>
        <w:t>tuvo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responsabilidad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ejecución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varios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préstamos</w:t>
      </w:r>
      <w:proofErr w:type="spellEnd"/>
      <w:r>
        <w:rPr>
          <w:rFonts w:ascii="Arial" w:hAnsi="Arial" w:cs="Arial"/>
        </w:rPr>
        <w:t xml:space="preserve"> (2095/OC-UR, 2785/OC-UR, 2790/OC-UR, 3258/OC-UR, 3259/OC-UR) y CT (GRT/WS-12278-UR, ATN/OC-16710/UR). </w:t>
      </w:r>
      <w:proofErr w:type="spellStart"/>
      <w:r>
        <w:rPr>
          <w:rFonts w:ascii="Arial" w:hAnsi="Arial" w:cs="Arial"/>
        </w:rPr>
        <w:t>Todas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estas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operaciones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han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ejecutado</w:t>
      </w:r>
      <w:proofErr w:type="spellEnd"/>
      <w:r>
        <w:rPr>
          <w:rFonts w:ascii="Arial" w:hAnsi="Arial" w:cs="Arial"/>
        </w:rPr>
        <w:t xml:space="preserve"> sin </w:t>
      </w:r>
      <w:proofErr w:type="spellStart"/>
      <w:r>
        <w:rPr>
          <w:rFonts w:ascii="Arial" w:hAnsi="Arial" w:cs="Arial"/>
        </w:rPr>
        <w:t>dificultad</w:t>
      </w:r>
      <w:proofErr w:type="spellEnd"/>
      <w:r>
        <w:rPr>
          <w:rFonts w:ascii="Arial" w:hAnsi="Arial" w:cs="Arial"/>
        </w:rPr>
        <w:t>.</w:t>
      </w:r>
    </w:p>
    <w:p w14:paraId="7D046553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t>VI.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Riesgos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Importantes</w:t>
      </w:r>
      <w:proofErr w:type="spellEnd"/>
    </w:p>
    <w:p w14:paraId="4292CE73" w14:textId="77777777" w:rsidR="00422CDF" w:rsidRDefault="00D17016" w:rsidP="00175B66">
      <w:pPr>
        <w:spacing w:before="120" w:after="120"/>
        <w:ind w:left="579" w:hanging="579"/>
        <w:jc w:val="both"/>
        <w:rPr>
          <w:rFonts w:ascii="Arial" w:hAnsi="Arial" w:cs="Arial"/>
        </w:rPr>
      </w:pPr>
      <w:r>
        <w:rPr>
          <w:rFonts w:ascii="Arial" w:hAnsi="Arial" w:cs="Arial"/>
        </w:rPr>
        <w:t>6.1</w:t>
      </w: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Respecto</w:t>
      </w:r>
      <w:proofErr w:type="spellEnd"/>
      <w:r>
        <w:rPr>
          <w:rFonts w:ascii="Arial" w:hAnsi="Arial" w:cs="Arial"/>
        </w:rPr>
        <w:t xml:space="preserve"> a las </w:t>
      </w:r>
      <w:proofErr w:type="spellStart"/>
      <w:r>
        <w:rPr>
          <w:rFonts w:ascii="Arial" w:hAnsi="Arial" w:cs="Arial"/>
        </w:rPr>
        <w:t>firmas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consultoras</w:t>
      </w:r>
      <w:proofErr w:type="spellEnd"/>
      <w:r>
        <w:rPr>
          <w:rFonts w:ascii="Arial" w:hAnsi="Arial" w:cs="Arial"/>
        </w:rPr>
        <w:t xml:space="preserve">, se </w:t>
      </w:r>
      <w:proofErr w:type="spellStart"/>
      <w:r>
        <w:rPr>
          <w:rFonts w:ascii="Arial" w:hAnsi="Arial" w:cs="Arial"/>
        </w:rPr>
        <w:t>identifica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riesgo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ausencia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interesados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los </w:t>
      </w:r>
      <w:proofErr w:type="spellStart"/>
      <w:r>
        <w:rPr>
          <w:rFonts w:ascii="Arial" w:hAnsi="Arial" w:cs="Arial"/>
        </w:rPr>
        <w:t>llamados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así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como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entregables</w:t>
      </w:r>
      <w:proofErr w:type="spellEnd"/>
      <w:r>
        <w:rPr>
          <w:rFonts w:ascii="Arial" w:hAnsi="Arial" w:cs="Arial"/>
        </w:rPr>
        <w:t xml:space="preserve"> que no </w:t>
      </w:r>
      <w:proofErr w:type="spellStart"/>
      <w:r>
        <w:rPr>
          <w:rFonts w:ascii="Arial" w:hAnsi="Arial" w:cs="Arial"/>
        </w:rPr>
        <w:t>resulten</w:t>
      </w:r>
      <w:proofErr w:type="spellEnd"/>
      <w:r>
        <w:rPr>
          <w:rFonts w:ascii="Arial" w:hAnsi="Arial" w:cs="Arial"/>
        </w:rPr>
        <w:t xml:space="preserve"> de la </w:t>
      </w:r>
      <w:proofErr w:type="spellStart"/>
      <w:r>
        <w:rPr>
          <w:rFonts w:ascii="Arial" w:hAnsi="Arial" w:cs="Arial"/>
        </w:rPr>
        <w:t>calidad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adecuada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primer </w:t>
      </w:r>
      <w:proofErr w:type="spellStart"/>
      <w:r>
        <w:rPr>
          <w:rFonts w:ascii="Arial" w:hAnsi="Arial" w:cs="Arial"/>
        </w:rPr>
        <w:t>caso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mitigará</w:t>
      </w:r>
      <w:proofErr w:type="spellEnd"/>
      <w:r>
        <w:rPr>
          <w:rFonts w:ascii="Arial" w:hAnsi="Arial" w:cs="Arial"/>
        </w:rPr>
        <w:t xml:space="preserve"> con </w:t>
      </w:r>
      <w:proofErr w:type="spellStart"/>
      <w:r>
        <w:rPr>
          <w:rFonts w:ascii="Arial" w:hAnsi="Arial" w:cs="Arial"/>
        </w:rPr>
        <w:t>difusión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en</w:t>
      </w:r>
      <w:proofErr w:type="spellEnd"/>
      <w:r>
        <w:rPr>
          <w:rFonts w:ascii="Arial" w:hAnsi="Arial" w:cs="Arial"/>
        </w:rPr>
        <w:t xml:space="preserve"> el </w:t>
      </w:r>
      <w:proofErr w:type="spellStart"/>
      <w:r>
        <w:rPr>
          <w:rFonts w:ascii="Arial" w:hAnsi="Arial" w:cs="Arial"/>
        </w:rPr>
        <w:t>segundo</w:t>
      </w:r>
      <w:proofErr w:type="spellEnd"/>
      <w:r>
        <w:rPr>
          <w:rFonts w:ascii="Arial" w:hAnsi="Arial" w:cs="Arial"/>
        </w:rPr>
        <w:t xml:space="preserve"> la </w:t>
      </w:r>
      <w:proofErr w:type="spellStart"/>
      <w:r>
        <w:rPr>
          <w:rFonts w:ascii="Arial" w:hAnsi="Arial" w:cs="Arial"/>
        </w:rPr>
        <w:t>estrategia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mitigación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prevista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será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seguimiento</w:t>
      </w:r>
      <w:proofErr w:type="spellEnd"/>
      <w:r>
        <w:rPr>
          <w:rFonts w:ascii="Arial" w:hAnsi="Arial" w:cs="Arial"/>
        </w:rPr>
        <w:t xml:space="preserve"> y </w:t>
      </w:r>
      <w:proofErr w:type="spellStart"/>
      <w:r>
        <w:rPr>
          <w:rFonts w:ascii="Arial" w:hAnsi="Arial" w:cs="Arial"/>
        </w:rPr>
        <w:t>colaboración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intensivas</w:t>
      </w:r>
      <w:proofErr w:type="spellEnd"/>
      <w:r>
        <w:rPr>
          <w:rFonts w:ascii="Arial" w:hAnsi="Arial" w:cs="Arial"/>
        </w:rPr>
        <w:t xml:space="preserve"> por </w:t>
      </w:r>
      <w:proofErr w:type="spellStart"/>
      <w:r>
        <w:rPr>
          <w:rFonts w:ascii="Arial" w:hAnsi="Arial" w:cs="Arial"/>
        </w:rPr>
        <w:t>parte</w:t>
      </w:r>
      <w:proofErr w:type="spellEnd"/>
      <w:r>
        <w:rPr>
          <w:rFonts w:ascii="Arial" w:hAnsi="Arial" w:cs="Arial"/>
        </w:rPr>
        <w:t xml:space="preserve"> del </w:t>
      </w:r>
      <w:proofErr w:type="spellStart"/>
      <w:r>
        <w:rPr>
          <w:rFonts w:ascii="Arial" w:hAnsi="Arial" w:cs="Arial"/>
        </w:rPr>
        <w:t>grupo</w:t>
      </w:r>
      <w:proofErr w:type="spellEnd"/>
      <w:r>
        <w:rPr>
          <w:rFonts w:ascii="Arial" w:hAnsi="Arial" w:cs="Arial"/>
        </w:rPr>
        <w:t xml:space="preserve"> de </w:t>
      </w:r>
      <w:proofErr w:type="spellStart"/>
      <w:r>
        <w:rPr>
          <w:rFonts w:ascii="Arial" w:hAnsi="Arial" w:cs="Arial"/>
        </w:rPr>
        <w:t>contraparte</w:t>
      </w:r>
      <w:proofErr w:type="spellEnd"/>
      <w:r>
        <w:rPr>
          <w:rFonts w:ascii="Arial" w:hAnsi="Arial" w:cs="Arial"/>
        </w:rPr>
        <w:t xml:space="preserve"> de OSE.</w:t>
      </w:r>
      <w:r w:rsidR="002717EB">
        <w:rPr>
          <w:rFonts w:ascii="Arial" w:hAnsi="Arial" w:cs="Arial"/>
        </w:rPr>
        <w:t xml:space="preserve"> </w:t>
      </w:r>
    </w:p>
    <w:p w14:paraId="2CB01F42" w14:textId="7FA9D8D3" w:rsidR="00215631" w:rsidRDefault="00422CDF" w:rsidP="00175B6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 xml:space="preserve">6.2 </w:t>
      </w:r>
      <w:r>
        <w:rPr>
          <w:rFonts w:ascii="Arial" w:hAnsi="Arial" w:cs="Arial"/>
        </w:rPr>
        <w:tab/>
      </w:r>
      <w:r w:rsidR="00D17016">
        <w:rPr>
          <w:rFonts w:ascii="Arial" w:hAnsi="Arial" w:cs="Arial"/>
        </w:rPr>
        <w:t xml:space="preserve">De </w:t>
      </w:r>
      <w:proofErr w:type="spellStart"/>
      <w:r w:rsidR="00D17016">
        <w:rPr>
          <w:rFonts w:ascii="Arial" w:hAnsi="Arial" w:cs="Arial"/>
        </w:rPr>
        <w:t>acuerdo</w:t>
      </w:r>
      <w:proofErr w:type="spellEnd"/>
      <w:r w:rsidR="00D17016">
        <w:rPr>
          <w:rFonts w:ascii="Arial" w:hAnsi="Arial" w:cs="Arial"/>
        </w:rPr>
        <w:t xml:space="preserve"> con el plan de </w:t>
      </w:r>
      <w:proofErr w:type="spellStart"/>
      <w:r w:rsidR="00D17016">
        <w:rPr>
          <w:rFonts w:ascii="Arial" w:hAnsi="Arial" w:cs="Arial"/>
        </w:rPr>
        <w:t>trabajo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previsto</w:t>
      </w:r>
      <w:proofErr w:type="spellEnd"/>
      <w:r w:rsidR="00D17016">
        <w:rPr>
          <w:rFonts w:ascii="Arial" w:hAnsi="Arial" w:cs="Arial"/>
        </w:rPr>
        <w:t xml:space="preserve">, los </w:t>
      </w:r>
      <w:proofErr w:type="spellStart"/>
      <w:r w:rsidR="00D17016">
        <w:rPr>
          <w:rFonts w:ascii="Arial" w:hAnsi="Arial" w:cs="Arial"/>
        </w:rPr>
        <w:t>productos</w:t>
      </w:r>
      <w:proofErr w:type="spellEnd"/>
      <w:r w:rsidR="00D17016">
        <w:rPr>
          <w:rFonts w:ascii="Arial" w:hAnsi="Arial" w:cs="Arial"/>
        </w:rPr>
        <w:t xml:space="preserve"> de la </w:t>
      </w:r>
      <w:proofErr w:type="spellStart"/>
      <w:r w:rsidR="00D17016">
        <w:rPr>
          <w:rFonts w:ascii="Arial" w:hAnsi="Arial" w:cs="Arial"/>
        </w:rPr>
        <w:t>componente</w:t>
      </w:r>
      <w:proofErr w:type="spellEnd"/>
      <w:r w:rsidR="00D17016">
        <w:rPr>
          <w:rFonts w:ascii="Arial" w:hAnsi="Arial" w:cs="Arial"/>
        </w:rPr>
        <w:t xml:space="preserve"> 1 y </w:t>
      </w:r>
      <w:proofErr w:type="spellStart"/>
      <w:r w:rsidR="00D17016">
        <w:rPr>
          <w:rFonts w:ascii="Arial" w:hAnsi="Arial" w:cs="Arial"/>
        </w:rPr>
        <w:t>su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consultoría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asociada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representan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insumos</w:t>
      </w:r>
      <w:proofErr w:type="spellEnd"/>
      <w:r w:rsidR="00D17016">
        <w:rPr>
          <w:rFonts w:ascii="Arial" w:hAnsi="Arial" w:cs="Arial"/>
        </w:rPr>
        <w:t xml:space="preserve"> para la </w:t>
      </w:r>
      <w:proofErr w:type="spellStart"/>
      <w:r w:rsidR="00D17016">
        <w:rPr>
          <w:rFonts w:ascii="Arial" w:hAnsi="Arial" w:cs="Arial"/>
        </w:rPr>
        <w:t>fase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siguiente</w:t>
      </w:r>
      <w:proofErr w:type="spellEnd"/>
      <w:r w:rsidR="00D17016">
        <w:rPr>
          <w:rFonts w:ascii="Arial" w:hAnsi="Arial" w:cs="Arial"/>
        </w:rPr>
        <w:t xml:space="preserve">, por </w:t>
      </w:r>
      <w:proofErr w:type="spellStart"/>
      <w:r w:rsidR="00D17016">
        <w:rPr>
          <w:rFonts w:ascii="Arial" w:hAnsi="Arial" w:cs="Arial"/>
        </w:rPr>
        <w:t>cuanto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esta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actividad</w:t>
      </w:r>
      <w:proofErr w:type="spellEnd"/>
      <w:r w:rsidR="00D17016">
        <w:rPr>
          <w:rFonts w:ascii="Arial" w:hAnsi="Arial" w:cs="Arial"/>
        </w:rPr>
        <w:t xml:space="preserve"> es </w:t>
      </w:r>
      <w:proofErr w:type="spellStart"/>
      <w:r w:rsidR="00D17016">
        <w:rPr>
          <w:rFonts w:ascii="Arial" w:hAnsi="Arial" w:cs="Arial"/>
        </w:rPr>
        <w:t>crítica</w:t>
      </w:r>
      <w:proofErr w:type="spellEnd"/>
      <w:r w:rsidR="00D17016">
        <w:rPr>
          <w:rFonts w:ascii="Arial" w:hAnsi="Arial" w:cs="Arial"/>
        </w:rPr>
        <w:t xml:space="preserve"> </w:t>
      </w:r>
      <w:proofErr w:type="gramStart"/>
      <w:r w:rsidR="00D17016">
        <w:rPr>
          <w:rFonts w:ascii="Arial" w:hAnsi="Arial" w:cs="Arial"/>
        </w:rPr>
        <w:t>a</w:t>
      </w:r>
      <w:proofErr w:type="gram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efectos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alcanzar</w:t>
      </w:r>
      <w:proofErr w:type="spellEnd"/>
      <w:r w:rsidR="00D17016">
        <w:rPr>
          <w:rFonts w:ascii="Arial" w:hAnsi="Arial" w:cs="Arial"/>
        </w:rPr>
        <w:t xml:space="preserve"> los </w:t>
      </w:r>
      <w:proofErr w:type="spellStart"/>
      <w:r w:rsidR="00D17016">
        <w:rPr>
          <w:rFonts w:ascii="Arial" w:hAnsi="Arial" w:cs="Arial"/>
        </w:rPr>
        <w:t>resultados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esperados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en</w:t>
      </w:r>
      <w:proofErr w:type="spellEnd"/>
      <w:r w:rsidR="00D17016">
        <w:rPr>
          <w:rFonts w:ascii="Arial" w:hAnsi="Arial" w:cs="Arial"/>
        </w:rPr>
        <w:t xml:space="preserve"> los </w:t>
      </w:r>
      <w:proofErr w:type="spellStart"/>
      <w:r w:rsidR="00D17016">
        <w:rPr>
          <w:rFonts w:ascii="Arial" w:hAnsi="Arial" w:cs="Arial"/>
        </w:rPr>
        <w:t>plazos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previstos</w:t>
      </w:r>
      <w:proofErr w:type="spellEnd"/>
      <w:r w:rsidR="00D17016">
        <w:rPr>
          <w:rFonts w:ascii="Arial" w:hAnsi="Arial" w:cs="Arial"/>
        </w:rPr>
        <w:t xml:space="preserve">. </w:t>
      </w:r>
      <w:proofErr w:type="gramStart"/>
      <w:r w:rsidR="00D17016">
        <w:rPr>
          <w:rFonts w:ascii="Arial" w:hAnsi="Arial" w:cs="Arial"/>
        </w:rPr>
        <w:t>A</w:t>
      </w:r>
      <w:proofErr w:type="gram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efectos</w:t>
      </w:r>
      <w:proofErr w:type="spellEnd"/>
      <w:r w:rsidR="00D17016">
        <w:rPr>
          <w:rFonts w:ascii="Arial" w:hAnsi="Arial" w:cs="Arial"/>
        </w:rPr>
        <w:t xml:space="preserve"> de </w:t>
      </w:r>
      <w:proofErr w:type="spellStart"/>
      <w:r w:rsidR="00D17016">
        <w:rPr>
          <w:rFonts w:ascii="Arial" w:hAnsi="Arial" w:cs="Arial"/>
        </w:rPr>
        <w:t>lograr</w:t>
      </w:r>
      <w:proofErr w:type="spellEnd"/>
      <w:r w:rsidR="00D17016">
        <w:rPr>
          <w:rFonts w:ascii="Arial" w:hAnsi="Arial" w:cs="Arial"/>
        </w:rPr>
        <w:t xml:space="preserve"> una </w:t>
      </w:r>
      <w:proofErr w:type="spellStart"/>
      <w:r w:rsidR="00D17016">
        <w:rPr>
          <w:rFonts w:ascii="Arial" w:hAnsi="Arial" w:cs="Arial"/>
        </w:rPr>
        <w:t>eficaz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interrelación</w:t>
      </w:r>
      <w:proofErr w:type="spellEnd"/>
      <w:r w:rsidR="00D17016">
        <w:rPr>
          <w:rFonts w:ascii="Arial" w:hAnsi="Arial" w:cs="Arial"/>
        </w:rPr>
        <w:t xml:space="preserve"> entre las </w:t>
      </w:r>
      <w:proofErr w:type="spellStart"/>
      <w:r w:rsidR="00D17016">
        <w:rPr>
          <w:rFonts w:ascii="Arial" w:hAnsi="Arial" w:cs="Arial"/>
        </w:rPr>
        <w:t>actividades</w:t>
      </w:r>
      <w:proofErr w:type="spellEnd"/>
      <w:r w:rsidR="00D17016">
        <w:rPr>
          <w:rFonts w:ascii="Arial" w:hAnsi="Arial" w:cs="Arial"/>
        </w:rPr>
        <w:t xml:space="preserve">, </w:t>
      </w:r>
      <w:proofErr w:type="spellStart"/>
      <w:r w:rsidR="00D17016">
        <w:rPr>
          <w:rFonts w:ascii="Arial" w:hAnsi="Arial" w:cs="Arial"/>
        </w:rPr>
        <w:t>productos</w:t>
      </w:r>
      <w:proofErr w:type="spellEnd"/>
      <w:r w:rsidR="00D17016">
        <w:rPr>
          <w:rFonts w:ascii="Arial" w:hAnsi="Arial" w:cs="Arial"/>
        </w:rPr>
        <w:t xml:space="preserve"> y </w:t>
      </w:r>
      <w:proofErr w:type="spellStart"/>
      <w:r w:rsidR="00D17016">
        <w:rPr>
          <w:rFonts w:ascii="Arial" w:hAnsi="Arial" w:cs="Arial"/>
        </w:rPr>
        <w:t>resultados</w:t>
      </w:r>
      <w:proofErr w:type="spellEnd"/>
      <w:r w:rsidR="00D17016">
        <w:rPr>
          <w:rFonts w:ascii="Arial" w:hAnsi="Arial" w:cs="Arial"/>
        </w:rPr>
        <w:t xml:space="preserve"> de los </w:t>
      </w:r>
      <w:proofErr w:type="spellStart"/>
      <w:r w:rsidR="00D17016">
        <w:rPr>
          <w:rFonts w:ascii="Arial" w:hAnsi="Arial" w:cs="Arial"/>
        </w:rPr>
        <w:t>componentes</w:t>
      </w:r>
      <w:proofErr w:type="spellEnd"/>
      <w:r w:rsidR="00D17016">
        <w:rPr>
          <w:rFonts w:ascii="Arial" w:hAnsi="Arial" w:cs="Arial"/>
        </w:rPr>
        <w:t xml:space="preserve"> a </w:t>
      </w:r>
      <w:proofErr w:type="spellStart"/>
      <w:r w:rsidR="00D17016">
        <w:rPr>
          <w:rFonts w:ascii="Arial" w:hAnsi="Arial" w:cs="Arial"/>
        </w:rPr>
        <w:t>ejecutar</w:t>
      </w:r>
      <w:proofErr w:type="spellEnd"/>
      <w:r w:rsidR="00D17016">
        <w:rPr>
          <w:rFonts w:ascii="Arial" w:hAnsi="Arial" w:cs="Arial"/>
        </w:rPr>
        <w:t xml:space="preserve">, OSE </w:t>
      </w:r>
      <w:proofErr w:type="spellStart"/>
      <w:r w:rsidR="00D17016">
        <w:rPr>
          <w:rFonts w:ascii="Arial" w:hAnsi="Arial" w:cs="Arial"/>
        </w:rPr>
        <w:t>nombrará</w:t>
      </w:r>
      <w:proofErr w:type="spellEnd"/>
      <w:r w:rsidR="00D17016">
        <w:rPr>
          <w:rFonts w:ascii="Arial" w:hAnsi="Arial" w:cs="Arial"/>
        </w:rPr>
        <w:t xml:space="preserve"> un </w:t>
      </w:r>
      <w:proofErr w:type="spellStart"/>
      <w:r w:rsidR="00D17016">
        <w:rPr>
          <w:rFonts w:ascii="Arial" w:hAnsi="Arial" w:cs="Arial"/>
        </w:rPr>
        <w:t>coordinador</w:t>
      </w:r>
      <w:proofErr w:type="spellEnd"/>
      <w:r w:rsidR="00D17016">
        <w:rPr>
          <w:rFonts w:ascii="Arial" w:hAnsi="Arial" w:cs="Arial"/>
        </w:rPr>
        <w:t xml:space="preserve"> </w:t>
      </w:r>
      <w:proofErr w:type="spellStart"/>
      <w:r w:rsidR="00D17016">
        <w:rPr>
          <w:rFonts w:ascii="Arial" w:hAnsi="Arial" w:cs="Arial"/>
        </w:rPr>
        <w:t>propio</w:t>
      </w:r>
      <w:proofErr w:type="spellEnd"/>
      <w:r w:rsidR="00D17016">
        <w:rPr>
          <w:rFonts w:ascii="Arial" w:hAnsi="Arial" w:cs="Arial"/>
        </w:rPr>
        <w:t xml:space="preserve"> para la </w:t>
      </w:r>
      <w:proofErr w:type="spellStart"/>
      <w:r w:rsidR="00D17016">
        <w:rPr>
          <w:rFonts w:ascii="Arial" w:hAnsi="Arial" w:cs="Arial"/>
        </w:rPr>
        <w:t>Cooperación</w:t>
      </w:r>
      <w:proofErr w:type="spellEnd"/>
      <w:r w:rsidR="00D17016">
        <w:rPr>
          <w:rFonts w:ascii="Arial" w:hAnsi="Arial" w:cs="Arial"/>
        </w:rPr>
        <w:t>.</w:t>
      </w:r>
    </w:p>
    <w:p w14:paraId="7BABF56C" w14:textId="77777777" w:rsidR="00215631" w:rsidRDefault="00D17016">
      <w:pPr>
        <w:spacing w:before="120" w:after="120"/>
        <w:ind w:left="579" w:hanging="579"/>
      </w:pPr>
      <w:r>
        <w:rPr>
          <w:rFonts w:ascii="Arial" w:hAnsi="Arial" w:cs="Arial"/>
          <w:b/>
        </w:rPr>
        <w:t>VII.</w:t>
      </w:r>
      <w:r>
        <w:rPr>
          <w:rFonts w:ascii="Arial" w:hAnsi="Arial" w:cs="Arial"/>
          <w:b/>
        </w:rPr>
        <w:tab/>
      </w:r>
      <w:proofErr w:type="spellStart"/>
      <w:r>
        <w:rPr>
          <w:rFonts w:ascii="Arial" w:hAnsi="Arial" w:cs="Arial"/>
          <w:b/>
        </w:rPr>
        <w:t>Salvaguardias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Ambientales</w:t>
      </w:r>
      <w:proofErr w:type="spellEnd"/>
    </w:p>
    <w:p w14:paraId="0EF33742" w14:textId="77777777" w:rsidR="00215631" w:rsidRDefault="00D17016" w:rsidP="00175B66">
      <w:pPr>
        <w:spacing w:before="120" w:after="120"/>
        <w:ind w:left="579" w:hanging="579"/>
        <w:jc w:val="both"/>
      </w:pPr>
      <w:r>
        <w:rPr>
          <w:rFonts w:ascii="Arial" w:hAnsi="Arial" w:cs="Arial"/>
        </w:rPr>
        <w:t>7.1</w:t>
      </w:r>
      <w:r>
        <w:rPr>
          <w:rFonts w:ascii="Arial" w:hAnsi="Arial" w:cs="Arial"/>
        </w:rPr>
        <w:tab/>
        <w:t xml:space="preserve">La </w:t>
      </w:r>
      <w:proofErr w:type="spellStart"/>
      <w:r>
        <w:rPr>
          <w:rFonts w:ascii="Arial" w:hAnsi="Arial" w:cs="Arial"/>
        </w:rPr>
        <w:t>clasificación</w:t>
      </w:r>
      <w:proofErr w:type="spellEnd"/>
      <w:r>
        <w:rPr>
          <w:rFonts w:ascii="Arial" w:hAnsi="Arial" w:cs="Arial"/>
        </w:rPr>
        <w:t xml:space="preserve"> ESG para </w:t>
      </w:r>
      <w:proofErr w:type="spellStart"/>
      <w:r>
        <w:rPr>
          <w:rFonts w:ascii="Arial" w:hAnsi="Arial" w:cs="Arial"/>
        </w:rPr>
        <w:t>esta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operación</w:t>
      </w:r>
      <w:proofErr w:type="spellEnd"/>
      <w:r>
        <w:rPr>
          <w:rFonts w:ascii="Arial" w:hAnsi="Arial" w:cs="Arial"/>
        </w:rPr>
        <w:t xml:space="preserve"> es "C".</w:t>
      </w:r>
    </w:p>
    <w:sectPr w:rsidR="00215631" w:rsidSect="00FC3028">
      <w:footerReference w:type="even" r:id="rId7"/>
      <w:footerReference w:type="default" r:id="rId8"/>
      <w:footerReference w:type="firs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75890" w14:textId="77777777" w:rsidR="00625336" w:rsidRDefault="00625336">
      <w:r>
        <w:separator/>
      </w:r>
    </w:p>
  </w:endnote>
  <w:endnote w:type="continuationSeparator" w:id="0">
    <w:p w14:paraId="6EA7BD11" w14:textId="77777777" w:rsidR="00625336" w:rsidRDefault="0062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AA9F4" w14:textId="77777777" w:rsidR="009D472B" w:rsidRDefault="0062533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FE641" w14:textId="77777777" w:rsidR="009D472B" w:rsidRDefault="00625336"/>
  <w:p w14:paraId="1D011F89" w14:textId="77777777" w:rsidR="00215631" w:rsidRDefault="00D17016">
    <w:pPr>
      <w:jc w:val="center"/>
    </w:pPr>
    <w: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32EB97" w14:textId="77777777" w:rsidR="009D472B" w:rsidRDefault="0062533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033995" w14:textId="77777777" w:rsidR="00625336" w:rsidRDefault="00625336">
      <w:r>
        <w:separator/>
      </w:r>
    </w:p>
  </w:footnote>
  <w:footnote w:type="continuationSeparator" w:id="0">
    <w:p w14:paraId="7FF49E71" w14:textId="77777777" w:rsidR="00625336" w:rsidRDefault="006253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F62"/>
    <w:rsid w:val="00175B66"/>
    <w:rsid w:val="001915A3"/>
    <w:rsid w:val="00215631"/>
    <w:rsid w:val="00217F62"/>
    <w:rsid w:val="002717EB"/>
    <w:rsid w:val="00422CDF"/>
    <w:rsid w:val="00512286"/>
    <w:rsid w:val="00625336"/>
    <w:rsid w:val="00826860"/>
    <w:rsid w:val="00A906D8"/>
    <w:rsid w:val="00AB5A74"/>
    <w:rsid w:val="00C23985"/>
    <w:rsid w:val="00D17016"/>
    <w:rsid w:val="00F0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AA45F"/>
  <w15:docId w15:val="{E3A50D8B-0FC6-4A4C-95EB-071E3B6F7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465E"/>
  </w:style>
  <w:style w:type="paragraph" w:styleId="Heading1">
    <w:name w:val="heading 1"/>
    <w:basedOn w:val="Normal"/>
    <w:next w:val="Normal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63428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263428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26342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sid w:val="0026342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leGrid">
    <w:name w:val="Table Grid"/>
    <w:basedOn w:val="TableNormal"/>
    <w:uiPriority w:val="59"/>
    <w:rsid w:val="008D011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8268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686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5B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5B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17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wajner@ose.com.uy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867B6224CD91AD4A920199666370817D" ma:contentTypeVersion="663" ma:contentTypeDescription="A content type to manage public (operations) IDB documents" ma:contentTypeScope="" ma:versionID="7a2494497a89523ccaa9060121a6a189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88175d51e1797af223cc37070fea6728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TC Abstract</TermName>
          <TermId xmlns="http://schemas.microsoft.com/office/infopath/2007/PartnerControls">7d12d2c9-3b07-4a95-a4b4-99c2881b0472</TermId>
        </TermInfo>
      </Terms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Uruguay</TermName>
          <TermId xmlns="http://schemas.microsoft.com/office/infopath/2007/PartnerControls">5d9b6fdd-d595-4446-a0eb-c14b465f6d0e</TermId>
        </TermInfo>
      </Terms>
    </ic46d7e087fd4a108fb86518ca413cc6>
    <IDBDocs_x0020_Number xmlns="cdc7663a-08f0-4737-9e8c-148ce897a09c" xsi:nil="true"/>
    <Division_x0020_or_x0020_Unit xmlns="cdc7663a-08f0-4737-9e8c-148ce897a09c">INE/WSA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Guerrero Rivera, Marilyn Ivette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INTEGRAL MANAGEMENT OF WATER RESOURCES</TermName>
          <TermId xmlns="http://schemas.microsoft.com/office/infopath/2007/PartnerControls">b6095696-0808-4ea4-b0d5-c9646be8689e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INF</TermName>
          <TermId xmlns="http://schemas.microsoft.com/office/infopath/2007/PartnerControls">474aab72-0205-4196-bca7-4b288939fcb3</TermId>
        </TermInfo>
      </Terms>
    </g511464f9e53401d84b16fa9b379a574>
    <Related_x0020_SisCor_x0020_Number xmlns="cdc7663a-08f0-4737-9e8c-148ce897a09c" xsi:nil="true"/>
    <TaxCatchAll xmlns="cdc7663a-08f0-4737-9e8c-148ce897a09c">
      <Value>30</Value>
      <Value>147</Value>
      <Value>27</Value>
      <Value>128</Value>
      <Value>139</Value>
      <Value>2</Value>
    </TaxCatchAll>
    <Operation_x0020_Type xmlns="cdc7663a-08f0-4737-9e8c-148ce897a09c">Technical Cooperation</Operation_x0020_Type>
    <Package_x0020_Code xmlns="cdc7663a-08f0-4737-9e8c-148ce897a09c" xsi:nil="true"/>
    <Identifier xmlns="cdc7663a-08f0-4737-9e8c-148ce897a09c" xsi:nil="true"/>
    <Project_x0020_Number xmlns="cdc7663a-08f0-4737-9e8c-148ce897a09c">UR-T1220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WATER AND SANITATION</TermName>
          <TermId xmlns="http://schemas.microsoft.com/office/infopath/2007/PartnerControls">ba6b63cd-e402-47cb-9357-08149f7ce046</TermId>
        </TermInfo>
      </Terms>
    </nddeef1749674d76abdbe4b239a70bc6>
    <Record_x0020_Number xmlns="cdc7663a-08f0-4737-9e8c-148ce897a09c" xsi:nil="true"/>
    <_dlc_DocId xmlns="cdc7663a-08f0-4737-9e8c-148ce897a09c">EZSHARE-1244322433-10</_dlc_DocId>
    <_dlc_DocIdUrl xmlns="cdc7663a-08f0-4737-9e8c-148ce897a09c">
      <Url>https://idbg.sharepoint.com/teams/EZ-UR-TCP/UR-T1220/_layouts/15/DocIdRedir.aspx?ID=EZSHARE-1244322433-10</Url>
      <Description>EZSHARE-1244322433-10</Description>
    </_dlc_DocIdUrl>
    <Disclosure_x0020_Activity xmlns="cdc7663a-08f0-4737-9e8c-148ce897a09c">TC Abstract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>Water and Sanitation;</Webtopic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8CE5151A-F613-4546-B4DE-5129F79CC483}"/>
</file>

<file path=customXml/itemProps2.xml><?xml version="1.0" encoding="utf-8"?>
<ds:datastoreItem xmlns:ds="http://schemas.openxmlformats.org/officeDocument/2006/customXml" ds:itemID="{B8BE2D4B-B633-4C53-A667-02396900D019}"/>
</file>

<file path=customXml/itemProps3.xml><?xml version="1.0" encoding="utf-8"?>
<ds:datastoreItem xmlns:ds="http://schemas.openxmlformats.org/officeDocument/2006/customXml" ds:itemID="{378A67C5-8F0B-4CCF-81CA-C1C3C3ACAE26}"/>
</file>

<file path=customXml/itemProps4.xml><?xml version="1.0" encoding="utf-8"?>
<ds:datastoreItem xmlns:ds="http://schemas.openxmlformats.org/officeDocument/2006/customXml" ds:itemID="{CAD49FC3-D7B3-46F0-9D45-1ABC10E5F6F3}"/>
</file>

<file path=customXml/itemProps5.xml><?xml version="1.0" encoding="utf-8"?>
<ds:datastoreItem xmlns:ds="http://schemas.openxmlformats.org/officeDocument/2006/customXml" ds:itemID="{5C5D1B21-3200-4565-923A-88DA690BD03C}"/>
</file>

<file path=customXml/itemProps6.xml><?xml version="1.0" encoding="utf-8"?>
<ds:datastoreItem xmlns:ds="http://schemas.openxmlformats.org/officeDocument/2006/customXml" ds:itemID="{A338FAD4-0CF5-4F8E-85A9-0C3CCD24C2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1288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Guerrero Rivera, Marilyn Ivette</dc:creator>
  <cp:keywords/>
  <cp:lastModifiedBy>Guerrero Rivera, Marilyn Ivette</cp:lastModifiedBy>
  <cp:revision>3</cp:revision>
  <dcterms:created xsi:type="dcterms:W3CDTF">2019-07-15T15:00:00Z</dcterms:created>
  <dcterms:modified xsi:type="dcterms:W3CDTF">2019-07-15T16:18:00Z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>30;#TC Abstract|7d12d2c9-3b07-4a95-a4b4-99c2881b0472</vt:lpwstr>
  </property>
  <property fmtid="{D5CDD505-2E9C-101B-9397-08002B2CF9AE}" pid="6" name="Sub-Sector">
    <vt:lpwstr>139;#INTEGRAL MANAGEMENT OF WATER RESOURCES|b6095696-0808-4ea4-b0d5-c9646be8689e</vt:lpwstr>
  </property>
  <property fmtid="{D5CDD505-2E9C-101B-9397-08002B2CF9AE}" pid="7" name="Fund IDB">
    <vt:lpwstr>147;#INF|474aab72-0205-4196-bca7-4b288939fcb3</vt:lpwstr>
  </property>
  <property fmtid="{D5CDD505-2E9C-101B-9397-08002B2CF9AE}" pid="8" name="Country">
    <vt:lpwstr>27;#Uruguay|5d9b6fdd-d595-4446-a0eb-c14b465f6d0e</vt:lpwstr>
  </property>
  <property fmtid="{D5CDD505-2E9C-101B-9397-08002B2CF9AE}" pid="9" name="Sector IDB">
    <vt:lpwstr>128;#WATER AND SANITATION|ba6b63cd-e402-47cb-9357-08149f7ce046</vt:lpwstr>
  </property>
  <property fmtid="{D5CDD505-2E9C-101B-9397-08002B2CF9AE}" pid="10" name="Function Operations IDB">
    <vt:lpwstr>2;#Project Preparation, Planning and Design|29ca0c72-1fc4-435f-a09c-28585cb5eac9</vt:lpwstr>
  </property>
  <property fmtid="{D5CDD505-2E9C-101B-9397-08002B2CF9AE}" pid="11" name="_dlc_DocIdItemGuid">
    <vt:lpwstr>c594a4e4-3df9-4c4e-a031-6a668c5b83fa</vt:lpwstr>
  </property>
  <property fmtid="{D5CDD505-2E9C-101B-9397-08002B2CF9AE}" pid="12" name="Disclosure Activity">
    <vt:lpwstr>TC Abstract</vt:lpwstr>
  </property>
  <property fmtid="{D5CDD505-2E9C-101B-9397-08002B2CF9AE}" pid="13" name="ContentTypeId">
    <vt:lpwstr>0x0101001A458A224826124E8B45B1D613300CFC00867B6224CD91AD4A920199666370817D</vt:lpwstr>
  </property>
</Properties>
</file>