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091DD" w14:textId="77777777" w:rsidR="00DF13B5" w:rsidRDefault="00DF13B5" w:rsidP="00DF13B5">
      <w:pPr>
        <w:autoSpaceDE w:val="0"/>
        <w:autoSpaceDN w:val="0"/>
        <w:adjustRightInd w:val="0"/>
        <w:spacing w:after="0" w:line="240" w:lineRule="auto"/>
        <w:jc w:val="center"/>
        <w:rPr>
          <w:rFonts w:ascii="Arial" w:hAnsi="Arial" w:cs="Arial"/>
          <w:i/>
          <w:iCs/>
          <w:color w:val="000000"/>
          <w:sz w:val="24"/>
          <w:szCs w:val="24"/>
          <w:lang w:val="es-ES_tradnl"/>
        </w:rPr>
      </w:pPr>
      <w:r w:rsidRPr="00DF13B5">
        <w:rPr>
          <w:rFonts w:ascii="Arial" w:hAnsi="Arial" w:cs="Arial"/>
          <w:i/>
          <w:iCs/>
          <w:color w:val="000000"/>
          <w:sz w:val="24"/>
          <w:szCs w:val="24"/>
          <w:lang w:val="es-ES_tradnl"/>
        </w:rPr>
        <w:t>TÉRMINOS DE REFERENCIA</w:t>
      </w:r>
    </w:p>
    <w:p w14:paraId="04988655" w14:textId="77777777" w:rsidR="00DF13B5" w:rsidRPr="00DF13B5" w:rsidRDefault="00DF13B5" w:rsidP="00DF13B5">
      <w:pPr>
        <w:autoSpaceDE w:val="0"/>
        <w:autoSpaceDN w:val="0"/>
        <w:adjustRightInd w:val="0"/>
        <w:spacing w:after="0" w:line="240" w:lineRule="auto"/>
        <w:jc w:val="center"/>
        <w:rPr>
          <w:rFonts w:ascii="Arial" w:hAnsi="Arial" w:cs="Arial"/>
          <w:i/>
          <w:iCs/>
          <w:color w:val="000000"/>
          <w:sz w:val="24"/>
          <w:szCs w:val="24"/>
          <w:lang w:val="es-ES_tradnl"/>
        </w:rPr>
      </w:pPr>
    </w:p>
    <w:p w14:paraId="6A662373" w14:textId="566B0ABC" w:rsidR="008E0F6F" w:rsidRPr="00DF13B5" w:rsidRDefault="00DF13B5" w:rsidP="00DF13B5">
      <w:pPr>
        <w:autoSpaceDE w:val="0"/>
        <w:autoSpaceDN w:val="0"/>
        <w:adjustRightInd w:val="0"/>
        <w:spacing w:after="0" w:line="240" w:lineRule="auto"/>
        <w:jc w:val="center"/>
        <w:rPr>
          <w:rFonts w:ascii="Arial" w:hAnsi="Arial" w:cs="Arial"/>
          <w:b/>
          <w:i/>
          <w:iCs/>
          <w:color w:val="000000"/>
          <w:sz w:val="24"/>
          <w:szCs w:val="24"/>
          <w:lang w:val="es-ES_tradnl"/>
        </w:rPr>
      </w:pPr>
      <w:r w:rsidRPr="00DF13B5">
        <w:rPr>
          <w:rFonts w:ascii="Arial" w:hAnsi="Arial" w:cs="Arial"/>
          <w:b/>
          <w:i/>
          <w:iCs/>
          <w:color w:val="000000"/>
          <w:sz w:val="24"/>
          <w:szCs w:val="24"/>
          <w:lang w:val="es-ES_tradnl"/>
        </w:rPr>
        <w:t>Transparencia, gestión de información y gobernanza en el sector de agua &amp; saneamiento – RG-T</w:t>
      </w:r>
      <w:r w:rsidR="0016050B">
        <w:rPr>
          <w:rFonts w:ascii="Arial" w:hAnsi="Arial" w:cs="Arial"/>
          <w:b/>
          <w:i/>
          <w:iCs/>
          <w:color w:val="000000"/>
          <w:sz w:val="24"/>
          <w:szCs w:val="24"/>
          <w:lang w:val="es-ES_tradnl"/>
        </w:rPr>
        <w:t>2744</w:t>
      </w:r>
    </w:p>
    <w:p w14:paraId="6B6AD1EF" w14:textId="77777777" w:rsidR="00DF13B5" w:rsidRPr="00DF13B5" w:rsidRDefault="00DF13B5" w:rsidP="00DF13B5">
      <w:pPr>
        <w:autoSpaceDE w:val="0"/>
        <w:autoSpaceDN w:val="0"/>
        <w:adjustRightInd w:val="0"/>
        <w:spacing w:after="0" w:line="240" w:lineRule="auto"/>
        <w:jc w:val="center"/>
        <w:rPr>
          <w:rFonts w:ascii="Arial" w:hAnsi="Arial" w:cs="Arial"/>
          <w:i/>
          <w:iCs/>
          <w:color w:val="000000"/>
          <w:sz w:val="24"/>
          <w:szCs w:val="24"/>
          <w:lang w:val="es-ES_tradnl"/>
        </w:rPr>
      </w:pPr>
    </w:p>
    <w:p w14:paraId="7C04B1E3" w14:textId="12D465BD" w:rsidR="00DF13B5" w:rsidRPr="00DF13B5" w:rsidRDefault="006D3DEC" w:rsidP="006D3DEC">
      <w:pPr>
        <w:autoSpaceDE w:val="0"/>
        <w:autoSpaceDN w:val="0"/>
        <w:adjustRightInd w:val="0"/>
        <w:spacing w:after="0" w:line="240" w:lineRule="auto"/>
        <w:jc w:val="both"/>
        <w:rPr>
          <w:rFonts w:ascii="Arial" w:hAnsi="Arial" w:cs="Arial"/>
          <w:i/>
          <w:iCs/>
          <w:color w:val="000000"/>
          <w:sz w:val="24"/>
          <w:szCs w:val="24"/>
          <w:lang w:val="es-ES_tradnl"/>
        </w:rPr>
      </w:pPr>
      <w:r>
        <w:rPr>
          <w:rFonts w:ascii="Arial" w:hAnsi="Arial" w:cs="Arial"/>
          <w:i/>
          <w:iCs/>
          <w:color w:val="000000"/>
          <w:sz w:val="24"/>
          <w:szCs w:val="24"/>
          <w:lang w:val="es-ES_tradnl"/>
        </w:rPr>
        <w:t>CONSULTORÍA 2</w:t>
      </w:r>
      <w:r w:rsidRPr="00DF13B5">
        <w:rPr>
          <w:rFonts w:ascii="Arial" w:hAnsi="Arial" w:cs="Arial"/>
          <w:i/>
          <w:iCs/>
          <w:color w:val="000000"/>
          <w:sz w:val="24"/>
          <w:szCs w:val="24"/>
          <w:lang w:val="es-ES_tradnl"/>
        </w:rPr>
        <w:t xml:space="preserve">.1. </w:t>
      </w:r>
      <w:r w:rsidRPr="006D3DEC">
        <w:rPr>
          <w:rFonts w:ascii="Arial" w:hAnsi="Arial" w:cs="Arial"/>
          <w:i/>
          <w:iCs/>
          <w:color w:val="000000"/>
          <w:sz w:val="24"/>
          <w:szCs w:val="24"/>
          <w:lang w:val="es-ES_tradnl"/>
        </w:rPr>
        <w:t>CONSULTOR INDIVIDUAL</w:t>
      </w:r>
      <w:r w:rsidR="00781FA6">
        <w:rPr>
          <w:rFonts w:ascii="Arial" w:hAnsi="Arial" w:cs="Arial"/>
          <w:i/>
          <w:iCs/>
          <w:color w:val="000000"/>
          <w:sz w:val="24"/>
          <w:szCs w:val="24"/>
          <w:lang w:val="es-ES_tradnl"/>
        </w:rPr>
        <w:t>/CONTRACTUAL</w:t>
      </w:r>
      <w:r w:rsidRPr="006D3DEC">
        <w:rPr>
          <w:rFonts w:ascii="Arial" w:hAnsi="Arial" w:cs="Arial"/>
          <w:i/>
          <w:iCs/>
          <w:color w:val="000000"/>
          <w:sz w:val="24"/>
          <w:szCs w:val="24"/>
          <w:lang w:val="es-ES_tradnl"/>
        </w:rPr>
        <w:t xml:space="preserve"> PARA REALIZAR LA CONCEPTUALIZACIÓN DE LA ARQUITECTURA DE SISTEMAS DE INFORMACIÓN Y PREPARACIÓN DE TDER PARA LA CONTRATACIÓN DE LAS FIRMAS CONSULTORAS QUE IMPLEMENTARÁN LAS HERRAMIENTAS TECNOLÓGICAS</w:t>
      </w:r>
    </w:p>
    <w:p w14:paraId="5B29393D" w14:textId="77777777" w:rsidR="00DF13B5" w:rsidRPr="00DF13B5" w:rsidRDefault="00DF13B5" w:rsidP="00DF13B5">
      <w:pPr>
        <w:autoSpaceDE w:val="0"/>
        <w:autoSpaceDN w:val="0"/>
        <w:adjustRightInd w:val="0"/>
        <w:spacing w:after="0" w:line="240" w:lineRule="auto"/>
        <w:rPr>
          <w:rFonts w:ascii="Arial" w:hAnsi="Arial" w:cs="Arial"/>
          <w:b/>
          <w:bCs/>
          <w:color w:val="000000"/>
          <w:sz w:val="24"/>
          <w:szCs w:val="24"/>
          <w:lang w:val="es-ES_tradnl"/>
        </w:rPr>
      </w:pPr>
    </w:p>
    <w:p w14:paraId="5785C907" w14:textId="77777777" w:rsidR="00DF13B5" w:rsidRPr="00DF13B5" w:rsidRDefault="00DF13B5" w:rsidP="00DF13B5">
      <w:pPr>
        <w:autoSpaceDE w:val="0"/>
        <w:autoSpaceDN w:val="0"/>
        <w:adjustRightInd w:val="0"/>
        <w:spacing w:after="0" w:line="240" w:lineRule="auto"/>
        <w:rPr>
          <w:rFonts w:ascii="Arial" w:hAnsi="Arial" w:cs="Arial"/>
          <w:b/>
          <w:bCs/>
          <w:color w:val="000000"/>
          <w:sz w:val="24"/>
          <w:szCs w:val="24"/>
          <w:lang w:val="es-ES_tradnl"/>
        </w:rPr>
      </w:pPr>
      <w:r w:rsidRPr="00DF13B5">
        <w:rPr>
          <w:rFonts w:ascii="Arial" w:hAnsi="Arial" w:cs="Arial"/>
          <w:b/>
          <w:bCs/>
          <w:color w:val="000000"/>
          <w:sz w:val="24"/>
          <w:szCs w:val="24"/>
          <w:lang w:val="es-ES_tradnl"/>
        </w:rPr>
        <w:t>1. ANTECEDENTES</w:t>
      </w:r>
    </w:p>
    <w:p w14:paraId="427DF2A6" w14:textId="77777777" w:rsidR="00DF13B5" w:rsidRPr="00DF13B5" w:rsidRDefault="00DF13B5" w:rsidP="00DF13B5">
      <w:pPr>
        <w:autoSpaceDE w:val="0"/>
        <w:autoSpaceDN w:val="0"/>
        <w:adjustRightInd w:val="0"/>
        <w:spacing w:after="0" w:line="240" w:lineRule="auto"/>
        <w:rPr>
          <w:rFonts w:ascii="Arial" w:hAnsi="Arial" w:cs="Arial"/>
          <w:color w:val="000000"/>
          <w:sz w:val="24"/>
          <w:szCs w:val="24"/>
          <w:lang w:val="es-ES_tradnl"/>
        </w:rPr>
      </w:pPr>
    </w:p>
    <w:p w14:paraId="072A4D15" w14:textId="77777777" w:rsidR="006D3DEC" w:rsidRPr="00DF13B5" w:rsidRDefault="006D3DEC" w:rsidP="006D3DEC">
      <w:pPr>
        <w:autoSpaceDE w:val="0"/>
        <w:autoSpaceDN w:val="0"/>
        <w:adjustRightInd w:val="0"/>
        <w:spacing w:after="0" w:line="240" w:lineRule="auto"/>
        <w:jc w:val="both"/>
        <w:rPr>
          <w:rFonts w:ascii="Arial" w:hAnsi="Arial" w:cs="Arial"/>
          <w:color w:val="000000"/>
          <w:sz w:val="24"/>
          <w:szCs w:val="24"/>
          <w:lang w:val="es-CO"/>
        </w:rPr>
      </w:pPr>
      <w:r w:rsidRPr="00DF13B5">
        <w:rPr>
          <w:rFonts w:ascii="Arial" w:hAnsi="Arial" w:cs="Arial"/>
          <w:color w:val="000000"/>
          <w:sz w:val="24"/>
          <w:szCs w:val="24"/>
          <w:lang w:val="es-CO"/>
        </w:rPr>
        <w:t>Una de las lecciones más relevantes de las reformas implementadas en el sector de agua y saneamiento (A&amp;S) en la región en los últimos 20 años, es la importancia de las prácticas de manejo de información, transparencia y gobernanza como determinantes de la eficiencia, efectividad, y calidad del servicio.</w:t>
      </w:r>
      <w:r w:rsidRPr="00DF13B5">
        <w:rPr>
          <w:rFonts w:ascii="Arial" w:hAnsi="Arial" w:cs="Arial"/>
          <w:color w:val="000000"/>
          <w:sz w:val="24"/>
          <w:szCs w:val="24"/>
          <w:vertAlign w:val="superscript"/>
          <w:lang w:val="es-CO"/>
        </w:rPr>
        <w:footnoteReference w:id="1"/>
      </w:r>
      <w:r w:rsidRPr="00DF13B5">
        <w:rPr>
          <w:rFonts w:ascii="Arial" w:hAnsi="Arial" w:cs="Arial"/>
          <w:color w:val="000000"/>
          <w:sz w:val="24"/>
          <w:szCs w:val="24"/>
          <w:lang w:val="es-CO"/>
        </w:rPr>
        <w:t xml:space="preserve"> Existe evidencia empírica que la calidad de la gobernanza corporativa y transparencia de las empresas proveedoras de agua y saneamiento y de las agencias reguladoras y de supervisión es uno de los determinantes de su desempeño. Estudios demuestran que: i) la adopción de políticas de transparencia y mecanismos de rendición de cuentas adecuados por las entidades reguladoras contribuye positivamente al desempeño del sector; ii) mecanismos de rendición de cuentas robustos son esenciales para mejorar el desempeño de los operadores.</w:t>
      </w:r>
      <w:r w:rsidRPr="00DF13B5">
        <w:rPr>
          <w:rFonts w:ascii="Arial" w:hAnsi="Arial" w:cs="Arial"/>
          <w:color w:val="000000"/>
          <w:sz w:val="24"/>
          <w:szCs w:val="24"/>
          <w:vertAlign w:val="superscript"/>
          <w:lang w:val="es-CO"/>
        </w:rPr>
        <w:footnoteReference w:id="2"/>
      </w:r>
      <w:r w:rsidRPr="00DF13B5">
        <w:rPr>
          <w:rFonts w:ascii="Arial" w:hAnsi="Arial" w:cs="Arial"/>
          <w:color w:val="000000"/>
          <w:sz w:val="24"/>
          <w:szCs w:val="24"/>
          <w:lang w:val="es-CO"/>
        </w:rPr>
        <w:t xml:space="preserve"> </w:t>
      </w:r>
    </w:p>
    <w:p w14:paraId="7CDBD1BA" w14:textId="77777777" w:rsidR="006D3DEC" w:rsidRPr="00DF13B5" w:rsidRDefault="006D3DEC" w:rsidP="006D3DEC">
      <w:pPr>
        <w:autoSpaceDE w:val="0"/>
        <w:autoSpaceDN w:val="0"/>
        <w:adjustRightInd w:val="0"/>
        <w:spacing w:after="0" w:line="240" w:lineRule="auto"/>
        <w:rPr>
          <w:rFonts w:ascii="Arial" w:hAnsi="Arial" w:cs="Arial"/>
          <w:color w:val="000000"/>
          <w:sz w:val="24"/>
          <w:szCs w:val="24"/>
          <w:lang w:val="es-CO"/>
        </w:rPr>
      </w:pPr>
    </w:p>
    <w:p w14:paraId="1809C821" w14:textId="77777777" w:rsidR="006D3DEC" w:rsidRPr="00DF13B5" w:rsidRDefault="006D3DEC" w:rsidP="006D3DEC">
      <w:pPr>
        <w:autoSpaceDE w:val="0"/>
        <w:autoSpaceDN w:val="0"/>
        <w:adjustRightInd w:val="0"/>
        <w:spacing w:after="0" w:line="240" w:lineRule="auto"/>
        <w:jc w:val="both"/>
        <w:rPr>
          <w:rFonts w:ascii="Arial" w:hAnsi="Arial" w:cs="Arial"/>
          <w:color w:val="000000"/>
          <w:sz w:val="24"/>
          <w:szCs w:val="24"/>
          <w:lang w:val="es-CO"/>
        </w:rPr>
      </w:pPr>
      <w:r w:rsidRPr="00DF13B5">
        <w:rPr>
          <w:rFonts w:ascii="Arial" w:hAnsi="Arial" w:cs="Arial"/>
          <w:color w:val="000000"/>
          <w:sz w:val="24"/>
          <w:szCs w:val="24"/>
          <w:lang w:val="es-CO"/>
        </w:rPr>
        <w:t>Además de mejorar la eficiencia, el buen gobierno corporativo y el acceso de información oportuno y completo tienen el potencial para reducir la corrupción, que afecta negativamente los procesos de adquisiciones y puede llevar a rentas y monopolios; reduce la inversión, y afecta negativamente la calidad, precio y acceso a los servicios; reduce el impacto de las reformas; y puede crear restricciones de capacidad. Se estima que en los países en desarrollo la corrupción puede aumentar el costo de obtener una conexión a la red de agua potable y alcantarillado en un 30%. A la luz de estos factores, es claro que para crear avances sostenibles en la calidad y sostenibilidad del servicio, es necesario fortalecer la estructura de gobernanza y los mecanismos de transparencia y de rendición de cuentas, tanto de los operadores del servicio como de las agencias reguladoras.</w:t>
      </w:r>
    </w:p>
    <w:p w14:paraId="4A4F61B2" w14:textId="77777777" w:rsidR="006D3DEC" w:rsidRPr="00DF13B5" w:rsidRDefault="006D3DEC" w:rsidP="006D3DEC">
      <w:pPr>
        <w:autoSpaceDE w:val="0"/>
        <w:autoSpaceDN w:val="0"/>
        <w:adjustRightInd w:val="0"/>
        <w:spacing w:after="0" w:line="240" w:lineRule="auto"/>
        <w:rPr>
          <w:rFonts w:ascii="Arial" w:hAnsi="Arial" w:cs="Arial"/>
          <w:color w:val="000000"/>
          <w:sz w:val="24"/>
          <w:szCs w:val="24"/>
          <w:lang w:val="es-CO"/>
        </w:rPr>
      </w:pPr>
    </w:p>
    <w:p w14:paraId="6263BCFC" w14:textId="77777777" w:rsidR="006D3DEC" w:rsidRPr="00DF13B5" w:rsidRDefault="006D3DEC" w:rsidP="006D3DEC">
      <w:pPr>
        <w:autoSpaceDE w:val="0"/>
        <w:autoSpaceDN w:val="0"/>
        <w:adjustRightInd w:val="0"/>
        <w:spacing w:after="0" w:line="240" w:lineRule="auto"/>
        <w:jc w:val="both"/>
        <w:rPr>
          <w:rFonts w:ascii="Arial" w:hAnsi="Arial" w:cs="Arial"/>
          <w:color w:val="000000"/>
          <w:sz w:val="24"/>
          <w:szCs w:val="24"/>
          <w:lang w:val="es-CO"/>
        </w:rPr>
      </w:pPr>
      <w:r w:rsidRPr="00DF13B5">
        <w:rPr>
          <w:rFonts w:ascii="Arial" w:hAnsi="Arial" w:cs="Arial"/>
          <w:color w:val="000000"/>
          <w:sz w:val="24"/>
          <w:szCs w:val="24"/>
          <w:lang w:val="es-CO"/>
        </w:rPr>
        <w:t xml:space="preserve">Lamentablemente, estudios demuestran que en la región </w:t>
      </w:r>
      <w:r>
        <w:rPr>
          <w:rFonts w:ascii="Arial" w:hAnsi="Arial" w:cs="Arial"/>
          <w:color w:val="000000"/>
          <w:sz w:val="24"/>
          <w:szCs w:val="24"/>
          <w:lang w:val="es-CO"/>
        </w:rPr>
        <w:t xml:space="preserve">de América Latina y </w:t>
      </w:r>
      <w:r w:rsidRPr="00DF13B5">
        <w:rPr>
          <w:rFonts w:ascii="Arial" w:hAnsi="Arial" w:cs="Arial"/>
          <w:color w:val="000000"/>
          <w:sz w:val="24"/>
          <w:szCs w:val="24"/>
          <w:lang w:val="es-CO"/>
        </w:rPr>
        <w:t>casi el 40% de los reguladores no alcanzan criterios mínimos de gobernanza. Los bajos niveles de independencia y transparencia y mecanismos de rendición de cuentas débiles contribuyen a esta baja puntuación.</w:t>
      </w:r>
      <w:r w:rsidRPr="00DF13B5">
        <w:rPr>
          <w:rFonts w:ascii="Arial" w:hAnsi="Arial" w:cs="Arial"/>
          <w:color w:val="000000"/>
          <w:sz w:val="24"/>
          <w:szCs w:val="24"/>
          <w:vertAlign w:val="superscript"/>
          <w:lang w:val="es-CO"/>
        </w:rPr>
        <w:footnoteReference w:id="3"/>
      </w:r>
      <w:r w:rsidRPr="00DF13B5">
        <w:rPr>
          <w:rFonts w:ascii="Arial" w:hAnsi="Arial" w:cs="Arial"/>
          <w:color w:val="000000"/>
          <w:sz w:val="24"/>
          <w:szCs w:val="24"/>
          <w:lang w:val="es-CO"/>
        </w:rPr>
        <w:t xml:space="preserve"> Adicionalmente, un estudio reciente </w:t>
      </w:r>
      <w:r>
        <w:rPr>
          <w:rFonts w:ascii="Arial" w:hAnsi="Arial" w:cs="Arial"/>
          <w:color w:val="000000"/>
          <w:sz w:val="24"/>
          <w:szCs w:val="24"/>
          <w:lang w:val="es-CO"/>
        </w:rPr>
        <w:t>del BID, financiado por el Fondo de Transparencia, con base</w:t>
      </w:r>
      <w:r w:rsidRPr="00DF13B5">
        <w:rPr>
          <w:rFonts w:ascii="Arial" w:hAnsi="Arial" w:cs="Arial"/>
          <w:color w:val="000000"/>
          <w:sz w:val="24"/>
          <w:szCs w:val="24"/>
          <w:lang w:val="es-CO"/>
        </w:rPr>
        <w:t xml:space="preserve"> en las experiencias de 4 países de la región</w:t>
      </w:r>
      <w:r>
        <w:rPr>
          <w:rFonts w:ascii="Arial" w:hAnsi="Arial" w:cs="Arial"/>
          <w:color w:val="000000"/>
          <w:sz w:val="24"/>
          <w:szCs w:val="24"/>
          <w:lang w:val="es-CO"/>
        </w:rPr>
        <w:t>,</w:t>
      </w:r>
      <w:r w:rsidRPr="00DF13B5">
        <w:rPr>
          <w:rFonts w:ascii="Arial" w:hAnsi="Arial" w:cs="Arial"/>
          <w:color w:val="000000"/>
          <w:sz w:val="24"/>
          <w:szCs w:val="24"/>
          <w:lang w:val="es-CO"/>
        </w:rPr>
        <w:t xml:space="preserve"> identifica </w:t>
      </w:r>
      <w:r>
        <w:rPr>
          <w:rFonts w:ascii="Arial" w:hAnsi="Arial" w:cs="Arial"/>
          <w:color w:val="000000"/>
          <w:sz w:val="24"/>
          <w:szCs w:val="24"/>
          <w:lang w:val="es-CO"/>
        </w:rPr>
        <w:t xml:space="preserve">claramente como problemáticas: 1) las </w:t>
      </w:r>
      <w:r w:rsidRPr="00DF13B5">
        <w:rPr>
          <w:rFonts w:ascii="Arial" w:hAnsi="Arial" w:cs="Arial"/>
          <w:color w:val="000000"/>
          <w:sz w:val="24"/>
          <w:szCs w:val="24"/>
          <w:lang w:val="es-CO"/>
        </w:rPr>
        <w:t xml:space="preserve">debilidades de los </w:t>
      </w:r>
      <w:r w:rsidRPr="00DF13B5">
        <w:rPr>
          <w:rFonts w:ascii="Arial" w:hAnsi="Arial" w:cs="Arial"/>
          <w:color w:val="000000"/>
          <w:sz w:val="24"/>
          <w:szCs w:val="24"/>
          <w:lang w:val="es-CO"/>
        </w:rPr>
        <w:lastRenderedPageBreak/>
        <w:t>marcos regulatorios de transparencia y gobernanza corporativa de los entes reguladores y de las empresas prestadoras de servicios</w:t>
      </w:r>
      <w:r>
        <w:rPr>
          <w:rFonts w:ascii="Arial" w:hAnsi="Arial" w:cs="Arial"/>
          <w:color w:val="000000"/>
          <w:sz w:val="24"/>
          <w:szCs w:val="24"/>
          <w:lang w:val="es-CO"/>
        </w:rPr>
        <w:t>; y</w:t>
      </w:r>
      <w:r w:rsidRPr="00DF13B5">
        <w:rPr>
          <w:rFonts w:ascii="Arial" w:hAnsi="Arial" w:cs="Arial"/>
          <w:color w:val="000000"/>
          <w:sz w:val="24"/>
          <w:szCs w:val="24"/>
          <w:lang w:val="es-CO"/>
        </w:rPr>
        <w:t xml:space="preserve"> </w:t>
      </w:r>
      <w:r>
        <w:rPr>
          <w:rFonts w:ascii="Arial" w:hAnsi="Arial" w:cs="Arial"/>
          <w:color w:val="000000"/>
          <w:sz w:val="24"/>
          <w:szCs w:val="24"/>
          <w:lang w:val="es-CO"/>
        </w:rPr>
        <w:t xml:space="preserve">2) las </w:t>
      </w:r>
      <w:r w:rsidRPr="00DF13B5">
        <w:rPr>
          <w:rFonts w:ascii="Arial" w:hAnsi="Arial" w:cs="Arial"/>
          <w:color w:val="000000"/>
          <w:sz w:val="24"/>
          <w:szCs w:val="24"/>
          <w:lang w:val="es-CO"/>
        </w:rPr>
        <w:t>debilidades en los sistemas de gestión de la información sobre servicios de AyS (información difícil de entender, desactualizada, y no disponible en formatos amigables, estandarizados, y en línea</w:t>
      </w:r>
      <w:r>
        <w:rPr>
          <w:rFonts w:ascii="Arial" w:hAnsi="Arial" w:cs="Arial"/>
          <w:color w:val="000000"/>
          <w:sz w:val="24"/>
          <w:szCs w:val="24"/>
          <w:lang w:val="es-CO"/>
        </w:rPr>
        <w:t>)</w:t>
      </w:r>
      <w:r w:rsidRPr="00DF13B5">
        <w:rPr>
          <w:rFonts w:ascii="Arial" w:hAnsi="Arial" w:cs="Arial"/>
          <w:color w:val="000000"/>
          <w:sz w:val="24"/>
          <w:szCs w:val="24"/>
          <w:lang w:val="es-CO"/>
        </w:rPr>
        <w:t xml:space="preserve">. </w:t>
      </w:r>
    </w:p>
    <w:p w14:paraId="2755E8CA" w14:textId="77777777" w:rsidR="006D3DEC" w:rsidRPr="00DF13B5" w:rsidRDefault="006D3DEC" w:rsidP="006D3DEC">
      <w:pPr>
        <w:autoSpaceDE w:val="0"/>
        <w:autoSpaceDN w:val="0"/>
        <w:adjustRightInd w:val="0"/>
        <w:spacing w:after="0" w:line="240" w:lineRule="auto"/>
        <w:rPr>
          <w:rFonts w:ascii="Arial" w:hAnsi="Arial" w:cs="Arial"/>
          <w:color w:val="000000"/>
          <w:sz w:val="24"/>
          <w:szCs w:val="24"/>
          <w:lang w:val="es-CO"/>
        </w:rPr>
      </w:pPr>
    </w:p>
    <w:p w14:paraId="25D04DAC" w14:textId="44988540" w:rsidR="006D3DEC" w:rsidRDefault="006D3DEC" w:rsidP="006D3DEC">
      <w:pPr>
        <w:autoSpaceDE w:val="0"/>
        <w:autoSpaceDN w:val="0"/>
        <w:adjustRightInd w:val="0"/>
        <w:spacing w:after="0" w:line="240" w:lineRule="auto"/>
        <w:jc w:val="both"/>
        <w:rPr>
          <w:rFonts w:ascii="Arial" w:hAnsi="Arial" w:cs="Arial"/>
          <w:color w:val="000000"/>
          <w:sz w:val="24"/>
          <w:szCs w:val="24"/>
          <w:lang w:val="es-CO"/>
        </w:rPr>
      </w:pPr>
      <w:r w:rsidRPr="00DF13B5">
        <w:rPr>
          <w:rFonts w:ascii="Arial" w:hAnsi="Arial" w:cs="Arial"/>
          <w:color w:val="000000"/>
          <w:sz w:val="24"/>
          <w:szCs w:val="24"/>
          <w:lang w:val="es-CO"/>
        </w:rPr>
        <w:t xml:space="preserve">Para abordar estas debilidades, </w:t>
      </w:r>
      <w:r>
        <w:rPr>
          <w:rFonts w:ascii="Arial" w:hAnsi="Arial" w:cs="Arial"/>
          <w:color w:val="000000"/>
          <w:sz w:val="24"/>
          <w:szCs w:val="24"/>
          <w:lang w:val="es-CO"/>
        </w:rPr>
        <w:t xml:space="preserve">las divisiones de Agua y Saneamiento (INE/WSA) y de Capacidad Institucional del Estado (IFD/ICS) diseñaron una </w:t>
      </w:r>
      <w:r w:rsidRPr="00DF13B5">
        <w:rPr>
          <w:rFonts w:ascii="Arial" w:hAnsi="Arial" w:cs="Arial"/>
          <w:color w:val="000000"/>
          <w:sz w:val="24"/>
          <w:szCs w:val="24"/>
          <w:lang w:val="es-CO"/>
        </w:rPr>
        <w:t>Cooperación Técnica (CT)</w:t>
      </w:r>
      <w:r>
        <w:rPr>
          <w:rFonts w:ascii="Arial" w:hAnsi="Arial" w:cs="Arial"/>
          <w:color w:val="000000"/>
          <w:sz w:val="24"/>
          <w:szCs w:val="24"/>
          <w:lang w:val="es-CO"/>
        </w:rPr>
        <w:t xml:space="preserve">, co-financiada por el AquaFund y por el Fondo de Transparencia, con el objetivo de </w:t>
      </w:r>
      <w:r w:rsidRPr="00DF13B5">
        <w:rPr>
          <w:rFonts w:ascii="Arial" w:hAnsi="Arial" w:cs="Arial"/>
          <w:color w:val="000000"/>
          <w:sz w:val="24"/>
          <w:szCs w:val="24"/>
          <w:lang w:val="es-CO"/>
        </w:rPr>
        <w:t xml:space="preserve">apoyar a actores claves (prestadores de servicio, agencias reguladoras y de supervisión) en </w:t>
      </w:r>
      <w:r>
        <w:rPr>
          <w:rFonts w:ascii="Arial" w:hAnsi="Arial" w:cs="Arial"/>
          <w:color w:val="000000"/>
          <w:sz w:val="24"/>
          <w:szCs w:val="24"/>
          <w:lang w:val="es-CO"/>
        </w:rPr>
        <w:t>el diseño e implementación de sistemas de gestión y transparencia de la información, con el objetivo de aumentar la transparencia y eficiencia del sector.</w:t>
      </w:r>
    </w:p>
    <w:p w14:paraId="2C44B9D5" w14:textId="77777777" w:rsidR="00DF13B5" w:rsidRDefault="00DF13B5" w:rsidP="00DF13B5">
      <w:pPr>
        <w:autoSpaceDE w:val="0"/>
        <w:autoSpaceDN w:val="0"/>
        <w:adjustRightInd w:val="0"/>
        <w:spacing w:after="0" w:line="240" w:lineRule="auto"/>
        <w:rPr>
          <w:rFonts w:ascii="Arial" w:hAnsi="Arial" w:cs="Arial"/>
          <w:color w:val="000000"/>
          <w:sz w:val="24"/>
          <w:szCs w:val="24"/>
          <w:lang w:val="es-CO"/>
        </w:rPr>
      </w:pPr>
    </w:p>
    <w:p w14:paraId="79FC0BE9" w14:textId="70D8274A" w:rsidR="006D3DEC" w:rsidRPr="00DF13B5" w:rsidRDefault="006D3DEC" w:rsidP="006D3DEC">
      <w:pPr>
        <w:autoSpaceDE w:val="0"/>
        <w:autoSpaceDN w:val="0"/>
        <w:adjustRightInd w:val="0"/>
        <w:spacing w:after="0" w:line="240" w:lineRule="auto"/>
        <w:jc w:val="both"/>
        <w:rPr>
          <w:rFonts w:ascii="Arial" w:hAnsi="Arial" w:cs="Arial"/>
          <w:color w:val="000000"/>
          <w:sz w:val="24"/>
          <w:szCs w:val="24"/>
          <w:lang w:val="es-CO"/>
        </w:rPr>
      </w:pPr>
      <w:r>
        <w:rPr>
          <w:rFonts w:ascii="Arial" w:hAnsi="Arial" w:cs="Arial"/>
          <w:color w:val="000000"/>
          <w:sz w:val="24"/>
          <w:szCs w:val="24"/>
          <w:lang w:val="es-CO"/>
        </w:rPr>
        <w:t>De forma preliminar, se han identificado las siguientes entidades beneficiarias: 1) La Agencia de Regulación y Control del Agua de Ecuador (ARCA); la Empresa Publica Metropolitana de Agua Potable y Saneamiento de Quito (EPMAPS); y el Departamento Nacional de Planeación de Colombia (DNP).</w:t>
      </w:r>
    </w:p>
    <w:p w14:paraId="6399F067" w14:textId="77777777" w:rsidR="00DF13B5" w:rsidRDefault="00DF13B5" w:rsidP="00DF13B5">
      <w:pPr>
        <w:autoSpaceDE w:val="0"/>
        <w:autoSpaceDN w:val="0"/>
        <w:adjustRightInd w:val="0"/>
        <w:spacing w:after="0" w:line="240" w:lineRule="auto"/>
        <w:rPr>
          <w:rFonts w:ascii="Arial" w:hAnsi="Arial" w:cs="Arial"/>
          <w:color w:val="000000"/>
          <w:sz w:val="24"/>
          <w:szCs w:val="24"/>
          <w:lang w:val="es-ES_tradnl"/>
        </w:rPr>
      </w:pPr>
    </w:p>
    <w:p w14:paraId="23A878F6" w14:textId="77777777" w:rsidR="00DF13B5" w:rsidRPr="00DF13B5" w:rsidRDefault="00DF13B5" w:rsidP="00DF13B5">
      <w:pPr>
        <w:autoSpaceDE w:val="0"/>
        <w:autoSpaceDN w:val="0"/>
        <w:adjustRightInd w:val="0"/>
        <w:spacing w:after="0" w:line="240" w:lineRule="auto"/>
        <w:rPr>
          <w:rFonts w:ascii="Arial" w:hAnsi="Arial" w:cs="Arial"/>
          <w:b/>
          <w:bCs/>
          <w:color w:val="000000"/>
          <w:sz w:val="24"/>
          <w:szCs w:val="24"/>
          <w:lang w:val="es-ES_tradnl"/>
        </w:rPr>
      </w:pPr>
      <w:r w:rsidRPr="00DF13B5">
        <w:rPr>
          <w:rFonts w:ascii="Arial" w:hAnsi="Arial" w:cs="Arial"/>
          <w:b/>
          <w:bCs/>
          <w:color w:val="000000"/>
          <w:sz w:val="24"/>
          <w:szCs w:val="24"/>
          <w:lang w:val="es-ES_tradnl"/>
        </w:rPr>
        <w:t>2. OBJETOS DE LA CONSULTORÍA</w:t>
      </w:r>
    </w:p>
    <w:p w14:paraId="11352B2B" w14:textId="77777777" w:rsidR="002E013C" w:rsidRDefault="002E013C" w:rsidP="00DF13B5">
      <w:pPr>
        <w:autoSpaceDE w:val="0"/>
        <w:autoSpaceDN w:val="0"/>
        <w:adjustRightInd w:val="0"/>
        <w:spacing w:after="0" w:line="240" w:lineRule="auto"/>
        <w:rPr>
          <w:rFonts w:ascii="Arial" w:hAnsi="Arial" w:cs="Arial"/>
          <w:color w:val="000000"/>
          <w:sz w:val="20"/>
          <w:szCs w:val="20"/>
          <w:lang w:val="es-ES_tradnl"/>
        </w:rPr>
      </w:pPr>
    </w:p>
    <w:p w14:paraId="3FC5D422" w14:textId="6777CCE3" w:rsidR="009D7145" w:rsidRDefault="00DF13B5" w:rsidP="00A2724A">
      <w:pPr>
        <w:autoSpaceDE w:val="0"/>
        <w:autoSpaceDN w:val="0"/>
        <w:adjustRightInd w:val="0"/>
        <w:spacing w:after="0" w:line="240" w:lineRule="auto"/>
        <w:jc w:val="both"/>
        <w:rPr>
          <w:rFonts w:ascii="Arial" w:hAnsi="Arial" w:cs="Arial"/>
          <w:color w:val="000000"/>
          <w:sz w:val="24"/>
          <w:szCs w:val="24"/>
          <w:lang w:val="es-ES_tradnl"/>
        </w:rPr>
      </w:pPr>
      <w:r w:rsidRPr="00DF13B5">
        <w:rPr>
          <w:rFonts w:ascii="Arial" w:hAnsi="Arial" w:cs="Arial"/>
          <w:color w:val="000000"/>
          <w:sz w:val="24"/>
          <w:szCs w:val="24"/>
          <w:lang w:val="es-ES_tradnl"/>
        </w:rPr>
        <w:t xml:space="preserve">El objeto de </w:t>
      </w:r>
      <w:r w:rsidR="00E97AE5">
        <w:rPr>
          <w:rFonts w:ascii="Arial" w:hAnsi="Arial" w:cs="Arial"/>
          <w:color w:val="000000"/>
          <w:sz w:val="24"/>
          <w:szCs w:val="24"/>
          <w:lang w:val="es-ES_tradnl"/>
        </w:rPr>
        <w:t xml:space="preserve">esta </w:t>
      </w:r>
      <w:r w:rsidRPr="00DF13B5">
        <w:rPr>
          <w:rFonts w:ascii="Arial" w:hAnsi="Arial" w:cs="Arial"/>
          <w:color w:val="000000"/>
          <w:sz w:val="24"/>
          <w:szCs w:val="24"/>
          <w:lang w:val="es-ES_tradnl"/>
        </w:rPr>
        <w:t xml:space="preserve">consultoría consiste en </w:t>
      </w:r>
      <w:r w:rsidR="00A2724A">
        <w:rPr>
          <w:rFonts w:ascii="Arial" w:hAnsi="Arial" w:cs="Arial"/>
          <w:color w:val="000000"/>
          <w:sz w:val="24"/>
          <w:szCs w:val="24"/>
          <w:lang w:val="es-ES_tradnl"/>
        </w:rPr>
        <w:t xml:space="preserve">1) </w:t>
      </w:r>
      <w:r w:rsidRPr="00DF13B5">
        <w:rPr>
          <w:rFonts w:ascii="Arial" w:hAnsi="Arial" w:cs="Arial"/>
          <w:color w:val="000000"/>
          <w:sz w:val="24"/>
          <w:szCs w:val="24"/>
          <w:lang w:val="es-ES_tradnl"/>
        </w:rPr>
        <w:t xml:space="preserve">el diseño </w:t>
      </w:r>
      <w:r w:rsidR="00E97AE5">
        <w:rPr>
          <w:rFonts w:ascii="Arial" w:hAnsi="Arial" w:cs="Arial"/>
          <w:color w:val="000000"/>
          <w:sz w:val="24"/>
          <w:szCs w:val="24"/>
          <w:lang w:val="es-ES_tradnl"/>
        </w:rPr>
        <w:t xml:space="preserve">conceptual de </w:t>
      </w:r>
      <w:r w:rsidR="006D3DEC">
        <w:rPr>
          <w:rFonts w:ascii="Arial" w:hAnsi="Arial" w:cs="Arial"/>
          <w:color w:val="000000"/>
          <w:sz w:val="24"/>
          <w:szCs w:val="24"/>
          <w:lang w:val="es-ES_tradnl"/>
        </w:rPr>
        <w:t xml:space="preserve">3 </w:t>
      </w:r>
      <w:r w:rsidR="00E97AE5">
        <w:rPr>
          <w:rFonts w:ascii="Arial" w:hAnsi="Arial" w:cs="Arial"/>
          <w:color w:val="000000"/>
          <w:sz w:val="24"/>
          <w:szCs w:val="24"/>
          <w:lang w:val="es-ES_tradnl"/>
        </w:rPr>
        <w:t>herramienta</w:t>
      </w:r>
      <w:r w:rsidR="006D3DEC">
        <w:rPr>
          <w:rFonts w:ascii="Arial" w:hAnsi="Arial" w:cs="Arial"/>
          <w:color w:val="000000"/>
          <w:sz w:val="24"/>
          <w:szCs w:val="24"/>
          <w:lang w:val="es-ES_tradnl"/>
        </w:rPr>
        <w:t>s</w:t>
      </w:r>
      <w:r w:rsidR="00E97AE5">
        <w:rPr>
          <w:rFonts w:ascii="Arial" w:hAnsi="Arial" w:cs="Arial"/>
          <w:color w:val="000000"/>
          <w:sz w:val="24"/>
          <w:szCs w:val="24"/>
          <w:lang w:val="es-ES_tradnl"/>
        </w:rPr>
        <w:t xml:space="preserve"> </w:t>
      </w:r>
      <w:r w:rsidR="006D3DEC">
        <w:rPr>
          <w:rFonts w:ascii="Arial" w:hAnsi="Arial" w:cs="Arial"/>
          <w:color w:val="000000"/>
          <w:sz w:val="24"/>
          <w:szCs w:val="24"/>
          <w:lang w:val="es-ES_tradnl"/>
        </w:rPr>
        <w:t>TICs, incluso con el uso de tecnologías de georreferenciación, para la</w:t>
      </w:r>
      <w:r w:rsidR="00E97AE5">
        <w:rPr>
          <w:rFonts w:ascii="Arial" w:hAnsi="Arial" w:cs="Arial"/>
          <w:color w:val="000000"/>
          <w:sz w:val="24"/>
          <w:szCs w:val="24"/>
          <w:lang w:val="es-ES_tradnl"/>
        </w:rPr>
        <w:t xml:space="preserve"> gestión y </w:t>
      </w:r>
      <w:r w:rsidR="006D3DEC">
        <w:rPr>
          <w:rFonts w:ascii="Arial" w:hAnsi="Arial" w:cs="Arial"/>
          <w:color w:val="000000"/>
          <w:sz w:val="24"/>
          <w:szCs w:val="24"/>
          <w:lang w:val="es-ES_tradnl"/>
        </w:rPr>
        <w:t xml:space="preserve">transparencia de la información en el sector de agua y saneamiento; y 2) la preparación de TdR </w:t>
      </w:r>
      <w:r w:rsidR="006D3DEC" w:rsidRPr="006D3DEC">
        <w:rPr>
          <w:rFonts w:ascii="Arial" w:hAnsi="Arial" w:cs="Arial"/>
          <w:color w:val="000000"/>
          <w:sz w:val="24"/>
          <w:szCs w:val="24"/>
          <w:lang w:val="es-ES_tradnl"/>
        </w:rPr>
        <w:t>para la contratación de las firmas consultoras que implementarán las herramientas tecnológicas</w:t>
      </w:r>
      <w:r w:rsidR="006D3DEC">
        <w:rPr>
          <w:rFonts w:ascii="Arial" w:hAnsi="Arial" w:cs="Arial"/>
          <w:color w:val="000000"/>
          <w:sz w:val="24"/>
          <w:szCs w:val="24"/>
          <w:lang w:val="es-ES_tradnl"/>
        </w:rPr>
        <w:t>.</w:t>
      </w:r>
    </w:p>
    <w:p w14:paraId="2367E915" w14:textId="77777777" w:rsidR="00DF13B5" w:rsidRPr="00DF13B5" w:rsidRDefault="00E97AE5" w:rsidP="00E97AE5">
      <w:pPr>
        <w:autoSpaceDE w:val="0"/>
        <w:autoSpaceDN w:val="0"/>
        <w:adjustRightInd w:val="0"/>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 xml:space="preserve"> </w:t>
      </w:r>
    </w:p>
    <w:p w14:paraId="64657E1A" w14:textId="77777777" w:rsidR="00DF13B5" w:rsidRPr="00DF13B5" w:rsidRDefault="00DF13B5" w:rsidP="00186613">
      <w:pPr>
        <w:autoSpaceDE w:val="0"/>
        <w:autoSpaceDN w:val="0"/>
        <w:adjustRightInd w:val="0"/>
        <w:spacing w:after="0" w:line="240" w:lineRule="auto"/>
        <w:jc w:val="both"/>
        <w:rPr>
          <w:rFonts w:ascii="Arial" w:hAnsi="Arial" w:cs="Arial"/>
          <w:color w:val="000000"/>
          <w:sz w:val="24"/>
          <w:szCs w:val="24"/>
          <w:lang w:val="es-ES_tradnl"/>
        </w:rPr>
      </w:pPr>
      <w:r w:rsidRPr="00DF13B5">
        <w:rPr>
          <w:rFonts w:ascii="Arial" w:hAnsi="Arial" w:cs="Arial"/>
          <w:color w:val="000000"/>
          <w:sz w:val="24"/>
          <w:szCs w:val="24"/>
          <w:lang w:val="es-ES_tradnl"/>
        </w:rPr>
        <w:t>Los objetos específicos son:</w:t>
      </w:r>
    </w:p>
    <w:p w14:paraId="24A3A37C" w14:textId="02AF57AE" w:rsidR="009D7145" w:rsidRDefault="00B3313E" w:rsidP="00186613">
      <w:pPr>
        <w:pStyle w:val="ListParagraph"/>
        <w:numPr>
          <w:ilvl w:val="0"/>
          <w:numId w:val="2"/>
        </w:numPr>
        <w:shd w:val="clear" w:color="auto" w:fill="FFFFFF"/>
        <w:spacing w:after="0" w:line="240" w:lineRule="auto"/>
        <w:jc w:val="both"/>
        <w:rPr>
          <w:rFonts w:ascii="Arial" w:hAnsi="Arial" w:cs="Arial"/>
          <w:color w:val="000000"/>
          <w:sz w:val="24"/>
          <w:szCs w:val="24"/>
          <w:lang w:val="es-ES_tradnl"/>
        </w:rPr>
      </w:pPr>
      <w:r>
        <w:rPr>
          <w:rFonts w:ascii="Arial" w:eastAsia="ArialMT" w:hAnsi="Arial" w:cs="Arial"/>
          <w:color w:val="000000"/>
          <w:sz w:val="24"/>
          <w:szCs w:val="24"/>
          <w:lang w:val="es-ES_tradnl"/>
        </w:rPr>
        <w:t xml:space="preserve">Identificación del estado actual de los principales procesos de negocio, sistemas de información y datos </w:t>
      </w:r>
      <w:r w:rsidR="006D3DEC">
        <w:rPr>
          <w:rFonts w:ascii="Arial" w:hAnsi="Arial" w:cs="Arial"/>
          <w:color w:val="000000"/>
          <w:sz w:val="24"/>
          <w:szCs w:val="24"/>
          <w:lang w:val="es-ES_tradnl"/>
        </w:rPr>
        <w:t>de las entidades beneficiarias</w:t>
      </w:r>
      <w:r w:rsidR="009D7145" w:rsidRPr="009D7145">
        <w:rPr>
          <w:rFonts w:ascii="Arial" w:hAnsi="Arial" w:cs="Arial"/>
          <w:color w:val="000000"/>
          <w:sz w:val="24"/>
          <w:szCs w:val="24"/>
          <w:lang w:val="es-ES_tradnl"/>
        </w:rPr>
        <w:t>.</w:t>
      </w:r>
    </w:p>
    <w:p w14:paraId="34C37F13" w14:textId="32424635" w:rsidR="00A2724A" w:rsidRPr="009D7145" w:rsidRDefault="00B3313E" w:rsidP="00186613">
      <w:pPr>
        <w:pStyle w:val="ListParagraph"/>
        <w:numPr>
          <w:ilvl w:val="0"/>
          <w:numId w:val="2"/>
        </w:numPr>
        <w:shd w:val="clear" w:color="auto" w:fill="FFFFFF"/>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Identificación </w:t>
      </w:r>
      <w:r w:rsidR="00A2724A">
        <w:rPr>
          <w:rFonts w:ascii="Arial" w:hAnsi="Arial" w:cs="Arial"/>
          <w:color w:val="000000"/>
          <w:sz w:val="24"/>
          <w:szCs w:val="24"/>
          <w:lang w:val="es-ES_tradnl"/>
        </w:rPr>
        <w:t xml:space="preserve">de </w:t>
      </w:r>
      <w:r>
        <w:rPr>
          <w:rFonts w:ascii="Arial" w:hAnsi="Arial" w:cs="Arial"/>
          <w:color w:val="000000"/>
          <w:sz w:val="24"/>
          <w:szCs w:val="24"/>
          <w:lang w:val="es-ES_tradnl"/>
        </w:rPr>
        <w:t xml:space="preserve">la visión y </w:t>
      </w:r>
      <w:r w:rsidR="00A2724A">
        <w:rPr>
          <w:rFonts w:ascii="Arial" w:hAnsi="Arial" w:cs="Arial"/>
          <w:color w:val="000000"/>
          <w:sz w:val="24"/>
          <w:szCs w:val="24"/>
          <w:lang w:val="es-ES_tradnl"/>
        </w:rPr>
        <w:t>l</w:t>
      </w:r>
      <w:r>
        <w:rPr>
          <w:rFonts w:ascii="Arial" w:hAnsi="Arial" w:cs="Arial"/>
          <w:color w:val="000000"/>
          <w:sz w:val="24"/>
          <w:szCs w:val="24"/>
          <w:lang w:val="es-ES_tradnl"/>
        </w:rPr>
        <w:t xml:space="preserve">os </w:t>
      </w:r>
      <w:r w:rsidR="00A2724A">
        <w:rPr>
          <w:rFonts w:ascii="Arial" w:hAnsi="Arial" w:cs="Arial"/>
          <w:color w:val="000000"/>
          <w:sz w:val="24"/>
          <w:szCs w:val="24"/>
          <w:lang w:val="es-ES_tradnl"/>
        </w:rPr>
        <w:t xml:space="preserve">requerimientos </w:t>
      </w:r>
      <w:r w:rsidR="00186613">
        <w:rPr>
          <w:rFonts w:ascii="Arial" w:hAnsi="Arial" w:cs="Arial"/>
          <w:color w:val="000000"/>
          <w:sz w:val="24"/>
          <w:szCs w:val="24"/>
          <w:lang w:val="es-ES_tradnl"/>
        </w:rPr>
        <w:t xml:space="preserve">de transparencia y gestión de la información </w:t>
      </w:r>
      <w:r w:rsidR="00A2724A">
        <w:rPr>
          <w:rFonts w:ascii="Arial" w:hAnsi="Arial" w:cs="Arial"/>
          <w:color w:val="000000"/>
          <w:sz w:val="24"/>
          <w:szCs w:val="24"/>
          <w:lang w:val="es-ES_tradnl"/>
        </w:rPr>
        <w:t>de</w:t>
      </w:r>
      <w:r w:rsidR="006D3DEC">
        <w:rPr>
          <w:rFonts w:ascii="Arial" w:hAnsi="Arial" w:cs="Arial"/>
          <w:color w:val="000000"/>
          <w:sz w:val="24"/>
          <w:szCs w:val="24"/>
          <w:lang w:val="es-ES_tradnl"/>
        </w:rPr>
        <w:t xml:space="preserve"> las entidades beneficiarias </w:t>
      </w:r>
      <w:r w:rsidR="00A2724A">
        <w:rPr>
          <w:rFonts w:ascii="Arial" w:hAnsi="Arial" w:cs="Arial"/>
          <w:color w:val="000000"/>
          <w:sz w:val="24"/>
          <w:szCs w:val="24"/>
          <w:lang w:val="es-ES_tradnl"/>
        </w:rPr>
        <w:t xml:space="preserve">con relación a la herramienta a realizarse. </w:t>
      </w:r>
    </w:p>
    <w:p w14:paraId="4AEECA21" w14:textId="54DDA2C1" w:rsidR="001603AA" w:rsidRPr="00A2724A" w:rsidRDefault="006D3DEC" w:rsidP="00186613">
      <w:pPr>
        <w:pStyle w:val="ListParagraph"/>
        <w:numPr>
          <w:ilvl w:val="0"/>
          <w:numId w:val="2"/>
        </w:numPr>
        <w:shd w:val="clear" w:color="auto" w:fill="FFFFFF"/>
        <w:spacing w:after="0" w:line="240" w:lineRule="auto"/>
        <w:jc w:val="both"/>
        <w:rPr>
          <w:rFonts w:ascii="Arial" w:eastAsia="ArialMT" w:hAnsi="Arial" w:cs="Arial"/>
          <w:color w:val="000000"/>
          <w:sz w:val="24"/>
          <w:szCs w:val="24"/>
          <w:lang w:val="es-ES_tradnl"/>
        </w:rPr>
      </w:pPr>
      <w:r>
        <w:rPr>
          <w:rFonts w:ascii="Arial" w:eastAsia="ArialMT" w:hAnsi="Arial" w:cs="Arial"/>
          <w:color w:val="000000"/>
          <w:sz w:val="24"/>
          <w:szCs w:val="24"/>
          <w:lang w:val="es-ES_tradnl"/>
        </w:rPr>
        <w:t xml:space="preserve">Realización de </w:t>
      </w:r>
      <w:r w:rsidR="00B3313E">
        <w:rPr>
          <w:rFonts w:ascii="Arial" w:eastAsia="ArialMT" w:hAnsi="Arial" w:cs="Arial"/>
          <w:color w:val="000000"/>
          <w:sz w:val="24"/>
          <w:szCs w:val="24"/>
          <w:lang w:val="es-ES_tradnl"/>
        </w:rPr>
        <w:t xml:space="preserve"> un diseño conceptual y técnico </w:t>
      </w:r>
      <w:r w:rsidR="009D7145" w:rsidRPr="00A2724A">
        <w:rPr>
          <w:rFonts w:ascii="Arial" w:eastAsia="ArialMT" w:hAnsi="Arial" w:cs="Arial"/>
          <w:color w:val="000000"/>
          <w:sz w:val="24"/>
          <w:szCs w:val="24"/>
          <w:lang w:val="es-ES_tradnl"/>
        </w:rPr>
        <w:t>del sistema a realizarse.</w:t>
      </w:r>
    </w:p>
    <w:p w14:paraId="783948E1" w14:textId="53D8F3A3" w:rsidR="000C6E4D" w:rsidRPr="006D3DEC" w:rsidRDefault="00A2724A" w:rsidP="006D3DEC">
      <w:pPr>
        <w:pStyle w:val="ListParagraph"/>
        <w:numPr>
          <w:ilvl w:val="0"/>
          <w:numId w:val="2"/>
        </w:numPr>
        <w:shd w:val="clear" w:color="auto" w:fill="FFFFFF"/>
        <w:spacing w:after="0" w:line="240" w:lineRule="auto"/>
        <w:jc w:val="both"/>
        <w:rPr>
          <w:rFonts w:ascii="Arial" w:eastAsia="ArialMT" w:hAnsi="Arial" w:cs="Arial"/>
          <w:color w:val="000000"/>
          <w:sz w:val="24"/>
          <w:szCs w:val="24"/>
          <w:lang w:val="es-ES_tradnl"/>
        </w:rPr>
      </w:pPr>
      <w:r w:rsidRPr="00A2724A">
        <w:rPr>
          <w:rFonts w:ascii="Arial" w:eastAsia="ArialMT" w:hAnsi="Arial" w:cs="Arial"/>
          <w:color w:val="000000"/>
          <w:sz w:val="24"/>
          <w:szCs w:val="24"/>
          <w:lang w:val="es-ES_tradnl"/>
        </w:rPr>
        <w:t xml:space="preserve">Preparación de los </w:t>
      </w:r>
      <w:r w:rsidR="00B3313E">
        <w:rPr>
          <w:rFonts w:ascii="Arial" w:eastAsia="ArialMT" w:hAnsi="Arial" w:cs="Arial"/>
          <w:color w:val="000000"/>
          <w:sz w:val="24"/>
          <w:szCs w:val="24"/>
          <w:lang w:val="es-ES_tradnl"/>
        </w:rPr>
        <w:t xml:space="preserve">anexos técnicos necesarios para los </w:t>
      </w:r>
      <w:r w:rsidRPr="00A2724A">
        <w:rPr>
          <w:rFonts w:ascii="Arial" w:eastAsia="ArialMT" w:hAnsi="Arial" w:cs="Arial"/>
          <w:color w:val="000000"/>
          <w:sz w:val="24"/>
          <w:szCs w:val="24"/>
          <w:lang w:val="es-ES_tradnl"/>
        </w:rPr>
        <w:t xml:space="preserve">términos de referencia </w:t>
      </w:r>
      <w:r w:rsidR="00496160">
        <w:rPr>
          <w:rFonts w:ascii="Arial" w:eastAsia="ArialMT" w:hAnsi="Arial" w:cs="Arial"/>
          <w:color w:val="000000"/>
          <w:sz w:val="24"/>
          <w:szCs w:val="24"/>
          <w:lang w:val="es-ES_tradnl"/>
        </w:rPr>
        <w:t xml:space="preserve">y pliegos </w:t>
      </w:r>
      <w:r w:rsidRPr="00A2724A">
        <w:rPr>
          <w:rFonts w:ascii="Arial" w:eastAsia="ArialMT" w:hAnsi="Arial" w:cs="Arial"/>
          <w:color w:val="000000"/>
          <w:sz w:val="24"/>
          <w:szCs w:val="24"/>
          <w:lang w:val="es-ES_tradnl"/>
        </w:rPr>
        <w:t>p</w:t>
      </w:r>
      <w:r>
        <w:rPr>
          <w:rFonts w:ascii="Arial" w:eastAsia="ArialMT" w:hAnsi="Arial" w:cs="Arial"/>
          <w:color w:val="000000"/>
          <w:sz w:val="24"/>
          <w:szCs w:val="24"/>
          <w:lang w:val="es-ES_tradnl"/>
        </w:rPr>
        <w:t xml:space="preserve">ara la empresa que implementará el sistema. </w:t>
      </w:r>
    </w:p>
    <w:p w14:paraId="48ADDA9F" w14:textId="77777777" w:rsidR="000C6E4D" w:rsidRPr="00DF13B5" w:rsidRDefault="000C6E4D" w:rsidP="00186613">
      <w:pPr>
        <w:autoSpaceDE w:val="0"/>
        <w:autoSpaceDN w:val="0"/>
        <w:adjustRightInd w:val="0"/>
        <w:spacing w:after="0" w:line="240" w:lineRule="auto"/>
        <w:jc w:val="both"/>
        <w:rPr>
          <w:rFonts w:ascii="Arial" w:hAnsi="Arial" w:cs="Arial"/>
          <w:color w:val="000000"/>
          <w:sz w:val="24"/>
          <w:szCs w:val="24"/>
          <w:lang w:val="es-ES_tradnl"/>
        </w:rPr>
      </w:pPr>
    </w:p>
    <w:p w14:paraId="50A8DB67" w14:textId="77777777" w:rsidR="00DF13B5" w:rsidRPr="00DF13B5" w:rsidRDefault="00DF13B5" w:rsidP="00186613">
      <w:pPr>
        <w:autoSpaceDE w:val="0"/>
        <w:autoSpaceDN w:val="0"/>
        <w:adjustRightInd w:val="0"/>
        <w:spacing w:after="0" w:line="240" w:lineRule="auto"/>
        <w:jc w:val="both"/>
        <w:rPr>
          <w:rFonts w:ascii="Arial" w:hAnsi="Arial" w:cs="Arial"/>
          <w:b/>
          <w:bCs/>
          <w:color w:val="000000"/>
          <w:sz w:val="24"/>
          <w:szCs w:val="24"/>
          <w:lang w:val="es-ES_tradnl"/>
        </w:rPr>
      </w:pPr>
      <w:r w:rsidRPr="00DF13B5">
        <w:rPr>
          <w:rFonts w:ascii="Arial" w:hAnsi="Arial" w:cs="Arial"/>
          <w:b/>
          <w:bCs/>
          <w:color w:val="000000"/>
          <w:sz w:val="24"/>
          <w:szCs w:val="24"/>
          <w:lang w:val="es-ES_tradnl"/>
        </w:rPr>
        <w:t>3. ACTIVIDADES Y CARACTERÍSTICAS</w:t>
      </w:r>
    </w:p>
    <w:p w14:paraId="78F5EFDB" w14:textId="62EC1F43" w:rsidR="00DF13B5" w:rsidRPr="00F66ADC" w:rsidRDefault="00DF13B5" w:rsidP="00186613">
      <w:pPr>
        <w:autoSpaceDE w:val="0"/>
        <w:autoSpaceDN w:val="0"/>
        <w:adjustRightInd w:val="0"/>
        <w:spacing w:after="0" w:line="240" w:lineRule="auto"/>
        <w:jc w:val="both"/>
        <w:rPr>
          <w:rFonts w:ascii="Arial" w:hAnsi="Arial" w:cs="Arial"/>
          <w:color w:val="000000"/>
          <w:sz w:val="24"/>
          <w:szCs w:val="24"/>
          <w:lang w:val="es-ES_tradnl"/>
        </w:rPr>
      </w:pPr>
      <w:r w:rsidRPr="00DF13B5">
        <w:rPr>
          <w:rFonts w:ascii="Arial" w:hAnsi="Arial" w:cs="Arial"/>
          <w:color w:val="000000"/>
          <w:sz w:val="24"/>
          <w:szCs w:val="24"/>
          <w:lang w:val="es-ES_tradnl"/>
        </w:rPr>
        <w:t xml:space="preserve">Para lograr los objetos mencionados, el/la </w:t>
      </w:r>
      <w:r w:rsidR="00781FA6">
        <w:rPr>
          <w:rFonts w:ascii="Arial" w:hAnsi="Arial" w:cs="Arial"/>
          <w:color w:val="000000"/>
          <w:sz w:val="24"/>
          <w:szCs w:val="24"/>
          <w:lang w:val="es-ES_tradnl"/>
        </w:rPr>
        <w:t>Contractual</w:t>
      </w:r>
      <w:r w:rsidR="00A2724A">
        <w:rPr>
          <w:rFonts w:ascii="Arial" w:hAnsi="Arial" w:cs="Arial"/>
          <w:color w:val="000000"/>
          <w:sz w:val="24"/>
          <w:szCs w:val="24"/>
          <w:lang w:val="es-ES_tradnl"/>
        </w:rPr>
        <w:t xml:space="preserve"> realizará las siguientes </w:t>
      </w:r>
      <w:r w:rsidRPr="00F66ADC">
        <w:rPr>
          <w:rFonts w:ascii="Arial" w:hAnsi="Arial" w:cs="Arial"/>
          <w:color w:val="000000"/>
          <w:sz w:val="24"/>
          <w:szCs w:val="24"/>
          <w:lang w:val="es-ES_tradnl"/>
        </w:rPr>
        <w:t>actividades</w:t>
      </w:r>
      <w:r w:rsidR="00186613" w:rsidRPr="00F66ADC">
        <w:rPr>
          <w:rFonts w:ascii="Arial" w:hAnsi="Arial" w:cs="Arial"/>
          <w:color w:val="000000"/>
          <w:sz w:val="24"/>
          <w:szCs w:val="24"/>
          <w:lang w:val="es-ES_tradnl"/>
        </w:rPr>
        <w:t xml:space="preserve">, sin </w:t>
      </w:r>
      <w:r w:rsidRPr="00F66ADC">
        <w:rPr>
          <w:rFonts w:ascii="Arial" w:hAnsi="Arial" w:cs="Arial"/>
          <w:color w:val="000000"/>
          <w:sz w:val="24"/>
          <w:szCs w:val="24"/>
          <w:lang w:val="es-ES_tradnl"/>
        </w:rPr>
        <w:t>perjuicio de otras que ayuden a cumplir con los objetivos de la consultoría:</w:t>
      </w:r>
    </w:p>
    <w:p w14:paraId="0DFFA4EA" w14:textId="031398C7" w:rsidR="00186613" w:rsidRPr="00F66ADC" w:rsidRDefault="00974D2C" w:rsidP="00DF13B5">
      <w:pPr>
        <w:pStyle w:val="ListParagraph"/>
        <w:numPr>
          <w:ilvl w:val="0"/>
          <w:numId w:val="3"/>
        </w:numPr>
        <w:autoSpaceDE w:val="0"/>
        <w:autoSpaceDN w:val="0"/>
        <w:adjustRightInd w:val="0"/>
        <w:spacing w:after="0" w:line="240" w:lineRule="auto"/>
        <w:jc w:val="both"/>
        <w:rPr>
          <w:rFonts w:ascii="Arial" w:hAnsi="Arial" w:cs="Arial"/>
          <w:color w:val="000000"/>
          <w:sz w:val="24"/>
          <w:szCs w:val="24"/>
          <w:lang w:val="es-ES_tradnl"/>
        </w:rPr>
      </w:pPr>
      <w:r w:rsidRPr="00F66ADC">
        <w:rPr>
          <w:rFonts w:ascii="Arial" w:hAnsi="Arial" w:cs="Arial"/>
          <w:color w:val="000000"/>
          <w:sz w:val="24"/>
          <w:szCs w:val="24"/>
          <w:lang w:val="es-ES_tradnl"/>
        </w:rPr>
        <w:t xml:space="preserve">Por lo menos </w:t>
      </w:r>
      <w:r w:rsidR="000C6E4D">
        <w:rPr>
          <w:rFonts w:ascii="Arial" w:hAnsi="Arial" w:cs="Arial"/>
          <w:color w:val="000000"/>
          <w:sz w:val="24"/>
          <w:szCs w:val="24"/>
          <w:lang w:val="es-ES_tradnl"/>
        </w:rPr>
        <w:t>dos misiones</w:t>
      </w:r>
      <w:r w:rsidR="003713BE">
        <w:rPr>
          <w:rFonts w:ascii="Arial" w:hAnsi="Arial" w:cs="Arial"/>
          <w:color w:val="000000"/>
          <w:sz w:val="24"/>
          <w:szCs w:val="24"/>
          <w:lang w:val="es-ES_tradnl"/>
        </w:rPr>
        <w:t xml:space="preserve"> a los países beneficiarios para </w:t>
      </w:r>
      <w:r w:rsidR="000C6E4D">
        <w:rPr>
          <w:rFonts w:ascii="Arial" w:hAnsi="Arial" w:cs="Arial"/>
          <w:color w:val="000000"/>
          <w:sz w:val="24"/>
          <w:szCs w:val="24"/>
          <w:lang w:val="es-ES_tradnl"/>
        </w:rPr>
        <w:t>realizar la recolección de datos</w:t>
      </w:r>
      <w:r w:rsidRPr="00F66ADC">
        <w:rPr>
          <w:rFonts w:ascii="Arial" w:hAnsi="Arial" w:cs="Arial"/>
          <w:color w:val="000000"/>
          <w:sz w:val="24"/>
          <w:szCs w:val="24"/>
          <w:lang w:val="es-ES_tradnl"/>
        </w:rPr>
        <w:t>, levantamiento de línea de base, map</w:t>
      </w:r>
      <w:r w:rsidR="000C6E4D">
        <w:rPr>
          <w:rFonts w:ascii="Arial" w:hAnsi="Arial" w:cs="Arial"/>
          <w:color w:val="000000"/>
          <w:sz w:val="24"/>
          <w:szCs w:val="24"/>
          <w:lang w:val="es-ES_tradnl"/>
        </w:rPr>
        <w:t>e</w:t>
      </w:r>
      <w:r w:rsidRPr="00F66ADC">
        <w:rPr>
          <w:rFonts w:ascii="Arial" w:hAnsi="Arial" w:cs="Arial"/>
          <w:color w:val="000000"/>
          <w:sz w:val="24"/>
          <w:szCs w:val="24"/>
          <w:lang w:val="es-ES_tradnl"/>
        </w:rPr>
        <w:t>o de necesidades y procesos y ba</w:t>
      </w:r>
      <w:r w:rsidR="003713BE">
        <w:rPr>
          <w:rFonts w:ascii="Arial" w:hAnsi="Arial" w:cs="Arial"/>
          <w:color w:val="000000"/>
          <w:sz w:val="24"/>
          <w:szCs w:val="24"/>
          <w:lang w:val="es-ES_tradnl"/>
        </w:rPr>
        <w:t xml:space="preserve">ses de datos de información de las entidades beneficiarias </w:t>
      </w:r>
      <w:r w:rsidR="00787632">
        <w:rPr>
          <w:rFonts w:ascii="Arial" w:hAnsi="Arial" w:cs="Arial"/>
          <w:color w:val="000000"/>
          <w:sz w:val="24"/>
          <w:szCs w:val="24"/>
          <w:lang w:val="es-ES_tradnl"/>
        </w:rPr>
        <w:t>y/o monitorear el avance en la construcción de la herramienta informática.</w:t>
      </w:r>
    </w:p>
    <w:p w14:paraId="23665E54" w14:textId="6387AF1A" w:rsidR="00787632" w:rsidRDefault="00787632" w:rsidP="00DF13B5">
      <w:pPr>
        <w:pStyle w:val="ListParagraph"/>
        <w:numPr>
          <w:ilvl w:val="0"/>
          <w:numId w:val="3"/>
        </w:numPr>
        <w:autoSpaceDE w:val="0"/>
        <w:autoSpaceDN w:val="0"/>
        <w:adjustRightInd w:val="0"/>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lastRenderedPageBreak/>
        <w:t>Realizar el levantam</w:t>
      </w:r>
      <w:r w:rsidR="0016050B">
        <w:rPr>
          <w:rFonts w:ascii="Arial" w:hAnsi="Arial" w:cs="Arial"/>
          <w:color w:val="000000"/>
          <w:sz w:val="24"/>
          <w:szCs w:val="24"/>
          <w:lang w:val="es-ES_tradnl"/>
        </w:rPr>
        <w:t>i</w:t>
      </w:r>
      <w:r>
        <w:rPr>
          <w:rFonts w:ascii="Arial" w:hAnsi="Arial" w:cs="Arial"/>
          <w:color w:val="000000"/>
          <w:sz w:val="24"/>
          <w:szCs w:val="24"/>
          <w:lang w:val="es-ES_tradnl"/>
        </w:rPr>
        <w:t>ento y documentación de alto nivel de los procesos misionales, sistemas de información y datos prioritarios para la construcción de la herramienta.</w:t>
      </w:r>
    </w:p>
    <w:p w14:paraId="293D94A2" w14:textId="77777777" w:rsidR="00787632" w:rsidRDefault="00787632" w:rsidP="00DF13B5">
      <w:pPr>
        <w:pStyle w:val="ListParagraph"/>
        <w:numPr>
          <w:ilvl w:val="0"/>
          <w:numId w:val="3"/>
        </w:numPr>
        <w:autoSpaceDE w:val="0"/>
        <w:autoSpaceDN w:val="0"/>
        <w:adjustRightInd w:val="0"/>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Realizar el levantamiento y documentación de la visión, requerimientos de negocio y técnicos necesarios para la construcción de la herramienta, así como apoyar la identificación de conjuntos de datos que se deseen publicar.</w:t>
      </w:r>
    </w:p>
    <w:p w14:paraId="3A7BD5B5" w14:textId="7D7D4B73" w:rsidR="00974D2C" w:rsidRDefault="00974D2C" w:rsidP="00DF13B5">
      <w:pPr>
        <w:pStyle w:val="ListParagraph"/>
        <w:numPr>
          <w:ilvl w:val="0"/>
          <w:numId w:val="3"/>
        </w:numPr>
        <w:autoSpaceDE w:val="0"/>
        <w:autoSpaceDN w:val="0"/>
        <w:adjustRightInd w:val="0"/>
        <w:spacing w:after="0" w:line="240" w:lineRule="auto"/>
        <w:jc w:val="both"/>
        <w:rPr>
          <w:rFonts w:ascii="Arial" w:hAnsi="Arial" w:cs="Arial"/>
          <w:color w:val="000000"/>
          <w:sz w:val="24"/>
          <w:szCs w:val="24"/>
          <w:lang w:val="es-ES_tradnl"/>
        </w:rPr>
      </w:pPr>
      <w:r w:rsidRPr="00F66ADC">
        <w:rPr>
          <w:rFonts w:ascii="Arial" w:hAnsi="Arial" w:cs="Arial"/>
          <w:color w:val="000000"/>
          <w:sz w:val="24"/>
          <w:szCs w:val="24"/>
          <w:lang w:val="es-ES_tradnl"/>
        </w:rPr>
        <w:t>Coordinación remota con los equipos del BID y del ente regulador para realizar el diseño conceptual de la</w:t>
      </w:r>
      <w:r w:rsidR="008C018F">
        <w:rPr>
          <w:rFonts w:ascii="Arial" w:hAnsi="Arial" w:cs="Arial"/>
          <w:color w:val="000000"/>
          <w:sz w:val="24"/>
          <w:szCs w:val="24"/>
          <w:lang w:val="es-ES_tradnl"/>
        </w:rPr>
        <w:t>s</w:t>
      </w:r>
      <w:r w:rsidRPr="00F66ADC">
        <w:rPr>
          <w:rFonts w:ascii="Arial" w:hAnsi="Arial" w:cs="Arial"/>
          <w:color w:val="000000"/>
          <w:sz w:val="24"/>
          <w:szCs w:val="24"/>
          <w:lang w:val="es-ES_tradnl"/>
        </w:rPr>
        <w:t xml:space="preserve"> herramienta</w:t>
      </w:r>
      <w:r w:rsidR="008C018F">
        <w:rPr>
          <w:rFonts w:ascii="Arial" w:hAnsi="Arial" w:cs="Arial"/>
          <w:color w:val="000000"/>
          <w:sz w:val="24"/>
          <w:szCs w:val="24"/>
          <w:lang w:val="es-ES_tradnl"/>
        </w:rPr>
        <w:t>s</w:t>
      </w:r>
      <w:r w:rsidRPr="00F66ADC">
        <w:rPr>
          <w:rFonts w:ascii="Arial" w:hAnsi="Arial" w:cs="Arial"/>
          <w:color w:val="000000"/>
          <w:sz w:val="24"/>
          <w:szCs w:val="24"/>
          <w:lang w:val="es-ES_tradnl"/>
        </w:rPr>
        <w:t xml:space="preserve">. </w:t>
      </w:r>
    </w:p>
    <w:p w14:paraId="24B684B0" w14:textId="4AC48518" w:rsidR="008C018F" w:rsidRPr="00F66ADC" w:rsidRDefault="008C018F" w:rsidP="00DF13B5">
      <w:pPr>
        <w:pStyle w:val="ListParagraph"/>
        <w:numPr>
          <w:ilvl w:val="0"/>
          <w:numId w:val="3"/>
        </w:numPr>
        <w:autoSpaceDE w:val="0"/>
        <w:autoSpaceDN w:val="0"/>
        <w:adjustRightInd w:val="0"/>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Preparación de los TdR para las herramientas a realizarse.</w:t>
      </w:r>
    </w:p>
    <w:p w14:paraId="26FE0EB7" w14:textId="77777777" w:rsidR="00974D2C" w:rsidRDefault="00974D2C" w:rsidP="00446277">
      <w:pPr>
        <w:autoSpaceDE w:val="0"/>
        <w:autoSpaceDN w:val="0"/>
        <w:adjustRightInd w:val="0"/>
        <w:spacing w:after="0" w:line="240" w:lineRule="auto"/>
        <w:jc w:val="both"/>
        <w:rPr>
          <w:rFonts w:ascii="Arial" w:hAnsi="Arial" w:cs="Arial"/>
          <w:b/>
          <w:bCs/>
          <w:color w:val="000000"/>
          <w:sz w:val="24"/>
          <w:szCs w:val="24"/>
          <w:lang w:val="es-ES_tradnl"/>
        </w:rPr>
      </w:pPr>
    </w:p>
    <w:p w14:paraId="1B2BBA38" w14:textId="132A5EE9" w:rsidR="00FC00B2" w:rsidRPr="00446277" w:rsidRDefault="00FC00B2" w:rsidP="00FC00B2">
      <w:pPr>
        <w:autoSpaceDE w:val="0"/>
        <w:autoSpaceDN w:val="0"/>
        <w:adjustRightInd w:val="0"/>
        <w:spacing w:after="0" w:line="240" w:lineRule="auto"/>
        <w:jc w:val="both"/>
        <w:rPr>
          <w:rFonts w:ascii="Arial" w:hAnsi="Arial" w:cs="Arial"/>
          <w:color w:val="000000"/>
          <w:sz w:val="24"/>
          <w:szCs w:val="24"/>
          <w:u w:val="single"/>
          <w:lang w:val="es-ES_tradnl"/>
        </w:rPr>
      </w:pPr>
      <w:r w:rsidRPr="00446277">
        <w:rPr>
          <w:rFonts w:ascii="Arial" w:hAnsi="Arial" w:cs="Arial"/>
          <w:color w:val="000000"/>
          <w:sz w:val="24"/>
          <w:szCs w:val="24"/>
          <w:u w:val="single"/>
          <w:lang w:val="es-ES_tradnl"/>
        </w:rPr>
        <w:t>Vi</w:t>
      </w:r>
      <w:r w:rsidR="00130DB9">
        <w:rPr>
          <w:rFonts w:ascii="Arial" w:hAnsi="Arial" w:cs="Arial"/>
          <w:color w:val="000000"/>
          <w:sz w:val="24"/>
          <w:szCs w:val="24"/>
          <w:u w:val="single"/>
          <w:lang w:val="es-ES_tradnl"/>
        </w:rPr>
        <w:t>stas las consideraciones sobre c</w:t>
      </w:r>
      <w:bookmarkStart w:id="0" w:name="_GoBack"/>
      <w:bookmarkEnd w:id="0"/>
      <w:r w:rsidRPr="00446277">
        <w:rPr>
          <w:rFonts w:ascii="Arial" w:hAnsi="Arial" w:cs="Arial"/>
          <w:color w:val="000000"/>
          <w:sz w:val="24"/>
          <w:szCs w:val="24"/>
          <w:u w:val="single"/>
          <w:lang w:val="es-ES_tradnl"/>
        </w:rPr>
        <w:t>onflicto de interés dentro de las políticas de adquisiciones del BID, luego del diseño de los TDR para el desarrollo de los sistemas TIC el Contractual no podrá ofrecer servicios para desarrollar dichos sistemas.</w:t>
      </w:r>
    </w:p>
    <w:p w14:paraId="37652E08" w14:textId="77777777" w:rsidR="00446277" w:rsidRPr="00446277" w:rsidRDefault="00446277" w:rsidP="00446277">
      <w:pPr>
        <w:autoSpaceDE w:val="0"/>
        <w:autoSpaceDN w:val="0"/>
        <w:adjustRightInd w:val="0"/>
        <w:spacing w:after="0" w:line="240" w:lineRule="auto"/>
        <w:jc w:val="both"/>
        <w:rPr>
          <w:rFonts w:ascii="Arial" w:hAnsi="Arial" w:cs="Arial"/>
          <w:b/>
          <w:bCs/>
          <w:color w:val="000000"/>
          <w:sz w:val="24"/>
          <w:szCs w:val="24"/>
          <w:lang w:val="es-ES_tradnl"/>
        </w:rPr>
      </w:pPr>
    </w:p>
    <w:p w14:paraId="7B875280" w14:textId="77777777" w:rsidR="00DF13B5" w:rsidRPr="00974D2C" w:rsidRDefault="00DF13B5" w:rsidP="00974D2C">
      <w:pPr>
        <w:autoSpaceDE w:val="0"/>
        <w:autoSpaceDN w:val="0"/>
        <w:adjustRightInd w:val="0"/>
        <w:spacing w:after="0" w:line="240" w:lineRule="auto"/>
        <w:jc w:val="both"/>
        <w:rPr>
          <w:rFonts w:ascii="Arial" w:hAnsi="Arial" w:cs="Arial"/>
          <w:b/>
          <w:bCs/>
          <w:color w:val="000000"/>
          <w:sz w:val="24"/>
          <w:szCs w:val="24"/>
          <w:lang w:val="es-ES_tradnl"/>
        </w:rPr>
      </w:pPr>
      <w:r w:rsidRPr="00974D2C">
        <w:rPr>
          <w:rFonts w:ascii="Arial" w:hAnsi="Arial" w:cs="Arial"/>
          <w:b/>
          <w:bCs/>
          <w:color w:val="000000"/>
          <w:sz w:val="24"/>
          <w:szCs w:val="24"/>
          <w:lang w:val="es-ES_tradnl"/>
        </w:rPr>
        <w:t>4. PRODUCTOS</w:t>
      </w:r>
    </w:p>
    <w:p w14:paraId="1174F868" w14:textId="7D738CEB" w:rsidR="00DF13B5" w:rsidRPr="00DF13B5" w:rsidRDefault="00DF13B5" w:rsidP="00DF13B5">
      <w:pPr>
        <w:autoSpaceDE w:val="0"/>
        <w:autoSpaceDN w:val="0"/>
        <w:adjustRightInd w:val="0"/>
        <w:spacing w:after="0" w:line="240" w:lineRule="auto"/>
        <w:rPr>
          <w:rFonts w:ascii="Arial" w:hAnsi="Arial" w:cs="Arial"/>
          <w:color w:val="000000"/>
          <w:sz w:val="24"/>
          <w:szCs w:val="24"/>
          <w:lang w:val="es-ES_tradnl"/>
        </w:rPr>
      </w:pPr>
      <w:r w:rsidRPr="00DF13B5">
        <w:rPr>
          <w:rFonts w:ascii="Arial" w:hAnsi="Arial" w:cs="Arial"/>
          <w:color w:val="000000"/>
          <w:sz w:val="24"/>
          <w:szCs w:val="24"/>
          <w:lang w:val="es-ES_tradnl"/>
        </w:rPr>
        <w:t xml:space="preserve">Los productos finales que deberá desarrollar y entregar el/la </w:t>
      </w:r>
      <w:r w:rsidR="00781FA6">
        <w:rPr>
          <w:rFonts w:ascii="Arial" w:hAnsi="Arial" w:cs="Arial"/>
          <w:color w:val="000000"/>
          <w:sz w:val="24"/>
          <w:szCs w:val="24"/>
          <w:lang w:val="es-ES_tradnl"/>
        </w:rPr>
        <w:t>Contractual</w:t>
      </w:r>
      <w:r w:rsidRPr="00DF13B5">
        <w:rPr>
          <w:rFonts w:ascii="Arial" w:hAnsi="Arial" w:cs="Arial"/>
          <w:color w:val="000000"/>
          <w:sz w:val="24"/>
          <w:szCs w:val="24"/>
          <w:lang w:val="es-ES_tradnl"/>
        </w:rPr>
        <w:t xml:space="preserve"> son:</w:t>
      </w:r>
    </w:p>
    <w:p w14:paraId="4F6A63A7" w14:textId="77777777" w:rsidR="00DF13B5" w:rsidRDefault="00DF13B5" w:rsidP="00974D2C">
      <w:pPr>
        <w:pStyle w:val="ListParagraph"/>
        <w:numPr>
          <w:ilvl w:val="0"/>
          <w:numId w:val="4"/>
        </w:numPr>
        <w:autoSpaceDE w:val="0"/>
        <w:autoSpaceDN w:val="0"/>
        <w:adjustRightInd w:val="0"/>
        <w:spacing w:after="0" w:line="240" w:lineRule="auto"/>
        <w:rPr>
          <w:rFonts w:ascii="Arial" w:hAnsi="Arial" w:cs="Arial"/>
          <w:color w:val="000000"/>
          <w:sz w:val="24"/>
          <w:szCs w:val="24"/>
          <w:lang w:val="es-ES_tradnl"/>
        </w:rPr>
      </w:pPr>
      <w:r w:rsidRPr="00974D2C">
        <w:rPr>
          <w:rFonts w:ascii="Arial" w:hAnsi="Arial" w:cs="Arial"/>
          <w:color w:val="000000"/>
          <w:sz w:val="24"/>
          <w:szCs w:val="24"/>
          <w:lang w:val="es-ES_tradnl"/>
        </w:rPr>
        <w:t>Cronograma y metodología de trabajo.</w:t>
      </w:r>
    </w:p>
    <w:p w14:paraId="3F7DEE83" w14:textId="77777777" w:rsidR="00F66ADC" w:rsidRDefault="00F66ADC" w:rsidP="00974D2C">
      <w:pPr>
        <w:pStyle w:val="ListParagraph"/>
        <w:numPr>
          <w:ilvl w:val="0"/>
          <w:numId w:val="4"/>
        </w:numPr>
        <w:autoSpaceDE w:val="0"/>
        <w:autoSpaceDN w:val="0"/>
        <w:adjustRightInd w:val="0"/>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Informe de arranque con los resultados de la misión al país y de las reuniones con el ente regulador.</w:t>
      </w:r>
    </w:p>
    <w:p w14:paraId="5D33E032" w14:textId="77777777" w:rsidR="00F66ADC" w:rsidRDefault="00F66ADC" w:rsidP="00974D2C">
      <w:pPr>
        <w:pStyle w:val="ListParagraph"/>
        <w:numPr>
          <w:ilvl w:val="0"/>
          <w:numId w:val="4"/>
        </w:numPr>
        <w:autoSpaceDE w:val="0"/>
        <w:autoSpaceDN w:val="0"/>
        <w:adjustRightInd w:val="0"/>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Mapa de necesidades y requerimientos del ente regulador.</w:t>
      </w:r>
    </w:p>
    <w:p w14:paraId="2A2CB861" w14:textId="77777777" w:rsidR="00F66ADC" w:rsidRDefault="00F66ADC" w:rsidP="00974D2C">
      <w:pPr>
        <w:pStyle w:val="ListParagraph"/>
        <w:numPr>
          <w:ilvl w:val="0"/>
          <w:numId w:val="4"/>
        </w:numPr>
        <w:autoSpaceDE w:val="0"/>
        <w:autoSpaceDN w:val="0"/>
        <w:adjustRightInd w:val="0"/>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 xml:space="preserve">Mapa de los sistemas y procesos de información y transparencia existentes. </w:t>
      </w:r>
    </w:p>
    <w:p w14:paraId="10AA2F64" w14:textId="77777777" w:rsidR="00974D2C" w:rsidRDefault="00974D2C" w:rsidP="00974D2C">
      <w:pPr>
        <w:pStyle w:val="ListParagraph"/>
        <w:numPr>
          <w:ilvl w:val="0"/>
          <w:numId w:val="4"/>
        </w:numPr>
        <w:autoSpaceDE w:val="0"/>
        <w:autoSpaceDN w:val="0"/>
        <w:adjustRightInd w:val="0"/>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 xml:space="preserve">Documento de diseño conceptual </w:t>
      </w:r>
      <w:r w:rsidR="00BB3EDF">
        <w:rPr>
          <w:rFonts w:ascii="Arial" w:hAnsi="Arial" w:cs="Arial"/>
          <w:color w:val="000000"/>
          <w:sz w:val="24"/>
          <w:szCs w:val="24"/>
          <w:lang w:val="es-ES_tradnl"/>
        </w:rPr>
        <w:t xml:space="preserve">y técnico </w:t>
      </w:r>
      <w:r>
        <w:rPr>
          <w:rFonts w:ascii="Arial" w:hAnsi="Arial" w:cs="Arial"/>
          <w:color w:val="000000"/>
          <w:sz w:val="24"/>
          <w:szCs w:val="24"/>
          <w:lang w:val="es-ES_tradnl"/>
        </w:rPr>
        <w:t>de la herramienta.</w:t>
      </w:r>
    </w:p>
    <w:p w14:paraId="6BE8D41C" w14:textId="77777777" w:rsidR="00974D2C" w:rsidRDefault="00BB3EDF" w:rsidP="00974D2C">
      <w:pPr>
        <w:pStyle w:val="ListParagraph"/>
        <w:numPr>
          <w:ilvl w:val="0"/>
          <w:numId w:val="4"/>
        </w:numPr>
        <w:autoSpaceDE w:val="0"/>
        <w:autoSpaceDN w:val="0"/>
        <w:adjustRightInd w:val="0"/>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 xml:space="preserve">Anexo técnico para los </w:t>
      </w:r>
      <w:r w:rsidR="00F66ADC">
        <w:rPr>
          <w:rFonts w:ascii="Arial" w:hAnsi="Arial" w:cs="Arial"/>
          <w:color w:val="000000"/>
          <w:sz w:val="24"/>
          <w:szCs w:val="24"/>
          <w:lang w:val="es-ES_tradnl"/>
        </w:rPr>
        <w:t>Términos</w:t>
      </w:r>
      <w:r w:rsidR="00974D2C">
        <w:rPr>
          <w:rFonts w:ascii="Arial" w:hAnsi="Arial" w:cs="Arial"/>
          <w:color w:val="000000"/>
          <w:sz w:val="24"/>
          <w:szCs w:val="24"/>
          <w:lang w:val="es-ES_tradnl"/>
        </w:rPr>
        <w:t xml:space="preserve"> de referencia</w:t>
      </w:r>
      <w:r w:rsidR="00496160">
        <w:rPr>
          <w:rFonts w:ascii="Arial" w:hAnsi="Arial" w:cs="Arial"/>
          <w:color w:val="000000"/>
          <w:sz w:val="24"/>
          <w:szCs w:val="24"/>
          <w:lang w:val="es-ES_tradnl"/>
        </w:rPr>
        <w:t xml:space="preserve"> y pliegos</w:t>
      </w:r>
      <w:r w:rsidR="00974D2C">
        <w:rPr>
          <w:rFonts w:ascii="Arial" w:hAnsi="Arial" w:cs="Arial"/>
          <w:color w:val="000000"/>
          <w:sz w:val="24"/>
          <w:szCs w:val="24"/>
          <w:lang w:val="es-ES_tradnl"/>
        </w:rPr>
        <w:t xml:space="preserve"> para la empresa que realizará la herramienta.</w:t>
      </w:r>
    </w:p>
    <w:p w14:paraId="5E1E2CA2" w14:textId="77777777" w:rsidR="000C6E4D" w:rsidRDefault="000C6E4D" w:rsidP="00974D2C">
      <w:pPr>
        <w:pStyle w:val="ListParagraph"/>
        <w:numPr>
          <w:ilvl w:val="0"/>
          <w:numId w:val="4"/>
        </w:numPr>
        <w:autoSpaceDE w:val="0"/>
        <w:autoSpaceDN w:val="0"/>
        <w:adjustRightInd w:val="0"/>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 xml:space="preserve">Informe de cierre de la consultoría. </w:t>
      </w:r>
    </w:p>
    <w:p w14:paraId="46A3236F" w14:textId="77777777" w:rsidR="00974D2C" w:rsidRDefault="00974D2C" w:rsidP="00DF13B5">
      <w:pPr>
        <w:autoSpaceDE w:val="0"/>
        <w:autoSpaceDN w:val="0"/>
        <w:adjustRightInd w:val="0"/>
        <w:spacing w:after="0" w:line="240" w:lineRule="auto"/>
        <w:rPr>
          <w:rFonts w:ascii="Arial" w:eastAsia="ArialMT" w:hAnsi="Arial" w:cs="Arial"/>
          <w:color w:val="000000"/>
          <w:sz w:val="24"/>
          <w:szCs w:val="24"/>
          <w:lang w:val="es-ES_tradnl"/>
        </w:rPr>
      </w:pPr>
    </w:p>
    <w:p w14:paraId="7B933854" w14:textId="77777777" w:rsidR="00DF13B5" w:rsidRPr="00DF13B5" w:rsidRDefault="00DF13B5" w:rsidP="00DF13B5">
      <w:pPr>
        <w:autoSpaceDE w:val="0"/>
        <w:autoSpaceDN w:val="0"/>
        <w:adjustRightInd w:val="0"/>
        <w:spacing w:after="0" w:line="240" w:lineRule="auto"/>
        <w:rPr>
          <w:rFonts w:ascii="Arial" w:hAnsi="Arial" w:cs="Arial"/>
          <w:color w:val="000000"/>
          <w:sz w:val="24"/>
          <w:szCs w:val="24"/>
          <w:lang w:val="es-ES_tradnl"/>
        </w:rPr>
      </w:pPr>
      <w:r w:rsidRPr="00DF13B5">
        <w:rPr>
          <w:rFonts w:ascii="Arial" w:hAnsi="Arial" w:cs="Arial"/>
          <w:color w:val="000000"/>
          <w:sz w:val="24"/>
          <w:szCs w:val="24"/>
          <w:lang w:val="es-ES_tradnl"/>
        </w:rPr>
        <w:t>La versión final de los productos deberá incluir los comentarios y retroalimentación</w:t>
      </w:r>
      <w:r w:rsidR="00496160">
        <w:rPr>
          <w:rFonts w:ascii="Arial" w:hAnsi="Arial" w:cs="Arial"/>
          <w:color w:val="000000"/>
          <w:sz w:val="24"/>
          <w:szCs w:val="24"/>
          <w:lang w:val="es-ES_tradnl"/>
        </w:rPr>
        <w:t xml:space="preserve"> recibida por parte del equipo del BID.</w:t>
      </w:r>
    </w:p>
    <w:p w14:paraId="59E4FB01" w14:textId="77777777" w:rsidR="00A2724A" w:rsidRDefault="00A2724A" w:rsidP="00DF13B5">
      <w:pPr>
        <w:autoSpaceDE w:val="0"/>
        <w:autoSpaceDN w:val="0"/>
        <w:adjustRightInd w:val="0"/>
        <w:spacing w:after="0" w:line="240" w:lineRule="auto"/>
        <w:rPr>
          <w:rFonts w:ascii="Arial" w:hAnsi="Arial" w:cs="Arial"/>
          <w:b/>
          <w:bCs/>
          <w:color w:val="000000"/>
          <w:sz w:val="24"/>
          <w:szCs w:val="24"/>
          <w:lang w:val="es-ES_tradnl"/>
        </w:rPr>
      </w:pPr>
    </w:p>
    <w:p w14:paraId="407E4562" w14:textId="47AEEA00" w:rsidR="00DF13B5" w:rsidRPr="00DF13B5" w:rsidRDefault="00DF13B5" w:rsidP="00DF13B5">
      <w:pPr>
        <w:autoSpaceDE w:val="0"/>
        <w:autoSpaceDN w:val="0"/>
        <w:adjustRightInd w:val="0"/>
        <w:spacing w:after="0" w:line="240" w:lineRule="auto"/>
        <w:rPr>
          <w:rFonts w:ascii="Arial" w:hAnsi="Arial" w:cs="Arial"/>
          <w:b/>
          <w:bCs/>
          <w:color w:val="000000"/>
          <w:sz w:val="24"/>
          <w:szCs w:val="24"/>
          <w:lang w:val="es-ES_tradnl"/>
        </w:rPr>
      </w:pPr>
      <w:r w:rsidRPr="00DF13B5">
        <w:rPr>
          <w:rFonts w:ascii="Arial" w:hAnsi="Arial" w:cs="Arial"/>
          <w:b/>
          <w:bCs/>
          <w:color w:val="000000"/>
          <w:sz w:val="24"/>
          <w:szCs w:val="24"/>
          <w:lang w:val="es-ES_tradnl"/>
        </w:rPr>
        <w:t xml:space="preserve">5. </w:t>
      </w:r>
      <w:r w:rsidR="00414105">
        <w:rPr>
          <w:rFonts w:ascii="Arial" w:hAnsi="Arial" w:cs="Arial"/>
          <w:b/>
          <w:bCs/>
          <w:color w:val="000000"/>
          <w:sz w:val="24"/>
          <w:szCs w:val="24"/>
          <w:lang w:val="es-ES_tradnl"/>
        </w:rPr>
        <w:t xml:space="preserve">CRONOGRAMA </w:t>
      </w:r>
      <w:r w:rsidRPr="00DF13B5">
        <w:rPr>
          <w:rFonts w:ascii="Arial" w:hAnsi="Arial" w:cs="Arial"/>
          <w:b/>
          <w:bCs/>
          <w:color w:val="000000"/>
          <w:sz w:val="24"/>
          <w:szCs w:val="24"/>
          <w:lang w:val="es-ES_tradnl"/>
        </w:rPr>
        <w:t>DE PAGOS</w:t>
      </w:r>
    </w:p>
    <w:p w14:paraId="47388948" w14:textId="77777777" w:rsidR="00DF13B5" w:rsidRPr="00DF13B5" w:rsidRDefault="00DF13B5" w:rsidP="00DF13B5">
      <w:pPr>
        <w:autoSpaceDE w:val="0"/>
        <w:autoSpaceDN w:val="0"/>
        <w:adjustRightInd w:val="0"/>
        <w:spacing w:after="0" w:line="240" w:lineRule="auto"/>
        <w:rPr>
          <w:rFonts w:ascii="Arial" w:hAnsi="Arial" w:cs="Arial"/>
          <w:color w:val="000000"/>
          <w:sz w:val="24"/>
          <w:szCs w:val="24"/>
          <w:lang w:val="es-ES_tradnl"/>
        </w:rPr>
      </w:pPr>
      <w:r w:rsidRPr="00DF13B5">
        <w:rPr>
          <w:rFonts w:ascii="Arial" w:hAnsi="Arial" w:cs="Arial"/>
          <w:color w:val="000000"/>
          <w:sz w:val="24"/>
          <w:szCs w:val="24"/>
          <w:lang w:val="es-ES_tradnl"/>
        </w:rPr>
        <w:t>Los servicios de consultoría se contratarán por suma alzada y se pagarán de la</w:t>
      </w:r>
    </w:p>
    <w:p w14:paraId="5EF77056" w14:textId="77777777" w:rsidR="00DF13B5" w:rsidRPr="00DF13B5" w:rsidRDefault="00DF13B5" w:rsidP="00DF13B5">
      <w:pPr>
        <w:autoSpaceDE w:val="0"/>
        <w:autoSpaceDN w:val="0"/>
        <w:adjustRightInd w:val="0"/>
        <w:spacing w:after="0" w:line="240" w:lineRule="auto"/>
        <w:rPr>
          <w:rFonts w:ascii="Arial" w:hAnsi="Arial" w:cs="Arial"/>
          <w:color w:val="000000"/>
          <w:sz w:val="24"/>
          <w:szCs w:val="24"/>
          <w:lang w:val="es-ES_tradnl"/>
        </w:rPr>
      </w:pPr>
      <w:r w:rsidRPr="00DF13B5">
        <w:rPr>
          <w:rFonts w:ascii="Arial" w:hAnsi="Arial" w:cs="Arial"/>
          <w:color w:val="000000"/>
          <w:sz w:val="24"/>
          <w:szCs w:val="24"/>
          <w:lang w:val="es-ES_tradnl"/>
        </w:rPr>
        <w:t>siguiente manera:</w:t>
      </w:r>
    </w:p>
    <w:p w14:paraId="559D83A2" w14:textId="52259720" w:rsidR="00DF13B5" w:rsidRPr="00DF13B5" w:rsidRDefault="00DF13B5" w:rsidP="00DF13B5">
      <w:pPr>
        <w:autoSpaceDE w:val="0"/>
        <w:autoSpaceDN w:val="0"/>
        <w:adjustRightInd w:val="0"/>
        <w:spacing w:after="0" w:line="240" w:lineRule="auto"/>
        <w:rPr>
          <w:rFonts w:ascii="Arial" w:hAnsi="Arial" w:cs="Arial"/>
          <w:color w:val="000000"/>
          <w:sz w:val="24"/>
          <w:szCs w:val="24"/>
          <w:lang w:val="es-ES_tradnl"/>
        </w:rPr>
      </w:pPr>
      <w:r w:rsidRPr="00DF13B5">
        <w:rPr>
          <w:rFonts w:ascii="Arial" w:hAnsi="Arial" w:cs="Arial"/>
          <w:color w:val="000000"/>
          <w:sz w:val="24"/>
          <w:szCs w:val="24"/>
          <w:lang w:val="es-ES_tradnl"/>
        </w:rPr>
        <w:t xml:space="preserve">• </w:t>
      </w:r>
      <w:r w:rsidR="00787632">
        <w:rPr>
          <w:rFonts w:ascii="Arial" w:hAnsi="Arial" w:cs="Arial"/>
          <w:color w:val="000000"/>
          <w:sz w:val="24"/>
          <w:szCs w:val="24"/>
          <w:lang w:val="es-ES_tradnl"/>
        </w:rPr>
        <w:t>1</w:t>
      </w:r>
      <w:r w:rsidR="00C03D08">
        <w:rPr>
          <w:rFonts w:ascii="Arial" w:hAnsi="Arial" w:cs="Arial"/>
          <w:color w:val="000000"/>
          <w:sz w:val="24"/>
          <w:szCs w:val="24"/>
          <w:lang w:val="es-ES_tradnl"/>
        </w:rPr>
        <w:t>5</w:t>
      </w:r>
      <w:r w:rsidRPr="00DF13B5">
        <w:rPr>
          <w:rFonts w:ascii="Arial" w:hAnsi="Arial" w:cs="Arial"/>
          <w:color w:val="000000"/>
          <w:sz w:val="24"/>
          <w:szCs w:val="24"/>
          <w:lang w:val="es-ES_tradnl"/>
        </w:rPr>
        <w:t>% a la entrega del producto</w:t>
      </w:r>
      <w:r w:rsidR="00F66ADC">
        <w:rPr>
          <w:rFonts w:ascii="Arial" w:hAnsi="Arial" w:cs="Arial"/>
          <w:color w:val="000000"/>
          <w:sz w:val="24"/>
          <w:szCs w:val="24"/>
          <w:lang w:val="es-ES_tradnl"/>
        </w:rPr>
        <w:t xml:space="preserve"> 1</w:t>
      </w:r>
    </w:p>
    <w:p w14:paraId="16CFC960" w14:textId="684B422F" w:rsidR="00DF13B5" w:rsidRPr="00DF13B5" w:rsidRDefault="00DF13B5" w:rsidP="00DF13B5">
      <w:pPr>
        <w:autoSpaceDE w:val="0"/>
        <w:autoSpaceDN w:val="0"/>
        <w:adjustRightInd w:val="0"/>
        <w:spacing w:after="0" w:line="240" w:lineRule="auto"/>
        <w:rPr>
          <w:rFonts w:ascii="Arial" w:hAnsi="Arial" w:cs="Arial"/>
          <w:color w:val="000000"/>
          <w:sz w:val="24"/>
          <w:szCs w:val="24"/>
          <w:lang w:val="es-ES_tradnl"/>
        </w:rPr>
      </w:pPr>
      <w:r w:rsidRPr="00DF13B5">
        <w:rPr>
          <w:rFonts w:ascii="Arial" w:hAnsi="Arial" w:cs="Arial"/>
          <w:color w:val="000000"/>
          <w:sz w:val="24"/>
          <w:szCs w:val="24"/>
          <w:lang w:val="es-ES_tradnl"/>
        </w:rPr>
        <w:t xml:space="preserve">• </w:t>
      </w:r>
      <w:r w:rsidR="00787632">
        <w:rPr>
          <w:rFonts w:ascii="Arial" w:hAnsi="Arial" w:cs="Arial"/>
          <w:color w:val="000000"/>
          <w:sz w:val="24"/>
          <w:szCs w:val="24"/>
          <w:lang w:val="es-ES_tradnl"/>
        </w:rPr>
        <w:t>30</w:t>
      </w:r>
      <w:r w:rsidRPr="00DF13B5">
        <w:rPr>
          <w:rFonts w:ascii="Arial" w:hAnsi="Arial" w:cs="Arial"/>
          <w:color w:val="000000"/>
          <w:sz w:val="24"/>
          <w:szCs w:val="24"/>
          <w:lang w:val="es-ES_tradnl"/>
        </w:rPr>
        <w:t>% a la entrega de</w:t>
      </w:r>
      <w:r w:rsidR="00F66ADC">
        <w:rPr>
          <w:rFonts w:ascii="Arial" w:hAnsi="Arial" w:cs="Arial"/>
          <w:color w:val="000000"/>
          <w:sz w:val="24"/>
          <w:szCs w:val="24"/>
          <w:lang w:val="es-ES_tradnl"/>
        </w:rPr>
        <w:t xml:space="preserve"> </w:t>
      </w:r>
      <w:r w:rsidRPr="00DF13B5">
        <w:rPr>
          <w:rFonts w:ascii="Arial" w:hAnsi="Arial" w:cs="Arial"/>
          <w:color w:val="000000"/>
          <w:sz w:val="24"/>
          <w:szCs w:val="24"/>
          <w:lang w:val="es-ES_tradnl"/>
        </w:rPr>
        <w:t>l</w:t>
      </w:r>
      <w:r w:rsidR="00F66ADC">
        <w:rPr>
          <w:rFonts w:ascii="Arial" w:hAnsi="Arial" w:cs="Arial"/>
          <w:color w:val="000000"/>
          <w:sz w:val="24"/>
          <w:szCs w:val="24"/>
          <w:lang w:val="es-ES_tradnl"/>
        </w:rPr>
        <w:t>os</w:t>
      </w:r>
      <w:r w:rsidRPr="00DF13B5">
        <w:rPr>
          <w:rFonts w:ascii="Arial" w:hAnsi="Arial" w:cs="Arial"/>
          <w:color w:val="000000"/>
          <w:sz w:val="24"/>
          <w:szCs w:val="24"/>
          <w:lang w:val="es-ES_tradnl"/>
        </w:rPr>
        <w:t xml:space="preserve"> producto</w:t>
      </w:r>
      <w:r w:rsidR="00F66ADC">
        <w:rPr>
          <w:rFonts w:ascii="Arial" w:hAnsi="Arial" w:cs="Arial"/>
          <w:color w:val="000000"/>
          <w:sz w:val="24"/>
          <w:szCs w:val="24"/>
          <w:lang w:val="es-ES_tradnl"/>
        </w:rPr>
        <w:t>s 2, 3 y 4</w:t>
      </w:r>
    </w:p>
    <w:p w14:paraId="3C6D3474" w14:textId="77777777" w:rsidR="00DF13B5" w:rsidRPr="00DF13B5" w:rsidRDefault="00DF13B5" w:rsidP="00DF13B5">
      <w:pPr>
        <w:autoSpaceDE w:val="0"/>
        <w:autoSpaceDN w:val="0"/>
        <w:adjustRightInd w:val="0"/>
        <w:spacing w:after="0" w:line="240" w:lineRule="auto"/>
        <w:rPr>
          <w:rFonts w:ascii="Arial" w:hAnsi="Arial" w:cs="Arial"/>
          <w:color w:val="000000"/>
          <w:sz w:val="24"/>
          <w:szCs w:val="24"/>
          <w:lang w:val="es-ES_tradnl"/>
        </w:rPr>
      </w:pPr>
      <w:r w:rsidRPr="00DF13B5">
        <w:rPr>
          <w:rFonts w:ascii="Arial" w:hAnsi="Arial" w:cs="Arial"/>
          <w:color w:val="000000"/>
          <w:sz w:val="24"/>
          <w:szCs w:val="24"/>
          <w:lang w:val="es-ES_tradnl"/>
        </w:rPr>
        <w:t>• 30% a la entrega para revisión de</w:t>
      </w:r>
      <w:r w:rsidR="000C6E4D">
        <w:rPr>
          <w:rFonts w:ascii="Arial" w:hAnsi="Arial" w:cs="Arial"/>
          <w:color w:val="000000"/>
          <w:sz w:val="24"/>
          <w:szCs w:val="24"/>
          <w:lang w:val="es-ES_tradnl"/>
        </w:rPr>
        <w:t xml:space="preserve"> los productos 5 y 6 </w:t>
      </w:r>
      <w:r w:rsidR="00F66ADC">
        <w:rPr>
          <w:rFonts w:ascii="Arial" w:hAnsi="Arial" w:cs="Arial"/>
          <w:color w:val="000000"/>
          <w:sz w:val="24"/>
          <w:szCs w:val="24"/>
          <w:lang w:val="es-ES_tradnl"/>
        </w:rPr>
        <w:t xml:space="preserve"> </w:t>
      </w:r>
    </w:p>
    <w:p w14:paraId="4482120B" w14:textId="78CA7DFA" w:rsidR="00DF13B5" w:rsidRPr="00DF13B5" w:rsidRDefault="00DF13B5" w:rsidP="00DF13B5">
      <w:pPr>
        <w:autoSpaceDE w:val="0"/>
        <w:autoSpaceDN w:val="0"/>
        <w:adjustRightInd w:val="0"/>
        <w:spacing w:after="0" w:line="240" w:lineRule="auto"/>
        <w:rPr>
          <w:rFonts w:ascii="Arial" w:hAnsi="Arial" w:cs="Arial"/>
          <w:color w:val="000000"/>
          <w:sz w:val="24"/>
          <w:szCs w:val="24"/>
          <w:lang w:val="es-ES_tradnl"/>
        </w:rPr>
      </w:pPr>
      <w:r w:rsidRPr="00DF13B5">
        <w:rPr>
          <w:rFonts w:ascii="Arial" w:hAnsi="Arial" w:cs="Arial"/>
          <w:color w:val="000000"/>
          <w:sz w:val="24"/>
          <w:szCs w:val="24"/>
          <w:lang w:val="es-ES_tradnl"/>
        </w:rPr>
        <w:t xml:space="preserve">• </w:t>
      </w:r>
      <w:r w:rsidR="00787632">
        <w:rPr>
          <w:rFonts w:ascii="Arial" w:hAnsi="Arial" w:cs="Arial"/>
          <w:color w:val="000000"/>
          <w:sz w:val="24"/>
          <w:szCs w:val="24"/>
          <w:lang w:val="es-ES_tradnl"/>
        </w:rPr>
        <w:t>3</w:t>
      </w:r>
      <w:r w:rsidR="00C03D08">
        <w:rPr>
          <w:rFonts w:ascii="Arial" w:hAnsi="Arial" w:cs="Arial"/>
          <w:color w:val="000000"/>
          <w:sz w:val="24"/>
          <w:szCs w:val="24"/>
          <w:lang w:val="es-ES_tradnl"/>
        </w:rPr>
        <w:t>5</w:t>
      </w:r>
      <w:r w:rsidRPr="00DF13B5">
        <w:rPr>
          <w:rFonts w:ascii="Arial" w:hAnsi="Arial" w:cs="Arial"/>
          <w:color w:val="000000"/>
          <w:sz w:val="24"/>
          <w:szCs w:val="24"/>
          <w:lang w:val="es-ES_tradnl"/>
        </w:rPr>
        <w:t xml:space="preserve">% a la </w:t>
      </w:r>
      <w:r w:rsidR="00F66ADC">
        <w:rPr>
          <w:rFonts w:ascii="Arial" w:hAnsi="Arial" w:cs="Arial"/>
          <w:color w:val="000000"/>
          <w:sz w:val="24"/>
          <w:szCs w:val="24"/>
          <w:lang w:val="es-ES_tradnl"/>
        </w:rPr>
        <w:t xml:space="preserve">entrega y </w:t>
      </w:r>
      <w:r w:rsidRPr="00DF13B5">
        <w:rPr>
          <w:rFonts w:ascii="Arial" w:hAnsi="Arial" w:cs="Arial"/>
          <w:color w:val="000000"/>
          <w:sz w:val="24"/>
          <w:szCs w:val="24"/>
          <w:lang w:val="es-ES_tradnl"/>
        </w:rPr>
        <w:t>aprobación final del producto</w:t>
      </w:r>
      <w:r w:rsidR="00F66ADC">
        <w:rPr>
          <w:rFonts w:ascii="Arial" w:hAnsi="Arial" w:cs="Arial"/>
          <w:color w:val="000000"/>
          <w:sz w:val="24"/>
          <w:szCs w:val="24"/>
          <w:lang w:val="es-ES_tradnl"/>
        </w:rPr>
        <w:t xml:space="preserve"> 7</w:t>
      </w:r>
    </w:p>
    <w:p w14:paraId="4CFB09E9" w14:textId="77777777" w:rsidR="00A2724A" w:rsidRDefault="00A2724A" w:rsidP="00DF13B5">
      <w:pPr>
        <w:autoSpaceDE w:val="0"/>
        <w:autoSpaceDN w:val="0"/>
        <w:adjustRightInd w:val="0"/>
        <w:spacing w:after="0" w:line="240" w:lineRule="auto"/>
        <w:rPr>
          <w:rFonts w:ascii="Arial" w:hAnsi="Arial" w:cs="Arial"/>
          <w:color w:val="000000"/>
          <w:sz w:val="20"/>
          <w:szCs w:val="20"/>
          <w:lang w:val="es-ES_tradnl"/>
        </w:rPr>
      </w:pPr>
    </w:p>
    <w:p w14:paraId="7363D434" w14:textId="560EE27D" w:rsidR="00414105" w:rsidRPr="00DF13B5" w:rsidRDefault="00414105" w:rsidP="00414105">
      <w:pPr>
        <w:autoSpaceDE w:val="0"/>
        <w:autoSpaceDN w:val="0"/>
        <w:adjustRightInd w:val="0"/>
        <w:spacing w:after="0" w:line="240" w:lineRule="auto"/>
        <w:rPr>
          <w:rFonts w:ascii="Arial" w:hAnsi="Arial" w:cs="Arial"/>
          <w:b/>
          <w:bCs/>
          <w:color w:val="000000"/>
          <w:sz w:val="24"/>
          <w:szCs w:val="24"/>
          <w:lang w:val="es-ES_tradnl"/>
        </w:rPr>
      </w:pPr>
      <w:r w:rsidRPr="00DF13B5">
        <w:rPr>
          <w:rFonts w:ascii="Arial" w:hAnsi="Arial" w:cs="Arial"/>
          <w:b/>
          <w:bCs/>
          <w:color w:val="000000"/>
          <w:sz w:val="24"/>
          <w:szCs w:val="24"/>
          <w:lang w:val="es-ES_tradnl"/>
        </w:rPr>
        <w:t xml:space="preserve">6. </w:t>
      </w:r>
      <w:r>
        <w:rPr>
          <w:rFonts w:ascii="Arial" w:hAnsi="Arial" w:cs="Arial"/>
          <w:b/>
          <w:bCs/>
          <w:color w:val="000000"/>
          <w:sz w:val="24"/>
          <w:szCs w:val="24"/>
          <w:lang w:val="es-ES_tradnl"/>
        </w:rPr>
        <w:t>CALIFICACIONES</w:t>
      </w:r>
    </w:p>
    <w:p w14:paraId="57E7D1AE" w14:textId="77777777" w:rsidR="00414105" w:rsidRDefault="00414105" w:rsidP="00414105">
      <w:pPr>
        <w:autoSpaceDE w:val="0"/>
        <w:autoSpaceDN w:val="0"/>
        <w:adjustRightInd w:val="0"/>
        <w:spacing w:after="0" w:line="240" w:lineRule="auto"/>
        <w:jc w:val="both"/>
        <w:rPr>
          <w:rFonts w:ascii="Arial" w:hAnsi="Arial" w:cs="Arial"/>
          <w:b/>
          <w:bCs/>
          <w:color w:val="000000"/>
          <w:sz w:val="24"/>
          <w:szCs w:val="24"/>
          <w:lang w:val="es-ES_tradnl"/>
        </w:rPr>
      </w:pPr>
    </w:p>
    <w:p w14:paraId="1461E78F" w14:textId="77777777" w:rsidR="00414105" w:rsidRPr="00DF13B5" w:rsidRDefault="00414105" w:rsidP="00414105">
      <w:pPr>
        <w:autoSpaceDE w:val="0"/>
        <w:autoSpaceDN w:val="0"/>
        <w:adjustRightInd w:val="0"/>
        <w:spacing w:after="0" w:line="240" w:lineRule="auto"/>
        <w:jc w:val="both"/>
        <w:rPr>
          <w:rFonts w:ascii="Arial" w:hAnsi="Arial" w:cs="Arial"/>
          <w:color w:val="000000"/>
          <w:sz w:val="24"/>
          <w:szCs w:val="24"/>
          <w:lang w:val="es-ES_tradnl"/>
        </w:rPr>
      </w:pPr>
      <w:r w:rsidRPr="00DF13B5">
        <w:rPr>
          <w:rFonts w:ascii="Arial" w:hAnsi="Arial" w:cs="Arial"/>
          <w:b/>
          <w:bCs/>
          <w:color w:val="000000"/>
          <w:sz w:val="24"/>
          <w:szCs w:val="24"/>
          <w:lang w:val="es-ES_tradnl"/>
        </w:rPr>
        <w:t xml:space="preserve">Calificaciones: </w:t>
      </w:r>
      <w:r>
        <w:rPr>
          <w:rFonts w:ascii="Arial" w:hAnsi="Arial" w:cs="Arial"/>
          <w:color w:val="000000"/>
          <w:sz w:val="24"/>
          <w:szCs w:val="24"/>
          <w:lang w:val="es-ES_tradnl"/>
        </w:rPr>
        <w:t>maestría en programación, ciencias informáticas, ingeniería informática o de sistemas, u otras áreas afines a estas. Por lo menos 5 años de experiencias con el diseño, ejecución y monitoreo de herramientas digitales, en particular herramientas georreferenciadas y sistemas de gestión de la información. Experiencia en arquitectura empresarial para entidades de gobierno.</w:t>
      </w:r>
    </w:p>
    <w:p w14:paraId="0AFD1771" w14:textId="77777777" w:rsidR="00414105" w:rsidRDefault="00414105" w:rsidP="00414105">
      <w:pPr>
        <w:autoSpaceDE w:val="0"/>
        <w:autoSpaceDN w:val="0"/>
        <w:adjustRightInd w:val="0"/>
        <w:spacing w:after="0" w:line="240" w:lineRule="auto"/>
        <w:jc w:val="both"/>
        <w:rPr>
          <w:rFonts w:ascii="Arial" w:hAnsi="Arial" w:cs="Arial"/>
          <w:b/>
          <w:bCs/>
          <w:color w:val="000000"/>
          <w:sz w:val="24"/>
          <w:szCs w:val="24"/>
          <w:lang w:val="es-ES_tradnl"/>
        </w:rPr>
      </w:pPr>
    </w:p>
    <w:p w14:paraId="2A791043" w14:textId="77777777" w:rsidR="00414105" w:rsidRDefault="00414105" w:rsidP="00414105">
      <w:pPr>
        <w:autoSpaceDE w:val="0"/>
        <w:autoSpaceDN w:val="0"/>
        <w:adjustRightInd w:val="0"/>
        <w:spacing w:after="0" w:line="240" w:lineRule="auto"/>
        <w:jc w:val="both"/>
        <w:rPr>
          <w:rFonts w:ascii="Arial" w:hAnsi="Arial" w:cs="Arial"/>
          <w:color w:val="000000"/>
          <w:sz w:val="24"/>
          <w:szCs w:val="24"/>
          <w:lang w:val="es-ES_tradnl"/>
        </w:rPr>
      </w:pPr>
      <w:r w:rsidRPr="00DF13B5">
        <w:rPr>
          <w:rFonts w:ascii="Arial" w:hAnsi="Arial" w:cs="Arial"/>
          <w:b/>
          <w:bCs/>
          <w:color w:val="000000"/>
          <w:sz w:val="24"/>
          <w:szCs w:val="24"/>
          <w:lang w:val="es-ES_tradnl"/>
        </w:rPr>
        <w:t xml:space="preserve">Idioma: </w:t>
      </w:r>
      <w:r w:rsidRPr="00DF13B5">
        <w:rPr>
          <w:rFonts w:ascii="Arial" w:hAnsi="Arial" w:cs="Arial"/>
          <w:color w:val="000000"/>
          <w:sz w:val="24"/>
          <w:szCs w:val="24"/>
          <w:lang w:val="es-ES_tradnl"/>
        </w:rPr>
        <w:t>Dominio del idioma español y preferentemente del inglés.</w:t>
      </w:r>
    </w:p>
    <w:p w14:paraId="01719563" w14:textId="77777777" w:rsidR="00414105" w:rsidRDefault="00414105" w:rsidP="00414105">
      <w:pPr>
        <w:autoSpaceDE w:val="0"/>
        <w:autoSpaceDN w:val="0"/>
        <w:adjustRightInd w:val="0"/>
        <w:spacing w:after="0" w:line="240" w:lineRule="auto"/>
        <w:jc w:val="both"/>
        <w:rPr>
          <w:rFonts w:ascii="Arial" w:hAnsi="Arial" w:cs="Arial"/>
          <w:color w:val="000000"/>
          <w:sz w:val="24"/>
          <w:szCs w:val="24"/>
          <w:lang w:val="es-ES_tradnl"/>
        </w:rPr>
      </w:pPr>
    </w:p>
    <w:p w14:paraId="7A5B34C9" w14:textId="7D7CAF88" w:rsidR="00414105" w:rsidRDefault="00414105" w:rsidP="00414105">
      <w:pPr>
        <w:autoSpaceDE w:val="0"/>
        <w:autoSpaceDN w:val="0"/>
        <w:adjustRightInd w:val="0"/>
        <w:spacing w:after="0" w:line="240" w:lineRule="auto"/>
        <w:rPr>
          <w:rFonts w:ascii="Arial" w:hAnsi="Arial" w:cs="Arial"/>
          <w:b/>
          <w:bCs/>
          <w:color w:val="000000"/>
          <w:sz w:val="24"/>
          <w:szCs w:val="24"/>
          <w:lang w:val="es-ES_tradnl"/>
        </w:rPr>
      </w:pPr>
      <w:r w:rsidRPr="00797ECF">
        <w:rPr>
          <w:rFonts w:ascii="Arial" w:hAnsi="Arial" w:cs="Arial"/>
          <w:b/>
          <w:bCs/>
          <w:color w:val="000000"/>
          <w:sz w:val="24"/>
          <w:szCs w:val="24"/>
          <w:lang w:val="es-ES_tradnl"/>
        </w:rPr>
        <w:lastRenderedPageBreak/>
        <w:t xml:space="preserve">Áreas de experiencia: </w:t>
      </w:r>
      <w:r w:rsidRPr="00797ECF">
        <w:rPr>
          <w:rFonts w:ascii="Arial" w:hAnsi="Arial" w:cs="Arial"/>
          <w:color w:val="000000"/>
          <w:sz w:val="24"/>
          <w:szCs w:val="24"/>
          <w:lang w:val="es-ES_tradnl"/>
        </w:rPr>
        <w:t xml:space="preserve">programación, gestión de sistemas, ingeniería y diseño de sistemas de ICT, </w:t>
      </w:r>
      <w:r>
        <w:rPr>
          <w:rFonts w:ascii="Arial" w:hAnsi="Arial" w:cs="Arial"/>
          <w:color w:val="000000"/>
          <w:sz w:val="24"/>
          <w:szCs w:val="24"/>
          <w:lang w:val="es-ES_tradnl"/>
        </w:rPr>
        <w:t>sistemas informáticos de transparencia y georreferenciados, gestión y supervisión de proyectos.</w:t>
      </w:r>
    </w:p>
    <w:p w14:paraId="18050A1E" w14:textId="77777777" w:rsidR="00414105" w:rsidRDefault="00414105" w:rsidP="00DF13B5">
      <w:pPr>
        <w:autoSpaceDE w:val="0"/>
        <w:autoSpaceDN w:val="0"/>
        <w:adjustRightInd w:val="0"/>
        <w:spacing w:after="0" w:line="240" w:lineRule="auto"/>
        <w:rPr>
          <w:rFonts w:ascii="Arial" w:hAnsi="Arial" w:cs="Arial"/>
          <w:b/>
          <w:bCs/>
          <w:color w:val="000000"/>
          <w:sz w:val="24"/>
          <w:szCs w:val="24"/>
          <w:lang w:val="es-ES_tradnl"/>
        </w:rPr>
      </w:pPr>
    </w:p>
    <w:p w14:paraId="46D530D9" w14:textId="77777777" w:rsidR="00414105" w:rsidRPr="00DF13B5" w:rsidRDefault="00414105" w:rsidP="00414105">
      <w:pPr>
        <w:autoSpaceDE w:val="0"/>
        <w:autoSpaceDN w:val="0"/>
        <w:adjustRightInd w:val="0"/>
        <w:spacing w:after="0" w:line="240" w:lineRule="auto"/>
        <w:jc w:val="both"/>
        <w:rPr>
          <w:rFonts w:ascii="Arial" w:hAnsi="Arial" w:cs="Arial"/>
          <w:b/>
          <w:bCs/>
          <w:color w:val="000000"/>
          <w:sz w:val="24"/>
          <w:szCs w:val="24"/>
          <w:lang w:val="es-ES_tradnl"/>
        </w:rPr>
      </w:pPr>
      <w:r w:rsidRPr="00DF13B5">
        <w:rPr>
          <w:rFonts w:ascii="Arial" w:hAnsi="Arial" w:cs="Arial"/>
          <w:b/>
          <w:bCs/>
          <w:color w:val="000000"/>
          <w:sz w:val="24"/>
          <w:szCs w:val="24"/>
          <w:lang w:val="es-ES_tradnl"/>
        </w:rPr>
        <w:t>7. CARACTERÍSTICAS DE LA CONSULTORÍA</w:t>
      </w:r>
    </w:p>
    <w:p w14:paraId="7BBFD44A" w14:textId="77777777" w:rsidR="00414105" w:rsidRDefault="00414105" w:rsidP="00414105">
      <w:pPr>
        <w:autoSpaceDE w:val="0"/>
        <w:autoSpaceDN w:val="0"/>
        <w:adjustRightInd w:val="0"/>
        <w:spacing w:after="0" w:line="240" w:lineRule="auto"/>
        <w:jc w:val="both"/>
        <w:rPr>
          <w:rFonts w:ascii="Arial" w:hAnsi="Arial" w:cs="Arial"/>
          <w:b/>
          <w:bCs/>
          <w:color w:val="000000"/>
          <w:sz w:val="24"/>
          <w:szCs w:val="24"/>
          <w:lang w:val="es-ES_tradnl"/>
        </w:rPr>
      </w:pPr>
    </w:p>
    <w:p w14:paraId="09400476" w14:textId="2751BB5C" w:rsidR="00414105" w:rsidRPr="00DF13B5" w:rsidRDefault="00414105" w:rsidP="00414105">
      <w:pPr>
        <w:autoSpaceDE w:val="0"/>
        <w:autoSpaceDN w:val="0"/>
        <w:adjustRightInd w:val="0"/>
        <w:spacing w:after="0" w:line="240" w:lineRule="auto"/>
        <w:jc w:val="both"/>
        <w:rPr>
          <w:rFonts w:ascii="Arial" w:hAnsi="Arial" w:cs="Arial"/>
          <w:color w:val="000000"/>
          <w:sz w:val="24"/>
          <w:szCs w:val="24"/>
          <w:lang w:val="es-ES_tradnl"/>
        </w:rPr>
      </w:pPr>
      <w:r w:rsidRPr="00DF13B5">
        <w:rPr>
          <w:rFonts w:ascii="Arial" w:hAnsi="Arial" w:cs="Arial"/>
          <w:b/>
          <w:bCs/>
          <w:color w:val="000000"/>
          <w:sz w:val="24"/>
          <w:szCs w:val="24"/>
          <w:lang w:val="es-ES_tradnl"/>
        </w:rPr>
        <w:t>Categoría y Modalidad:</w:t>
      </w:r>
      <w:r w:rsidR="00D92116">
        <w:rPr>
          <w:rFonts w:ascii="Arial" w:hAnsi="Arial" w:cs="Arial"/>
          <w:b/>
          <w:bCs/>
          <w:color w:val="000000"/>
          <w:sz w:val="24"/>
          <w:szCs w:val="24"/>
          <w:lang w:val="es-ES_tradnl"/>
        </w:rPr>
        <w:t xml:space="preserve"> </w:t>
      </w:r>
      <w:r w:rsidR="00D92116" w:rsidRPr="00D92116">
        <w:rPr>
          <w:rFonts w:ascii="Arial" w:hAnsi="Arial" w:cs="Arial"/>
          <w:bCs/>
          <w:color w:val="000000"/>
          <w:sz w:val="24"/>
          <w:szCs w:val="24"/>
          <w:lang w:val="es-ES_tradnl"/>
        </w:rPr>
        <w:t>Contractual de Productos y Servicios Externos, Suma Alzada.</w:t>
      </w:r>
    </w:p>
    <w:p w14:paraId="79850409" w14:textId="36549E64" w:rsidR="00414105" w:rsidRPr="00DF13B5" w:rsidRDefault="00414105" w:rsidP="00414105">
      <w:pPr>
        <w:autoSpaceDE w:val="0"/>
        <w:autoSpaceDN w:val="0"/>
        <w:adjustRightInd w:val="0"/>
        <w:spacing w:after="0" w:line="240" w:lineRule="auto"/>
        <w:jc w:val="both"/>
        <w:rPr>
          <w:rFonts w:ascii="Arial" w:hAnsi="Arial" w:cs="Arial"/>
          <w:color w:val="000000"/>
          <w:sz w:val="24"/>
          <w:szCs w:val="24"/>
          <w:lang w:val="es-ES_tradnl"/>
        </w:rPr>
      </w:pPr>
      <w:r w:rsidRPr="00DF13B5">
        <w:rPr>
          <w:rFonts w:ascii="Arial" w:hAnsi="Arial" w:cs="Arial"/>
          <w:b/>
          <w:bCs/>
          <w:color w:val="000000"/>
          <w:sz w:val="24"/>
          <w:szCs w:val="24"/>
          <w:lang w:val="es-ES_tradnl"/>
        </w:rPr>
        <w:t xml:space="preserve">Fecha de Inicio y Duración: </w:t>
      </w:r>
      <w:r>
        <w:rPr>
          <w:rFonts w:ascii="Arial" w:hAnsi="Arial" w:cs="Arial"/>
          <w:b/>
          <w:bCs/>
          <w:color w:val="000000"/>
          <w:sz w:val="24"/>
          <w:szCs w:val="24"/>
          <w:lang w:val="es-ES_tradnl"/>
        </w:rPr>
        <w:t xml:space="preserve">50 días </w:t>
      </w:r>
      <w:r w:rsidRPr="00414105">
        <w:rPr>
          <w:rFonts w:ascii="Arial" w:hAnsi="Arial" w:cs="Arial"/>
          <w:bCs/>
          <w:color w:val="000000"/>
          <w:sz w:val="24"/>
          <w:szCs w:val="24"/>
          <w:lang w:val="es-ES_tradnl"/>
        </w:rPr>
        <w:t xml:space="preserve">efectivos </w:t>
      </w:r>
      <w:r>
        <w:rPr>
          <w:rFonts w:ascii="Arial" w:hAnsi="Arial" w:cs="Arial"/>
          <w:bCs/>
          <w:color w:val="000000"/>
          <w:sz w:val="24"/>
          <w:szCs w:val="24"/>
          <w:lang w:val="es-ES_tradnl"/>
        </w:rPr>
        <w:t xml:space="preserve">de trabajo durante el mes de </w:t>
      </w:r>
      <w:r>
        <w:rPr>
          <w:rFonts w:ascii="Arial" w:hAnsi="Arial" w:cs="Arial"/>
          <w:color w:val="000000"/>
          <w:sz w:val="24"/>
          <w:szCs w:val="24"/>
          <w:lang w:val="es-ES_tradnl"/>
        </w:rPr>
        <w:t>julio 2016 y febrero 2017</w:t>
      </w:r>
      <w:r w:rsidRPr="00DF13B5">
        <w:rPr>
          <w:rFonts w:ascii="Arial" w:hAnsi="Arial" w:cs="Arial"/>
          <w:color w:val="000000"/>
          <w:sz w:val="24"/>
          <w:szCs w:val="24"/>
          <w:lang w:val="es-ES_tradnl"/>
        </w:rPr>
        <w:t>.</w:t>
      </w:r>
    </w:p>
    <w:p w14:paraId="27DE8480" w14:textId="77777777" w:rsidR="00414105" w:rsidRPr="00DF13B5" w:rsidRDefault="00414105" w:rsidP="00414105">
      <w:pPr>
        <w:autoSpaceDE w:val="0"/>
        <w:autoSpaceDN w:val="0"/>
        <w:adjustRightInd w:val="0"/>
        <w:spacing w:after="0" w:line="240" w:lineRule="auto"/>
        <w:jc w:val="both"/>
        <w:rPr>
          <w:rFonts w:ascii="Arial" w:hAnsi="Arial" w:cs="Arial"/>
          <w:color w:val="000000"/>
          <w:sz w:val="24"/>
          <w:szCs w:val="24"/>
          <w:lang w:val="es-ES_tradnl"/>
        </w:rPr>
      </w:pPr>
      <w:r w:rsidRPr="00DF13B5">
        <w:rPr>
          <w:rFonts w:ascii="Arial" w:hAnsi="Arial" w:cs="Arial"/>
          <w:b/>
          <w:bCs/>
          <w:color w:val="000000"/>
          <w:sz w:val="24"/>
          <w:szCs w:val="24"/>
          <w:lang w:val="es-ES_tradnl"/>
        </w:rPr>
        <w:t xml:space="preserve">Lugar de trabajo: </w:t>
      </w:r>
      <w:r w:rsidRPr="00DF13B5">
        <w:rPr>
          <w:rFonts w:ascii="Arial" w:hAnsi="Arial" w:cs="Arial"/>
          <w:color w:val="000000"/>
          <w:sz w:val="24"/>
          <w:szCs w:val="24"/>
          <w:lang w:val="es-ES_tradnl"/>
        </w:rPr>
        <w:t xml:space="preserve">Las tareas se desarrollarán </w:t>
      </w:r>
      <w:r>
        <w:rPr>
          <w:rFonts w:ascii="Arial" w:hAnsi="Arial" w:cs="Arial"/>
          <w:color w:val="000000"/>
          <w:sz w:val="24"/>
          <w:szCs w:val="24"/>
          <w:lang w:val="es-ES_tradnl"/>
        </w:rPr>
        <w:t xml:space="preserve">desde </w:t>
      </w:r>
      <w:r w:rsidRPr="00DF13B5">
        <w:rPr>
          <w:rFonts w:ascii="Arial" w:hAnsi="Arial" w:cs="Arial"/>
          <w:color w:val="000000"/>
          <w:sz w:val="24"/>
          <w:szCs w:val="24"/>
          <w:lang w:val="es-ES_tradnl"/>
        </w:rPr>
        <w:t>el lugar de residencia del/de la</w:t>
      </w:r>
    </w:p>
    <w:p w14:paraId="3EBF2AAE" w14:textId="4FEE07B8" w:rsidR="00414105" w:rsidRDefault="00781FA6" w:rsidP="00414105">
      <w:pPr>
        <w:autoSpaceDE w:val="0"/>
        <w:autoSpaceDN w:val="0"/>
        <w:adjustRightInd w:val="0"/>
        <w:spacing w:after="0" w:line="240" w:lineRule="auto"/>
        <w:rPr>
          <w:rFonts w:ascii="Arial" w:hAnsi="Arial" w:cs="Arial"/>
          <w:b/>
          <w:bCs/>
          <w:color w:val="000000"/>
          <w:sz w:val="24"/>
          <w:szCs w:val="24"/>
          <w:lang w:val="es-ES_tradnl"/>
        </w:rPr>
      </w:pPr>
      <w:r>
        <w:rPr>
          <w:rFonts w:ascii="Arial" w:hAnsi="Arial" w:cs="Arial"/>
          <w:color w:val="000000"/>
          <w:sz w:val="24"/>
          <w:szCs w:val="24"/>
          <w:lang w:val="es-ES_tradnl"/>
        </w:rPr>
        <w:t>Contractual</w:t>
      </w:r>
      <w:r w:rsidR="00414105">
        <w:rPr>
          <w:rFonts w:ascii="Arial" w:hAnsi="Arial" w:cs="Arial"/>
          <w:color w:val="000000"/>
          <w:sz w:val="24"/>
          <w:szCs w:val="24"/>
          <w:lang w:val="es-ES_tradnl"/>
        </w:rPr>
        <w:t>, con viajes a los países beneficiarios de la Cooperación Técnica</w:t>
      </w:r>
      <w:r w:rsidR="00414105" w:rsidRPr="00DF13B5">
        <w:rPr>
          <w:rFonts w:ascii="Arial" w:hAnsi="Arial" w:cs="Arial"/>
          <w:color w:val="000000"/>
          <w:sz w:val="24"/>
          <w:szCs w:val="24"/>
          <w:lang w:val="es-ES_tradnl"/>
        </w:rPr>
        <w:t>.</w:t>
      </w:r>
    </w:p>
    <w:p w14:paraId="1D71ECFC" w14:textId="02CD8581" w:rsidR="00DF13B5" w:rsidRPr="00DF13B5" w:rsidRDefault="00414105" w:rsidP="00DF13B5">
      <w:pPr>
        <w:autoSpaceDE w:val="0"/>
        <w:autoSpaceDN w:val="0"/>
        <w:adjustRightInd w:val="0"/>
        <w:spacing w:after="0" w:line="240" w:lineRule="auto"/>
        <w:rPr>
          <w:rFonts w:ascii="Arial" w:hAnsi="Arial" w:cs="Arial"/>
          <w:color w:val="000000"/>
          <w:sz w:val="24"/>
          <w:szCs w:val="24"/>
          <w:lang w:val="es-ES_tradnl"/>
        </w:rPr>
      </w:pPr>
      <w:r w:rsidRPr="00414105">
        <w:rPr>
          <w:rFonts w:ascii="Arial" w:hAnsi="Arial" w:cs="Arial"/>
          <w:b/>
          <w:bCs/>
          <w:color w:val="000000"/>
          <w:sz w:val="24"/>
          <w:szCs w:val="24"/>
          <w:lang w:val="es-ES_tradnl"/>
        </w:rPr>
        <w:t>Coordinador</w:t>
      </w:r>
      <w:r>
        <w:rPr>
          <w:rFonts w:ascii="Arial" w:hAnsi="Arial" w:cs="Arial"/>
          <w:b/>
          <w:bCs/>
          <w:color w:val="000000"/>
          <w:sz w:val="24"/>
          <w:szCs w:val="24"/>
          <w:lang w:val="es-ES_tradnl"/>
        </w:rPr>
        <w:t xml:space="preserve">: </w:t>
      </w:r>
      <w:r w:rsidR="00DF13B5" w:rsidRPr="00DF13B5">
        <w:rPr>
          <w:rFonts w:ascii="Arial" w:hAnsi="Arial" w:cs="Arial"/>
          <w:color w:val="000000"/>
          <w:sz w:val="24"/>
          <w:szCs w:val="24"/>
          <w:lang w:val="es-ES_tradnl"/>
        </w:rPr>
        <w:t>La coordinación será realizada por el Banco Interamericano de Desarrollo a través de</w:t>
      </w:r>
      <w:r>
        <w:rPr>
          <w:rFonts w:ascii="Arial" w:hAnsi="Arial" w:cs="Arial"/>
          <w:color w:val="000000"/>
          <w:sz w:val="24"/>
          <w:szCs w:val="24"/>
          <w:lang w:val="es-ES_tradnl"/>
        </w:rPr>
        <w:t xml:space="preserve"> </w:t>
      </w:r>
      <w:r w:rsidR="00F66ADC">
        <w:rPr>
          <w:rFonts w:ascii="Arial" w:hAnsi="Arial" w:cs="Arial"/>
          <w:color w:val="000000"/>
          <w:sz w:val="24"/>
          <w:szCs w:val="24"/>
          <w:lang w:val="es-ES_tradnl"/>
        </w:rPr>
        <w:t xml:space="preserve">Marcello Basani </w:t>
      </w:r>
      <w:hyperlink r:id="rId9" w:history="1">
        <w:r w:rsidR="00F66ADC" w:rsidRPr="004C7E40">
          <w:rPr>
            <w:rStyle w:val="Hyperlink"/>
            <w:rFonts w:ascii="Arial" w:hAnsi="Arial" w:cs="Arial"/>
            <w:sz w:val="24"/>
            <w:szCs w:val="24"/>
            <w:lang w:val="es-ES_tradnl"/>
          </w:rPr>
          <w:t>marcelloba@iadb.org</w:t>
        </w:r>
      </w:hyperlink>
      <w:r w:rsidR="00F66ADC">
        <w:rPr>
          <w:rFonts w:ascii="Arial" w:hAnsi="Arial" w:cs="Arial"/>
          <w:color w:val="000000"/>
          <w:sz w:val="24"/>
          <w:szCs w:val="24"/>
          <w:lang w:val="es-ES_tradnl"/>
        </w:rPr>
        <w:t xml:space="preserve"> (INE/WSA) y Francesco De Simone </w:t>
      </w:r>
      <w:hyperlink r:id="rId10" w:history="1">
        <w:r w:rsidR="00F66ADC" w:rsidRPr="004C7E40">
          <w:rPr>
            <w:rStyle w:val="Hyperlink"/>
            <w:rFonts w:ascii="Arial" w:hAnsi="Arial" w:cs="Arial"/>
            <w:sz w:val="24"/>
            <w:szCs w:val="24"/>
            <w:lang w:val="es-ES_tradnl"/>
          </w:rPr>
          <w:t>francescod@iadb.org</w:t>
        </w:r>
      </w:hyperlink>
      <w:r w:rsidR="00F66ADC">
        <w:rPr>
          <w:rFonts w:ascii="Arial" w:hAnsi="Arial" w:cs="Arial"/>
          <w:color w:val="000000"/>
          <w:sz w:val="24"/>
          <w:szCs w:val="24"/>
          <w:lang w:val="es-ES_tradnl"/>
        </w:rPr>
        <w:t xml:space="preserve"> (IFD/ICS)</w:t>
      </w:r>
      <w:r w:rsidR="00DF13B5" w:rsidRPr="00DF13B5">
        <w:rPr>
          <w:rFonts w:ascii="Arial" w:hAnsi="Arial" w:cs="Arial"/>
          <w:color w:val="000000"/>
          <w:sz w:val="24"/>
          <w:szCs w:val="24"/>
          <w:lang w:val="es-ES_tradnl"/>
        </w:rPr>
        <w:t>.</w:t>
      </w:r>
    </w:p>
    <w:p w14:paraId="369D47C7" w14:textId="77777777" w:rsidR="00A2724A" w:rsidRDefault="00A2724A" w:rsidP="00DF13B5">
      <w:pPr>
        <w:autoSpaceDE w:val="0"/>
        <w:autoSpaceDN w:val="0"/>
        <w:adjustRightInd w:val="0"/>
        <w:spacing w:after="0" w:line="240" w:lineRule="auto"/>
        <w:rPr>
          <w:rFonts w:ascii="Arial" w:hAnsi="Arial" w:cs="Arial"/>
          <w:b/>
          <w:bCs/>
          <w:color w:val="000000"/>
          <w:sz w:val="24"/>
          <w:szCs w:val="24"/>
          <w:lang w:val="es-ES_tradnl"/>
        </w:rPr>
      </w:pPr>
    </w:p>
    <w:p w14:paraId="0C3965D0" w14:textId="77777777" w:rsidR="00414105" w:rsidRDefault="00414105" w:rsidP="00414105">
      <w:pPr>
        <w:autoSpaceDE w:val="0"/>
        <w:autoSpaceDN w:val="0"/>
        <w:jc w:val="both"/>
        <w:rPr>
          <w:b/>
          <w:bCs/>
          <w:sz w:val="18"/>
          <w:szCs w:val="18"/>
          <w:lang w:val="es-ES_tradnl"/>
        </w:rPr>
      </w:pPr>
    </w:p>
    <w:p w14:paraId="2C2AA36E" w14:textId="77777777" w:rsidR="00414105" w:rsidRPr="00223DD6" w:rsidRDefault="00414105" w:rsidP="00414105">
      <w:pPr>
        <w:autoSpaceDE w:val="0"/>
        <w:autoSpaceDN w:val="0"/>
        <w:jc w:val="both"/>
        <w:rPr>
          <w:sz w:val="18"/>
          <w:szCs w:val="18"/>
          <w:lang w:val="es-ES_tradnl"/>
        </w:rPr>
      </w:pPr>
      <w:r w:rsidRPr="00223DD6">
        <w:rPr>
          <w:b/>
          <w:bCs/>
          <w:sz w:val="18"/>
          <w:szCs w:val="18"/>
          <w:lang w:val="es-ES_tradnl"/>
        </w:rPr>
        <w:t>Pago y Condiciones:</w:t>
      </w:r>
      <w:r w:rsidRPr="00223DD6">
        <w:rPr>
          <w:sz w:val="18"/>
          <w:szCs w:val="18"/>
          <w:lang w:val="es-ES_tradnl"/>
        </w:rPr>
        <w:t xml:space="preserve"> La compensación será determinada de acuerdo a las políticas y procedimientos del Banco. Adicionalmente, los candidatos deberán ser ciudadanos de uno de los países miembros del BID. </w:t>
      </w:r>
    </w:p>
    <w:p w14:paraId="0F8B3378" w14:textId="043BFBD9" w:rsidR="00414105" w:rsidRPr="00223DD6" w:rsidRDefault="00414105" w:rsidP="00414105">
      <w:pPr>
        <w:autoSpaceDE w:val="0"/>
        <w:autoSpaceDN w:val="0"/>
        <w:jc w:val="both"/>
        <w:rPr>
          <w:sz w:val="18"/>
          <w:szCs w:val="18"/>
          <w:lang w:val="es-ES_tradnl"/>
        </w:rPr>
      </w:pPr>
      <w:r w:rsidRPr="00223DD6">
        <w:rPr>
          <w:b/>
          <w:bCs/>
          <w:sz w:val="18"/>
          <w:szCs w:val="18"/>
          <w:lang w:val="es-ES_tradnl"/>
        </w:rPr>
        <w:t>Consanguinidad:</w:t>
      </w:r>
      <w:r w:rsidRPr="00223DD6">
        <w:rPr>
          <w:sz w:val="18"/>
          <w:szCs w:val="18"/>
          <w:lang w:val="es-ES_tradnl"/>
        </w:rPr>
        <w:t xml:space="preserve"> De conformidad con la política del Banco aplicable, los candidatos con parientes (incluyendo cuarto grado de consanguinidad y segundo grado de afinidad, incluyendo </w:t>
      </w:r>
      <w:r w:rsidRPr="00223DD6">
        <w:rPr>
          <w:sz w:val="18"/>
          <w:szCs w:val="18"/>
          <w:lang w:val="es-ES"/>
        </w:rPr>
        <w:t>conyugue</w:t>
      </w:r>
      <w:r w:rsidRPr="00223DD6">
        <w:rPr>
          <w:sz w:val="18"/>
          <w:szCs w:val="18"/>
          <w:lang w:val="es-ES_tradnl"/>
        </w:rPr>
        <w:t>) que trabajan para el Banco como funcionario o contractual de la fuerza contractual complementaria, no serán elegibles para proveer servicios al Banco.</w:t>
      </w:r>
    </w:p>
    <w:p w14:paraId="3D8F9132" w14:textId="49EC2B0A" w:rsidR="00DF13B5" w:rsidRPr="00DF13B5" w:rsidRDefault="00414105" w:rsidP="00414105">
      <w:pPr>
        <w:autoSpaceDE w:val="0"/>
        <w:autoSpaceDN w:val="0"/>
        <w:jc w:val="both"/>
        <w:rPr>
          <w:rFonts w:ascii="Arial" w:hAnsi="Arial" w:cs="Arial"/>
          <w:color w:val="000000"/>
          <w:sz w:val="24"/>
          <w:szCs w:val="24"/>
          <w:lang w:val="es-ES_tradnl"/>
        </w:rPr>
      </w:pPr>
      <w:r w:rsidRPr="00223DD6">
        <w:rPr>
          <w:b/>
          <w:bCs/>
          <w:sz w:val="18"/>
          <w:szCs w:val="18"/>
          <w:lang w:val="es-ES_tradnl"/>
        </w:rPr>
        <w:t>Diversidad:</w:t>
      </w:r>
      <w:r w:rsidRPr="00223DD6">
        <w:rPr>
          <w:sz w:val="18"/>
          <w:szCs w:val="18"/>
          <w:lang w:val="es-ES_tradnl"/>
        </w:rPr>
        <w:t xml:space="preserve"> El Banco </w:t>
      </w:r>
      <w:r w:rsidRPr="00223DD6">
        <w:rPr>
          <w:sz w:val="18"/>
          <w:szCs w:val="18"/>
          <w:lang w:val="es-ES"/>
        </w:rPr>
        <w:t>está</w:t>
      </w:r>
      <w:r w:rsidRPr="00223DD6">
        <w:rPr>
          <w:sz w:val="18"/>
          <w:szCs w:val="18"/>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47C20E4B" w14:textId="77777777" w:rsidR="00496160" w:rsidRDefault="00496160" w:rsidP="00496160">
      <w:pPr>
        <w:autoSpaceDE w:val="0"/>
        <w:autoSpaceDN w:val="0"/>
        <w:adjustRightInd w:val="0"/>
        <w:spacing w:after="0" w:line="240" w:lineRule="auto"/>
        <w:jc w:val="both"/>
        <w:rPr>
          <w:rFonts w:ascii="Arial" w:hAnsi="Arial" w:cs="Arial"/>
          <w:b/>
          <w:bCs/>
          <w:color w:val="000000"/>
          <w:sz w:val="24"/>
          <w:szCs w:val="24"/>
          <w:lang w:val="es-ES_tradnl"/>
        </w:rPr>
      </w:pPr>
    </w:p>
    <w:p w14:paraId="6F242538" w14:textId="2F01FD32" w:rsidR="00DF13B5" w:rsidRPr="00496160" w:rsidRDefault="00797ECF" w:rsidP="00496160">
      <w:pPr>
        <w:autoSpaceDE w:val="0"/>
        <w:autoSpaceDN w:val="0"/>
        <w:adjustRightInd w:val="0"/>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w:t>
      </w:r>
    </w:p>
    <w:sectPr w:rsidR="00DF13B5" w:rsidRPr="004961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6B556" w14:textId="77777777" w:rsidR="009A7143" w:rsidRDefault="009A7143" w:rsidP="00DF13B5">
      <w:pPr>
        <w:spacing w:after="0" w:line="240" w:lineRule="auto"/>
      </w:pPr>
      <w:r>
        <w:separator/>
      </w:r>
    </w:p>
  </w:endnote>
  <w:endnote w:type="continuationSeparator" w:id="0">
    <w:p w14:paraId="3B512D57" w14:textId="77777777" w:rsidR="009A7143" w:rsidRDefault="009A7143" w:rsidP="00DF1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4B8B3" w14:textId="77777777" w:rsidR="009A7143" w:rsidRDefault="009A7143" w:rsidP="00DF13B5">
      <w:pPr>
        <w:spacing w:after="0" w:line="240" w:lineRule="auto"/>
      </w:pPr>
      <w:r>
        <w:separator/>
      </w:r>
    </w:p>
  </w:footnote>
  <w:footnote w:type="continuationSeparator" w:id="0">
    <w:p w14:paraId="350D13A2" w14:textId="77777777" w:rsidR="009A7143" w:rsidRDefault="009A7143" w:rsidP="00DF13B5">
      <w:pPr>
        <w:spacing w:after="0" w:line="240" w:lineRule="auto"/>
      </w:pPr>
      <w:r>
        <w:continuationSeparator/>
      </w:r>
    </w:p>
  </w:footnote>
  <w:footnote w:id="1">
    <w:p w14:paraId="1CA041AE" w14:textId="77777777" w:rsidR="006D3DEC" w:rsidRPr="00816A81" w:rsidRDefault="006D3DEC" w:rsidP="006D3DEC">
      <w:pPr>
        <w:pStyle w:val="FootnoteText"/>
        <w:rPr>
          <w:rFonts w:ascii="Arial" w:hAnsi="Arial" w:cs="Arial"/>
          <w:sz w:val="18"/>
          <w:szCs w:val="18"/>
        </w:rPr>
      </w:pPr>
      <w:r w:rsidRPr="00816A81">
        <w:rPr>
          <w:rStyle w:val="FootnoteReference"/>
          <w:rFonts w:ascii="Arial" w:hAnsi="Arial" w:cs="Arial"/>
          <w:sz w:val="18"/>
          <w:szCs w:val="18"/>
        </w:rPr>
        <w:footnoteRef/>
      </w:r>
      <w:r w:rsidRPr="00816A81">
        <w:rPr>
          <w:rFonts w:ascii="Arial" w:hAnsi="Arial" w:cs="Arial"/>
          <w:sz w:val="18"/>
          <w:szCs w:val="18"/>
        </w:rPr>
        <w:t xml:space="preserve"> Andrés, Schwartz and Guasch (2013).</w:t>
      </w:r>
    </w:p>
  </w:footnote>
  <w:footnote w:id="2">
    <w:p w14:paraId="4B047824" w14:textId="77777777" w:rsidR="006D3DEC" w:rsidRPr="00816A81" w:rsidRDefault="006D3DEC" w:rsidP="006D3DEC">
      <w:pPr>
        <w:pStyle w:val="FootnoteText"/>
        <w:rPr>
          <w:rFonts w:ascii="Arial" w:hAnsi="Arial" w:cs="Arial"/>
          <w:sz w:val="18"/>
          <w:szCs w:val="18"/>
        </w:rPr>
      </w:pPr>
      <w:r w:rsidRPr="00816A81">
        <w:rPr>
          <w:rStyle w:val="FootnoteReference"/>
          <w:rFonts w:ascii="Arial" w:hAnsi="Arial" w:cs="Arial"/>
          <w:sz w:val="18"/>
          <w:szCs w:val="18"/>
        </w:rPr>
        <w:footnoteRef/>
      </w:r>
      <w:r w:rsidRPr="00816A81">
        <w:rPr>
          <w:rFonts w:ascii="Arial" w:hAnsi="Arial" w:cs="Arial"/>
          <w:sz w:val="18"/>
          <w:szCs w:val="18"/>
        </w:rPr>
        <w:t xml:space="preserve"> Andrés, Schwartz and Guasch (2013).</w:t>
      </w:r>
    </w:p>
  </w:footnote>
  <w:footnote w:id="3">
    <w:p w14:paraId="0581E54F" w14:textId="77777777" w:rsidR="006D3DEC" w:rsidRPr="009D6A9F" w:rsidRDefault="006D3DEC" w:rsidP="006D3DEC">
      <w:pPr>
        <w:pStyle w:val="FootnoteText"/>
        <w:rPr>
          <w:rFonts w:ascii="Arial" w:hAnsi="Arial" w:cs="Arial"/>
          <w:sz w:val="18"/>
          <w:szCs w:val="18"/>
          <w:lang w:val="es-ES_tradnl"/>
        </w:rPr>
      </w:pPr>
      <w:r w:rsidRPr="00816A81">
        <w:rPr>
          <w:rStyle w:val="FootnoteReference"/>
          <w:rFonts w:ascii="Arial" w:hAnsi="Arial" w:cs="Arial"/>
          <w:sz w:val="18"/>
          <w:szCs w:val="18"/>
        </w:rPr>
        <w:footnoteRef/>
      </w:r>
      <w:r w:rsidRPr="009D6A9F">
        <w:rPr>
          <w:rFonts w:ascii="Arial" w:hAnsi="Arial" w:cs="Arial"/>
          <w:sz w:val="18"/>
          <w:szCs w:val="18"/>
          <w:lang w:val="es-ES_tradnl"/>
        </w:rPr>
        <w:t xml:space="preserve"> Andrés, Schwartz and Guasch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429A4"/>
    <w:multiLevelType w:val="hybridMultilevel"/>
    <w:tmpl w:val="D3CCB4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E773C9"/>
    <w:multiLevelType w:val="hybridMultilevel"/>
    <w:tmpl w:val="BE36C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A23C25"/>
    <w:multiLevelType w:val="hybridMultilevel"/>
    <w:tmpl w:val="7C8228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832"/>
    <w:rsid w:val="000C6E4D"/>
    <w:rsid w:val="000D0D27"/>
    <w:rsid w:val="001203CA"/>
    <w:rsid w:val="00130DB9"/>
    <w:rsid w:val="001603AA"/>
    <w:rsid w:val="0016050B"/>
    <w:rsid w:val="00186613"/>
    <w:rsid w:val="00282891"/>
    <w:rsid w:val="002E013C"/>
    <w:rsid w:val="003713BE"/>
    <w:rsid w:val="00414105"/>
    <w:rsid w:val="00446277"/>
    <w:rsid w:val="0045509B"/>
    <w:rsid w:val="00490093"/>
    <w:rsid w:val="00496160"/>
    <w:rsid w:val="00510518"/>
    <w:rsid w:val="00620AF6"/>
    <w:rsid w:val="006D3DEC"/>
    <w:rsid w:val="00781FA6"/>
    <w:rsid w:val="00787632"/>
    <w:rsid w:val="00797ECF"/>
    <w:rsid w:val="008C018F"/>
    <w:rsid w:val="008E0F6F"/>
    <w:rsid w:val="00974D2C"/>
    <w:rsid w:val="009A7143"/>
    <w:rsid w:val="009D7145"/>
    <w:rsid w:val="00A2724A"/>
    <w:rsid w:val="00B3313E"/>
    <w:rsid w:val="00BB3EDF"/>
    <w:rsid w:val="00C03D08"/>
    <w:rsid w:val="00D92116"/>
    <w:rsid w:val="00DF13B5"/>
    <w:rsid w:val="00E0583A"/>
    <w:rsid w:val="00E97AE5"/>
    <w:rsid w:val="00F42832"/>
    <w:rsid w:val="00F66ADC"/>
    <w:rsid w:val="00F836F0"/>
    <w:rsid w:val="00FC00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A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F13B5"/>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DF13B5"/>
    <w:rPr>
      <w:rFonts w:eastAsiaTheme="minorEastAsia"/>
      <w:sz w:val="20"/>
      <w:szCs w:val="20"/>
    </w:rPr>
  </w:style>
  <w:style w:type="character" w:styleId="FootnoteReference">
    <w:name w:val="footnote reference"/>
    <w:basedOn w:val="DefaultParagraphFont"/>
    <w:uiPriority w:val="99"/>
    <w:semiHidden/>
    <w:unhideWhenUsed/>
    <w:rsid w:val="00DF13B5"/>
    <w:rPr>
      <w:vertAlign w:val="superscript"/>
    </w:rPr>
  </w:style>
  <w:style w:type="character" w:styleId="Hyperlink">
    <w:name w:val="Hyperlink"/>
    <w:basedOn w:val="DefaultParagraphFont"/>
    <w:uiPriority w:val="99"/>
    <w:unhideWhenUsed/>
    <w:rsid w:val="00E97AE5"/>
    <w:rPr>
      <w:color w:val="0000FF" w:themeColor="hyperlink"/>
      <w:u w:val="single"/>
    </w:rPr>
  </w:style>
  <w:style w:type="paragraph" w:styleId="ListParagraph">
    <w:name w:val="List Paragraph"/>
    <w:basedOn w:val="Normal"/>
    <w:uiPriority w:val="34"/>
    <w:qFormat/>
    <w:rsid w:val="009D7145"/>
    <w:pPr>
      <w:ind w:left="720"/>
      <w:contextualSpacing/>
    </w:pPr>
  </w:style>
  <w:style w:type="paragraph" w:styleId="BalloonText">
    <w:name w:val="Balloon Text"/>
    <w:basedOn w:val="Normal"/>
    <w:link w:val="BalloonTextChar"/>
    <w:uiPriority w:val="99"/>
    <w:semiHidden/>
    <w:unhideWhenUsed/>
    <w:rsid w:val="00F836F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36F0"/>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F13B5"/>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DF13B5"/>
    <w:rPr>
      <w:rFonts w:eastAsiaTheme="minorEastAsia"/>
      <w:sz w:val="20"/>
      <w:szCs w:val="20"/>
    </w:rPr>
  </w:style>
  <w:style w:type="character" w:styleId="FootnoteReference">
    <w:name w:val="footnote reference"/>
    <w:basedOn w:val="DefaultParagraphFont"/>
    <w:uiPriority w:val="99"/>
    <w:semiHidden/>
    <w:unhideWhenUsed/>
    <w:rsid w:val="00DF13B5"/>
    <w:rPr>
      <w:vertAlign w:val="superscript"/>
    </w:rPr>
  </w:style>
  <w:style w:type="character" w:styleId="Hyperlink">
    <w:name w:val="Hyperlink"/>
    <w:basedOn w:val="DefaultParagraphFont"/>
    <w:uiPriority w:val="99"/>
    <w:unhideWhenUsed/>
    <w:rsid w:val="00E97AE5"/>
    <w:rPr>
      <w:color w:val="0000FF" w:themeColor="hyperlink"/>
      <w:u w:val="single"/>
    </w:rPr>
  </w:style>
  <w:style w:type="paragraph" w:styleId="ListParagraph">
    <w:name w:val="List Paragraph"/>
    <w:basedOn w:val="Normal"/>
    <w:uiPriority w:val="34"/>
    <w:qFormat/>
    <w:rsid w:val="009D7145"/>
    <w:pPr>
      <w:ind w:left="720"/>
      <w:contextualSpacing/>
    </w:pPr>
  </w:style>
  <w:style w:type="paragraph" w:styleId="BalloonText">
    <w:name w:val="Balloon Text"/>
    <w:basedOn w:val="Normal"/>
    <w:link w:val="BalloonTextChar"/>
    <w:uiPriority w:val="99"/>
    <w:semiHidden/>
    <w:unhideWhenUsed/>
    <w:rsid w:val="00F836F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36F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0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mailto:francescod@iadb.org" TargetMode="External"/><Relationship Id="rId4" Type="http://schemas.microsoft.com/office/2007/relationships/stylesWithEffects" Target="stylesWithEffects.xml"/><Relationship Id="rId9" Type="http://schemas.openxmlformats.org/officeDocument/2006/relationships/hyperlink" Target="mailto:marcelloba@iadb.org"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605D29E52C9094089EC083CE2A76546" ma:contentTypeVersion="0" ma:contentTypeDescription="A content type to manage public (operations) IDB documents" ma:contentTypeScope="" ma:versionID="188a6772bdbc25b0a461a2fad6acd3c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40347978</IDBDocs_x0020_Number>
    <TaxCatchAll xmlns="9c571b2f-e523-4ab2-ba2e-09e151a03ef4">
      <Value>13</Value>
      <Value>12</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Basani, Marcello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RG-T2744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document&lt;/USER_STAGE&gt;&lt;PD_OBJ_TYPE&gt;0&lt;/PD_OBJ_TYPE&gt;&lt;MAKERECORD&gt;N&lt;/MAKERECORD&gt;&lt;PD_FILEPT_NO&gt;PO-RG-T2744-Plan&lt;/PD_FILEPT_NO&gt;&lt;/Data&gt;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60B7B91F-840C-4CAF-B6BE-97F59600B7D5}"/>
</file>

<file path=customXml/itemProps2.xml><?xml version="1.0" encoding="utf-8"?>
<ds:datastoreItem xmlns:ds="http://schemas.openxmlformats.org/officeDocument/2006/customXml" ds:itemID="{9D0FF9D8-C0A5-432C-9A6F-E0797D8E3FA8}"/>
</file>

<file path=customXml/itemProps3.xml><?xml version="1.0" encoding="utf-8"?>
<ds:datastoreItem xmlns:ds="http://schemas.openxmlformats.org/officeDocument/2006/customXml" ds:itemID="{E630EED0-371B-4983-BD8D-39536ACC58EA}"/>
</file>

<file path=customXml/itemProps4.xml><?xml version="1.0" encoding="utf-8"?>
<ds:datastoreItem xmlns:ds="http://schemas.openxmlformats.org/officeDocument/2006/customXml" ds:itemID="{21BEBE7C-E727-41DE-8C2F-53EE7DFE4FB4}"/>
</file>

<file path=customXml/itemProps5.xml><?xml version="1.0" encoding="utf-8"?>
<ds:datastoreItem xmlns:ds="http://schemas.openxmlformats.org/officeDocument/2006/customXml" ds:itemID="{F0BD7702-9E3B-4AEF-B8E4-D15C805CBBAF}"/>
</file>

<file path=customXml/itemProps6.xml><?xml version="1.0" encoding="utf-8"?>
<ds:datastoreItem xmlns:ds="http://schemas.openxmlformats.org/officeDocument/2006/customXml" ds:itemID="{1418485E-7AE9-49E4-B05D-4AF2AD7396AC}"/>
</file>

<file path=docProps/app.xml><?xml version="1.0" encoding="utf-8"?>
<Properties xmlns="http://schemas.openxmlformats.org/officeDocument/2006/extended-properties" xmlns:vt="http://schemas.openxmlformats.org/officeDocument/2006/docPropsVTypes">
  <Template>Normal.dotm</Template>
  <TotalTime>3</TotalTime>
  <Pages>4</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TOR 2_1 - Conceptualización arquitectura del sistema</dc:title>
  <dc:creator>IADB</dc:creator>
  <cp:lastModifiedBy>IADB</cp:lastModifiedBy>
  <cp:revision>5</cp:revision>
  <dcterms:created xsi:type="dcterms:W3CDTF">2016-06-17T13:03:00Z</dcterms:created>
  <dcterms:modified xsi:type="dcterms:W3CDTF">2016-07-28T16:49:00Z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0x01010046CF21643EE8D14686A648AA6DAD089200E605D29E52C9094089EC083CE2A76546</vt:lpwstr>
  </property>
  <property fmtid="{D5CDD505-2E9C-101B-9397-08002B2CF9AE}" pid="3" name="TaxKeyword">
    <vt:lpwstr/>
  </property>
  <property fmtid="{D5CDD505-2E9C-101B-9397-08002B2CF9AE}" pid="4" name="Function Operations IDB">
    <vt:lpwstr>12;#Project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13;#Project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13;#Project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