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AA26CD" w14:textId="77777777" w:rsidR="002C7136" w:rsidRPr="00DF000C" w:rsidRDefault="00CF64DC" w:rsidP="005A0FC5">
      <w:pPr>
        <w:jc w:val="center"/>
        <w:outlineLvl w:val="0"/>
        <w:rPr>
          <w:rFonts w:asciiTheme="minorHAnsi" w:hAnsiTheme="minorHAnsi" w:cstheme="minorHAnsi"/>
          <w:b/>
          <w:color w:val="262626" w:themeColor="text1" w:themeTint="D9"/>
          <w:sz w:val="24"/>
          <w:szCs w:val="24"/>
          <w:lang w:val="es-ES"/>
        </w:rPr>
      </w:pPr>
      <w:bookmarkStart w:id="0" w:name="_Toc316675450"/>
      <w:r w:rsidRPr="00DF000C">
        <w:rPr>
          <w:rFonts w:asciiTheme="minorHAnsi" w:hAnsiTheme="minorHAnsi" w:cstheme="minorHAnsi"/>
          <w:b/>
          <w:color w:val="262626" w:themeColor="text1" w:themeTint="D9"/>
          <w:sz w:val="24"/>
          <w:szCs w:val="24"/>
          <w:lang w:val="es-ES"/>
        </w:rPr>
        <w:t>Términos de Referencia</w:t>
      </w:r>
    </w:p>
    <w:p w14:paraId="34AA26CE" w14:textId="77777777" w:rsidR="00DF000C" w:rsidRPr="00DF000C" w:rsidRDefault="00DF000C" w:rsidP="005A0FC5">
      <w:pPr>
        <w:jc w:val="center"/>
        <w:outlineLvl w:val="0"/>
        <w:rPr>
          <w:rFonts w:asciiTheme="minorHAnsi" w:hAnsiTheme="minorHAnsi" w:cstheme="minorHAnsi"/>
          <w:b/>
          <w:color w:val="262626" w:themeColor="text1" w:themeTint="D9"/>
          <w:lang w:val="es-ES"/>
        </w:rPr>
      </w:pPr>
    </w:p>
    <w:p w14:paraId="34AA26CF" w14:textId="77777777" w:rsidR="00DF000C" w:rsidRDefault="00DF000C" w:rsidP="005A0FC5">
      <w:pPr>
        <w:jc w:val="center"/>
        <w:rPr>
          <w:rFonts w:asciiTheme="minorHAnsi" w:hAnsiTheme="minorHAnsi" w:cstheme="minorHAnsi"/>
          <w:b/>
          <w:color w:val="262626" w:themeColor="text1" w:themeTint="D9"/>
          <w:lang w:val="es-ES"/>
        </w:rPr>
      </w:pPr>
      <w:r w:rsidRPr="00DF000C">
        <w:rPr>
          <w:rFonts w:asciiTheme="minorHAnsi" w:hAnsiTheme="minorHAnsi" w:cstheme="minorHAnsi"/>
          <w:b/>
          <w:color w:val="262626" w:themeColor="text1" w:themeTint="D9"/>
          <w:lang w:val="es-ES"/>
        </w:rPr>
        <w:t xml:space="preserve">Segunda fase de la ENAS – </w:t>
      </w:r>
    </w:p>
    <w:p w14:paraId="34AA26D0" w14:textId="77777777" w:rsidR="003A6117" w:rsidRPr="00DF000C" w:rsidRDefault="00DF000C" w:rsidP="005A0FC5">
      <w:pPr>
        <w:jc w:val="center"/>
        <w:rPr>
          <w:rFonts w:asciiTheme="minorHAnsi" w:hAnsiTheme="minorHAnsi" w:cstheme="minorHAnsi"/>
          <w:color w:val="262626" w:themeColor="text1" w:themeTint="D9"/>
          <w:lang w:val="es-ES"/>
        </w:rPr>
      </w:pPr>
      <w:r w:rsidRPr="00DF000C">
        <w:rPr>
          <w:rFonts w:asciiTheme="minorHAnsi" w:hAnsiTheme="minorHAnsi" w:cstheme="minorHAnsi"/>
          <w:b/>
          <w:color w:val="262626" w:themeColor="text1" w:themeTint="D9"/>
          <w:lang w:val="es-ES"/>
        </w:rPr>
        <w:t xml:space="preserve">Optimización y fortalecimiento de la estructura organizacional de la Subsecretaría de Agua Potable y Saneamiento, de las áreas desconcentradas de la SENAGUA con competencias en materia de agua potable y saneamiento, y de la Agencia de Regulación y Control del Agua </w:t>
      </w:r>
      <w:r>
        <w:rPr>
          <w:rFonts w:asciiTheme="minorHAnsi" w:hAnsiTheme="minorHAnsi" w:cstheme="minorHAnsi"/>
          <w:b/>
          <w:color w:val="262626" w:themeColor="text1" w:themeTint="D9"/>
          <w:lang w:val="es-ES"/>
        </w:rPr>
        <w:t>(</w:t>
      </w:r>
      <w:r w:rsidRPr="00DF000C">
        <w:rPr>
          <w:rFonts w:asciiTheme="minorHAnsi" w:hAnsiTheme="minorHAnsi" w:cstheme="minorHAnsi"/>
          <w:b/>
          <w:color w:val="262626" w:themeColor="text1" w:themeTint="D9"/>
          <w:lang w:val="es-ES"/>
        </w:rPr>
        <w:t>ARCA</w:t>
      </w:r>
      <w:r>
        <w:rPr>
          <w:rFonts w:asciiTheme="minorHAnsi" w:hAnsiTheme="minorHAnsi" w:cstheme="minorHAnsi"/>
          <w:b/>
          <w:color w:val="262626" w:themeColor="text1" w:themeTint="D9"/>
          <w:lang w:val="es-ES"/>
        </w:rPr>
        <w:t>)</w:t>
      </w:r>
      <w:r w:rsidR="00F439E3">
        <w:rPr>
          <w:rFonts w:asciiTheme="minorHAnsi" w:hAnsiTheme="minorHAnsi" w:cstheme="minorHAnsi"/>
          <w:b/>
          <w:color w:val="262626" w:themeColor="text1" w:themeTint="D9"/>
          <w:lang w:val="es-ES"/>
        </w:rPr>
        <w:t xml:space="preserve">, componente </w:t>
      </w:r>
      <w:r w:rsidR="00F439E3" w:rsidRPr="00DF000C">
        <w:rPr>
          <w:rFonts w:asciiTheme="minorHAnsi" w:hAnsiTheme="minorHAnsi" w:cstheme="minorHAnsi"/>
          <w:b/>
          <w:color w:val="262626" w:themeColor="text1" w:themeTint="D9"/>
          <w:lang w:val="es-ES"/>
        </w:rPr>
        <w:t>de Regulación y Control de Agua Potable y Saneamiento</w:t>
      </w:r>
    </w:p>
    <w:p w14:paraId="34AA26D1" w14:textId="77777777" w:rsidR="002B054E" w:rsidRPr="00DF000C" w:rsidRDefault="002B054E" w:rsidP="005A0FC5">
      <w:pPr>
        <w:pStyle w:val="Footer"/>
        <w:ind w:left="3600" w:hanging="3600"/>
        <w:jc w:val="both"/>
        <w:rPr>
          <w:rFonts w:asciiTheme="minorHAnsi" w:hAnsiTheme="minorHAnsi" w:cstheme="minorHAnsi"/>
          <w:b/>
          <w:color w:val="262626" w:themeColor="text1" w:themeTint="D9"/>
          <w:lang w:val="es-ES"/>
        </w:rPr>
      </w:pPr>
    </w:p>
    <w:bookmarkEnd w:id="0"/>
    <w:p w14:paraId="34AA26D2" w14:textId="77777777" w:rsidR="00342D1F" w:rsidRPr="00DF000C" w:rsidRDefault="00455537" w:rsidP="005A0FC5">
      <w:pPr>
        <w:pStyle w:val="ListParagraph"/>
        <w:numPr>
          <w:ilvl w:val="0"/>
          <w:numId w:val="1"/>
        </w:numPr>
        <w:shd w:val="clear" w:color="auto" w:fill="F2F2F2" w:themeFill="background1" w:themeFillShade="F2"/>
        <w:ind w:left="540" w:hanging="540"/>
        <w:rPr>
          <w:rFonts w:asciiTheme="minorHAnsi" w:hAnsiTheme="minorHAnsi" w:cstheme="minorHAnsi"/>
          <w:b/>
          <w:color w:val="262626" w:themeColor="text1" w:themeTint="D9"/>
          <w:lang w:val="es-ES"/>
        </w:rPr>
      </w:pPr>
      <w:r w:rsidRPr="00DF000C">
        <w:rPr>
          <w:rFonts w:asciiTheme="minorHAnsi" w:hAnsiTheme="minorHAnsi" w:cstheme="minorHAnsi"/>
          <w:b/>
          <w:color w:val="262626" w:themeColor="text1" w:themeTint="D9"/>
          <w:lang w:val="es-ES"/>
        </w:rPr>
        <w:t>ANTECEDENTES Y OBJETIVOS DEL PROYECTO</w:t>
      </w:r>
    </w:p>
    <w:p w14:paraId="34AA26D3" w14:textId="77777777" w:rsidR="00EE0397" w:rsidRPr="00B64DEB" w:rsidRDefault="00EE0397" w:rsidP="005A0FC5">
      <w:pPr>
        <w:autoSpaceDE w:val="0"/>
        <w:autoSpaceDN w:val="0"/>
        <w:adjustRightInd w:val="0"/>
        <w:jc w:val="both"/>
        <w:rPr>
          <w:rFonts w:asciiTheme="minorHAnsi" w:eastAsia="SimSun" w:hAnsiTheme="minorHAnsi" w:cstheme="minorHAnsi"/>
          <w:bCs/>
          <w:lang w:val="es-ES" w:bidi="km-KH"/>
        </w:rPr>
      </w:pPr>
    </w:p>
    <w:p w14:paraId="34AA26D4" w14:textId="77777777" w:rsidR="00137BDD" w:rsidRPr="00B64DEB" w:rsidRDefault="00455537" w:rsidP="005A0FC5">
      <w:pPr>
        <w:shd w:val="clear" w:color="auto" w:fill="F2F2F2" w:themeFill="background1" w:themeFillShade="F2"/>
        <w:autoSpaceDE w:val="0"/>
        <w:autoSpaceDN w:val="0"/>
        <w:adjustRightInd w:val="0"/>
        <w:jc w:val="both"/>
        <w:outlineLvl w:val="0"/>
        <w:rPr>
          <w:rFonts w:asciiTheme="minorHAnsi" w:hAnsiTheme="minorHAnsi" w:cstheme="minorHAnsi"/>
          <w:b/>
          <w:color w:val="262626" w:themeColor="text1" w:themeTint="D9"/>
          <w:u w:val="single"/>
          <w:lang w:val="es-ES"/>
        </w:rPr>
      </w:pPr>
      <w:r w:rsidRPr="00B64DEB">
        <w:rPr>
          <w:rFonts w:asciiTheme="minorHAnsi" w:hAnsiTheme="minorHAnsi" w:cstheme="minorHAnsi"/>
          <w:b/>
          <w:color w:val="262626" w:themeColor="text1" w:themeTint="D9"/>
          <w:u w:val="single"/>
          <w:lang w:val="es-ES"/>
        </w:rPr>
        <w:t xml:space="preserve">Antecedentes y justificación </w:t>
      </w:r>
    </w:p>
    <w:p w14:paraId="34AA26D5" w14:textId="77777777" w:rsidR="005A0FC5" w:rsidRDefault="005A0FC5" w:rsidP="005A0FC5">
      <w:pPr>
        <w:autoSpaceDE w:val="0"/>
        <w:autoSpaceDN w:val="0"/>
        <w:adjustRightInd w:val="0"/>
        <w:jc w:val="both"/>
        <w:rPr>
          <w:rFonts w:asciiTheme="minorHAnsi" w:eastAsia="SimSun" w:hAnsiTheme="minorHAnsi" w:cstheme="minorHAnsi"/>
          <w:bCs/>
          <w:lang w:val="es-ES" w:bidi="km-KH"/>
        </w:rPr>
      </w:pPr>
    </w:p>
    <w:p w14:paraId="34AA26D6" w14:textId="77777777" w:rsidR="00AE4D08" w:rsidRDefault="0073039E" w:rsidP="005A0FC5">
      <w:pPr>
        <w:autoSpaceDE w:val="0"/>
        <w:autoSpaceDN w:val="0"/>
        <w:adjustRightInd w:val="0"/>
        <w:jc w:val="both"/>
        <w:rPr>
          <w:rFonts w:asciiTheme="minorHAnsi" w:eastAsia="SimSun" w:hAnsiTheme="minorHAnsi" w:cstheme="minorHAnsi"/>
          <w:bCs/>
          <w:lang w:val="es-ES" w:bidi="km-KH"/>
        </w:rPr>
      </w:pPr>
      <w:r w:rsidRPr="00B64DEB">
        <w:rPr>
          <w:rFonts w:asciiTheme="minorHAnsi" w:eastAsia="SimSun" w:hAnsiTheme="minorHAnsi" w:cstheme="minorHAnsi"/>
          <w:bCs/>
          <w:lang w:val="es-ES" w:bidi="km-KH"/>
        </w:rPr>
        <w:t xml:space="preserve">El </w:t>
      </w:r>
      <w:r w:rsidR="005A0FC5">
        <w:rPr>
          <w:rFonts w:asciiTheme="minorHAnsi" w:eastAsia="SimSun" w:hAnsiTheme="minorHAnsi" w:cstheme="minorHAnsi"/>
          <w:bCs/>
          <w:lang w:val="es-ES" w:bidi="km-KH"/>
        </w:rPr>
        <w:t>30</w:t>
      </w:r>
      <w:r w:rsidRPr="00B64DEB">
        <w:rPr>
          <w:rFonts w:asciiTheme="minorHAnsi" w:eastAsia="SimSun" w:hAnsiTheme="minorHAnsi" w:cstheme="minorHAnsi"/>
          <w:bCs/>
          <w:lang w:val="es-ES" w:bidi="km-KH"/>
        </w:rPr>
        <w:t xml:space="preserve"> de </w:t>
      </w:r>
      <w:r w:rsidR="008D367E" w:rsidRPr="00B64DEB">
        <w:rPr>
          <w:rFonts w:asciiTheme="minorHAnsi" w:eastAsia="SimSun" w:hAnsiTheme="minorHAnsi" w:cstheme="minorHAnsi"/>
          <w:bCs/>
          <w:lang w:val="es-ES" w:bidi="km-KH"/>
        </w:rPr>
        <w:t>j</w:t>
      </w:r>
      <w:r w:rsidRPr="00B64DEB">
        <w:rPr>
          <w:rFonts w:asciiTheme="minorHAnsi" w:eastAsia="SimSun" w:hAnsiTheme="minorHAnsi" w:cstheme="minorHAnsi"/>
          <w:bCs/>
          <w:lang w:val="es-ES" w:bidi="km-KH"/>
        </w:rPr>
        <w:t>unio de 2016 la Secretar</w:t>
      </w:r>
      <w:r w:rsidR="008D367E" w:rsidRPr="00B64DEB">
        <w:rPr>
          <w:rFonts w:asciiTheme="minorHAnsi" w:eastAsia="SimSun" w:hAnsiTheme="minorHAnsi" w:cstheme="minorHAnsi"/>
          <w:bCs/>
          <w:lang w:val="es-ES" w:bidi="km-KH"/>
        </w:rPr>
        <w:t>í</w:t>
      </w:r>
      <w:r w:rsidRPr="00B64DEB">
        <w:rPr>
          <w:rFonts w:asciiTheme="minorHAnsi" w:eastAsia="SimSun" w:hAnsiTheme="minorHAnsi" w:cstheme="minorHAnsi"/>
          <w:bCs/>
          <w:lang w:val="es-ES" w:bidi="km-KH"/>
        </w:rPr>
        <w:t xml:space="preserve">a del Agua </w:t>
      </w:r>
      <w:r w:rsidR="0090307B">
        <w:rPr>
          <w:rFonts w:asciiTheme="minorHAnsi" w:eastAsia="SimSun" w:hAnsiTheme="minorHAnsi" w:cstheme="minorHAnsi"/>
          <w:bCs/>
          <w:lang w:val="es-ES" w:bidi="km-KH"/>
        </w:rPr>
        <w:t>(</w:t>
      </w:r>
      <w:r w:rsidRPr="00B64DEB">
        <w:rPr>
          <w:rFonts w:asciiTheme="minorHAnsi" w:eastAsia="SimSun" w:hAnsiTheme="minorHAnsi" w:cstheme="minorHAnsi"/>
          <w:bCs/>
          <w:lang w:val="es-ES" w:bidi="km-KH"/>
        </w:rPr>
        <w:t>SENAGUA) promulgó la primera fase de la Estrategia Nacional de Agua Potable y Saneamiento (ENAS)</w:t>
      </w:r>
      <w:r w:rsidR="00B84F5F" w:rsidRPr="00B64DEB">
        <w:rPr>
          <w:rFonts w:asciiTheme="minorHAnsi" w:eastAsia="SimSun" w:hAnsiTheme="minorHAnsi" w:cstheme="minorHAnsi"/>
          <w:bCs/>
          <w:lang w:val="es-ES" w:bidi="km-KH"/>
        </w:rPr>
        <w:t xml:space="preserve">. </w:t>
      </w:r>
      <w:r w:rsidR="00C53FAE" w:rsidRPr="00B64DEB">
        <w:rPr>
          <w:rFonts w:asciiTheme="minorHAnsi" w:eastAsia="SimSun" w:hAnsiTheme="minorHAnsi" w:cstheme="minorHAnsi"/>
          <w:bCs/>
          <w:lang w:val="es-ES" w:bidi="km-KH"/>
        </w:rPr>
        <w:t xml:space="preserve">Este documento se centra en analizar el papel que deben jugar las instituciones del Estado Central, las asociaciones de prestadores de servicio y municipios y otras organizaciones de ámbito supra-municipal para dirigir, incentivar, facilitar y acompañar un mayor esfuerzo municipal para la consecución del acceso universal a los servicios de </w:t>
      </w:r>
      <w:r w:rsidR="008D367E" w:rsidRPr="00B64DEB">
        <w:rPr>
          <w:rFonts w:asciiTheme="minorHAnsi" w:eastAsia="SimSun" w:hAnsiTheme="minorHAnsi" w:cstheme="minorHAnsi"/>
          <w:bCs/>
          <w:lang w:val="es-ES" w:bidi="km-KH"/>
        </w:rPr>
        <w:t>a</w:t>
      </w:r>
      <w:r w:rsidR="00C53FAE" w:rsidRPr="00B64DEB">
        <w:rPr>
          <w:rFonts w:asciiTheme="minorHAnsi" w:eastAsia="SimSun" w:hAnsiTheme="minorHAnsi" w:cstheme="minorHAnsi"/>
          <w:bCs/>
          <w:lang w:val="es-ES" w:bidi="km-KH"/>
        </w:rPr>
        <w:t xml:space="preserve">gua </w:t>
      </w:r>
      <w:r w:rsidR="008D367E" w:rsidRPr="00B64DEB">
        <w:rPr>
          <w:rFonts w:asciiTheme="minorHAnsi" w:eastAsia="SimSun" w:hAnsiTheme="minorHAnsi" w:cstheme="minorHAnsi"/>
          <w:bCs/>
          <w:lang w:val="es-ES" w:bidi="km-KH"/>
        </w:rPr>
        <w:t>p</w:t>
      </w:r>
      <w:r w:rsidR="00257ADE" w:rsidRPr="00B64DEB">
        <w:rPr>
          <w:rFonts w:asciiTheme="minorHAnsi" w:eastAsia="SimSun" w:hAnsiTheme="minorHAnsi" w:cstheme="minorHAnsi"/>
          <w:bCs/>
          <w:lang w:val="es-ES" w:bidi="km-KH"/>
        </w:rPr>
        <w:t xml:space="preserve">otable </w:t>
      </w:r>
      <w:r w:rsidR="00C53FAE" w:rsidRPr="00B64DEB">
        <w:rPr>
          <w:rFonts w:asciiTheme="minorHAnsi" w:eastAsia="SimSun" w:hAnsiTheme="minorHAnsi" w:cstheme="minorHAnsi"/>
          <w:bCs/>
          <w:lang w:val="es-ES" w:bidi="km-KH"/>
        </w:rPr>
        <w:t xml:space="preserve">y </w:t>
      </w:r>
      <w:r w:rsidR="008D367E" w:rsidRPr="00B64DEB">
        <w:rPr>
          <w:rFonts w:asciiTheme="minorHAnsi" w:eastAsia="SimSun" w:hAnsiTheme="minorHAnsi" w:cstheme="minorHAnsi"/>
          <w:bCs/>
          <w:lang w:val="es-ES" w:bidi="km-KH"/>
        </w:rPr>
        <w:t>s</w:t>
      </w:r>
      <w:r w:rsidR="00C53FAE" w:rsidRPr="00B64DEB">
        <w:rPr>
          <w:rFonts w:asciiTheme="minorHAnsi" w:eastAsia="SimSun" w:hAnsiTheme="minorHAnsi" w:cstheme="minorHAnsi"/>
          <w:bCs/>
          <w:lang w:val="es-ES" w:bidi="km-KH"/>
        </w:rPr>
        <w:t>aneamiento; aterrizando en una propuesta de programas y acciones concretas con la intención de centrar el diálogo con cada una de las diferentes partes interesadas en una segunda fase de la Estrategia.</w:t>
      </w:r>
    </w:p>
    <w:p w14:paraId="34AA26D7" w14:textId="77777777" w:rsidR="005A0FC5" w:rsidRPr="00B64DEB" w:rsidRDefault="005A0FC5" w:rsidP="005A0FC5">
      <w:pPr>
        <w:autoSpaceDE w:val="0"/>
        <w:autoSpaceDN w:val="0"/>
        <w:adjustRightInd w:val="0"/>
        <w:jc w:val="both"/>
        <w:rPr>
          <w:rFonts w:asciiTheme="minorHAnsi" w:eastAsia="SimSun" w:hAnsiTheme="minorHAnsi" w:cstheme="minorHAnsi"/>
          <w:bCs/>
          <w:lang w:val="es-ES" w:bidi="km-KH"/>
        </w:rPr>
      </w:pPr>
    </w:p>
    <w:p w14:paraId="34AA26D8" w14:textId="77777777" w:rsidR="003A63D3" w:rsidRDefault="00DD5974" w:rsidP="005A0FC5">
      <w:pPr>
        <w:autoSpaceDE w:val="0"/>
        <w:autoSpaceDN w:val="0"/>
        <w:adjustRightInd w:val="0"/>
        <w:jc w:val="both"/>
        <w:rPr>
          <w:rFonts w:asciiTheme="minorHAnsi" w:eastAsia="SimSun" w:hAnsiTheme="minorHAnsi" w:cstheme="minorHAnsi"/>
          <w:bCs/>
          <w:lang w:val="es-ES" w:bidi="km-KH"/>
        </w:rPr>
      </w:pPr>
      <w:r w:rsidRPr="00B64DEB">
        <w:rPr>
          <w:rFonts w:asciiTheme="minorHAnsi" w:eastAsia="SimSun" w:hAnsiTheme="minorHAnsi" w:cstheme="minorHAnsi"/>
          <w:bCs/>
          <w:lang w:val="es-ES" w:bidi="km-KH"/>
        </w:rPr>
        <w:t xml:space="preserve">La mayoría de las acciones propuestas por la ENAS requieren del concurso de actores </w:t>
      </w:r>
      <w:r w:rsidR="00A630B4" w:rsidRPr="00B64DEB">
        <w:rPr>
          <w:rFonts w:asciiTheme="minorHAnsi" w:eastAsia="SimSun" w:hAnsiTheme="minorHAnsi" w:cstheme="minorHAnsi"/>
          <w:bCs/>
          <w:lang w:val="es-ES" w:bidi="km-KH"/>
        </w:rPr>
        <w:t>ajenos al</w:t>
      </w:r>
      <w:r w:rsidRPr="00B64DEB">
        <w:rPr>
          <w:rFonts w:asciiTheme="minorHAnsi" w:eastAsia="SimSun" w:hAnsiTheme="minorHAnsi" w:cstheme="minorHAnsi"/>
          <w:bCs/>
          <w:lang w:val="es-ES" w:bidi="km-KH"/>
        </w:rPr>
        <w:t xml:space="preserve"> sector de </w:t>
      </w:r>
      <w:r w:rsidR="00B64DEB" w:rsidRPr="00B64DEB">
        <w:rPr>
          <w:rFonts w:asciiTheme="minorHAnsi" w:eastAsia="SimSun" w:hAnsiTheme="minorHAnsi" w:cstheme="minorHAnsi"/>
          <w:bCs/>
          <w:lang w:val="es-ES" w:bidi="km-KH"/>
        </w:rPr>
        <w:t>agua potable y saneamiento,</w:t>
      </w:r>
      <w:r w:rsidRPr="00B64DEB">
        <w:rPr>
          <w:rFonts w:asciiTheme="minorHAnsi" w:eastAsia="SimSun" w:hAnsiTheme="minorHAnsi" w:cstheme="minorHAnsi"/>
          <w:bCs/>
          <w:lang w:val="es-ES" w:bidi="km-KH"/>
        </w:rPr>
        <w:t xml:space="preserve"> por lo que para su implementación la SENAGUA debe fortalecer su capacidad de di</w:t>
      </w:r>
      <w:r w:rsidR="0090348E">
        <w:rPr>
          <w:rFonts w:asciiTheme="minorHAnsi" w:eastAsia="SimSun" w:hAnsiTheme="minorHAnsi" w:cstheme="minorHAnsi"/>
          <w:bCs/>
          <w:lang w:val="es-ES" w:bidi="km-KH"/>
        </w:rPr>
        <w:t>á</w:t>
      </w:r>
      <w:r w:rsidRPr="00B64DEB">
        <w:rPr>
          <w:rFonts w:asciiTheme="minorHAnsi" w:eastAsia="SimSun" w:hAnsiTheme="minorHAnsi" w:cstheme="minorHAnsi"/>
          <w:bCs/>
          <w:lang w:val="es-ES" w:bidi="km-KH"/>
        </w:rPr>
        <w:t>logo en</w:t>
      </w:r>
      <w:r w:rsidR="00A630B4" w:rsidRPr="00B64DEB">
        <w:rPr>
          <w:rFonts w:asciiTheme="minorHAnsi" w:eastAsia="SimSun" w:hAnsiTheme="minorHAnsi" w:cstheme="minorHAnsi"/>
          <w:bCs/>
          <w:lang w:val="es-ES" w:bidi="km-KH"/>
        </w:rPr>
        <w:t xml:space="preserve"> ámbitos que van más allá de sus competencias sectoriales.</w:t>
      </w:r>
      <w:r w:rsidR="00426683">
        <w:rPr>
          <w:rFonts w:asciiTheme="minorHAnsi" w:eastAsia="SimSun" w:hAnsiTheme="minorHAnsi" w:cstheme="minorHAnsi"/>
          <w:bCs/>
          <w:lang w:val="es-ES" w:bidi="km-KH"/>
        </w:rPr>
        <w:t xml:space="preserve"> </w:t>
      </w:r>
      <w:r w:rsidR="00A630B4" w:rsidRPr="00B64DEB">
        <w:rPr>
          <w:rFonts w:asciiTheme="minorHAnsi" w:eastAsia="SimSun" w:hAnsiTheme="minorHAnsi" w:cstheme="minorHAnsi"/>
          <w:bCs/>
          <w:lang w:val="es-ES" w:bidi="km-KH"/>
        </w:rPr>
        <w:t>Así</w:t>
      </w:r>
      <w:r w:rsidR="003A63D3" w:rsidRPr="00B64DEB">
        <w:rPr>
          <w:rFonts w:asciiTheme="minorHAnsi" w:eastAsia="SimSun" w:hAnsiTheme="minorHAnsi" w:cstheme="minorHAnsi"/>
          <w:bCs/>
          <w:lang w:val="es-ES" w:bidi="km-KH"/>
        </w:rPr>
        <w:t>, l</w:t>
      </w:r>
      <w:r w:rsidR="00A630B4" w:rsidRPr="00B64DEB">
        <w:rPr>
          <w:rFonts w:asciiTheme="minorHAnsi" w:eastAsia="SimSun" w:hAnsiTheme="minorHAnsi" w:cstheme="minorHAnsi"/>
          <w:bCs/>
          <w:lang w:val="es-ES" w:bidi="km-KH"/>
        </w:rPr>
        <w:t xml:space="preserve">a ENAS </w:t>
      </w:r>
      <w:r w:rsidR="003A63D3" w:rsidRPr="00B64DEB">
        <w:rPr>
          <w:rFonts w:asciiTheme="minorHAnsi" w:eastAsia="SimSun" w:hAnsiTheme="minorHAnsi" w:cstheme="minorHAnsi"/>
          <w:bCs/>
          <w:lang w:val="es-ES" w:bidi="km-KH"/>
        </w:rPr>
        <w:t xml:space="preserve">plantea lineamientos estratégicos en ámbito económico, financiero, normativo, institucional y legal cuya implementación competen, al menos parcialmente a instituciones como el Ministerio de </w:t>
      </w:r>
      <w:r w:rsidR="00F530AC">
        <w:rPr>
          <w:rFonts w:asciiTheme="minorHAnsi" w:eastAsia="SimSun" w:hAnsiTheme="minorHAnsi" w:cstheme="minorHAnsi"/>
          <w:bCs/>
          <w:lang w:val="es-ES" w:bidi="km-KH"/>
        </w:rPr>
        <w:t>Finanzas, e</w:t>
      </w:r>
      <w:r w:rsidR="003A63D3" w:rsidRPr="00B64DEB">
        <w:rPr>
          <w:rFonts w:asciiTheme="minorHAnsi" w:eastAsia="SimSun" w:hAnsiTheme="minorHAnsi" w:cstheme="minorHAnsi"/>
          <w:bCs/>
          <w:lang w:val="es-ES" w:bidi="km-KH"/>
        </w:rPr>
        <w:t xml:space="preserve">l Banco de Desarrollo del Ecuador </w:t>
      </w:r>
      <w:r w:rsidR="0020648C">
        <w:rPr>
          <w:rFonts w:asciiTheme="minorHAnsi" w:eastAsia="SimSun" w:hAnsiTheme="minorHAnsi" w:cstheme="minorHAnsi"/>
          <w:bCs/>
          <w:lang w:val="es-ES" w:bidi="km-KH"/>
        </w:rPr>
        <w:t>B.P.</w:t>
      </w:r>
      <w:r w:rsidR="003A63D3" w:rsidRPr="00B64DEB">
        <w:rPr>
          <w:rFonts w:asciiTheme="minorHAnsi" w:eastAsia="SimSun" w:hAnsiTheme="minorHAnsi" w:cstheme="minorHAnsi"/>
          <w:bCs/>
          <w:lang w:val="es-ES" w:bidi="km-KH"/>
        </w:rPr>
        <w:t>, la Secretar</w:t>
      </w:r>
      <w:r w:rsidR="008D367E" w:rsidRPr="00B64DEB">
        <w:rPr>
          <w:rFonts w:asciiTheme="minorHAnsi" w:eastAsia="SimSun" w:hAnsiTheme="minorHAnsi" w:cstheme="minorHAnsi"/>
          <w:bCs/>
          <w:lang w:val="es-ES" w:bidi="km-KH"/>
        </w:rPr>
        <w:t>í</w:t>
      </w:r>
      <w:r w:rsidR="003A63D3" w:rsidRPr="00B64DEB">
        <w:rPr>
          <w:rFonts w:asciiTheme="minorHAnsi" w:eastAsia="SimSun" w:hAnsiTheme="minorHAnsi" w:cstheme="minorHAnsi"/>
          <w:bCs/>
          <w:lang w:val="es-ES" w:bidi="km-KH"/>
        </w:rPr>
        <w:t>a de Planificación y Desarrollo (SE</w:t>
      </w:r>
      <w:r w:rsidR="008D367E" w:rsidRPr="00B64DEB">
        <w:rPr>
          <w:rFonts w:asciiTheme="minorHAnsi" w:eastAsia="SimSun" w:hAnsiTheme="minorHAnsi" w:cstheme="minorHAnsi"/>
          <w:bCs/>
          <w:lang w:val="es-ES" w:bidi="km-KH"/>
        </w:rPr>
        <w:t>N</w:t>
      </w:r>
      <w:r w:rsidR="003A63D3" w:rsidRPr="00B64DEB">
        <w:rPr>
          <w:rFonts w:asciiTheme="minorHAnsi" w:eastAsia="SimSun" w:hAnsiTheme="minorHAnsi" w:cstheme="minorHAnsi"/>
          <w:bCs/>
          <w:lang w:val="es-ES" w:bidi="km-KH"/>
        </w:rPr>
        <w:t>PLADES), el Ministerio de</w:t>
      </w:r>
      <w:r w:rsidR="00F530AC">
        <w:rPr>
          <w:rFonts w:asciiTheme="minorHAnsi" w:eastAsia="SimSun" w:hAnsiTheme="minorHAnsi" w:cstheme="minorHAnsi"/>
          <w:bCs/>
          <w:lang w:val="es-ES" w:bidi="km-KH"/>
        </w:rPr>
        <w:t>l A</w:t>
      </w:r>
      <w:r w:rsidR="003A63D3" w:rsidRPr="00B64DEB">
        <w:rPr>
          <w:rFonts w:asciiTheme="minorHAnsi" w:eastAsia="SimSun" w:hAnsiTheme="minorHAnsi" w:cstheme="minorHAnsi"/>
          <w:bCs/>
          <w:lang w:val="es-ES" w:bidi="km-KH"/>
        </w:rPr>
        <w:t>mbiente (MAE), el Ministerio de Salud Pública (MSP) y el Consejo Nacional de Competencias (CNC).</w:t>
      </w:r>
    </w:p>
    <w:p w14:paraId="34AA26D9" w14:textId="77777777" w:rsidR="005A0FC5" w:rsidRPr="00B64DEB" w:rsidRDefault="005A0FC5" w:rsidP="005A0FC5">
      <w:pPr>
        <w:autoSpaceDE w:val="0"/>
        <w:autoSpaceDN w:val="0"/>
        <w:adjustRightInd w:val="0"/>
        <w:jc w:val="both"/>
        <w:rPr>
          <w:rFonts w:asciiTheme="minorHAnsi" w:eastAsia="SimSun" w:hAnsiTheme="minorHAnsi" w:cstheme="minorHAnsi"/>
          <w:bCs/>
          <w:lang w:val="es-ES" w:bidi="km-KH"/>
        </w:rPr>
      </w:pPr>
    </w:p>
    <w:p w14:paraId="34AA26DA" w14:textId="77777777" w:rsidR="00D76A66" w:rsidRDefault="003A63D3" w:rsidP="005A0FC5">
      <w:pPr>
        <w:autoSpaceDE w:val="0"/>
        <w:autoSpaceDN w:val="0"/>
        <w:adjustRightInd w:val="0"/>
        <w:jc w:val="both"/>
        <w:rPr>
          <w:rFonts w:asciiTheme="minorHAnsi" w:eastAsiaTheme="minorHAnsi" w:hAnsiTheme="minorHAnsi" w:cstheme="minorHAnsi"/>
          <w:lang w:val="es-AR"/>
        </w:rPr>
      </w:pPr>
      <w:r w:rsidRPr="00B64DEB">
        <w:rPr>
          <w:rFonts w:asciiTheme="minorHAnsi" w:eastAsia="SimSun" w:hAnsiTheme="minorHAnsi" w:cstheme="minorHAnsi"/>
          <w:bCs/>
          <w:lang w:val="es-ES" w:bidi="km-KH"/>
        </w:rPr>
        <w:t xml:space="preserve">Entre las acciones prioritarias </w:t>
      </w:r>
      <w:r w:rsidR="001E5ABA" w:rsidRPr="00B64DEB">
        <w:rPr>
          <w:rFonts w:asciiTheme="minorHAnsi" w:eastAsia="SimSun" w:hAnsiTheme="minorHAnsi" w:cstheme="minorHAnsi"/>
          <w:bCs/>
          <w:lang w:val="es-ES" w:bidi="km-KH"/>
        </w:rPr>
        <w:t xml:space="preserve">identificadas por la ENAS que recaen bajo la competencia exclusiva de la SENAGUA destaca la necesidad de mejorar los procesos de otorgación de viabilidades técnicas para proyectos de inversión en </w:t>
      </w:r>
      <w:r w:rsidR="00816868" w:rsidRPr="00B64DEB">
        <w:rPr>
          <w:rFonts w:asciiTheme="minorHAnsi" w:eastAsia="SimSun" w:hAnsiTheme="minorHAnsi" w:cstheme="minorHAnsi"/>
          <w:bCs/>
          <w:lang w:val="es-ES" w:bidi="km-KH"/>
        </w:rPr>
        <w:t>agua potable y saneamiento</w:t>
      </w:r>
      <w:r w:rsidR="001E5ABA" w:rsidRPr="00B64DEB">
        <w:rPr>
          <w:rFonts w:asciiTheme="minorHAnsi" w:eastAsia="SimSun" w:hAnsiTheme="minorHAnsi" w:cstheme="minorHAnsi"/>
          <w:bCs/>
          <w:lang w:val="es-ES" w:bidi="km-KH"/>
        </w:rPr>
        <w:t xml:space="preserve">. </w:t>
      </w:r>
      <w:r w:rsidR="00E76482" w:rsidRPr="00B64DEB">
        <w:rPr>
          <w:rFonts w:asciiTheme="minorHAnsi" w:eastAsia="SimSun" w:hAnsiTheme="minorHAnsi" w:cstheme="minorHAnsi"/>
          <w:bCs/>
          <w:lang w:val="es-ES" w:bidi="km-KH"/>
        </w:rPr>
        <w:t>A</w:t>
      </w:r>
      <w:r w:rsidR="00426683">
        <w:rPr>
          <w:rFonts w:asciiTheme="minorHAnsi" w:eastAsia="SimSun" w:hAnsiTheme="minorHAnsi" w:cstheme="minorHAnsi"/>
          <w:bCs/>
          <w:lang w:val="es-ES" w:bidi="km-KH"/>
        </w:rPr>
        <w:t>l</w:t>
      </w:r>
      <w:r w:rsidR="00E76482" w:rsidRPr="00B64DEB">
        <w:rPr>
          <w:rFonts w:asciiTheme="minorHAnsi" w:eastAsia="SimSun" w:hAnsiTheme="minorHAnsi" w:cstheme="minorHAnsi"/>
          <w:bCs/>
          <w:lang w:val="es-ES" w:bidi="km-KH"/>
        </w:rPr>
        <w:t xml:space="preserve"> día de hoy la capacidad de ejecución de los gobiernos municipales viene condicionada en gran medida por las dificultades que estos encuentran en la etapa de pre-inversión.</w:t>
      </w:r>
      <w:r w:rsidR="00426683">
        <w:rPr>
          <w:rFonts w:asciiTheme="minorHAnsi" w:eastAsia="SimSun" w:hAnsiTheme="minorHAnsi" w:cstheme="minorHAnsi"/>
          <w:bCs/>
          <w:lang w:val="es-ES" w:bidi="km-KH"/>
        </w:rPr>
        <w:t xml:space="preserve"> </w:t>
      </w:r>
      <w:r w:rsidR="00E76482" w:rsidRPr="00B64DEB">
        <w:rPr>
          <w:rFonts w:asciiTheme="minorHAnsi" w:eastAsia="SimSun" w:hAnsiTheme="minorHAnsi" w:cstheme="minorHAnsi"/>
          <w:bCs/>
          <w:lang w:val="es-ES" w:bidi="km-KH"/>
        </w:rPr>
        <w:t xml:space="preserve">En este sentido, </w:t>
      </w:r>
      <w:r w:rsidR="00CD47CC" w:rsidRPr="00B64DEB">
        <w:rPr>
          <w:rFonts w:asciiTheme="minorHAnsi" w:eastAsia="SimSun" w:hAnsiTheme="minorHAnsi" w:cstheme="minorHAnsi"/>
          <w:bCs/>
          <w:lang w:val="es-ES" w:bidi="km-KH"/>
        </w:rPr>
        <w:t xml:space="preserve">y conforme </w:t>
      </w:r>
      <w:r w:rsidR="00E76482" w:rsidRPr="00B64DEB">
        <w:rPr>
          <w:rFonts w:asciiTheme="minorHAnsi" w:eastAsiaTheme="minorHAnsi" w:hAnsiTheme="minorHAnsi" w:cstheme="minorHAnsi"/>
          <w:lang w:val="es-AR"/>
        </w:rPr>
        <w:t>a datos de la Asociación de Municip</w:t>
      </w:r>
      <w:r w:rsidR="008D367E" w:rsidRPr="00B64DEB">
        <w:rPr>
          <w:rFonts w:asciiTheme="minorHAnsi" w:eastAsiaTheme="minorHAnsi" w:hAnsiTheme="minorHAnsi" w:cstheme="minorHAnsi"/>
          <w:lang w:val="es-AR"/>
        </w:rPr>
        <w:t>alidades</w:t>
      </w:r>
      <w:r w:rsidR="0020648C">
        <w:rPr>
          <w:rFonts w:asciiTheme="minorHAnsi" w:eastAsiaTheme="minorHAnsi" w:hAnsiTheme="minorHAnsi" w:cstheme="minorHAnsi"/>
          <w:lang w:val="es-AR"/>
        </w:rPr>
        <w:t xml:space="preserve"> del Ecuador</w:t>
      </w:r>
      <w:r w:rsidR="00E76482" w:rsidRPr="00B64DEB">
        <w:rPr>
          <w:rFonts w:asciiTheme="minorHAnsi" w:eastAsiaTheme="minorHAnsi" w:hAnsiTheme="minorHAnsi" w:cstheme="minorHAnsi"/>
          <w:lang w:val="es-AR"/>
        </w:rPr>
        <w:t xml:space="preserve">, la duración promedio de la fase de pre-inversión varía entre los 22,5 y los 29,5 meses dependiendo de la clasificación ambiental del proyecto. </w:t>
      </w:r>
    </w:p>
    <w:p w14:paraId="34AA26DB" w14:textId="77777777" w:rsidR="00D76A66" w:rsidRDefault="00D76A66" w:rsidP="005A0FC5">
      <w:pPr>
        <w:autoSpaceDE w:val="0"/>
        <w:autoSpaceDN w:val="0"/>
        <w:adjustRightInd w:val="0"/>
        <w:jc w:val="both"/>
        <w:rPr>
          <w:rFonts w:asciiTheme="minorHAnsi" w:eastAsiaTheme="minorHAnsi" w:hAnsiTheme="minorHAnsi" w:cstheme="minorHAnsi"/>
          <w:lang w:val="es-AR"/>
        </w:rPr>
      </w:pPr>
    </w:p>
    <w:p w14:paraId="34AA26DC" w14:textId="77777777" w:rsidR="00BD427D" w:rsidRPr="005A7658" w:rsidRDefault="00E76482" w:rsidP="005A0FC5">
      <w:pPr>
        <w:autoSpaceDE w:val="0"/>
        <w:autoSpaceDN w:val="0"/>
        <w:adjustRightInd w:val="0"/>
        <w:jc w:val="both"/>
        <w:rPr>
          <w:rFonts w:asciiTheme="minorHAnsi" w:eastAsiaTheme="minorHAnsi" w:hAnsiTheme="minorHAnsi" w:cstheme="minorHAnsi"/>
          <w:bCs/>
          <w:i/>
          <w:iCs/>
          <w:lang w:val="es-AR"/>
        </w:rPr>
      </w:pPr>
      <w:r w:rsidRPr="00B64DEB">
        <w:rPr>
          <w:rFonts w:asciiTheme="minorHAnsi" w:eastAsiaTheme="minorHAnsi" w:hAnsiTheme="minorHAnsi" w:cstheme="minorHAnsi"/>
          <w:lang w:val="es-AR"/>
        </w:rPr>
        <w:t>Estos valores promedio esconden importantes diferencias, fundamentalmente derivadas de las grandes desviaciones registradas en la duración de la etapa de obtención de la viabilidad técnica requerida, que en algunos casos han llegado a demorarse dos años. De acuerdo a la ENAS esto es debido</w:t>
      </w:r>
      <w:r w:rsidR="00816868" w:rsidRPr="00B64DEB">
        <w:rPr>
          <w:rFonts w:asciiTheme="minorHAnsi" w:eastAsiaTheme="minorHAnsi" w:hAnsiTheme="minorHAnsi" w:cstheme="minorHAnsi"/>
          <w:lang w:val="es-AR"/>
        </w:rPr>
        <w:t>,</w:t>
      </w:r>
      <w:r w:rsidRPr="00B64DEB">
        <w:rPr>
          <w:rFonts w:asciiTheme="minorHAnsi" w:eastAsiaTheme="minorHAnsi" w:hAnsiTheme="minorHAnsi" w:cstheme="minorHAnsi"/>
          <w:lang w:val="es-AR"/>
        </w:rPr>
        <w:t xml:space="preserve"> entre otros</w:t>
      </w:r>
      <w:r w:rsidR="00816868" w:rsidRPr="00B64DEB">
        <w:rPr>
          <w:rFonts w:asciiTheme="minorHAnsi" w:eastAsiaTheme="minorHAnsi" w:hAnsiTheme="minorHAnsi" w:cstheme="minorHAnsi"/>
          <w:lang w:val="es-AR"/>
        </w:rPr>
        <w:t xml:space="preserve">, a </w:t>
      </w:r>
      <w:r w:rsidRPr="00B64DEB">
        <w:rPr>
          <w:rFonts w:asciiTheme="minorHAnsi" w:eastAsiaTheme="minorHAnsi" w:hAnsiTheme="minorHAnsi" w:cstheme="minorHAnsi"/>
          <w:lang w:val="es-AR"/>
        </w:rPr>
        <w:t xml:space="preserve">factores </w:t>
      </w:r>
      <w:r w:rsidR="00816868" w:rsidRPr="00B64DEB">
        <w:rPr>
          <w:rFonts w:asciiTheme="minorHAnsi" w:eastAsiaTheme="minorHAnsi" w:hAnsiTheme="minorHAnsi" w:cstheme="minorHAnsi"/>
          <w:lang w:val="es-AR"/>
        </w:rPr>
        <w:t>como</w:t>
      </w:r>
      <w:r w:rsidRPr="00B64DEB">
        <w:rPr>
          <w:rFonts w:asciiTheme="minorHAnsi" w:eastAsiaTheme="minorHAnsi" w:hAnsiTheme="minorHAnsi" w:cstheme="minorHAnsi"/>
          <w:lang w:val="es-AR"/>
        </w:rPr>
        <w:t>:</w:t>
      </w:r>
      <w:r w:rsidR="005A7658">
        <w:rPr>
          <w:rFonts w:asciiTheme="minorHAnsi" w:eastAsiaTheme="minorHAnsi" w:hAnsiTheme="minorHAnsi" w:cstheme="minorHAnsi"/>
          <w:lang w:val="es-AR"/>
        </w:rPr>
        <w:t xml:space="preserve"> a) </w:t>
      </w:r>
      <w:r w:rsidRPr="005A7658">
        <w:rPr>
          <w:rFonts w:asciiTheme="minorHAnsi" w:eastAsiaTheme="minorHAnsi" w:hAnsiTheme="minorHAnsi" w:cstheme="minorHAnsi"/>
          <w:bCs/>
          <w:i/>
          <w:iCs/>
          <w:lang w:val="es-AR"/>
        </w:rPr>
        <w:t xml:space="preserve">La </w:t>
      </w:r>
      <w:r w:rsidR="00816868" w:rsidRPr="005A7658">
        <w:rPr>
          <w:rFonts w:asciiTheme="minorHAnsi" w:eastAsiaTheme="minorHAnsi" w:hAnsiTheme="minorHAnsi" w:cstheme="minorHAnsi"/>
          <w:bCs/>
          <w:i/>
          <w:iCs/>
          <w:lang w:val="es-AR"/>
        </w:rPr>
        <w:t>f</w:t>
      </w:r>
      <w:r w:rsidRPr="005A7658">
        <w:rPr>
          <w:rFonts w:asciiTheme="minorHAnsi" w:eastAsiaTheme="minorHAnsi" w:hAnsiTheme="minorHAnsi" w:cstheme="minorHAnsi"/>
          <w:bCs/>
          <w:i/>
          <w:iCs/>
          <w:lang w:val="es-AR"/>
        </w:rPr>
        <w:t>alta de una reglamentación clara del proceso de viabilidad técnica</w:t>
      </w:r>
      <w:r w:rsidR="005A7658" w:rsidRPr="005A7658">
        <w:rPr>
          <w:rFonts w:asciiTheme="minorHAnsi" w:eastAsiaTheme="minorHAnsi" w:hAnsiTheme="minorHAnsi" w:cstheme="minorHAnsi"/>
          <w:bCs/>
          <w:i/>
          <w:iCs/>
          <w:lang w:val="es-AR"/>
        </w:rPr>
        <w:t>; b)</w:t>
      </w:r>
      <w:r w:rsidR="00BD427D" w:rsidRPr="005A7658">
        <w:rPr>
          <w:rFonts w:asciiTheme="minorHAnsi" w:eastAsiaTheme="minorHAnsi" w:hAnsiTheme="minorHAnsi" w:cstheme="minorHAnsi"/>
          <w:bCs/>
          <w:i/>
          <w:iCs/>
          <w:lang w:val="es-AR"/>
        </w:rPr>
        <w:t>Limitada capacidad de los técnicos de la SENAGUA encargados de otorgar las viabilidades técnicas</w:t>
      </w:r>
      <w:r w:rsidR="00BD427D" w:rsidRPr="005A7658">
        <w:rPr>
          <w:rFonts w:asciiTheme="minorHAnsi" w:eastAsiaTheme="minorHAnsi" w:hAnsiTheme="minorHAnsi" w:cstheme="minorHAnsi"/>
          <w:bCs/>
          <w:iCs/>
          <w:lang w:val="es-AR"/>
        </w:rPr>
        <w:t xml:space="preserve">, </w:t>
      </w:r>
      <w:r w:rsidR="00BD427D" w:rsidRPr="005A7658">
        <w:rPr>
          <w:rFonts w:asciiTheme="minorHAnsi" w:eastAsiaTheme="minorHAnsi" w:hAnsiTheme="minorHAnsi" w:cstheme="minorHAnsi"/>
          <w:bCs/>
          <w:i/>
          <w:iCs/>
          <w:lang w:val="es-AR"/>
        </w:rPr>
        <w:t>especialmente para ciertos tipos de proyectos que han sido menos comunes en el país, como los de tratamiento de aguas residuales, así como en proyectos de agua y saneamiento que emplee</w:t>
      </w:r>
      <w:r w:rsidR="005A7658" w:rsidRPr="005A7658">
        <w:rPr>
          <w:rFonts w:asciiTheme="minorHAnsi" w:eastAsiaTheme="minorHAnsi" w:hAnsiTheme="minorHAnsi" w:cstheme="minorHAnsi"/>
          <w:bCs/>
          <w:i/>
          <w:iCs/>
          <w:lang w:val="es-AR"/>
        </w:rPr>
        <w:t xml:space="preserve">n tecnologías no convencionales; c) </w:t>
      </w:r>
      <w:r w:rsidR="00BD427D" w:rsidRPr="005A7658">
        <w:rPr>
          <w:rFonts w:asciiTheme="minorHAnsi" w:eastAsiaTheme="minorHAnsi" w:hAnsiTheme="minorHAnsi" w:cstheme="minorHAnsi"/>
          <w:bCs/>
          <w:i/>
          <w:iCs/>
          <w:lang w:val="es-AR"/>
        </w:rPr>
        <w:t>Insuficiencia de recursos técnicos y humanos de la SENAGUA</w:t>
      </w:r>
      <w:r w:rsidR="005A7658" w:rsidRPr="005A7658">
        <w:rPr>
          <w:rFonts w:asciiTheme="minorHAnsi" w:eastAsiaTheme="minorHAnsi" w:hAnsiTheme="minorHAnsi" w:cstheme="minorHAnsi"/>
          <w:bCs/>
          <w:i/>
          <w:iCs/>
          <w:lang w:val="es-AR"/>
        </w:rPr>
        <w:t xml:space="preserve">; d) </w:t>
      </w:r>
      <w:r w:rsidR="005A7658">
        <w:rPr>
          <w:rFonts w:asciiTheme="minorHAnsi" w:eastAsiaTheme="minorHAnsi" w:hAnsiTheme="minorHAnsi" w:cstheme="minorHAnsi"/>
          <w:bCs/>
          <w:i/>
          <w:iCs/>
          <w:lang w:val="es-AR"/>
        </w:rPr>
        <w:t xml:space="preserve">Inadecuado </w:t>
      </w:r>
      <w:r w:rsidR="00BD427D" w:rsidRPr="005A7658">
        <w:rPr>
          <w:rFonts w:asciiTheme="minorHAnsi" w:eastAsiaTheme="minorHAnsi" w:hAnsiTheme="minorHAnsi" w:cstheme="minorHAnsi"/>
          <w:bCs/>
          <w:i/>
          <w:iCs/>
          <w:lang w:val="es-AR"/>
        </w:rPr>
        <w:t xml:space="preserve">proceso de otorgación de viabilidades técnicas. </w:t>
      </w:r>
    </w:p>
    <w:p w14:paraId="34AA26DD" w14:textId="77777777" w:rsidR="005A7658" w:rsidRPr="005A7658" w:rsidRDefault="005A7658" w:rsidP="005A0FC5">
      <w:pPr>
        <w:autoSpaceDE w:val="0"/>
        <w:autoSpaceDN w:val="0"/>
        <w:adjustRightInd w:val="0"/>
        <w:ind w:left="360"/>
        <w:jc w:val="both"/>
        <w:rPr>
          <w:rFonts w:asciiTheme="minorHAnsi" w:eastAsiaTheme="minorHAnsi" w:hAnsiTheme="minorHAnsi" w:cstheme="minorHAnsi"/>
          <w:bCs/>
          <w:iCs/>
          <w:lang w:val="es-AR"/>
        </w:rPr>
      </w:pPr>
    </w:p>
    <w:p w14:paraId="34AA26DE" w14:textId="77777777" w:rsidR="00250CF6" w:rsidRDefault="005A7658" w:rsidP="005A0FC5">
      <w:pPr>
        <w:autoSpaceDE w:val="0"/>
        <w:autoSpaceDN w:val="0"/>
        <w:adjustRightInd w:val="0"/>
        <w:jc w:val="both"/>
        <w:rPr>
          <w:rFonts w:asciiTheme="minorHAnsi" w:eastAsiaTheme="minorHAnsi" w:hAnsiTheme="minorHAnsi" w:cstheme="minorHAnsi"/>
          <w:lang w:val="es-AR"/>
        </w:rPr>
      </w:pPr>
      <w:r>
        <w:rPr>
          <w:rFonts w:asciiTheme="minorHAnsi" w:eastAsia="SimSun" w:hAnsiTheme="minorHAnsi" w:cstheme="minorHAnsi"/>
          <w:bCs/>
          <w:lang w:val="es-AR" w:bidi="km-KH"/>
        </w:rPr>
        <w:t xml:space="preserve">Por otra parte, </w:t>
      </w:r>
      <w:r w:rsidR="005B3B0B" w:rsidRPr="00B64DEB">
        <w:rPr>
          <w:rFonts w:asciiTheme="minorHAnsi" w:eastAsia="SimSun" w:hAnsiTheme="minorHAnsi" w:cstheme="minorHAnsi"/>
          <w:bCs/>
          <w:lang w:val="es-AR" w:bidi="km-KH"/>
        </w:rPr>
        <w:t>SENAGUA y ARCA vienen trabajando en el desarrollo de</w:t>
      </w:r>
      <w:r w:rsidR="00D95320">
        <w:rPr>
          <w:rFonts w:asciiTheme="minorHAnsi" w:eastAsia="SimSun" w:hAnsiTheme="minorHAnsi" w:cstheme="minorHAnsi"/>
          <w:bCs/>
          <w:lang w:val="es-AR" w:bidi="km-KH"/>
        </w:rPr>
        <w:t xml:space="preserve"> </w:t>
      </w:r>
      <w:r w:rsidR="005626CD" w:rsidRPr="00B64DEB">
        <w:rPr>
          <w:rFonts w:asciiTheme="minorHAnsi" w:eastAsia="SimSun" w:hAnsiTheme="minorHAnsi" w:cstheme="minorHAnsi"/>
          <w:bCs/>
          <w:lang w:val="es-AR" w:bidi="km-KH"/>
        </w:rPr>
        <w:t>los instrumentos</w:t>
      </w:r>
      <w:r w:rsidR="00D95320">
        <w:rPr>
          <w:rFonts w:asciiTheme="minorHAnsi" w:eastAsia="SimSun" w:hAnsiTheme="minorHAnsi" w:cstheme="minorHAnsi"/>
          <w:bCs/>
          <w:lang w:val="es-AR" w:bidi="km-KH"/>
        </w:rPr>
        <w:t xml:space="preserve"> </w:t>
      </w:r>
      <w:r w:rsidR="005626CD" w:rsidRPr="00B64DEB">
        <w:rPr>
          <w:rFonts w:asciiTheme="minorHAnsi" w:eastAsia="SimSun" w:hAnsiTheme="minorHAnsi" w:cstheme="minorHAnsi"/>
          <w:bCs/>
          <w:lang w:val="es-AR" w:bidi="km-KH"/>
        </w:rPr>
        <w:t>regulatorios</w:t>
      </w:r>
      <w:r w:rsidR="00D95320">
        <w:rPr>
          <w:rFonts w:asciiTheme="minorHAnsi" w:eastAsia="SimSun" w:hAnsiTheme="minorHAnsi" w:cstheme="minorHAnsi"/>
          <w:bCs/>
          <w:lang w:val="es-AR" w:bidi="km-KH"/>
        </w:rPr>
        <w:t xml:space="preserve"> </w:t>
      </w:r>
      <w:r w:rsidR="005626CD" w:rsidRPr="00B64DEB">
        <w:rPr>
          <w:rFonts w:asciiTheme="minorHAnsi" w:eastAsia="SimSun" w:hAnsiTheme="minorHAnsi" w:cstheme="minorHAnsi"/>
          <w:bCs/>
          <w:lang w:val="es-AR" w:bidi="km-KH"/>
        </w:rPr>
        <w:t>para</w:t>
      </w:r>
      <w:r w:rsidR="00D95320">
        <w:rPr>
          <w:rFonts w:asciiTheme="minorHAnsi" w:eastAsia="SimSun" w:hAnsiTheme="minorHAnsi" w:cstheme="minorHAnsi"/>
          <w:bCs/>
          <w:lang w:val="es-AR" w:bidi="km-KH"/>
        </w:rPr>
        <w:t xml:space="preserve"> </w:t>
      </w:r>
      <w:r w:rsidR="005626CD" w:rsidRPr="00B64DEB">
        <w:rPr>
          <w:rFonts w:asciiTheme="minorHAnsi" w:eastAsia="SimSun" w:hAnsiTheme="minorHAnsi" w:cstheme="minorHAnsi"/>
          <w:bCs/>
          <w:lang w:val="es-AR" w:bidi="km-KH"/>
        </w:rPr>
        <w:t>fomentar</w:t>
      </w:r>
      <w:r w:rsidR="00D95320">
        <w:rPr>
          <w:rFonts w:asciiTheme="minorHAnsi" w:eastAsia="SimSun" w:hAnsiTheme="minorHAnsi" w:cstheme="minorHAnsi"/>
          <w:bCs/>
          <w:lang w:val="es-AR" w:bidi="km-KH"/>
        </w:rPr>
        <w:t xml:space="preserve"> </w:t>
      </w:r>
      <w:r w:rsidR="005626CD" w:rsidRPr="00B64DEB">
        <w:rPr>
          <w:rFonts w:asciiTheme="minorHAnsi" w:eastAsia="SimSun" w:hAnsiTheme="minorHAnsi" w:cstheme="minorHAnsi"/>
          <w:bCs/>
          <w:lang w:val="es-AR" w:bidi="km-KH"/>
        </w:rPr>
        <w:t>un</w:t>
      </w:r>
      <w:r w:rsidR="00D95320">
        <w:rPr>
          <w:rFonts w:asciiTheme="minorHAnsi" w:eastAsia="SimSun" w:hAnsiTheme="minorHAnsi" w:cstheme="minorHAnsi"/>
          <w:bCs/>
          <w:lang w:val="es-AR" w:bidi="km-KH"/>
        </w:rPr>
        <w:t xml:space="preserve"> </w:t>
      </w:r>
      <w:r w:rsidR="005626CD" w:rsidRPr="00B64DEB">
        <w:rPr>
          <w:rFonts w:asciiTheme="minorHAnsi" w:eastAsia="SimSun" w:hAnsiTheme="minorHAnsi" w:cstheme="minorHAnsi"/>
          <w:bCs/>
          <w:lang w:val="es-AR" w:bidi="km-KH"/>
        </w:rPr>
        <w:t>mayor</w:t>
      </w:r>
      <w:r w:rsidR="00D95320">
        <w:rPr>
          <w:rFonts w:asciiTheme="minorHAnsi" w:eastAsia="SimSun" w:hAnsiTheme="minorHAnsi" w:cstheme="minorHAnsi"/>
          <w:bCs/>
          <w:lang w:val="es-AR" w:bidi="km-KH"/>
        </w:rPr>
        <w:t xml:space="preserve"> </w:t>
      </w:r>
      <w:r w:rsidR="005626CD" w:rsidRPr="00B64DEB">
        <w:rPr>
          <w:rFonts w:asciiTheme="minorHAnsi" w:eastAsia="SimSun" w:hAnsiTheme="minorHAnsi" w:cstheme="minorHAnsi"/>
          <w:bCs/>
          <w:lang w:val="es-AR" w:bidi="km-KH"/>
        </w:rPr>
        <w:t>esfuerzo</w:t>
      </w:r>
      <w:r w:rsidR="00D95320">
        <w:rPr>
          <w:rFonts w:asciiTheme="minorHAnsi" w:eastAsia="SimSun" w:hAnsiTheme="minorHAnsi" w:cstheme="minorHAnsi"/>
          <w:bCs/>
          <w:lang w:val="es-AR" w:bidi="km-KH"/>
        </w:rPr>
        <w:t xml:space="preserve"> </w:t>
      </w:r>
      <w:r w:rsidR="005626CD" w:rsidRPr="00B64DEB">
        <w:rPr>
          <w:rFonts w:asciiTheme="minorHAnsi" w:eastAsia="SimSun" w:hAnsiTheme="minorHAnsi" w:cstheme="minorHAnsi"/>
          <w:bCs/>
          <w:lang w:val="es-AR" w:bidi="km-KH"/>
        </w:rPr>
        <w:t>en</w:t>
      </w:r>
      <w:r w:rsidR="00D95320">
        <w:rPr>
          <w:rFonts w:asciiTheme="minorHAnsi" w:eastAsia="SimSun" w:hAnsiTheme="minorHAnsi" w:cstheme="minorHAnsi"/>
          <w:bCs/>
          <w:lang w:val="es-AR" w:bidi="km-KH"/>
        </w:rPr>
        <w:t xml:space="preserve"> </w:t>
      </w:r>
      <w:r w:rsidR="005626CD" w:rsidRPr="00B64DEB">
        <w:rPr>
          <w:rFonts w:asciiTheme="minorHAnsi" w:eastAsia="SimSun" w:hAnsiTheme="minorHAnsi" w:cstheme="minorHAnsi"/>
          <w:bCs/>
          <w:lang w:val="es-AR" w:bidi="km-KH"/>
        </w:rPr>
        <w:t>materi</w:t>
      </w:r>
      <w:r w:rsidR="00FA1EBF">
        <w:rPr>
          <w:rFonts w:asciiTheme="minorHAnsi" w:eastAsia="SimSun" w:hAnsiTheme="minorHAnsi" w:cstheme="minorHAnsi"/>
          <w:bCs/>
          <w:lang w:val="es-AR" w:bidi="km-KH"/>
        </w:rPr>
        <w:t xml:space="preserve">a </w:t>
      </w:r>
      <w:r w:rsidR="005626CD" w:rsidRPr="00B64DEB">
        <w:rPr>
          <w:rFonts w:asciiTheme="minorHAnsi" w:eastAsia="SimSun" w:hAnsiTheme="minorHAnsi" w:cstheme="minorHAnsi"/>
          <w:bCs/>
          <w:lang w:val="es-AR" w:bidi="km-KH"/>
        </w:rPr>
        <w:t>de</w:t>
      </w:r>
      <w:r w:rsidR="00D95320">
        <w:rPr>
          <w:rFonts w:asciiTheme="minorHAnsi" w:eastAsia="SimSun" w:hAnsiTheme="minorHAnsi" w:cstheme="minorHAnsi"/>
          <w:bCs/>
          <w:lang w:val="es-AR" w:bidi="km-KH"/>
        </w:rPr>
        <w:t xml:space="preserve"> </w:t>
      </w:r>
      <w:r w:rsidR="005626CD" w:rsidRPr="00B64DEB">
        <w:rPr>
          <w:rFonts w:asciiTheme="minorHAnsi" w:eastAsia="SimSun" w:hAnsiTheme="minorHAnsi" w:cstheme="minorHAnsi"/>
          <w:bCs/>
          <w:lang w:val="es-AR" w:bidi="km-KH"/>
        </w:rPr>
        <w:t>calidad</w:t>
      </w:r>
      <w:r w:rsidR="00D95320">
        <w:rPr>
          <w:rFonts w:asciiTheme="minorHAnsi" w:eastAsia="SimSun" w:hAnsiTheme="minorHAnsi" w:cstheme="minorHAnsi"/>
          <w:bCs/>
          <w:lang w:val="es-AR" w:bidi="km-KH"/>
        </w:rPr>
        <w:t xml:space="preserve"> </w:t>
      </w:r>
      <w:r w:rsidR="005626CD" w:rsidRPr="00B64DEB">
        <w:rPr>
          <w:rFonts w:asciiTheme="minorHAnsi" w:eastAsia="SimSun" w:hAnsiTheme="minorHAnsi" w:cstheme="minorHAnsi"/>
          <w:bCs/>
          <w:lang w:val="es-AR" w:bidi="km-KH"/>
        </w:rPr>
        <w:t>y</w:t>
      </w:r>
      <w:r w:rsidR="00D95320">
        <w:rPr>
          <w:rFonts w:asciiTheme="minorHAnsi" w:eastAsia="SimSun" w:hAnsiTheme="minorHAnsi" w:cstheme="minorHAnsi"/>
          <w:bCs/>
          <w:lang w:val="es-AR" w:bidi="km-KH"/>
        </w:rPr>
        <w:t xml:space="preserve"> </w:t>
      </w:r>
      <w:r w:rsidR="005626CD" w:rsidRPr="00B64DEB">
        <w:rPr>
          <w:rFonts w:asciiTheme="minorHAnsi" w:eastAsia="SimSun" w:hAnsiTheme="minorHAnsi" w:cstheme="minorHAnsi"/>
          <w:bCs/>
          <w:lang w:val="es-AR" w:bidi="km-KH"/>
        </w:rPr>
        <w:t>sostenibilidad de los</w:t>
      </w:r>
      <w:r w:rsidR="00D95320">
        <w:rPr>
          <w:rFonts w:asciiTheme="minorHAnsi" w:eastAsia="SimSun" w:hAnsiTheme="minorHAnsi" w:cstheme="minorHAnsi"/>
          <w:bCs/>
          <w:lang w:val="es-AR" w:bidi="km-KH"/>
        </w:rPr>
        <w:t xml:space="preserve"> </w:t>
      </w:r>
      <w:r w:rsidR="005626CD" w:rsidRPr="00B64DEB">
        <w:rPr>
          <w:rFonts w:asciiTheme="minorHAnsi" w:eastAsia="SimSun" w:hAnsiTheme="minorHAnsi" w:cstheme="minorHAnsi"/>
          <w:bCs/>
          <w:lang w:val="es-AR" w:bidi="km-KH"/>
        </w:rPr>
        <w:t xml:space="preserve">servicios de </w:t>
      </w:r>
      <w:r w:rsidR="002019FB" w:rsidRPr="00B64DEB">
        <w:rPr>
          <w:rFonts w:asciiTheme="minorHAnsi" w:eastAsia="SimSun" w:hAnsiTheme="minorHAnsi" w:cstheme="minorHAnsi"/>
          <w:bCs/>
          <w:lang w:val="es-AR" w:bidi="km-KH"/>
        </w:rPr>
        <w:t>agua potable y saneamiento</w:t>
      </w:r>
      <w:r w:rsidR="004608B5" w:rsidRPr="00B64DEB">
        <w:rPr>
          <w:rFonts w:asciiTheme="minorHAnsi" w:eastAsia="SimSun" w:hAnsiTheme="minorHAnsi" w:cstheme="minorHAnsi"/>
          <w:bCs/>
          <w:lang w:val="es-AR" w:bidi="km-KH"/>
        </w:rPr>
        <w:t>.</w:t>
      </w:r>
      <w:r w:rsidR="00CD47CC" w:rsidRPr="00B64DEB">
        <w:rPr>
          <w:rFonts w:asciiTheme="minorHAnsi" w:eastAsia="SimSun" w:hAnsiTheme="minorHAnsi" w:cstheme="minorHAnsi"/>
          <w:bCs/>
          <w:lang w:val="es-AR" w:bidi="km-KH"/>
        </w:rPr>
        <w:t xml:space="preserve"> La </w:t>
      </w:r>
      <w:r w:rsidR="003A53C8" w:rsidRPr="00B64DEB">
        <w:rPr>
          <w:rFonts w:asciiTheme="minorHAnsi" w:eastAsia="SimSun" w:hAnsiTheme="minorHAnsi" w:cstheme="minorHAnsi"/>
          <w:bCs/>
          <w:lang w:val="es-AR" w:bidi="km-KH"/>
        </w:rPr>
        <w:t>Regulación Nro. DIR-ARCA-RG-003-2016</w:t>
      </w:r>
      <w:r w:rsidR="00250CF6" w:rsidRPr="00B64DEB">
        <w:rPr>
          <w:rFonts w:asciiTheme="minorHAnsi" w:eastAsiaTheme="minorHAnsi" w:hAnsiTheme="minorHAnsi" w:cstheme="minorHAnsi"/>
          <w:lang w:val="es-AR"/>
        </w:rPr>
        <w:t xml:space="preserve">, </w:t>
      </w:r>
      <w:r w:rsidR="00C12673" w:rsidRPr="00B64DEB">
        <w:rPr>
          <w:rFonts w:asciiTheme="minorHAnsi" w:eastAsiaTheme="minorHAnsi" w:hAnsiTheme="minorHAnsi" w:cstheme="minorHAnsi"/>
          <w:lang w:val="es-AR"/>
        </w:rPr>
        <w:t xml:space="preserve">de acuerdo a la cual </w:t>
      </w:r>
      <w:r w:rsidR="00250CF6" w:rsidRPr="00B64DEB">
        <w:rPr>
          <w:rFonts w:asciiTheme="minorHAnsi" w:eastAsiaTheme="minorHAnsi" w:hAnsiTheme="minorHAnsi" w:cstheme="minorHAnsi"/>
          <w:lang w:val="es-AR"/>
        </w:rPr>
        <w:t>todos los prestadores de servicio</w:t>
      </w:r>
      <w:r w:rsidR="00364C6E" w:rsidRPr="00B64DEB">
        <w:rPr>
          <w:rFonts w:asciiTheme="minorHAnsi" w:eastAsiaTheme="minorHAnsi" w:hAnsiTheme="minorHAnsi" w:cstheme="minorHAnsi"/>
          <w:lang w:val="es-AR"/>
        </w:rPr>
        <w:t>s</w:t>
      </w:r>
      <w:r w:rsidR="00250CF6" w:rsidRPr="00B64DEB">
        <w:rPr>
          <w:rFonts w:asciiTheme="minorHAnsi" w:eastAsiaTheme="minorHAnsi" w:hAnsiTheme="minorHAnsi" w:cstheme="minorHAnsi"/>
          <w:lang w:val="es-AR"/>
        </w:rPr>
        <w:t xml:space="preserve"> de </w:t>
      </w:r>
      <w:r w:rsidR="001550FE" w:rsidRPr="00B64DEB">
        <w:rPr>
          <w:rFonts w:asciiTheme="minorHAnsi" w:eastAsiaTheme="minorHAnsi" w:hAnsiTheme="minorHAnsi" w:cstheme="minorHAnsi"/>
          <w:lang w:val="es-AR"/>
        </w:rPr>
        <w:t>agua potable y saneamiento</w:t>
      </w:r>
      <w:r w:rsidR="00250CF6" w:rsidRPr="00B64DEB">
        <w:rPr>
          <w:rFonts w:asciiTheme="minorHAnsi" w:eastAsiaTheme="minorHAnsi" w:hAnsiTheme="minorHAnsi" w:cstheme="minorHAnsi"/>
          <w:lang w:val="es-AR"/>
        </w:rPr>
        <w:t xml:space="preserve"> deben elaborar un plan de </w:t>
      </w:r>
      <w:r w:rsidR="00250CF6" w:rsidRPr="00B64DEB">
        <w:rPr>
          <w:rFonts w:asciiTheme="minorHAnsi" w:eastAsiaTheme="minorHAnsi" w:hAnsiTheme="minorHAnsi" w:cstheme="minorHAnsi"/>
          <w:lang w:val="es-AR"/>
        </w:rPr>
        <w:lastRenderedPageBreak/>
        <w:t xml:space="preserve">mejora enfocado en el incremento </w:t>
      </w:r>
      <w:r w:rsidR="003A53C8" w:rsidRPr="00B64DEB">
        <w:rPr>
          <w:rFonts w:asciiTheme="minorHAnsi" w:eastAsiaTheme="minorHAnsi" w:hAnsiTheme="minorHAnsi" w:cstheme="minorHAnsi"/>
          <w:lang w:val="es-AR"/>
        </w:rPr>
        <w:t>de la cobertura del servicio</w:t>
      </w:r>
      <w:r w:rsidR="00250CF6" w:rsidRPr="00B64DEB">
        <w:rPr>
          <w:rFonts w:asciiTheme="minorHAnsi" w:eastAsiaTheme="minorHAnsi" w:hAnsiTheme="minorHAnsi" w:cstheme="minorHAnsi"/>
          <w:lang w:val="es-AR"/>
        </w:rPr>
        <w:t xml:space="preserve"> y la mejora de la calidad, sostenibilidad y asequibilidad de los servicios prestados</w:t>
      </w:r>
      <w:r w:rsidR="001550FE" w:rsidRPr="00B64DEB">
        <w:rPr>
          <w:rFonts w:asciiTheme="minorHAnsi" w:eastAsiaTheme="minorHAnsi" w:hAnsiTheme="minorHAnsi" w:cstheme="minorHAnsi"/>
          <w:lang w:val="es-AR"/>
        </w:rPr>
        <w:t>; e</w:t>
      </w:r>
      <w:r w:rsidR="00250CF6" w:rsidRPr="00B64DEB">
        <w:rPr>
          <w:rFonts w:asciiTheme="minorHAnsi" w:eastAsiaTheme="minorHAnsi" w:hAnsiTheme="minorHAnsi" w:cstheme="minorHAnsi"/>
          <w:lang w:val="es-AR"/>
        </w:rPr>
        <w:t>stos planes de mejora, que deben incluir un plan de financiación de las acciones propuestas, deben ser aprobados por</w:t>
      </w:r>
      <w:r w:rsidR="002132B1" w:rsidRPr="00B64DEB">
        <w:rPr>
          <w:rFonts w:asciiTheme="minorHAnsi" w:eastAsiaTheme="minorHAnsi" w:hAnsiTheme="minorHAnsi" w:cstheme="minorHAnsi"/>
          <w:lang w:val="es-AR"/>
        </w:rPr>
        <w:t xml:space="preserve"> la</w:t>
      </w:r>
      <w:r w:rsidR="00D95320">
        <w:rPr>
          <w:rFonts w:asciiTheme="minorHAnsi" w:eastAsiaTheme="minorHAnsi" w:hAnsiTheme="minorHAnsi" w:cstheme="minorHAnsi"/>
          <w:lang w:val="es-AR"/>
        </w:rPr>
        <w:t xml:space="preserve"> </w:t>
      </w:r>
      <w:r w:rsidR="00D55A8A" w:rsidRPr="00B64DEB">
        <w:rPr>
          <w:rFonts w:asciiTheme="minorHAnsi" w:eastAsiaTheme="minorHAnsi" w:hAnsiTheme="minorHAnsi" w:cstheme="minorHAnsi"/>
          <w:lang w:val="es-AR"/>
        </w:rPr>
        <w:t xml:space="preserve">Subsecretaría de Agua Potable y Saneamiento de la </w:t>
      </w:r>
      <w:r w:rsidR="00250CF6" w:rsidRPr="00B64DEB">
        <w:rPr>
          <w:rFonts w:asciiTheme="minorHAnsi" w:eastAsiaTheme="minorHAnsi" w:hAnsiTheme="minorHAnsi" w:cstheme="minorHAnsi"/>
          <w:lang w:val="es-AR"/>
        </w:rPr>
        <w:t xml:space="preserve">SENAGUA y su implementación </w:t>
      </w:r>
      <w:r w:rsidR="00D55A8A" w:rsidRPr="00B64DEB">
        <w:rPr>
          <w:rFonts w:asciiTheme="minorHAnsi" w:eastAsiaTheme="minorHAnsi" w:hAnsiTheme="minorHAnsi" w:cstheme="minorHAnsi"/>
          <w:lang w:val="es-AR"/>
        </w:rPr>
        <w:t xml:space="preserve">controlada </w:t>
      </w:r>
      <w:r w:rsidR="00250CF6" w:rsidRPr="00B64DEB">
        <w:rPr>
          <w:rFonts w:asciiTheme="minorHAnsi" w:eastAsiaTheme="minorHAnsi" w:hAnsiTheme="minorHAnsi" w:cstheme="minorHAnsi"/>
          <w:lang w:val="es-AR"/>
        </w:rPr>
        <w:t xml:space="preserve">por </w:t>
      </w:r>
      <w:r w:rsidR="00D55A8A" w:rsidRPr="00B64DEB">
        <w:rPr>
          <w:rFonts w:asciiTheme="minorHAnsi" w:eastAsiaTheme="minorHAnsi" w:hAnsiTheme="minorHAnsi" w:cstheme="minorHAnsi"/>
          <w:lang w:val="es-AR"/>
        </w:rPr>
        <w:t xml:space="preserve">la </w:t>
      </w:r>
      <w:r w:rsidR="00250CF6" w:rsidRPr="00B64DEB">
        <w:rPr>
          <w:rFonts w:asciiTheme="minorHAnsi" w:eastAsiaTheme="minorHAnsi" w:hAnsiTheme="minorHAnsi" w:cstheme="minorHAnsi"/>
          <w:lang w:val="es-AR"/>
        </w:rPr>
        <w:t xml:space="preserve">ARCA. En paralelo, estas dos instituciones trabajan en el desarrollo de una política tarifaria nacional para </w:t>
      </w:r>
      <w:r w:rsidR="00D55A8A" w:rsidRPr="00B64DEB">
        <w:rPr>
          <w:rFonts w:asciiTheme="minorHAnsi" w:eastAsiaTheme="minorHAnsi" w:hAnsiTheme="minorHAnsi" w:cstheme="minorHAnsi"/>
          <w:lang w:val="es-AR"/>
        </w:rPr>
        <w:t>los servicios de agua potable y saneamiento</w:t>
      </w:r>
      <w:r w:rsidR="00250CF6" w:rsidRPr="00B64DEB">
        <w:rPr>
          <w:rFonts w:asciiTheme="minorHAnsi" w:eastAsiaTheme="minorHAnsi" w:hAnsiTheme="minorHAnsi" w:cstheme="minorHAnsi"/>
          <w:lang w:val="es-AR"/>
        </w:rPr>
        <w:t>, a fin</w:t>
      </w:r>
      <w:r w:rsidR="00D55A8A" w:rsidRPr="00B64DEB">
        <w:rPr>
          <w:rFonts w:asciiTheme="minorHAnsi" w:eastAsiaTheme="minorHAnsi" w:hAnsiTheme="minorHAnsi" w:cstheme="minorHAnsi"/>
          <w:lang w:val="es-AR"/>
        </w:rPr>
        <w:t xml:space="preserve"> de </w:t>
      </w:r>
      <w:r w:rsidR="00250CF6" w:rsidRPr="00B64DEB">
        <w:rPr>
          <w:rFonts w:asciiTheme="minorHAnsi" w:eastAsiaTheme="minorHAnsi" w:hAnsiTheme="minorHAnsi" w:cstheme="minorHAnsi"/>
          <w:lang w:val="es-AR"/>
        </w:rPr>
        <w:t xml:space="preserve">fomentar la adopción de criterios técnicos </w:t>
      </w:r>
      <w:r w:rsidR="00147991" w:rsidRPr="00B64DEB">
        <w:rPr>
          <w:rFonts w:asciiTheme="minorHAnsi" w:eastAsiaTheme="minorHAnsi" w:hAnsiTheme="minorHAnsi" w:cstheme="minorHAnsi"/>
          <w:lang w:val="es-AR"/>
        </w:rPr>
        <w:t xml:space="preserve">sobre la base de parámetros definidos por la SENAGUA </w:t>
      </w:r>
      <w:r w:rsidR="00250CF6" w:rsidRPr="00B64DEB">
        <w:rPr>
          <w:rFonts w:asciiTheme="minorHAnsi" w:eastAsiaTheme="minorHAnsi" w:hAnsiTheme="minorHAnsi" w:cstheme="minorHAnsi"/>
          <w:lang w:val="es-AR"/>
        </w:rPr>
        <w:t>y reducir la interferencia política en la definición de los esquemas tarifarios municipales.</w:t>
      </w:r>
    </w:p>
    <w:p w14:paraId="34AA26DF" w14:textId="77777777" w:rsidR="005A0FC5" w:rsidRPr="00B64DEB" w:rsidRDefault="005A0FC5" w:rsidP="005A0FC5">
      <w:pPr>
        <w:autoSpaceDE w:val="0"/>
        <w:autoSpaceDN w:val="0"/>
        <w:adjustRightInd w:val="0"/>
        <w:jc w:val="both"/>
        <w:rPr>
          <w:rFonts w:asciiTheme="minorHAnsi" w:eastAsiaTheme="minorHAnsi" w:hAnsiTheme="minorHAnsi" w:cstheme="minorHAnsi"/>
          <w:lang w:val="es-AR"/>
        </w:rPr>
      </w:pPr>
    </w:p>
    <w:p w14:paraId="34AA26E0" w14:textId="77777777" w:rsidR="005D04E9" w:rsidRDefault="00C12673" w:rsidP="005A0FC5">
      <w:pPr>
        <w:autoSpaceDE w:val="0"/>
        <w:autoSpaceDN w:val="0"/>
        <w:adjustRightInd w:val="0"/>
        <w:jc w:val="both"/>
        <w:rPr>
          <w:rFonts w:asciiTheme="minorHAnsi" w:eastAsia="SimSun" w:hAnsiTheme="minorHAnsi" w:cstheme="minorHAnsi"/>
          <w:bCs/>
          <w:lang w:val="es-AR" w:bidi="km-KH"/>
        </w:rPr>
      </w:pPr>
      <w:r w:rsidRPr="00B64DEB">
        <w:rPr>
          <w:rFonts w:asciiTheme="minorHAnsi" w:eastAsia="SimSun" w:hAnsiTheme="minorHAnsi" w:cstheme="minorHAnsi"/>
          <w:bCs/>
          <w:lang w:val="es-AR" w:bidi="km-KH"/>
        </w:rPr>
        <w:t>Sin embargo</w:t>
      </w:r>
      <w:r w:rsidR="00326F49">
        <w:rPr>
          <w:rFonts w:asciiTheme="minorHAnsi" w:eastAsia="SimSun" w:hAnsiTheme="minorHAnsi" w:cstheme="minorHAnsi"/>
          <w:bCs/>
          <w:lang w:val="es-AR" w:bidi="km-KH"/>
        </w:rPr>
        <w:t>,</w:t>
      </w:r>
      <w:r w:rsidRPr="00B64DEB">
        <w:rPr>
          <w:rFonts w:asciiTheme="minorHAnsi" w:eastAsia="SimSun" w:hAnsiTheme="minorHAnsi" w:cstheme="minorHAnsi"/>
          <w:bCs/>
          <w:lang w:val="es-AR" w:bidi="km-KH"/>
        </w:rPr>
        <w:t xml:space="preserve"> la </w:t>
      </w:r>
      <w:r w:rsidR="00326F49" w:rsidRPr="00B64DEB">
        <w:rPr>
          <w:rFonts w:asciiTheme="minorHAnsi" w:eastAsia="SimSun" w:hAnsiTheme="minorHAnsi" w:cstheme="minorHAnsi"/>
          <w:bCs/>
          <w:lang w:val="es-AR" w:bidi="km-KH"/>
        </w:rPr>
        <w:t>SENAGUA</w:t>
      </w:r>
      <w:r w:rsidR="00326F49">
        <w:rPr>
          <w:rFonts w:asciiTheme="minorHAnsi" w:eastAsia="SimSun" w:hAnsiTheme="minorHAnsi" w:cstheme="minorHAnsi"/>
          <w:bCs/>
          <w:lang w:val="es-AR" w:bidi="km-KH"/>
        </w:rPr>
        <w:t xml:space="preserve"> y ARCA </w:t>
      </w:r>
      <w:r w:rsidR="004608B5" w:rsidRPr="00B64DEB">
        <w:rPr>
          <w:rFonts w:asciiTheme="minorHAnsi" w:eastAsia="SimSun" w:hAnsiTheme="minorHAnsi" w:cstheme="minorHAnsi"/>
          <w:bCs/>
          <w:lang w:val="es-AR" w:bidi="km-KH"/>
        </w:rPr>
        <w:t>requiere</w:t>
      </w:r>
      <w:r w:rsidR="00326F49">
        <w:rPr>
          <w:rFonts w:asciiTheme="minorHAnsi" w:eastAsia="SimSun" w:hAnsiTheme="minorHAnsi" w:cstheme="minorHAnsi"/>
          <w:bCs/>
          <w:lang w:val="es-AR" w:bidi="km-KH"/>
        </w:rPr>
        <w:t>n</w:t>
      </w:r>
      <w:r w:rsidR="004608B5" w:rsidRPr="00B64DEB">
        <w:rPr>
          <w:rFonts w:asciiTheme="minorHAnsi" w:eastAsia="SimSun" w:hAnsiTheme="minorHAnsi" w:cstheme="minorHAnsi"/>
          <w:bCs/>
          <w:lang w:val="es-AR" w:bidi="km-KH"/>
        </w:rPr>
        <w:t xml:space="preserve"> potenciar sus</w:t>
      </w:r>
      <w:r w:rsidRPr="00B64DEB">
        <w:rPr>
          <w:rFonts w:asciiTheme="minorHAnsi" w:eastAsia="SimSun" w:hAnsiTheme="minorHAnsi" w:cstheme="minorHAnsi"/>
          <w:bCs/>
          <w:lang w:val="es-AR" w:bidi="km-KH"/>
        </w:rPr>
        <w:t xml:space="preserve"> capacidades</w:t>
      </w:r>
      <w:r w:rsidR="00D55A8A" w:rsidRPr="00B64DEB">
        <w:rPr>
          <w:rFonts w:asciiTheme="minorHAnsi" w:eastAsia="SimSun" w:hAnsiTheme="minorHAnsi" w:cstheme="minorHAnsi"/>
          <w:bCs/>
          <w:lang w:val="es-AR" w:bidi="km-KH"/>
        </w:rPr>
        <w:t xml:space="preserve">, que son </w:t>
      </w:r>
      <w:r w:rsidRPr="00B64DEB">
        <w:rPr>
          <w:rFonts w:asciiTheme="minorHAnsi" w:eastAsia="SimSun" w:hAnsiTheme="minorHAnsi" w:cstheme="minorHAnsi"/>
          <w:bCs/>
          <w:lang w:val="es-AR" w:bidi="km-KH"/>
        </w:rPr>
        <w:t xml:space="preserve">necesarias para jugar el rol que le corresponde en el </w:t>
      </w:r>
      <w:r w:rsidR="00D95320">
        <w:rPr>
          <w:rFonts w:asciiTheme="minorHAnsi" w:eastAsia="SimSun" w:hAnsiTheme="minorHAnsi" w:cstheme="minorHAnsi"/>
          <w:bCs/>
          <w:lang w:val="es-AR" w:bidi="km-KH"/>
        </w:rPr>
        <w:t xml:space="preserve">cumplimiento de lo establecido en el marco legal vigente y en especial </w:t>
      </w:r>
      <w:r w:rsidRPr="00B64DEB">
        <w:rPr>
          <w:rFonts w:asciiTheme="minorHAnsi" w:eastAsia="SimSun" w:hAnsiTheme="minorHAnsi" w:cstheme="minorHAnsi"/>
          <w:bCs/>
          <w:lang w:val="es-AR" w:bidi="km-KH"/>
        </w:rPr>
        <w:t>desarrollo e implementación de la agenda regulatoria</w:t>
      </w:r>
      <w:r w:rsidR="00D95320">
        <w:rPr>
          <w:rFonts w:asciiTheme="minorHAnsi" w:eastAsia="SimSun" w:hAnsiTheme="minorHAnsi" w:cstheme="minorHAnsi"/>
          <w:bCs/>
          <w:lang w:val="es-AR" w:bidi="km-KH"/>
        </w:rPr>
        <w:t xml:space="preserve"> que contiene temas regulatorios orientados a la eficiencia y sostenibilidad de los servicios</w:t>
      </w:r>
      <w:r w:rsidR="00882B60">
        <w:rPr>
          <w:rFonts w:asciiTheme="minorHAnsi" w:eastAsia="SimSun" w:hAnsiTheme="minorHAnsi" w:cstheme="minorHAnsi"/>
          <w:bCs/>
          <w:lang w:val="es-AR" w:bidi="km-KH"/>
        </w:rPr>
        <w:t xml:space="preserve"> públicos de agua potable y saneamiento</w:t>
      </w:r>
      <w:r w:rsidRPr="00B64DEB">
        <w:rPr>
          <w:rFonts w:asciiTheme="minorHAnsi" w:eastAsia="SimSun" w:hAnsiTheme="minorHAnsi" w:cstheme="minorHAnsi"/>
          <w:bCs/>
          <w:lang w:val="es-AR" w:bidi="km-KH"/>
        </w:rPr>
        <w:t>.</w:t>
      </w:r>
      <w:r w:rsidR="00D95320">
        <w:rPr>
          <w:rFonts w:asciiTheme="minorHAnsi" w:eastAsia="SimSun" w:hAnsiTheme="minorHAnsi" w:cstheme="minorHAnsi"/>
          <w:bCs/>
          <w:lang w:val="es-AR" w:bidi="km-KH"/>
        </w:rPr>
        <w:t xml:space="preserve"> </w:t>
      </w:r>
    </w:p>
    <w:p w14:paraId="34AA26E1" w14:textId="77777777" w:rsidR="005D04E9" w:rsidRDefault="005D04E9" w:rsidP="005A0FC5">
      <w:pPr>
        <w:autoSpaceDE w:val="0"/>
        <w:autoSpaceDN w:val="0"/>
        <w:adjustRightInd w:val="0"/>
        <w:jc w:val="both"/>
        <w:rPr>
          <w:rFonts w:asciiTheme="minorHAnsi" w:eastAsia="SimSun" w:hAnsiTheme="minorHAnsi" w:cstheme="minorHAnsi"/>
          <w:bCs/>
          <w:lang w:val="es-AR" w:bidi="km-KH"/>
        </w:rPr>
      </w:pPr>
    </w:p>
    <w:p w14:paraId="34AA26E2" w14:textId="77777777" w:rsidR="005D04E9" w:rsidRDefault="00CD4928" w:rsidP="005A0FC5">
      <w:pPr>
        <w:autoSpaceDE w:val="0"/>
        <w:autoSpaceDN w:val="0"/>
        <w:adjustRightInd w:val="0"/>
        <w:jc w:val="both"/>
        <w:rPr>
          <w:rFonts w:asciiTheme="minorHAnsi" w:eastAsia="SimSun" w:hAnsiTheme="minorHAnsi" w:cstheme="minorHAnsi"/>
          <w:bCs/>
          <w:lang w:val="es-AR" w:bidi="km-KH"/>
        </w:rPr>
      </w:pPr>
      <w:r w:rsidRPr="00B64DEB">
        <w:rPr>
          <w:rFonts w:asciiTheme="minorHAnsi" w:eastAsia="SimSun" w:hAnsiTheme="minorHAnsi" w:cstheme="minorHAnsi"/>
          <w:bCs/>
          <w:lang w:val="es-AR" w:bidi="km-KH"/>
        </w:rPr>
        <w:t xml:space="preserve">La SENAGUA </w:t>
      </w:r>
      <w:r w:rsidR="00882B60">
        <w:rPr>
          <w:rFonts w:asciiTheme="minorHAnsi" w:eastAsia="SimSun" w:hAnsiTheme="minorHAnsi" w:cstheme="minorHAnsi"/>
          <w:bCs/>
          <w:lang w:val="es-AR" w:bidi="km-KH"/>
        </w:rPr>
        <w:t>en cumplimiento de l</w:t>
      </w:r>
      <w:r w:rsidR="00882B60" w:rsidRPr="00B64DEB">
        <w:rPr>
          <w:rFonts w:asciiTheme="minorHAnsi" w:eastAsia="SimSun" w:hAnsiTheme="minorHAnsi" w:cstheme="minorHAnsi"/>
          <w:bCs/>
          <w:lang w:val="es-AR" w:bidi="km-KH"/>
        </w:rPr>
        <w:t>a Regulación Nro. DIR-ARCA-RG-003-2016</w:t>
      </w:r>
      <w:r w:rsidR="00882B60">
        <w:rPr>
          <w:rFonts w:asciiTheme="minorHAnsi" w:eastAsia="SimSun" w:hAnsiTheme="minorHAnsi" w:cstheme="minorHAnsi"/>
          <w:bCs/>
          <w:lang w:val="es-AR" w:bidi="km-KH"/>
        </w:rPr>
        <w:t xml:space="preserve">, </w:t>
      </w:r>
      <w:r w:rsidRPr="00B64DEB">
        <w:rPr>
          <w:rFonts w:asciiTheme="minorHAnsi" w:eastAsia="SimSun" w:hAnsiTheme="minorHAnsi" w:cstheme="minorHAnsi"/>
          <w:bCs/>
          <w:lang w:val="es-AR" w:bidi="km-KH"/>
        </w:rPr>
        <w:t>ha empezado a recibir planes de mejora para su aprobación</w:t>
      </w:r>
      <w:r w:rsidR="009436CC" w:rsidRPr="00B64DEB">
        <w:rPr>
          <w:rFonts w:asciiTheme="minorHAnsi" w:eastAsia="SimSun" w:hAnsiTheme="minorHAnsi" w:cstheme="minorHAnsi"/>
          <w:bCs/>
          <w:lang w:val="es-AR" w:bidi="km-KH"/>
        </w:rPr>
        <w:t xml:space="preserve"> -104 hasta la fecha-</w:t>
      </w:r>
      <w:r w:rsidRPr="00B64DEB">
        <w:rPr>
          <w:rFonts w:asciiTheme="minorHAnsi" w:eastAsia="SimSun" w:hAnsiTheme="minorHAnsi" w:cstheme="minorHAnsi"/>
          <w:bCs/>
          <w:lang w:val="es-AR" w:bidi="km-KH"/>
        </w:rPr>
        <w:t xml:space="preserve">, pero carece de una estructura específica </w:t>
      </w:r>
      <w:r w:rsidR="009436CC" w:rsidRPr="00B64DEB">
        <w:rPr>
          <w:rFonts w:asciiTheme="minorHAnsi" w:eastAsia="SimSun" w:hAnsiTheme="minorHAnsi" w:cstheme="minorHAnsi"/>
          <w:bCs/>
          <w:lang w:val="es-AR" w:bidi="km-KH"/>
        </w:rPr>
        <w:t xml:space="preserve">y del personal con el perfil necesario </w:t>
      </w:r>
      <w:r w:rsidRPr="00B64DEB">
        <w:rPr>
          <w:rFonts w:asciiTheme="minorHAnsi" w:eastAsia="SimSun" w:hAnsiTheme="minorHAnsi" w:cstheme="minorHAnsi"/>
          <w:bCs/>
          <w:lang w:val="es-AR" w:bidi="km-KH"/>
        </w:rPr>
        <w:t>para su revisión</w:t>
      </w:r>
      <w:r w:rsidR="00364C6E" w:rsidRPr="00B64DEB">
        <w:rPr>
          <w:rFonts w:asciiTheme="minorHAnsi" w:eastAsia="SimSun" w:hAnsiTheme="minorHAnsi" w:cstheme="minorHAnsi"/>
          <w:bCs/>
          <w:lang w:val="es-AR" w:bidi="km-KH"/>
        </w:rPr>
        <w:t xml:space="preserve">, a nivel central y </w:t>
      </w:r>
      <w:r w:rsidR="00C4629F" w:rsidRPr="00B64DEB">
        <w:rPr>
          <w:rFonts w:asciiTheme="minorHAnsi" w:eastAsia="SimSun" w:hAnsiTheme="minorHAnsi" w:cstheme="minorHAnsi"/>
          <w:bCs/>
          <w:lang w:val="es-AR" w:bidi="km-KH"/>
        </w:rPr>
        <w:t>más</w:t>
      </w:r>
      <w:r w:rsidR="00364C6E" w:rsidRPr="00B64DEB">
        <w:rPr>
          <w:rFonts w:asciiTheme="minorHAnsi" w:eastAsia="SimSun" w:hAnsiTheme="minorHAnsi" w:cstheme="minorHAnsi"/>
          <w:bCs/>
          <w:lang w:val="es-AR" w:bidi="km-KH"/>
        </w:rPr>
        <w:t xml:space="preserve"> aún a nivel desconcentrado en las Demarcaciones Hidrográficas</w:t>
      </w:r>
      <w:r w:rsidRPr="00B64DEB">
        <w:rPr>
          <w:rFonts w:asciiTheme="minorHAnsi" w:eastAsia="SimSun" w:hAnsiTheme="minorHAnsi" w:cstheme="minorHAnsi"/>
          <w:bCs/>
          <w:lang w:val="es-AR" w:bidi="km-KH"/>
        </w:rPr>
        <w:t xml:space="preserve">. </w:t>
      </w:r>
      <w:r w:rsidR="009436CC" w:rsidRPr="00B64DEB">
        <w:rPr>
          <w:rFonts w:asciiTheme="minorHAnsi" w:eastAsia="SimSun" w:hAnsiTheme="minorHAnsi" w:cstheme="minorHAnsi"/>
          <w:bCs/>
          <w:lang w:val="es-AR" w:bidi="km-KH"/>
        </w:rPr>
        <w:t>Además, al igual que sucede con las viabilidades técnicas, el proceso de revisión y aprobación no está claramente reglamentado</w:t>
      </w:r>
      <w:r w:rsidR="00C12673" w:rsidRPr="00B64DEB">
        <w:rPr>
          <w:rFonts w:asciiTheme="minorHAnsi" w:eastAsia="SimSun" w:hAnsiTheme="minorHAnsi" w:cstheme="minorHAnsi"/>
          <w:bCs/>
          <w:lang w:val="es-AR" w:bidi="km-KH"/>
        </w:rPr>
        <w:t>.</w:t>
      </w:r>
      <w:r w:rsidR="00326F49">
        <w:rPr>
          <w:rFonts w:asciiTheme="minorHAnsi" w:eastAsia="SimSun" w:hAnsiTheme="minorHAnsi" w:cstheme="minorHAnsi"/>
          <w:bCs/>
          <w:lang w:val="es-AR" w:bidi="km-KH"/>
        </w:rPr>
        <w:t xml:space="preserve"> </w:t>
      </w:r>
    </w:p>
    <w:p w14:paraId="34AA26E3" w14:textId="77777777" w:rsidR="005D04E9" w:rsidRDefault="005D04E9" w:rsidP="005A0FC5">
      <w:pPr>
        <w:autoSpaceDE w:val="0"/>
        <w:autoSpaceDN w:val="0"/>
        <w:adjustRightInd w:val="0"/>
        <w:jc w:val="both"/>
        <w:rPr>
          <w:rFonts w:asciiTheme="minorHAnsi" w:eastAsia="SimSun" w:hAnsiTheme="minorHAnsi" w:cstheme="minorHAnsi"/>
          <w:bCs/>
          <w:lang w:val="es-AR" w:bidi="km-KH"/>
        </w:rPr>
      </w:pPr>
    </w:p>
    <w:p w14:paraId="34AA26E4" w14:textId="77777777" w:rsidR="00C12673" w:rsidRDefault="00326F49" w:rsidP="005A0FC5">
      <w:pPr>
        <w:autoSpaceDE w:val="0"/>
        <w:autoSpaceDN w:val="0"/>
        <w:adjustRightInd w:val="0"/>
        <w:jc w:val="both"/>
        <w:rPr>
          <w:rFonts w:asciiTheme="minorHAnsi" w:eastAsia="SimSun" w:hAnsiTheme="minorHAnsi" w:cstheme="minorHAnsi"/>
          <w:bCs/>
          <w:lang w:val="es-AR" w:bidi="km-KH"/>
        </w:rPr>
      </w:pPr>
      <w:r>
        <w:rPr>
          <w:rFonts w:asciiTheme="minorHAnsi" w:eastAsia="SimSun" w:hAnsiTheme="minorHAnsi" w:cstheme="minorHAnsi"/>
          <w:bCs/>
          <w:lang w:val="es-AR" w:bidi="km-KH"/>
        </w:rPr>
        <w:t xml:space="preserve">Por otro lado la ARCA </w:t>
      </w:r>
      <w:r w:rsidR="00882B60">
        <w:rPr>
          <w:rFonts w:asciiTheme="minorHAnsi" w:eastAsia="SimSun" w:hAnsiTheme="minorHAnsi" w:cstheme="minorHAnsi"/>
          <w:bCs/>
          <w:lang w:val="es-AR" w:bidi="km-KH"/>
        </w:rPr>
        <w:t xml:space="preserve">en cumplimiento de la Regulación 003 </w:t>
      </w:r>
      <w:r>
        <w:rPr>
          <w:rFonts w:asciiTheme="minorHAnsi" w:eastAsia="SimSun" w:hAnsiTheme="minorHAnsi" w:cstheme="minorHAnsi"/>
          <w:bCs/>
          <w:lang w:val="es-AR" w:bidi="km-KH"/>
        </w:rPr>
        <w:t xml:space="preserve">debe </w:t>
      </w:r>
      <w:r w:rsidR="00882B60">
        <w:rPr>
          <w:rFonts w:asciiTheme="minorHAnsi" w:eastAsia="SimSun" w:hAnsiTheme="minorHAnsi" w:cstheme="minorHAnsi"/>
          <w:bCs/>
          <w:lang w:val="es-AR" w:bidi="km-KH"/>
        </w:rPr>
        <w:t xml:space="preserve">realizar el informe de la evaluación de la prestación de los servicios que contenga conclusiones y recomendaciones orientativas para que los GADMs formulen adecuados y pertinentes planes de mejoras, y al igual que la SENAGUA </w:t>
      </w:r>
      <w:r w:rsidR="00882B60" w:rsidRPr="00B64DEB">
        <w:rPr>
          <w:rFonts w:asciiTheme="minorHAnsi" w:eastAsia="SimSun" w:hAnsiTheme="minorHAnsi" w:cstheme="minorHAnsi"/>
          <w:bCs/>
          <w:lang w:val="es-AR" w:bidi="km-KH"/>
        </w:rPr>
        <w:t>carece de una estructura específica y de personal</w:t>
      </w:r>
      <w:r w:rsidR="005D04E9">
        <w:rPr>
          <w:rFonts w:asciiTheme="minorHAnsi" w:eastAsia="SimSun" w:hAnsiTheme="minorHAnsi" w:cstheme="minorHAnsi"/>
          <w:bCs/>
          <w:lang w:val="es-AR" w:bidi="km-KH"/>
        </w:rPr>
        <w:t>,</w:t>
      </w:r>
      <w:r w:rsidR="00882B60" w:rsidRPr="00B64DEB">
        <w:rPr>
          <w:rFonts w:asciiTheme="minorHAnsi" w:eastAsia="SimSun" w:hAnsiTheme="minorHAnsi" w:cstheme="minorHAnsi"/>
          <w:bCs/>
          <w:lang w:val="es-AR" w:bidi="km-KH"/>
        </w:rPr>
        <w:t xml:space="preserve"> </w:t>
      </w:r>
      <w:r w:rsidR="005D04E9" w:rsidRPr="00B64DEB">
        <w:rPr>
          <w:rFonts w:asciiTheme="minorHAnsi" w:eastAsia="SimSun" w:hAnsiTheme="minorHAnsi" w:cstheme="minorHAnsi"/>
          <w:bCs/>
          <w:lang w:val="es-AR" w:bidi="km-KH"/>
        </w:rPr>
        <w:t>a nivel central y más</w:t>
      </w:r>
      <w:r w:rsidR="005D04E9">
        <w:rPr>
          <w:rFonts w:asciiTheme="minorHAnsi" w:eastAsia="SimSun" w:hAnsiTheme="minorHAnsi" w:cstheme="minorHAnsi"/>
          <w:bCs/>
          <w:lang w:val="es-AR" w:bidi="km-KH"/>
        </w:rPr>
        <w:t xml:space="preserve"> aún a nivel desconcentrado del país,</w:t>
      </w:r>
      <w:r w:rsidR="005D04E9" w:rsidRPr="00B64DEB">
        <w:rPr>
          <w:rFonts w:asciiTheme="minorHAnsi" w:eastAsia="SimSun" w:hAnsiTheme="minorHAnsi" w:cstheme="minorHAnsi"/>
          <w:bCs/>
          <w:lang w:val="es-AR" w:bidi="km-KH"/>
        </w:rPr>
        <w:t xml:space="preserve"> </w:t>
      </w:r>
      <w:r w:rsidR="00882B60" w:rsidRPr="00B64DEB">
        <w:rPr>
          <w:rFonts w:asciiTheme="minorHAnsi" w:eastAsia="SimSun" w:hAnsiTheme="minorHAnsi" w:cstheme="minorHAnsi"/>
          <w:bCs/>
          <w:lang w:val="es-AR" w:bidi="km-KH"/>
        </w:rPr>
        <w:t xml:space="preserve">con el perfil necesario para </w:t>
      </w:r>
      <w:r w:rsidR="00882B60">
        <w:rPr>
          <w:rFonts w:asciiTheme="minorHAnsi" w:eastAsia="SimSun" w:hAnsiTheme="minorHAnsi" w:cstheme="minorHAnsi"/>
          <w:bCs/>
          <w:lang w:val="es-AR" w:bidi="km-KH"/>
        </w:rPr>
        <w:t>la</w:t>
      </w:r>
      <w:r w:rsidR="00882B60" w:rsidRPr="00B64DEB">
        <w:rPr>
          <w:rFonts w:asciiTheme="minorHAnsi" w:eastAsia="SimSun" w:hAnsiTheme="minorHAnsi" w:cstheme="minorHAnsi"/>
          <w:bCs/>
          <w:lang w:val="es-AR" w:bidi="km-KH"/>
        </w:rPr>
        <w:t xml:space="preserve"> revisión</w:t>
      </w:r>
      <w:r w:rsidR="00882B60">
        <w:rPr>
          <w:rFonts w:asciiTheme="minorHAnsi" w:eastAsia="SimSun" w:hAnsiTheme="minorHAnsi" w:cstheme="minorHAnsi"/>
          <w:bCs/>
          <w:lang w:val="es-AR" w:bidi="km-KH"/>
        </w:rPr>
        <w:t xml:space="preserve"> </w:t>
      </w:r>
      <w:r w:rsidR="005D04E9">
        <w:rPr>
          <w:rFonts w:asciiTheme="minorHAnsi" w:eastAsia="SimSun" w:hAnsiTheme="minorHAnsi" w:cstheme="minorHAnsi"/>
          <w:bCs/>
          <w:lang w:val="es-AR" w:bidi="km-KH"/>
        </w:rPr>
        <w:t xml:space="preserve">e interpretación integral </w:t>
      </w:r>
      <w:r w:rsidR="00882B60">
        <w:rPr>
          <w:rFonts w:asciiTheme="minorHAnsi" w:eastAsia="SimSun" w:hAnsiTheme="minorHAnsi" w:cstheme="minorHAnsi"/>
          <w:bCs/>
          <w:lang w:val="es-AR" w:bidi="km-KH"/>
        </w:rPr>
        <w:t>de la información que reportan los GADMs</w:t>
      </w:r>
      <w:r w:rsidR="00882B60" w:rsidRPr="00B64DEB">
        <w:rPr>
          <w:rFonts w:asciiTheme="minorHAnsi" w:eastAsia="SimSun" w:hAnsiTheme="minorHAnsi" w:cstheme="minorHAnsi"/>
          <w:bCs/>
          <w:lang w:val="es-AR" w:bidi="km-KH"/>
        </w:rPr>
        <w:t xml:space="preserve">, </w:t>
      </w:r>
      <w:r w:rsidR="005D04E9">
        <w:rPr>
          <w:rFonts w:asciiTheme="minorHAnsi" w:eastAsia="SimSun" w:hAnsiTheme="minorHAnsi" w:cstheme="minorHAnsi"/>
          <w:bCs/>
          <w:lang w:val="es-AR" w:bidi="km-KH"/>
        </w:rPr>
        <w:t xml:space="preserve">y en especial para la emisión de recomendaciones que contribuyan a la eficiencia y sostenibilidad de los servicios de agua potable y saneamiento. De igual forma la ARCA </w:t>
      </w:r>
      <w:r w:rsidR="005D04E9" w:rsidRPr="00B64DEB">
        <w:rPr>
          <w:rFonts w:asciiTheme="minorHAnsi" w:eastAsia="SimSun" w:hAnsiTheme="minorHAnsi" w:cstheme="minorHAnsi"/>
          <w:bCs/>
          <w:lang w:val="es-AR" w:bidi="km-KH"/>
        </w:rPr>
        <w:t>carece de una estructura específica y de personal</w:t>
      </w:r>
      <w:r w:rsidR="005D04E9">
        <w:rPr>
          <w:rFonts w:asciiTheme="minorHAnsi" w:eastAsia="SimSun" w:hAnsiTheme="minorHAnsi" w:cstheme="minorHAnsi"/>
          <w:bCs/>
          <w:lang w:val="es-AR" w:bidi="km-KH"/>
        </w:rPr>
        <w:t xml:space="preserve"> para </w:t>
      </w:r>
      <w:r>
        <w:rPr>
          <w:rFonts w:asciiTheme="minorHAnsi" w:eastAsia="SimSun" w:hAnsiTheme="minorHAnsi" w:cstheme="minorHAnsi"/>
          <w:bCs/>
          <w:lang w:val="es-AR" w:bidi="km-KH"/>
        </w:rPr>
        <w:t>hacer seguimiento al cumplimiento de parte de los 221 GAD</w:t>
      </w:r>
      <w:r w:rsidR="006B413D">
        <w:rPr>
          <w:rFonts w:asciiTheme="minorHAnsi" w:eastAsia="SimSun" w:hAnsiTheme="minorHAnsi" w:cstheme="minorHAnsi"/>
          <w:bCs/>
          <w:lang w:val="es-AR" w:bidi="km-KH"/>
        </w:rPr>
        <w:t>M</w:t>
      </w:r>
      <w:r>
        <w:rPr>
          <w:rFonts w:asciiTheme="minorHAnsi" w:eastAsia="SimSun" w:hAnsiTheme="minorHAnsi" w:cstheme="minorHAnsi"/>
          <w:bCs/>
          <w:lang w:val="es-AR" w:bidi="km-KH"/>
        </w:rPr>
        <w:t>s de los mencionados planes de mejora</w:t>
      </w:r>
      <w:r w:rsidR="005A0FC5">
        <w:rPr>
          <w:rFonts w:asciiTheme="minorHAnsi" w:eastAsia="SimSun" w:hAnsiTheme="minorHAnsi" w:cstheme="minorHAnsi"/>
          <w:bCs/>
          <w:lang w:val="es-AR" w:bidi="km-KH"/>
        </w:rPr>
        <w:t>,</w:t>
      </w:r>
      <w:r>
        <w:rPr>
          <w:rFonts w:asciiTheme="minorHAnsi" w:eastAsia="SimSun" w:hAnsiTheme="minorHAnsi" w:cstheme="minorHAnsi"/>
          <w:bCs/>
          <w:lang w:val="es-AR" w:bidi="km-KH"/>
        </w:rPr>
        <w:t xml:space="preserve"> aprobados y por aprobar por parte de </w:t>
      </w:r>
      <w:r w:rsidR="00DE7B4D">
        <w:rPr>
          <w:rFonts w:asciiTheme="minorHAnsi" w:eastAsia="SimSun" w:hAnsiTheme="minorHAnsi" w:cstheme="minorHAnsi"/>
          <w:bCs/>
          <w:lang w:val="es-AR" w:bidi="km-KH"/>
        </w:rPr>
        <w:t xml:space="preserve">la </w:t>
      </w:r>
      <w:r>
        <w:rPr>
          <w:rFonts w:asciiTheme="minorHAnsi" w:eastAsia="SimSun" w:hAnsiTheme="minorHAnsi" w:cstheme="minorHAnsi"/>
          <w:bCs/>
          <w:lang w:val="es-AR" w:bidi="km-KH"/>
        </w:rPr>
        <w:t>SENAGUA.</w:t>
      </w:r>
    </w:p>
    <w:p w14:paraId="34AA26E5" w14:textId="77777777" w:rsidR="005A0FC5" w:rsidRPr="00B64DEB" w:rsidRDefault="005A0FC5" w:rsidP="005A0FC5">
      <w:pPr>
        <w:autoSpaceDE w:val="0"/>
        <w:autoSpaceDN w:val="0"/>
        <w:adjustRightInd w:val="0"/>
        <w:jc w:val="both"/>
        <w:rPr>
          <w:rFonts w:asciiTheme="minorHAnsi" w:eastAsia="SimSun" w:hAnsiTheme="minorHAnsi" w:cstheme="minorHAnsi"/>
          <w:bCs/>
          <w:lang w:val="es-AR" w:bidi="km-KH"/>
        </w:rPr>
      </w:pPr>
    </w:p>
    <w:p w14:paraId="34AA26E6" w14:textId="77777777" w:rsidR="0082129A" w:rsidRDefault="00162813" w:rsidP="005A0FC5">
      <w:pPr>
        <w:autoSpaceDE w:val="0"/>
        <w:autoSpaceDN w:val="0"/>
        <w:adjustRightInd w:val="0"/>
        <w:jc w:val="both"/>
        <w:rPr>
          <w:rFonts w:asciiTheme="minorHAnsi" w:eastAsia="SimSun" w:hAnsiTheme="minorHAnsi" w:cstheme="minorHAnsi"/>
          <w:bCs/>
          <w:lang w:val="es-AR" w:bidi="km-KH"/>
        </w:rPr>
      </w:pPr>
      <w:r w:rsidRPr="00B64DEB">
        <w:rPr>
          <w:rFonts w:asciiTheme="minorHAnsi" w:eastAsia="SimSun" w:hAnsiTheme="minorHAnsi" w:cstheme="minorHAnsi"/>
          <w:bCs/>
          <w:lang w:val="es-AR" w:bidi="km-KH"/>
        </w:rPr>
        <w:t xml:space="preserve">En este contexto, </w:t>
      </w:r>
      <w:r w:rsidR="004A50AC">
        <w:rPr>
          <w:rFonts w:asciiTheme="minorHAnsi" w:eastAsia="SimSun" w:hAnsiTheme="minorHAnsi" w:cstheme="minorHAnsi"/>
          <w:bCs/>
          <w:lang w:val="es-AR" w:bidi="km-KH"/>
        </w:rPr>
        <w:t xml:space="preserve">la </w:t>
      </w:r>
      <w:r w:rsidRPr="00B64DEB">
        <w:rPr>
          <w:rFonts w:asciiTheme="minorHAnsi" w:eastAsia="SimSun" w:hAnsiTheme="minorHAnsi" w:cstheme="minorHAnsi"/>
          <w:bCs/>
          <w:lang w:val="es-AR" w:bidi="km-KH"/>
        </w:rPr>
        <w:t>S</w:t>
      </w:r>
      <w:r w:rsidR="00FF2449" w:rsidRPr="00B64DEB">
        <w:rPr>
          <w:rFonts w:asciiTheme="minorHAnsi" w:eastAsia="SimSun" w:hAnsiTheme="minorHAnsi" w:cstheme="minorHAnsi"/>
          <w:bCs/>
          <w:lang w:val="es-AR" w:bidi="km-KH"/>
        </w:rPr>
        <w:t xml:space="preserve">ENAGUA se encuentra ante la necesidad de adaptar su estructura y sus procesos –en particular los </w:t>
      </w:r>
      <w:r w:rsidR="00B42BD0" w:rsidRPr="00B64DEB">
        <w:rPr>
          <w:rFonts w:asciiTheme="minorHAnsi" w:eastAsia="SimSun" w:hAnsiTheme="minorHAnsi" w:cstheme="minorHAnsi"/>
          <w:bCs/>
          <w:lang w:val="es-AR" w:bidi="km-KH"/>
        </w:rPr>
        <w:t>de otorgación de viabilidades técnicas y aprobación de planes de mejora</w:t>
      </w:r>
      <w:r w:rsidR="00FF2449" w:rsidRPr="00B64DEB">
        <w:rPr>
          <w:rFonts w:asciiTheme="minorHAnsi" w:eastAsia="SimSun" w:hAnsiTheme="minorHAnsi" w:cstheme="minorHAnsi"/>
          <w:bCs/>
          <w:lang w:val="es-AR" w:bidi="km-KH"/>
        </w:rPr>
        <w:t xml:space="preserve">- </w:t>
      </w:r>
      <w:r w:rsidR="008D3DE0" w:rsidRPr="00B64DEB">
        <w:rPr>
          <w:rFonts w:asciiTheme="minorHAnsi" w:eastAsia="SimSun" w:hAnsiTheme="minorHAnsi" w:cstheme="minorHAnsi"/>
          <w:bCs/>
          <w:lang w:val="es-AR" w:bidi="km-KH"/>
        </w:rPr>
        <w:t xml:space="preserve">para impulsar la implementación de </w:t>
      </w:r>
      <w:r w:rsidR="00A2217F" w:rsidRPr="00B64DEB">
        <w:rPr>
          <w:rFonts w:asciiTheme="minorHAnsi" w:eastAsia="SimSun" w:hAnsiTheme="minorHAnsi" w:cstheme="minorHAnsi"/>
          <w:bCs/>
          <w:lang w:val="es-AR" w:bidi="km-KH"/>
        </w:rPr>
        <w:t>los lineamientos estratégicos de la</w:t>
      </w:r>
      <w:r w:rsidRPr="00B64DEB">
        <w:rPr>
          <w:rFonts w:asciiTheme="minorHAnsi" w:eastAsia="SimSun" w:hAnsiTheme="minorHAnsi" w:cstheme="minorHAnsi"/>
          <w:bCs/>
          <w:lang w:val="es-AR" w:bidi="km-KH"/>
        </w:rPr>
        <w:t xml:space="preserve"> ENAS</w:t>
      </w:r>
      <w:r w:rsidR="00F439E3">
        <w:rPr>
          <w:rFonts w:asciiTheme="minorHAnsi" w:eastAsia="SimSun" w:hAnsiTheme="minorHAnsi" w:cstheme="minorHAnsi"/>
          <w:bCs/>
          <w:lang w:val="es-AR" w:bidi="km-KH"/>
        </w:rPr>
        <w:t xml:space="preserve"> </w:t>
      </w:r>
      <w:r w:rsidRPr="00B64DEB">
        <w:rPr>
          <w:rFonts w:asciiTheme="minorHAnsi" w:eastAsia="SimSun" w:hAnsiTheme="minorHAnsi" w:cstheme="minorHAnsi"/>
          <w:bCs/>
          <w:lang w:val="es-AR" w:bidi="km-KH"/>
        </w:rPr>
        <w:t>sin des</w:t>
      </w:r>
      <w:r w:rsidR="00A2217F" w:rsidRPr="00B64DEB">
        <w:rPr>
          <w:rFonts w:asciiTheme="minorHAnsi" w:eastAsia="SimSun" w:hAnsiTheme="minorHAnsi" w:cstheme="minorHAnsi"/>
          <w:bCs/>
          <w:lang w:val="es-AR" w:bidi="km-KH"/>
        </w:rPr>
        <w:t xml:space="preserve">atender el resto de competencias en materia de </w:t>
      </w:r>
      <w:r w:rsidR="00816868" w:rsidRPr="00B64DEB">
        <w:rPr>
          <w:rFonts w:asciiTheme="minorHAnsi" w:eastAsia="SimSun" w:hAnsiTheme="minorHAnsi" w:cstheme="minorHAnsi"/>
          <w:bCs/>
          <w:lang w:val="es-AR" w:bidi="km-KH"/>
        </w:rPr>
        <w:t>agua potable y saneamiento,</w:t>
      </w:r>
      <w:r w:rsidR="00A2217F" w:rsidRPr="00B64DEB">
        <w:rPr>
          <w:rFonts w:asciiTheme="minorHAnsi" w:eastAsia="SimSun" w:hAnsiTheme="minorHAnsi" w:cstheme="minorHAnsi"/>
          <w:bCs/>
          <w:lang w:val="es-AR" w:bidi="km-KH"/>
        </w:rPr>
        <w:t xml:space="preserve"> que le son propias.</w:t>
      </w:r>
      <w:r w:rsidR="00F439E3">
        <w:rPr>
          <w:rFonts w:asciiTheme="minorHAnsi" w:eastAsia="SimSun" w:hAnsiTheme="minorHAnsi" w:cstheme="minorHAnsi"/>
          <w:bCs/>
          <w:lang w:val="es-AR" w:bidi="km-KH"/>
        </w:rPr>
        <w:t xml:space="preserve"> </w:t>
      </w:r>
      <w:r w:rsidR="00EF341A" w:rsidRPr="00B64DEB">
        <w:rPr>
          <w:rFonts w:asciiTheme="minorHAnsi" w:eastAsia="SimSun" w:hAnsiTheme="minorHAnsi" w:cstheme="minorHAnsi"/>
          <w:bCs/>
          <w:lang w:val="es-AR" w:bidi="km-KH"/>
        </w:rPr>
        <w:t xml:space="preserve">El hecho de que muchas </w:t>
      </w:r>
      <w:r w:rsidR="00A2217F" w:rsidRPr="00B64DEB">
        <w:rPr>
          <w:rFonts w:asciiTheme="minorHAnsi" w:eastAsia="SimSun" w:hAnsiTheme="minorHAnsi" w:cstheme="minorHAnsi"/>
          <w:bCs/>
          <w:lang w:val="es-AR" w:bidi="km-KH"/>
        </w:rPr>
        <w:t xml:space="preserve">de estas otras competencias </w:t>
      </w:r>
      <w:r w:rsidR="00EF341A" w:rsidRPr="00B64DEB">
        <w:rPr>
          <w:rFonts w:asciiTheme="minorHAnsi" w:eastAsia="SimSun" w:hAnsiTheme="minorHAnsi" w:cstheme="minorHAnsi"/>
          <w:bCs/>
          <w:lang w:val="es-AR" w:bidi="km-KH"/>
        </w:rPr>
        <w:t xml:space="preserve">hayan sido asumidas recientemente por la SENAGUA </w:t>
      </w:r>
      <w:r w:rsidRPr="00B64DEB">
        <w:rPr>
          <w:rFonts w:asciiTheme="minorHAnsi" w:eastAsia="SimSun" w:hAnsiTheme="minorHAnsi" w:cstheme="minorHAnsi"/>
          <w:bCs/>
          <w:lang w:val="es-AR" w:bidi="km-KH"/>
        </w:rPr>
        <w:t>-</w:t>
      </w:r>
      <w:r w:rsidR="00EF341A" w:rsidRPr="00B64DEB">
        <w:rPr>
          <w:rFonts w:asciiTheme="minorHAnsi" w:eastAsia="SimSun" w:hAnsiTheme="minorHAnsi" w:cstheme="minorHAnsi"/>
          <w:bCs/>
          <w:lang w:val="es-AR" w:bidi="km-KH"/>
        </w:rPr>
        <w:t xml:space="preserve">la mayoría se desprenden de la Ley Orgánica de Recursos Hídricos, Usos y Aprovechamiento del Agua y su </w:t>
      </w:r>
      <w:r w:rsidR="00F3094B" w:rsidRPr="00B64DEB">
        <w:rPr>
          <w:rFonts w:asciiTheme="minorHAnsi" w:eastAsia="SimSun" w:hAnsiTheme="minorHAnsi" w:cstheme="minorHAnsi"/>
          <w:bCs/>
          <w:lang w:val="es-AR" w:bidi="km-KH"/>
        </w:rPr>
        <w:t>R</w:t>
      </w:r>
      <w:r w:rsidR="00EF341A" w:rsidRPr="00B64DEB">
        <w:rPr>
          <w:rFonts w:asciiTheme="minorHAnsi" w:eastAsia="SimSun" w:hAnsiTheme="minorHAnsi" w:cstheme="minorHAnsi"/>
          <w:bCs/>
          <w:lang w:val="es-AR" w:bidi="km-KH"/>
        </w:rPr>
        <w:t>eglamento</w:t>
      </w:r>
      <w:r w:rsidR="00EF341A" w:rsidRPr="00B64DEB">
        <w:rPr>
          <w:rStyle w:val="FootnoteReference"/>
          <w:rFonts w:asciiTheme="minorHAnsi" w:eastAsia="SimSun" w:hAnsiTheme="minorHAnsi" w:cstheme="minorHAnsi"/>
          <w:bCs/>
          <w:lang w:val="es-AR" w:bidi="km-KH"/>
        </w:rPr>
        <w:footnoteReference w:id="1"/>
      </w:r>
      <w:r w:rsidRPr="00B64DEB">
        <w:rPr>
          <w:rFonts w:asciiTheme="minorHAnsi" w:eastAsia="SimSun" w:hAnsiTheme="minorHAnsi" w:cstheme="minorHAnsi"/>
          <w:bCs/>
          <w:lang w:val="es-AR" w:bidi="km-KH"/>
        </w:rPr>
        <w:t>-</w:t>
      </w:r>
      <w:r w:rsidR="00EF341A" w:rsidRPr="00B64DEB">
        <w:rPr>
          <w:rFonts w:asciiTheme="minorHAnsi" w:eastAsia="SimSun" w:hAnsiTheme="minorHAnsi" w:cstheme="minorHAnsi"/>
          <w:bCs/>
          <w:lang w:val="es-AR" w:bidi="km-KH"/>
        </w:rPr>
        <w:t>, hace aún más necesario analizar la idoneidad de la organización de la SENAGUA en general</w:t>
      </w:r>
      <w:r w:rsidR="000864C5" w:rsidRPr="00B64DEB">
        <w:rPr>
          <w:rFonts w:asciiTheme="minorHAnsi" w:eastAsia="SimSun" w:hAnsiTheme="minorHAnsi" w:cstheme="minorHAnsi"/>
          <w:bCs/>
          <w:lang w:val="es-AR" w:bidi="km-KH"/>
        </w:rPr>
        <w:t>,</w:t>
      </w:r>
      <w:r w:rsidR="00EF341A" w:rsidRPr="00B64DEB">
        <w:rPr>
          <w:rFonts w:asciiTheme="minorHAnsi" w:eastAsia="SimSun" w:hAnsiTheme="minorHAnsi" w:cstheme="minorHAnsi"/>
          <w:bCs/>
          <w:lang w:val="es-AR" w:bidi="km-KH"/>
        </w:rPr>
        <w:t xml:space="preserve"> de la Subsecretar</w:t>
      </w:r>
      <w:r w:rsidR="00F3094B" w:rsidRPr="00B64DEB">
        <w:rPr>
          <w:rFonts w:asciiTheme="minorHAnsi" w:eastAsia="SimSun" w:hAnsiTheme="minorHAnsi" w:cstheme="minorHAnsi"/>
          <w:bCs/>
          <w:lang w:val="es-AR" w:bidi="km-KH"/>
        </w:rPr>
        <w:t>í</w:t>
      </w:r>
      <w:r w:rsidR="00EF341A" w:rsidRPr="00B64DEB">
        <w:rPr>
          <w:rFonts w:asciiTheme="minorHAnsi" w:eastAsia="SimSun" w:hAnsiTheme="minorHAnsi" w:cstheme="minorHAnsi"/>
          <w:bCs/>
          <w:lang w:val="es-AR" w:bidi="km-KH"/>
        </w:rPr>
        <w:t xml:space="preserve">a de Agua Potable y Saneamiento </w:t>
      </w:r>
      <w:r w:rsidR="00F3094B" w:rsidRPr="00B64DEB">
        <w:rPr>
          <w:rFonts w:asciiTheme="minorHAnsi" w:eastAsia="SimSun" w:hAnsiTheme="minorHAnsi" w:cstheme="minorHAnsi"/>
          <w:bCs/>
          <w:lang w:val="es-AR" w:bidi="km-KH"/>
        </w:rPr>
        <w:t>incluido el nivel desconcentrado</w:t>
      </w:r>
      <w:r w:rsidR="00275E08">
        <w:rPr>
          <w:rFonts w:asciiTheme="minorHAnsi" w:eastAsia="SimSun" w:hAnsiTheme="minorHAnsi" w:cstheme="minorHAnsi"/>
          <w:bCs/>
          <w:lang w:val="es-AR" w:bidi="km-KH"/>
        </w:rPr>
        <w:t xml:space="preserve"> con competencias de agua potable y saneamiento</w:t>
      </w:r>
      <w:r w:rsidR="000864C5" w:rsidRPr="00B64DEB">
        <w:rPr>
          <w:rFonts w:asciiTheme="minorHAnsi" w:eastAsia="SimSun" w:hAnsiTheme="minorHAnsi" w:cstheme="minorHAnsi"/>
          <w:bCs/>
          <w:lang w:val="es-AR" w:bidi="km-KH"/>
        </w:rPr>
        <w:t>,</w:t>
      </w:r>
      <w:r w:rsidR="005D04E9">
        <w:rPr>
          <w:rFonts w:asciiTheme="minorHAnsi" w:eastAsia="SimSun" w:hAnsiTheme="minorHAnsi" w:cstheme="minorHAnsi"/>
          <w:bCs/>
          <w:lang w:val="es-AR" w:bidi="km-KH"/>
        </w:rPr>
        <w:t xml:space="preserve"> </w:t>
      </w:r>
      <w:r w:rsidR="0090307B">
        <w:rPr>
          <w:rFonts w:asciiTheme="minorHAnsi" w:eastAsia="SimSun" w:hAnsiTheme="minorHAnsi" w:cstheme="minorHAnsi"/>
          <w:bCs/>
          <w:lang w:val="es-AR" w:bidi="km-KH"/>
        </w:rPr>
        <w:t xml:space="preserve">y de la Agencia de Regulación y Control, </w:t>
      </w:r>
      <w:r w:rsidR="00EF341A" w:rsidRPr="00B64DEB">
        <w:rPr>
          <w:rFonts w:asciiTheme="minorHAnsi" w:eastAsia="SimSun" w:hAnsiTheme="minorHAnsi" w:cstheme="minorHAnsi"/>
          <w:bCs/>
          <w:lang w:val="es-AR" w:bidi="km-KH"/>
        </w:rPr>
        <w:t>para hacer frente a las mismas.</w:t>
      </w:r>
    </w:p>
    <w:p w14:paraId="34AA26E7" w14:textId="77777777" w:rsidR="005A0FC5" w:rsidRPr="00B64DEB" w:rsidRDefault="005A0FC5" w:rsidP="005A0FC5">
      <w:pPr>
        <w:autoSpaceDE w:val="0"/>
        <w:autoSpaceDN w:val="0"/>
        <w:adjustRightInd w:val="0"/>
        <w:jc w:val="both"/>
        <w:rPr>
          <w:rFonts w:asciiTheme="minorHAnsi" w:eastAsia="SimSun" w:hAnsiTheme="minorHAnsi" w:cstheme="minorHAnsi"/>
          <w:bCs/>
          <w:lang w:val="es-AR" w:bidi="km-KH"/>
        </w:rPr>
      </w:pPr>
    </w:p>
    <w:p w14:paraId="34AA26E8" w14:textId="77777777" w:rsidR="00030225" w:rsidRDefault="005B3B0B" w:rsidP="005A0FC5">
      <w:pPr>
        <w:autoSpaceDE w:val="0"/>
        <w:autoSpaceDN w:val="0"/>
        <w:adjustRightInd w:val="0"/>
        <w:jc w:val="both"/>
        <w:rPr>
          <w:rFonts w:asciiTheme="minorHAnsi" w:eastAsia="SimSun" w:hAnsiTheme="minorHAnsi" w:cstheme="minorHAnsi"/>
          <w:bCs/>
          <w:lang w:val="es-AR" w:bidi="km-KH"/>
        </w:rPr>
      </w:pPr>
      <w:r w:rsidRPr="00B64DEB">
        <w:rPr>
          <w:rFonts w:asciiTheme="minorHAnsi" w:eastAsia="SimSun" w:hAnsiTheme="minorHAnsi" w:cstheme="minorHAnsi"/>
          <w:bCs/>
          <w:lang w:val="es-AR" w:bidi="km-KH"/>
        </w:rPr>
        <w:t xml:space="preserve">Por otra parte, la ARCA ha iniciado el proceso de reestructuración interna con el objetivo de mejorar la gestión de las </w:t>
      </w:r>
      <w:r w:rsidRPr="008A2D70">
        <w:rPr>
          <w:rFonts w:asciiTheme="minorHAnsi" w:eastAsia="SimSun" w:hAnsiTheme="minorHAnsi" w:cstheme="minorHAnsi"/>
          <w:bCs/>
          <w:lang w:val="es-AR" w:bidi="km-KH"/>
        </w:rPr>
        <w:t>diferentes áreas, entre las cuales se encuentra la de Regulación y Control de Agua Potable y Saneamiento,</w:t>
      </w:r>
      <w:r w:rsidRPr="00B64DEB">
        <w:rPr>
          <w:rFonts w:asciiTheme="minorHAnsi" w:eastAsia="SimSun" w:hAnsiTheme="minorHAnsi" w:cstheme="minorHAnsi"/>
          <w:bCs/>
          <w:lang w:val="es-AR" w:bidi="km-KH"/>
        </w:rPr>
        <w:t xml:space="preserve"> que </w:t>
      </w:r>
      <w:r w:rsidR="00C42F56" w:rsidRPr="00B64DEB">
        <w:rPr>
          <w:rFonts w:asciiTheme="minorHAnsi" w:eastAsia="SimSun" w:hAnsiTheme="minorHAnsi" w:cstheme="minorHAnsi"/>
          <w:bCs/>
          <w:lang w:val="es-AR" w:bidi="km-KH"/>
        </w:rPr>
        <w:t xml:space="preserve">entre otras </w:t>
      </w:r>
      <w:r w:rsidR="00D21D95">
        <w:rPr>
          <w:rFonts w:asciiTheme="minorHAnsi" w:eastAsia="SimSun" w:hAnsiTheme="minorHAnsi" w:cstheme="minorHAnsi"/>
          <w:bCs/>
          <w:lang w:val="es-AR" w:bidi="km-KH"/>
        </w:rPr>
        <w:t>competencias</w:t>
      </w:r>
      <w:r w:rsidR="0082129A" w:rsidRPr="00B64DEB">
        <w:rPr>
          <w:rFonts w:asciiTheme="minorHAnsi" w:eastAsia="SimSun" w:hAnsiTheme="minorHAnsi" w:cstheme="minorHAnsi"/>
          <w:bCs/>
          <w:lang w:val="es-AR" w:bidi="km-KH"/>
        </w:rPr>
        <w:t>, tiene la</w:t>
      </w:r>
      <w:r w:rsidR="00D21D95">
        <w:rPr>
          <w:rFonts w:asciiTheme="minorHAnsi" w:eastAsia="SimSun" w:hAnsiTheme="minorHAnsi" w:cstheme="minorHAnsi"/>
          <w:bCs/>
          <w:lang w:val="es-AR" w:bidi="km-KH"/>
        </w:rPr>
        <w:t xml:space="preserve"> </w:t>
      </w:r>
      <w:r w:rsidR="00C42F56" w:rsidRPr="00B64DEB">
        <w:rPr>
          <w:rFonts w:asciiTheme="minorHAnsi" w:eastAsia="SimSun" w:hAnsiTheme="minorHAnsi" w:cstheme="minorHAnsi"/>
          <w:bCs/>
          <w:lang w:val="es-AR" w:bidi="km-KH"/>
        </w:rPr>
        <w:t>de</w:t>
      </w:r>
      <w:r w:rsidRPr="00B64DEB">
        <w:rPr>
          <w:rFonts w:asciiTheme="minorHAnsi" w:eastAsia="SimSun" w:hAnsiTheme="minorHAnsi" w:cstheme="minorHAnsi"/>
          <w:bCs/>
          <w:lang w:val="es-AR" w:bidi="km-KH"/>
        </w:rPr>
        <w:t xml:space="preserve"> elaboración de normativas técnicas </w:t>
      </w:r>
      <w:r w:rsidR="008A2D70">
        <w:rPr>
          <w:rFonts w:asciiTheme="minorHAnsi" w:eastAsia="SimSun" w:hAnsiTheme="minorHAnsi" w:cstheme="minorHAnsi"/>
          <w:bCs/>
          <w:lang w:val="es-AR" w:bidi="km-KH"/>
        </w:rPr>
        <w:t>y la elaboración</w:t>
      </w:r>
      <w:r w:rsidR="008A2D70" w:rsidRPr="00B64DEB">
        <w:rPr>
          <w:rFonts w:asciiTheme="minorHAnsi" w:eastAsia="SimSun" w:hAnsiTheme="minorHAnsi" w:cstheme="minorHAnsi"/>
          <w:bCs/>
          <w:lang w:val="es-AR" w:bidi="km-KH"/>
        </w:rPr>
        <w:t xml:space="preserve"> </w:t>
      </w:r>
      <w:r w:rsidRPr="00B64DEB">
        <w:rPr>
          <w:rFonts w:asciiTheme="minorHAnsi" w:eastAsia="SimSun" w:hAnsiTheme="minorHAnsi" w:cstheme="minorHAnsi"/>
          <w:bCs/>
          <w:lang w:val="es-AR" w:bidi="km-KH"/>
        </w:rPr>
        <w:t>informes de evaluación a l</w:t>
      </w:r>
      <w:r w:rsidR="00445814" w:rsidRPr="00B64DEB">
        <w:rPr>
          <w:rFonts w:asciiTheme="minorHAnsi" w:eastAsia="SimSun" w:hAnsiTheme="minorHAnsi" w:cstheme="minorHAnsi"/>
          <w:bCs/>
          <w:lang w:val="es-AR" w:bidi="km-KH"/>
        </w:rPr>
        <w:t>a prestación de servicios de agua potable y saneamiento</w:t>
      </w:r>
      <w:r w:rsidRPr="00B64DEB">
        <w:rPr>
          <w:rFonts w:asciiTheme="minorHAnsi" w:eastAsia="SimSun" w:hAnsiTheme="minorHAnsi" w:cstheme="minorHAnsi"/>
          <w:bCs/>
          <w:lang w:val="es-AR" w:bidi="km-KH"/>
        </w:rPr>
        <w:t>.</w:t>
      </w:r>
      <w:r w:rsidR="00F439E3">
        <w:rPr>
          <w:rFonts w:asciiTheme="minorHAnsi" w:eastAsia="SimSun" w:hAnsiTheme="minorHAnsi" w:cstheme="minorHAnsi"/>
          <w:bCs/>
          <w:lang w:val="es-AR" w:bidi="km-KH"/>
        </w:rPr>
        <w:t xml:space="preserve"> </w:t>
      </w:r>
      <w:r w:rsidR="00C42F56" w:rsidRPr="00B64DEB">
        <w:rPr>
          <w:rFonts w:asciiTheme="minorHAnsi" w:eastAsia="SimSun" w:hAnsiTheme="minorHAnsi" w:cstheme="minorHAnsi"/>
          <w:bCs/>
          <w:lang w:val="es-AR" w:bidi="km-KH"/>
        </w:rPr>
        <w:t xml:space="preserve">La </w:t>
      </w:r>
      <w:r w:rsidR="005A1866" w:rsidRPr="00B64DEB">
        <w:rPr>
          <w:rFonts w:asciiTheme="minorHAnsi" w:eastAsia="SimSun" w:hAnsiTheme="minorHAnsi" w:cstheme="minorHAnsi"/>
          <w:bCs/>
          <w:lang w:val="es-AR" w:bidi="km-KH"/>
        </w:rPr>
        <w:t xml:space="preserve">ARCA tiene como meta para el año 2017 la elaboración de cuatro normativas técnicas y </w:t>
      </w:r>
      <w:r w:rsidR="00F439E3">
        <w:rPr>
          <w:rFonts w:asciiTheme="minorHAnsi" w:eastAsia="SimSun" w:hAnsiTheme="minorHAnsi" w:cstheme="minorHAnsi"/>
          <w:bCs/>
          <w:lang w:val="es-AR" w:bidi="km-KH"/>
        </w:rPr>
        <w:t xml:space="preserve">la elaboración de </w:t>
      </w:r>
      <w:r w:rsidR="00F97740" w:rsidRPr="00B64DEB">
        <w:rPr>
          <w:rFonts w:asciiTheme="minorHAnsi" w:eastAsia="SimSun" w:hAnsiTheme="minorHAnsi" w:cstheme="minorHAnsi"/>
          <w:bCs/>
          <w:lang w:val="es-AR" w:bidi="km-KH"/>
        </w:rPr>
        <w:t xml:space="preserve">los informes de evaluación de los 221 </w:t>
      </w:r>
      <w:r w:rsidR="00B64DEB">
        <w:rPr>
          <w:rFonts w:asciiTheme="minorHAnsi" w:eastAsia="SimSun" w:hAnsiTheme="minorHAnsi" w:cstheme="minorHAnsi"/>
          <w:bCs/>
          <w:lang w:val="es-AR" w:bidi="km-KH"/>
        </w:rPr>
        <w:t>gobiernos autónomos descentralizados municipales</w:t>
      </w:r>
      <w:r w:rsidR="00F97740" w:rsidRPr="00B64DEB">
        <w:rPr>
          <w:rFonts w:asciiTheme="minorHAnsi" w:eastAsia="SimSun" w:hAnsiTheme="minorHAnsi" w:cstheme="minorHAnsi"/>
          <w:bCs/>
          <w:lang w:val="es-AR" w:bidi="km-KH"/>
        </w:rPr>
        <w:t xml:space="preserve"> que existen en el país</w:t>
      </w:r>
      <w:r w:rsidR="00C42F56" w:rsidRPr="00B64DEB">
        <w:rPr>
          <w:rFonts w:asciiTheme="minorHAnsi" w:eastAsia="SimSun" w:hAnsiTheme="minorHAnsi" w:cstheme="minorHAnsi"/>
          <w:bCs/>
          <w:lang w:val="es-AR" w:bidi="km-KH"/>
        </w:rPr>
        <w:t xml:space="preserve">, pero </w:t>
      </w:r>
      <w:r w:rsidR="00326F49">
        <w:rPr>
          <w:rFonts w:asciiTheme="minorHAnsi" w:eastAsia="SimSun" w:hAnsiTheme="minorHAnsi" w:cstheme="minorHAnsi"/>
          <w:bCs/>
          <w:lang w:val="es-AR" w:bidi="km-KH"/>
        </w:rPr>
        <w:t xml:space="preserve">falta por implementar la </w:t>
      </w:r>
      <w:r w:rsidR="003B3E4E" w:rsidRPr="00B64DEB">
        <w:rPr>
          <w:rFonts w:asciiTheme="minorHAnsi" w:eastAsia="SimSun" w:hAnsiTheme="minorHAnsi" w:cstheme="minorHAnsi"/>
          <w:bCs/>
          <w:lang w:val="es-AR" w:bidi="km-KH"/>
        </w:rPr>
        <w:t>estructura específica</w:t>
      </w:r>
      <w:r w:rsidR="00326F49">
        <w:rPr>
          <w:rFonts w:asciiTheme="minorHAnsi" w:eastAsia="SimSun" w:hAnsiTheme="minorHAnsi" w:cstheme="minorHAnsi"/>
          <w:bCs/>
          <w:lang w:val="es-AR" w:bidi="km-KH"/>
        </w:rPr>
        <w:t>, así como la contratación temporal de</w:t>
      </w:r>
      <w:r w:rsidR="00F439E3">
        <w:rPr>
          <w:rFonts w:asciiTheme="minorHAnsi" w:eastAsia="SimSun" w:hAnsiTheme="minorHAnsi" w:cstheme="minorHAnsi"/>
          <w:bCs/>
          <w:lang w:val="es-AR" w:bidi="km-KH"/>
        </w:rPr>
        <w:t xml:space="preserve"> </w:t>
      </w:r>
      <w:r w:rsidR="00F97740" w:rsidRPr="00B64DEB">
        <w:rPr>
          <w:rFonts w:asciiTheme="minorHAnsi" w:eastAsia="SimSun" w:hAnsiTheme="minorHAnsi" w:cstheme="minorHAnsi"/>
          <w:bCs/>
          <w:lang w:val="es-AR" w:bidi="km-KH"/>
        </w:rPr>
        <w:t xml:space="preserve">especialistas con </w:t>
      </w:r>
      <w:r w:rsidR="003B3E4E" w:rsidRPr="00B64DEB">
        <w:rPr>
          <w:rFonts w:asciiTheme="minorHAnsi" w:eastAsia="SimSun" w:hAnsiTheme="minorHAnsi" w:cstheme="minorHAnsi"/>
          <w:bCs/>
          <w:lang w:val="es-AR" w:bidi="km-KH"/>
        </w:rPr>
        <w:t>el</w:t>
      </w:r>
      <w:r w:rsidR="00F97740" w:rsidRPr="00B64DEB">
        <w:rPr>
          <w:rFonts w:asciiTheme="minorHAnsi" w:eastAsia="SimSun" w:hAnsiTheme="minorHAnsi" w:cstheme="minorHAnsi"/>
          <w:bCs/>
          <w:lang w:val="es-AR" w:bidi="km-KH"/>
        </w:rPr>
        <w:t xml:space="preserve"> perfil </w:t>
      </w:r>
      <w:r w:rsidR="003B3E4E" w:rsidRPr="00B64DEB">
        <w:rPr>
          <w:rFonts w:asciiTheme="minorHAnsi" w:eastAsia="SimSun" w:hAnsiTheme="minorHAnsi" w:cstheme="minorHAnsi"/>
          <w:bCs/>
          <w:lang w:val="es-AR" w:bidi="km-KH"/>
        </w:rPr>
        <w:t xml:space="preserve">adecuado para el efecto, </w:t>
      </w:r>
      <w:r w:rsidR="00F1038C" w:rsidRPr="00B64DEB">
        <w:rPr>
          <w:rFonts w:asciiTheme="minorHAnsi" w:eastAsia="SimSun" w:hAnsiTheme="minorHAnsi" w:cstheme="minorHAnsi"/>
          <w:bCs/>
          <w:lang w:val="es-AR" w:bidi="km-KH"/>
        </w:rPr>
        <w:lastRenderedPageBreak/>
        <w:t xml:space="preserve">tampoco se cuenta con las unidades desconcentradas que permitan optimizar </w:t>
      </w:r>
      <w:r w:rsidR="00305F2D" w:rsidRPr="00B64DEB">
        <w:rPr>
          <w:rFonts w:asciiTheme="minorHAnsi" w:eastAsia="SimSun" w:hAnsiTheme="minorHAnsi" w:cstheme="minorHAnsi"/>
          <w:bCs/>
          <w:lang w:val="es-AR" w:bidi="km-KH"/>
        </w:rPr>
        <w:t xml:space="preserve">los </w:t>
      </w:r>
      <w:r w:rsidR="00F1038C" w:rsidRPr="00B64DEB">
        <w:rPr>
          <w:rFonts w:asciiTheme="minorHAnsi" w:eastAsia="SimSun" w:hAnsiTheme="minorHAnsi" w:cstheme="minorHAnsi"/>
          <w:bCs/>
          <w:lang w:val="es-AR" w:bidi="km-KH"/>
        </w:rPr>
        <w:t>recursos y tiempos para</w:t>
      </w:r>
      <w:r w:rsidR="00EA51D4" w:rsidRPr="00B64DEB">
        <w:rPr>
          <w:rFonts w:asciiTheme="minorHAnsi" w:eastAsia="SimSun" w:hAnsiTheme="minorHAnsi" w:cstheme="minorHAnsi"/>
          <w:bCs/>
          <w:lang w:val="es-AR" w:bidi="km-KH"/>
        </w:rPr>
        <w:t xml:space="preserve"> gestionar quejas y </w:t>
      </w:r>
      <w:r w:rsidR="00EA51D4" w:rsidRPr="002B054E">
        <w:rPr>
          <w:rFonts w:asciiTheme="minorHAnsi" w:eastAsia="SimSun" w:hAnsiTheme="minorHAnsi" w:cstheme="minorHAnsi"/>
          <w:bCs/>
          <w:lang w:val="es-AR" w:bidi="km-KH"/>
        </w:rPr>
        <w:t>solicitudes de usuarios y consumidores de</w:t>
      </w:r>
      <w:r w:rsidR="00F439E3">
        <w:rPr>
          <w:rFonts w:asciiTheme="minorHAnsi" w:eastAsia="SimSun" w:hAnsiTheme="minorHAnsi" w:cstheme="minorHAnsi"/>
          <w:bCs/>
          <w:lang w:val="es-AR" w:bidi="km-KH"/>
        </w:rPr>
        <w:t xml:space="preserve"> </w:t>
      </w:r>
      <w:r w:rsidR="00EA51D4" w:rsidRPr="002B054E">
        <w:rPr>
          <w:rFonts w:asciiTheme="minorHAnsi" w:eastAsia="SimSun" w:hAnsiTheme="minorHAnsi" w:cstheme="minorHAnsi"/>
          <w:bCs/>
          <w:lang w:val="es-AR" w:bidi="km-KH"/>
        </w:rPr>
        <w:t>l</w:t>
      </w:r>
      <w:r w:rsidR="00326F49">
        <w:rPr>
          <w:rFonts w:asciiTheme="minorHAnsi" w:eastAsia="SimSun" w:hAnsiTheme="minorHAnsi" w:cstheme="minorHAnsi"/>
          <w:bCs/>
          <w:lang w:val="es-AR" w:bidi="km-KH"/>
        </w:rPr>
        <w:t>os</w:t>
      </w:r>
      <w:r w:rsidR="00EA51D4" w:rsidRPr="002B054E">
        <w:rPr>
          <w:rFonts w:asciiTheme="minorHAnsi" w:eastAsia="SimSun" w:hAnsiTheme="minorHAnsi" w:cstheme="minorHAnsi"/>
          <w:bCs/>
          <w:lang w:val="es-AR" w:bidi="km-KH"/>
        </w:rPr>
        <w:t xml:space="preserve"> servicio</w:t>
      </w:r>
      <w:r w:rsidR="00326F49">
        <w:rPr>
          <w:rFonts w:asciiTheme="minorHAnsi" w:eastAsia="SimSun" w:hAnsiTheme="minorHAnsi" w:cstheme="minorHAnsi"/>
          <w:bCs/>
          <w:lang w:val="es-AR" w:bidi="km-KH"/>
        </w:rPr>
        <w:t>s</w:t>
      </w:r>
      <w:r w:rsidR="00EA51D4" w:rsidRPr="002B054E">
        <w:rPr>
          <w:rFonts w:asciiTheme="minorHAnsi" w:eastAsia="SimSun" w:hAnsiTheme="minorHAnsi" w:cstheme="minorHAnsi"/>
          <w:bCs/>
          <w:lang w:val="es-AR" w:bidi="km-KH"/>
        </w:rPr>
        <w:t>.</w:t>
      </w:r>
    </w:p>
    <w:p w14:paraId="34AA26E9" w14:textId="77777777" w:rsidR="005A0FC5" w:rsidRPr="002B054E" w:rsidRDefault="005A0FC5" w:rsidP="005A0FC5">
      <w:pPr>
        <w:autoSpaceDE w:val="0"/>
        <w:autoSpaceDN w:val="0"/>
        <w:adjustRightInd w:val="0"/>
        <w:jc w:val="both"/>
        <w:rPr>
          <w:rFonts w:asciiTheme="minorHAnsi" w:eastAsia="SimSun" w:hAnsiTheme="minorHAnsi" w:cstheme="minorHAnsi"/>
          <w:bCs/>
          <w:lang w:val="es-AR" w:bidi="km-KH"/>
        </w:rPr>
      </w:pPr>
    </w:p>
    <w:p w14:paraId="34AA26EA" w14:textId="77777777" w:rsidR="002B054E" w:rsidRPr="002B054E" w:rsidRDefault="00AF477F" w:rsidP="005A0FC5">
      <w:pPr>
        <w:autoSpaceDE w:val="0"/>
        <w:autoSpaceDN w:val="0"/>
        <w:adjustRightInd w:val="0"/>
        <w:jc w:val="both"/>
        <w:rPr>
          <w:rFonts w:asciiTheme="minorHAnsi" w:eastAsia="SimSun" w:hAnsiTheme="minorHAnsi" w:cstheme="minorHAnsi"/>
          <w:bCs/>
          <w:lang w:val="es-ES" w:bidi="km-KH"/>
        </w:rPr>
      </w:pPr>
      <w:r w:rsidRPr="002B054E">
        <w:rPr>
          <w:rFonts w:asciiTheme="minorHAnsi" w:eastAsiaTheme="minorHAnsi" w:hAnsiTheme="minorHAnsi" w:cstheme="minorHAnsi"/>
          <w:lang w:val="es-AR"/>
        </w:rPr>
        <w:t>Ante esta situación</w:t>
      </w:r>
      <w:r w:rsidR="00044ADE" w:rsidRPr="002B054E">
        <w:rPr>
          <w:rFonts w:asciiTheme="minorHAnsi" w:eastAsiaTheme="minorHAnsi" w:hAnsiTheme="minorHAnsi" w:cstheme="minorHAnsi"/>
          <w:lang w:val="es-AR"/>
        </w:rPr>
        <w:t>,</w:t>
      </w:r>
      <w:r w:rsidR="000864C5" w:rsidRPr="002B054E">
        <w:rPr>
          <w:rFonts w:asciiTheme="minorHAnsi" w:eastAsiaTheme="minorHAnsi" w:hAnsiTheme="minorHAnsi" w:cstheme="minorHAnsi"/>
          <w:lang w:val="es-AR"/>
        </w:rPr>
        <w:t xml:space="preserve"> la SENAGUA</w:t>
      </w:r>
      <w:r w:rsidR="00BA7957" w:rsidRPr="002B054E">
        <w:rPr>
          <w:rFonts w:asciiTheme="minorHAnsi" w:eastAsiaTheme="minorHAnsi" w:hAnsiTheme="minorHAnsi" w:cstheme="minorHAnsi"/>
          <w:lang w:val="es-AR"/>
        </w:rPr>
        <w:t xml:space="preserve"> y la ARCA</w:t>
      </w:r>
      <w:r w:rsidR="00F439E3">
        <w:rPr>
          <w:rFonts w:asciiTheme="minorHAnsi" w:eastAsiaTheme="minorHAnsi" w:hAnsiTheme="minorHAnsi" w:cstheme="minorHAnsi"/>
          <w:lang w:val="es-AR"/>
        </w:rPr>
        <w:t xml:space="preserve"> </w:t>
      </w:r>
      <w:r w:rsidR="00F47166" w:rsidRPr="002B054E">
        <w:rPr>
          <w:rFonts w:asciiTheme="minorHAnsi" w:eastAsiaTheme="minorHAnsi" w:hAnsiTheme="minorHAnsi" w:cstheme="minorHAnsi"/>
          <w:lang w:val="es-AR"/>
        </w:rPr>
        <w:t>solicita</w:t>
      </w:r>
      <w:r w:rsidR="00BA7957" w:rsidRPr="002B054E">
        <w:rPr>
          <w:rFonts w:asciiTheme="minorHAnsi" w:eastAsiaTheme="minorHAnsi" w:hAnsiTheme="minorHAnsi" w:cstheme="minorHAnsi"/>
          <w:lang w:val="es-AR"/>
        </w:rPr>
        <w:t>n</w:t>
      </w:r>
      <w:r w:rsidRPr="002B054E">
        <w:rPr>
          <w:rFonts w:asciiTheme="minorHAnsi" w:eastAsiaTheme="minorHAnsi" w:hAnsiTheme="minorHAnsi" w:cstheme="minorHAnsi"/>
          <w:lang w:val="es-AR"/>
        </w:rPr>
        <w:t xml:space="preserve"> el apoyo del </w:t>
      </w:r>
      <w:r w:rsidR="00363102" w:rsidRPr="002B054E">
        <w:rPr>
          <w:rFonts w:asciiTheme="minorHAnsi" w:eastAsiaTheme="minorHAnsi" w:hAnsiTheme="minorHAnsi" w:cstheme="minorHAnsi"/>
          <w:lang w:val="es-AR"/>
        </w:rPr>
        <w:t>BID</w:t>
      </w:r>
      <w:r w:rsidR="00363102" w:rsidRPr="002B054E">
        <w:rPr>
          <w:rStyle w:val="FootnoteReference"/>
          <w:rFonts w:asciiTheme="minorHAnsi" w:eastAsiaTheme="minorHAnsi" w:hAnsiTheme="minorHAnsi" w:cstheme="minorHAnsi"/>
          <w:lang w:val="es-AR"/>
        </w:rPr>
        <w:footnoteReference w:id="2"/>
      </w:r>
      <w:r w:rsidR="00044ADE" w:rsidRPr="002B054E">
        <w:rPr>
          <w:rFonts w:asciiTheme="minorHAnsi" w:eastAsiaTheme="minorHAnsi" w:hAnsiTheme="minorHAnsi" w:cstheme="minorHAnsi"/>
          <w:lang w:val="es-AR"/>
        </w:rPr>
        <w:t>para</w:t>
      </w:r>
      <w:r w:rsidR="00D76A66" w:rsidRPr="002B054E">
        <w:rPr>
          <w:rFonts w:asciiTheme="minorHAnsi" w:eastAsiaTheme="minorHAnsi" w:hAnsiTheme="minorHAnsi" w:cstheme="minorHAnsi"/>
          <w:lang w:val="es-AR"/>
        </w:rPr>
        <w:t xml:space="preserve"> financiar la elaboración de una propuesta de mejora y optimización de la estruc</w:t>
      </w:r>
      <w:r w:rsidR="009A68C6" w:rsidRPr="002B054E">
        <w:rPr>
          <w:rFonts w:asciiTheme="minorHAnsi" w:eastAsiaTheme="minorHAnsi" w:hAnsiTheme="minorHAnsi" w:cstheme="minorHAnsi"/>
          <w:lang w:val="es-AR"/>
        </w:rPr>
        <w:t>tura organiza</w:t>
      </w:r>
      <w:r w:rsidR="00D76A66" w:rsidRPr="002B054E">
        <w:rPr>
          <w:rFonts w:asciiTheme="minorHAnsi" w:eastAsiaTheme="minorHAnsi" w:hAnsiTheme="minorHAnsi" w:cstheme="minorHAnsi"/>
          <w:lang w:val="es-AR"/>
        </w:rPr>
        <w:t>cional de</w:t>
      </w:r>
      <w:r w:rsidR="009A68C6" w:rsidRPr="002B054E">
        <w:rPr>
          <w:rFonts w:asciiTheme="minorHAnsi" w:eastAsiaTheme="minorHAnsi" w:hAnsiTheme="minorHAnsi" w:cstheme="minorHAnsi"/>
          <w:lang w:val="es-AR"/>
        </w:rPr>
        <w:t xml:space="preserve"> la</w:t>
      </w:r>
      <w:r w:rsidR="00BA7957" w:rsidRPr="002B054E">
        <w:rPr>
          <w:rFonts w:asciiTheme="minorHAnsi" w:eastAsiaTheme="minorHAnsi" w:hAnsiTheme="minorHAnsi" w:cstheme="minorHAnsi"/>
          <w:lang w:val="es-AR"/>
        </w:rPr>
        <w:t xml:space="preserve"> Subsecretaría de Agua Potable y Saneamiento</w:t>
      </w:r>
      <w:r w:rsidR="00D76A66" w:rsidRPr="002B054E">
        <w:rPr>
          <w:rFonts w:asciiTheme="minorHAnsi" w:eastAsiaTheme="minorHAnsi" w:hAnsiTheme="minorHAnsi" w:cstheme="minorHAnsi"/>
          <w:lang w:val="es-AR"/>
        </w:rPr>
        <w:t xml:space="preserve"> y de las Áreas desconcentradas de la SENAGUA  que realizan labores de agua potable y saneamiento, con énfasis en los</w:t>
      </w:r>
      <w:r w:rsidR="00044ADE" w:rsidRPr="002B054E">
        <w:rPr>
          <w:rFonts w:asciiTheme="minorHAnsi" w:eastAsiaTheme="minorHAnsi" w:hAnsiTheme="minorHAnsi" w:cstheme="minorHAnsi"/>
          <w:lang w:val="es-AR"/>
        </w:rPr>
        <w:t xml:space="preserve"> procesos de otorgación de viabilidades técnicas y aprobación de planes de mejora</w:t>
      </w:r>
      <w:r w:rsidR="00D76A66" w:rsidRPr="002B054E">
        <w:rPr>
          <w:rFonts w:asciiTheme="minorHAnsi" w:eastAsiaTheme="minorHAnsi" w:hAnsiTheme="minorHAnsi" w:cstheme="minorHAnsi"/>
          <w:lang w:val="es-AR"/>
        </w:rPr>
        <w:t>; y</w:t>
      </w:r>
      <w:r w:rsidR="00BA7957" w:rsidRPr="002B054E">
        <w:rPr>
          <w:rFonts w:asciiTheme="minorHAnsi" w:eastAsiaTheme="minorHAnsi" w:hAnsiTheme="minorHAnsi" w:cstheme="minorHAnsi"/>
          <w:lang w:val="es-AR"/>
        </w:rPr>
        <w:t xml:space="preserve"> de la </w:t>
      </w:r>
      <w:r w:rsidR="00F439E3">
        <w:rPr>
          <w:rFonts w:asciiTheme="minorHAnsi" w:eastAsiaTheme="minorHAnsi" w:hAnsiTheme="minorHAnsi" w:cstheme="minorHAnsi"/>
          <w:lang w:val="es-AR"/>
        </w:rPr>
        <w:t xml:space="preserve">ARCA, componente </w:t>
      </w:r>
      <w:r w:rsidR="00D76A66" w:rsidRPr="002B054E">
        <w:rPr>
          <w:rFonts w:asciiTheme="minorHAnsi" w:eastAsiaTheme="minorHAnsi" w:hAnsiTheme="minorHAnsi" w:cstheme="minorHAnsi"/>
          <w:lang w:val="es-AR"/>
        </w:rPr>
        <w:t>de Regulación y Control del Agua Potable y Saneamiento,</w:t>
      </w:r>
      <w:r w:rsidR="0012012A" w:rsidRPr="002B054E">
        <w:rPr>
          <w:rFonts w:asciiTheme="minorHAnsi" w:eastAsiaTheme="minorHAnsi" w:hAnsiTheme="minorHAnsi" w:cstheme="minorHAnsi"/>
          <w:lang w:val="es-AR"/>
        </w:rPr>
        <w:t xml:space="preserve"> con énfasis en sus procesos de</w:t>
      </w:r>
      <w:r w:rsidR="0012012A" w:rsidRPr="00E9501C">
        <w:rPr>
          <w:rFonts w:asciiTheme="minorHAnsi" w:eastAsiaTheme="minorHAnsi" w:hAnsiTheme="minorHAnsi" w:cstheme="minorHAnsi"/>
          <w:lang w:val="es-AR"/>
        </w:rPr>
        <w:t>:</w:t>
      </w:r>
      <w:r w:rsidR="002C3BB6" w:rsidRPr="00E9501C">
        <w:rPr>
          <w:rFonts w:asciiTheme="minorHAnsi" w:eastAsiaTheme="minorHAnsi" w:hAnsiTheme="minorHAnsi" w:cstheme="minorHAnsi"/>
          <w:lang w:val="es-AR"/>
        </w:rPr>
        <w:t xml:space="preserve"> elaboración de normativas técnicas</w:t>
      </w:r>
      <w:r w:rsidR="00605FB0">
        <w:rPr>
          <w:rFonts w:asciiTheme="minorHAnsi" w:eastAsiaTheme="minorHAnsi" w:hAnsiTheme="minorHAnsi" w:cstheme="minorHAnsi"/>
          <w:lang w:val="es-AR"/>
        </w:rPr>
        <w:t xml:space="preserve"> propuestas en la Agenda Regulatoria 2017 y consideradas en la Planificación Regulatoria 2015-2018</w:t>
      </w:r>
      <w:r w:rsidR="0012012A" w:rsidRPr="002B054E">
        <w:rPr>
          <w:rFonts w:asciiTheme="minorHAnsi" w:eastAsiaTheme="minorHAnsi" w:hAnsiTheme="minorHAnsi" w:cstheme="minorHAnsi"/>
          <w:lang w:val="es-AR"/>
        </w:rPr>
        <w:t xml:space="preserve">; </w:t>
      </w:r>
      <w:r w:rsidR="00B07CE3" w:rsidRPr="002B054E">
        <w:rPr>
          <w:rFonts w:asciiTheme="minorHAnsi" w:eastAsiaTheme="minorHAnsi" w:hAnsiTheme="minorHAnsi" w:cstheme="minorHAnsi"/>
          <w:lang w:val="es-AR"/>
        </w:rPr>
        <w:t>elaboración de informes</w:t>
      </w:r>
      <w:r w:rsidR="004D2C9F" w:rsidRPr="002B054E">
        <w:rPr>
          <w:rFonts w:asciiTheme="minorHAnsi" w:eastAsiaTheme="minorHAnsi" w:hAnsiTheme="minorHAnsi" w:cstheme="minorHAnsi"/>
          <w:lang w:val="es-AR"/>
        </w:rPr>
        <w:t xml:space="preserve"> técnicos</w:t>
      </w:r>
      <w:r w:rsidR="00F439E3">
        <w:rPr>
          <w:rFonts w:asciiTheme="minorHAnsi" w:eastAsiaTheme="minorHAnsi" w:hAnsiTheme="minorHAnsi" w:cstheme="minorHAnsi"/>
          <w:lang w:val="es-AR"/>
        </w:rPr>
        <w:t xml:space="preserve"> </w:t>
      </w:r>
      <w:r w:rsidR="00225428" w:rsidRPr="002B054E">
        <w:rPr>
          <w:rFonts w:asciiTheme="minorHAnsi" w:eastAsia="SimSun" w:hAnsiTheme="minorHAnsi" w:cstheme="minorHAnsi"/>
          <w:bCs/>
          <w:lang w:val="es-ES" w:bidi="km-KH"/>
        </w:rPr>
        <w:t>de evaluación a la</w:t>
      </w:r>
      <w:r w:rsidR="00044ADE" w:rsidRPr="002B054E">
        <w:rPr>
          <w:rFonts w:asciiTheme="minorHAnsi" w:eastAsia="SimSun" w:hAnsiTheme="minorHAnsi" w:cstheme="minorHAnsi"/>
          <w:bCs/>
          <w:lang w:val="es-ES" w:bidi="km-KH"/>
        </w:rPr>
        <w:t xml:space="preserve"> prestación de los servicios de agua potable y saneamiento</w:t>
      </w:r>
      <w:r w:rsidR="0012012A" w:rsidRPr="002B054E">
        <w:rPr>
          <w:rFonts w:asciiTheme="minorHAnsi" w:eastAsia="SimSun" w:hAnsiTheme="minorHAnsi" w:cstheme="minorHAnsi"/>
          <w:bCs/>
          <w:lang w:val="es-ES" w:bidi="km-KH"/>
        </w:rPr>
        <w:t>;</w:t>
      </w:r>
      <w:r w:rsidR="00225428" w:rsidRPr="002B054E">
        <w:rPr>
          <w:rFonts w:asciiTheme="minorHAnsi" w:eastAsiaTheme="minorHAnsi" w:hAnsiTheme="minorHAnsi" w:cstheme="minorHAnsi"/>
          <w:lang w:val="es-AR"/>
        </w:rPr>
        <w:t xml:space="preserve"> elaboración de informes </w:t>
      </w:r>
      <w:r w:rsidR="00225428" w:rsidRPr="002B054E">
        <w:rPr>
          <w:rFonts w:asciiTheme="minorHAnsi" w:eastAsia="SimSun" w:hAnsiTheme="minorHAnsi" w:cstheme="minorHAnsi"/>
          <w:bCs/>
          <w:lang w:val="es-ES" w:bidi="km-KH"/>
        </w:rPr>
        <w:t xml:space="preserve">de control a la prestación de los servicios de </w:t>
      </w:r>
      <w:r w:rsidR="00044ADE" w:rsidRPr="002B054E">
        <w:rPr>
          <w:rFonts w:asciiTheme="minorHAnsi" w:eastAsia="SimSun" w:hAnsiTheme="minorHAnsi" w:cstheme="minorHAnsi"/>
          <w:bCs/>
          <w:lang w:val="es-ES" w:bidi="km-KH"/>
        </w:rPr>
        <w:t>agua potable y saneamiento</w:t>
      </w:r>
      <w:r w:rsidR="00225428" w:rsidRPr="002B054E">
        <w:rPr>
          <w:rFonts w:asciiTheme="minorHAnsi" w:eastAsia="SimSun" w:hAnsiTheme="minorHAnsi" w:cstheme="minorHAnsi"/>
          <w:bCs/>
          <w:lang w:val="es-ES" w:bidi="km-KH"/>
        </w:rPr>
        <w:t xml:space="preserve"> y</w:t>
      </w:r>
      <w:r w:rsidR="00926EE7">
        <w:rPr>
          <w:rFonts w:asciiTheme="minorHAnsi" w:eastAsia="SimSun" w:hAnsiTheme="minorHAnsi" w:cstheme="minorHAnsi"/>
          <w:bCs/>
          <w:lang w:val="es-ES" w:bidi="km-KH"/>
        </w:rPr>
        <w:t>,</w:t>
      </w:r>
      <w:r w:rsidR="00225428" w:rsidRPr="002B054E">
        <w:rPr>
          <w:rFonts w:asciiTheme="minorHAnsi" w:eastAsia="SimSun" w:hAnsiTheme="minorHAnsi" w:cstheme="minorHAnsi"/>
          <w:bCs/>
          <w:lang w:val="es-ES" w:bidi="km-KH"/>
        </w:rPr>
        <w:t xml:space="preserve"> </w:t>
      </w:r>
      <w:r w:rsidR="00326F49">
        <w:rPr>
          <w:rFonts w:asciiTheme="minorHAnsi" w:eastAsia="SimSun" w:hAnsiTheme="minorHAnsi" w:cstheme="minorHAnsi"/>
          <w:bCs/>
          <w:lang w:val="es-ES" w:bidi="km-KH"/>
        </w:rPr>
        <w:t xml:space="preserve">de seguimiento </w:t>
      </w:r>
      <w:r w:rsidR="00225428" w:rsidRPr="002B054E">
        <w:rPr>
          <w:rFonts w:asciiTheme="minorHAnsi" w:eastAsia="SimSun" w:hAnsiTheme="minorHAnsi" w:cstheme="minorHAnsi"/>
          <w:bCs/>
          <w:lang w:val="es-ES" w:bidi="km-KH"/>
        </w:rPr>
        <w:t>a los planes de mejora que aprueb</w:t>
      </w:r>
      <w:r w:rsidR="0012012A" w:rsidRPr="002B054E">
        <w:rPr>
          <w:rFonts w:asciiTheme="minorHAnsi" w:eastAsia="SimSun" w:hAnsiTheme="minorHAnsi" w:cstheme="minorHAnsi"/>
          <w:bCs/>
          <w:lang w:val="es-ES" w:bidi="km-KH"/>
        </w:rPr>
        <w:t>a</w:t>
      </w:r>
      <w:r w:rsidR="00225428" w:rsidRPr="002B054E">
        <w:rPr>
          <w:rFonts w:asciiTheme="minorHAnsi" w:eastAsia="SimSun" w:hAnsiTheme="minorHAnsi" w:cstheme="minorHAnsi"/>
          <w:bCs/>
          <w:lang w:val="es-ES" w:bidi="km-KH"/>
        </w:rPr>
        <w:t xml:space="preserve"> la </w:t>
      </w:r>
      <w:r w:rsidR="00044ADE" w:rsidRPr="002B054E">
        <w:rPr>
          <w:rFonts w:asciiTheme="minorHAnsi" w:eastAsia="SimSun" w:hAnsiTheme="minorHAnsi" w:cstheme="minorHAnsi"/>
          <w:bCs/>
          <w:lang w:val="es-ES" w:bidi="km-KH"/>
        </w:rPr>
        <w:t>Subsecretaría de Agua Potable y Saneamiento</w:t>
      </w:r>
      <w:r w:rsidR="0006583F" w:rsidRPr="002B054E">
        <w:rPr>
          <w:rFonts w:asciiTheme="minorHAnsi" w:eastAsia="SimSun" w:hAnsiTheme="minorHAnsi" w:cstheme="minorHAnsi"/>
          <w:bCs/>
          <w:lang w:val="es-ES" w:bidi="km-KH"/>
        </w:rPr>
        <w:t xml:space="preserve">. </w:t>
      </w:r>
    </w:p>
    <w:p w14:paraId="34AA26EB" w14:textId="77777777" w:rsidR="002B054E" w:rsidRPr="002B054E" w:rsidRDefault="002B054E" w:rsidP="005A0FC5">
      <w:pPr>
        <w:autoSpaceDE w:val="0"/>
        <w:autoSpaceDN w:val="0"/>
        <w:adjustRightInd w:val="0"/>
        <w:jc w:val="both"/>
        <w:rPr>
          <w:rFonts w:asciiTheme="minorHAnsi" w:eastAsia="SimSun" w:hAnsiTheme="minorHAnsi" w:cstheme="minorHAnsi"/>
          <w:bCs/>
          <w:lang w:val="es-ES" w:bidi="km-KH"/>
        </w:rPr>
      </w:pPr>
    </w:p>
    <w:p w14:paraId="34AA26EC" w14:textId="77777777" w:rsidR="006716CA" w:rsidRPr="00B64DEB" w:rsidRDefault="0006583F" w:rsidP="005A0FC5">
      <w:pPr>
        <w:autoSpaceDE w:val="0"/>
        <w:autoSpaceDN w:val="0"/>
        <w:adjustRightInd w:val="0"/>
        <w:jc w:val="both"/>
        <w:rPr>
          <w:rFonts w:asciiTheme="minorHAnsi" w:eastAsia="SimSun" w:hAnsiTheme="minorHAnsi" w:cstheme="minorHAnsi"/>
          <w:bCs/>
          <w:lang w:val="es-ES" w:bidi="km-KH"/>
        </w:rPr>
      </w:pPr>
      <w:r w:rsidRPr="00DB2DEA">
        <w:rPr>
          <w:rFonts w:asciiTheme="minorHAnsi" w:eastAsia="SimSun" w:hAnsiTheme="minorHAnsi" w:cstheme="minorHAnsi"/>
          <w:bCs/>
          <w:lang w:val="es-ES" w:bidi="km-KH"/>
        </w:rPr>
        <w:t>En el marco de los acuerdos entre la</w:t>
      </w:r>
      <w:r w:rsidR="008A2D70">
        <w:rPr>
          <w:rFonts w:asciiTheme="minorHAnsi" w:eastAsia="SimSun" w:hAnsiTheme="minorHAnsi" w:cstheme="minorHAnsi"/>
          <w:bCs/>
          <w:lang w:val="es-ES" w:bidi="km-KH"/>
        </w:rPr>
        <w:t xml:space="preserve"> </w:t>
      </w:r>
      <w:r w:rsidR="00225428" w:rsidRPr="00DB2DEA">
        <w:rPr>
          <w:rFonts w:asciiTheme="minorHAnsi" w:eastAsia="SimSun" w:hAnsiTheme="minorHAnsi" w:cstheme="minorHAnsi"/>
          <w:bCs/>
          <w:lang w:val="es-ES" w:bidi="km-KH"/>
        </w:rPr>
        <w:t>SENAGUA</w:t>
      </w:r>
      <w:r w:rsidRPr="00DB2DEA">
        <w:rPr>
          <w:rFonts w:asciiTheme="minorHAnsi" w:eastAsia="SimSun" w:hAnsiTheme="minorHAnsi" w:cstheme="minorHAnsi"/>
          <w:bCs/>
          <w:lang w:val="es-ES" w:bidi="km-KH"/>
        </w:rPr>
        <w:t xml:space="preserve"> y el BID, </w:t>
      </w:r>
      <w:r w:rsidR="001F1526" w:rsidRPr="00DB2DEA">
        <w:rPr>
          <w:rFonts w:asciiTheme="minorHAnsi" w:eastAsia="SimSun" w:hAnsiTheme="minorHAnsi" w:cstheme="minorHAnsi"/>
          <w:bCs/>
          <w:lang w:val="es-ES" w:bidi="km-KH"/>
        </w:rPr>
        <w:t xml:space="preserve">este proceso está previsto desarrollarlo </w:t>
      </w:r>
      <w:r w:rsidR="005F0296" w:rsidRPr="00DB2DEA">
        <w:rPr>
          <w:rFonts w:asciiTheme="minorHAnsi" w:eastAsia="SimSun" w:hAnsiTheme="minorHAnsi" w:cstheme="minorHAnsi"/>
          <w:bCs/>
          <w:lang w:val="es-ES" w:bidi="km-KH"/>
        </w:rPr>
        <w:t>a través de la contratación de una F</w:t>
      </w:r>
      <w:r w:rsidR="00185C71" w:rsidRPr="00DB2DEA">
        <w:rPr>
          <w:rFonts w:asciiTheme="minorHAnsi" w:eastAsia="SimSun" w:hAnsiTheme="minorHAnsi" w:cstheme="minorHAnsi"/>
          <w:bCs/>
          <w:lang w:val="es-ES" w:bidi="km-KH"/>
        </w:rPr>
        <w:t xml:space="preserve">irma </w:t>
      </w:r>
      <w:r w:rsidR="001F1526" w:rsidRPr="00DB2DEA">
        <w:rPr>
          <w:rFonts w:asciiTheme="minorHAnsi" w:eastAsia="SimSun" w:hAnsiTheme="minorHAnsi" w:cstheme="minorHAnsi"/>
          <w:bCs/>
          <w:lang w:val="es-ES" w:bidi="km-KH"/>
        </w:rPr>
        <w:t>C</w:t>
      </w:r>
      <w:r w:rsidR="00185C71" w:rsidRPr="00DB2DEA">
        <w:rPr>
          <w:rFonts w:asciiTheme="minorHAnsi" w:eastAsia="SimSun" w:hAnsiTheme="minorHAnsi" w:cstheme="minorHAnsi"/>
          <w:bCs/>
          <w:lang w:val="es-ES" w:bidi="km-KH"/>
        </w:rPr>
        <w:t xml:space="preserve">onsultora </w:t>
      </w:r>
      <w:r w:rsidR="009F2387">
        <w:rPr>
          <w:rFonts w:asciiTheme="minorHAnsi" w:eastAsia="SimSun" w:hAnsiTheme="minorHAnsi" w:cstheme="minorHAnsi"/>
          <w:bCs/>
          <w:lang w:val="es-ES" w:bidi="km-KH"/>
        </w:rPr>
        <w:t>(nacional o i</w:t>
      </w:r>
      <w:r w:rsidR="001F1526" w:rsidRPr="00DB2DEA">
        <w:rPr>
          <w:rFonts w:asciiTheme="minorHAnsi" w:eastAsia="SimSun" w:hAnsiTheme="minorHAnsi" w:cstheme="minorHAnsi"/>
          <w:bCs/>
          <w:lang w:val="es-ES" w:bidi="km-KH"/>
        </w:rPr>
        <w:t>nternacional</w:t>
      </w:r>
      <w:r w:rsidR="009F2387">
        <w:rPr>
          <w:rFonts w:asciiTheme="minorHAnsi" w:eastAsia="SimSun" w:hAnsiTheme="minorHAnsi" w:cstheme="minorHAnsi"/>
          <w:bCs/>
          <w:lang w:val="es-ES" w:bidi="km-KH"/>
        </w:rPr>
        <w:t>) o asociación de profesionales (nacional-internacional)</w:t>
      </w:r>
      <w:r w:rsidR="001F1526" w:rsidRPr="00DB2DEA">
        <w:rPr>
          <w:rFonts w:asciiTheme="minorHAnsi" w:eastAsia="SimSun" w:hAnsiTheme="minorHAnsi" w:cstheme="minorHAnsi"/>
          <w:bCs/>
          <w:lang w:val="es-ES" w:bidi="km-KH"/>
        </w:rPr>
        <w:t xml:space="preserve"> con demostrada experiencia en la reali</w:t>
      </w:r>
      <w:r w:rsidR="005F0296" w:rsidRPr="00DB2DEA">
        <w:rPr>
          <w:rFonts w:asciiTheme="minorHAnsi" w:eastAsia="SimSun" w:hAnsiTheme="minorHAnsi" w:cstheme="minorHAnsi"/>
          <w:bCs/>
          <w:lang w:val="es-ES" w:bidi="km-KH"/>
        </w:rPr>
        <w:t>z</w:t>
      </w:r>
      <w:r w:rsidR="001F1526" w:rsidRPr="00DB2DEA">
        <w:rPr>
          <w:rFonts w:asciiTheme="minorHAnsi" w:eastAsia="SimSun" w:hAnsiTheme="minorHAnsi" w:cstheme="minorHAnsi"/>
          <w:bCs/>
          <w:lang w:val="es-ES" w:bidi="km-KH"/>
        </w:rPr>
        <w:t>ación de trabajos similares a los descritos en estos Términos de Referencia</w:t>
      </w:r>
      <w:r w:rsidR="005F0296" w:rsidRPr="00DB2DEA">
        <w:rPr>
          <w:rFonts w:asciiTheme="minorHAnsi" w:eastAsia="SimSun" w:hAnsiTheme="minorHAnsi" w:cstheme="minorHAnsi"/>
          <w:bCs/>
          <w:lang w:val="es-ES" w:bidi="km-KH"/>
        </w:rPr>
        <w:t xml:space="preserve">. </w:t>
      </w:r>
      <w:r w:rsidR="005F0296" w:rsidRPr="00DB2DEA">
        <w:rPr>
          <w:rFonts w:asciiTheme="minorHAnsi" w:eastAsiaTheme="minorHAnsi" w:hAnsiTheme="minorHAnsi" w:cstheme="minorHAnsi"/>
          <w:lang w:val="es-ES"/>
        </w:rPr>
        <w:t xml:space="preserve">El proceso de selección se realizará bajo la modalidad de Selección Basada en Calidad y Costo, conforme a las </w:t>
      </w:r>
      <w:r w:rsidR="005F0296" w:rsidRPr="00DB2DEA">
        <w:rPr>
          <w:rFonts w:asciiTheme="minorHAnsi" w:eastAsiaTheme="minorHAnsi" w:hAnsiTheme="minorHAnsi" w:cstheme="minorHAnsi"/>
          <w:i/>
          <w:lang w:val="es-ES"/>
        </w:rPr>
        <w:t xml:space="preserve">Políticas para la Selección y Contratación de Consultores Financiados por el Banco Interamericano de Desarrollo. </w:t>
      </w:r>
    </w:p>
    <w:p w14:paraId="34AA26ED" w14:textId="77777777" w:rsidR="003163BC" w:rsidRDefault="003163BC" w:rsidP="005A0FC5">
      <w:pPr>
        <w:autoSpaceDE w:val="0"/>
        <w:autoSpaceDN w:val="0"/>
        <w:adjustRightInd w:val="0"/>
        <w:ind w:left="360"/>
        <w:jc w:val="both"/>
        <w:rPr>
          <w:rFonts w:asciiTheme="minorHAnsi" w:eastAsia="SimSun" w:hAnsiTheme="minorHAnsi" w:cstheme="minorHAnsi"/>
          <w:bCs/>
          <w:lang w:val="es-ES" w:bidi="km-KH"/>
        </w:rPr>
      </w:pPr>
    </w:p>
    <w:p w14:paraId="34AA26EE" w14:textId="77777777" w:rsidR="00C5622A" w:rsidRDefault="00C5622A" w:rsidP="005A0FC5">
      <w:pPr>
        <w:autoSpaceDE w:val="0"/>
        <w:autoSpaceDN w:val="0"/>
        <w:adjustRightInd w:val="0"/>
        <w:ind w:left="360"/>
        <w:jc w:val="both"/>
        <w:rPr>
          <w:rFonts w:asciiTheme="minorHAnsi" w:eastAsia="SimSun" w:hAnsiTheme="minorHAnsi" w:cstheme="minorHAnsi"/>
          <w:bCs/>
          <w:lang w:val="es-ES" w:bidi="km-KH"/>
        </w:rPr>
      </w:pPr>
    </w:p>
    <w:p w14:paraId="34AA26EF" w14:textId="77777777" w:rsidR="008F45F0" w:rsidRPr="00B64DEB" w:rsidRDefault="008F45F0" w:rsidP="005A0FC5">
      <w:pPr>
        <w:shd w:val="clear" w:color="auto" w:fill="F2F2F2" w:themeFill="background1" w:themeFillShade="F2"/>
        <w:autoSpaceDE w:val="0"/>
        <w:autoSpaceDN w:val="0"/>
        <w:adjustRightInd w:val="0"/>
        <w:jc w:val="both"/>
        <w:outlineLvl w:val="0"/>
        <w:rPr>
          <w:rFonts w:asciiTheme="minorHAnsi" w:hAnsiTheme="minorHAnsi" w:cstheme="minorHAnsi"/>
          <w:b/>
          <w:color w:val="262626" w:themeColor="text1" w:themeTint="D9"/>
          <w:u w:val="single"/>
          <w:lang w:val="es-ES"/>
        </w:rPr>
      </w:pPr>
      <w:r w:rsidRPr="00B64DEB">
        <w:rPr>
          <w:rFonts w:asciiTheme="minorHAnsi" w:hAnsiTheme="minorHAnsi" w:cstheme="minorHAnsi"/>
          <w:b/>
          <w:color w:val="262626" w:themeColor="text1" w:themeTint="D9"/>
          <w:u w:val="single"/>
          <w:lang w:val="es-ES"/>
        </w:rPr>
        <w:t>Objetivos y resultados esperados</w:t>
      </w:r>
      <w:r w:rsidR="00CC17AA" w:rsidRPr="00B64DEB">
        <w:rPr>
          <w:rFonts w:asciiTheme="minorHAnsi" w:hAnsiTheme="minorHAnsi" w:cstheme="minorHAnsi"/>
          <w:b/>
          <w:color w:val="262626" w:themeColor="text1" w:themeTint="D9"/>
          <w:u w:val="single"/>
          <w:lang w:val="es-ES"/>
        </w:rPr>
        <w:t xml:space="preserve"> del trabajo conjunto</w:t>
      </w:r>
    </w:p>
    <w:p w14:paraId="34AA26F0" w14:textId="77777777" w:rsidR="005A0FC5" w:rsidRDefault="005A0FC5" w:rsidP="005A0FC5">
      <w:pPr>
        <w:autoSpaceDE w:val="0"/>
        <w:autoSpaceDN w:val="0"/>
        <w:adjustRightInd w:val="0"/>
        <w:jc w:val="both"/>
        <w:rPr>
          <w:rFonts w:asciiTheme="minorHAnsi" w:eastAsia="SimSun" w:hAnsiTheme="minorHAnsi" w:cstheme="minorHAnsi"/>
          <w:bCs/>
          <w:lang w:val="es-ES" w:bidi="km-KH"/>
        </w:rPr>
      </w:pPr>
    </w:p>
    <w:p w14:paraId="34AA26F1" w14:textId="77777777" w:rsidR="005A6081" w:rsidRDefault="00162F8F" w:rsidP="005A0FC5">
      <w:pPr>
        <w:autoSpaceDE w:val="0"/>
        <w:autoSpaceDN w:val="0"/>
        <w:adjustRightInd w:val="0"/>
        <w:jc w:val="both"/>
        <w:rPr>
          <w:rFonts w:asciiTheme="minorHAnsi" w:eastAsia="SimSun" w:hAnsiTheme="minorHAnsi" w:cstheme="minorHAnsi"/>
          <w:bCs/>
          <w:lang w:val="es-ES" w:bidi="km-KH"/>
        </w:rPr>
      </w:pPr>
      <w:r w:rsidRPr="00B64DEB">
        <w:rPr>
          <w:rFonts w:asciiTheme="minorHAnsi" w:eastAsia="SimSun" w:hAnsiTheme="minorHAnsi" w:cstheme="minorHAnsi"/>
          <w:bCs/>
          <w:lang w:val="es-ES" w:bidi="km-KH"/>
        </w:rPr>
        <w:t>El objetivo</w:t>
      </w:r>
      <w:r w:rsidR="00926EE7">
        <w:rPr>
          <w:rFonts w:asciiTheme="minorHAnsi" w:eastAsia="SimSun" w:hAnsiTheme="minorHAnsi" w:cstheme="minorHAnsi"/>
          <w:bCs/>
          <w:lang w:val="es-ES" w:bidi="km-KH"/>
        </w:rPr>
        <w:t xml:space="preserve"> </w:t>
      </w:r>
      <w:r w:rsidR="00CC17AA" w:rsidRPr="00B64DEB">
        <w:rPr>
          <w:rFonts w:asciiTheme="minorHAnsi" w:eastAsia="SimSun" w:hAnsiTheme="minorHAnsi" w:cstheme="minorHAnsi"/>
          <w:bCs/>
          <w:lang w:val="es-ES" w:bidi="km-KH"/>
        </w:rPr>
        <w:t xml:space="preserve">general </w:t>
      </w:r>
      <w:r w:rsidRPr="00B64DEB">
        <w:rPr>
          <w:rFonts w:asciiTheme="minorHAnsi" w:eastAsia="SimSun" w:hAnsiTheme="minorHAnsi" w:cstheme="minorHAnsi"/>
          <w:bCs/>
          <w:lang w:val="es-ES" w:bidi="km-KH"/>
        </w:rPr>
        <w:t>de</w:t>
      </w:r>
      <w:r w:rsidR="002E47D9" w:rsidRPr="00B64DEB">
        <w:rPr>
          <w:rFonts w:asciiTheme="minorHAnsi" w:eastAsia="SimSun" w:hAnsiTheme="minorHAnsi" w:cstheme="minorHAnsi"/>
          <w:bCs/>
          <w:lang w:val="es-ES" w:bidi="km-KH"/>
        </w:rPr>
        <w:t xml:space="preserve"> la consultoría e</w:t>
      </w:r>
      <w:r w:rsidRPr="00B64DEB">
        <w:rPr>
          <w:rFonts w:asciiTheme="minorHAnsi" w:eastAsia="SimSun" w:hAnsiTheme="minorHAnsi" w:cstheme="minorHAnsi"/>
          <w:bCs/>
          <w:lang w:val="es-ES" w:bidi="km-KH"/>
        </w:rPr>
        <w:t xml:space="preserve">s </w:t>
      </w:r>
      <w:r w:rsidR="00044ADE" w:rsidRPr="00B64DEB">
        <w:rPr>
          <w:rFonts w:asciiTheme="minorHAnsi" w:eastAsia="SimSun" w:hAnsiTheme="minorHAnsi" w:cstheme="minorHAnsi"/>
          <w:bCs/>
          <w:lang w:val="es-ES" w:bidi="km-KH"/>
        </w:rPr>
        <w:t xml:space="preserve">elaborar </w:t>
      </w:r>
      <w:r w:rsidR="002E47D9" w:rsidRPr="00B64DEB">
        <w:rPr>
          <w:rFonts w:asciiTheme="minorHAnsi" w:eastAsia="SimSun" w:hAnsiTheme="minorHAnsi" w:cstheme="minorHAnsi"/>
          <w:bCs/>
          <w:lang w:val="es-ES" w:bidi="km-KH"/>
        </w:rPr>
        <w:t>una propuesta de optimización de la estructura organiza</w:t>
      </w:r>
      <w:r w:rsidR="00722E69">
        <w:rPr>
          <w:rFonts w:asciiTheme="minorHAnsi" w:eastAsia="SimSun" w:hAnsiTheme="minorHAnsi" w:cstheme="minorHAnsi"/>
          <w:bCs/>
          <w:lang w:val="es-ES" w:bidi="km-KH"/>
        </w:rPr>
        <w:t>cional de</w:t>
      </w:r>
      <w:r w:rsidR="002E47D9" w:rsidRPr="00B64DEB">
        <w:rPr>
          <w:rFonts w:asciiTheme="minorHAnsi" w:eastAsia="SimSun" w:hAnsiTheme="minorHAnsi" w:cstheme="minorHAnsi"/>
          <w:bCs/>
          <w:lang w:val="es-ES" w:bidi="km-KH"/>
        </w:rPr>
        <w:t xml:space="preserve"> la Subsecretaría de Agua Potable y Saneamiento, de las </w:t>
      </w:r>
      <w:r w:rsidR="00DB2DEA">
        <w:rPr>
          <w:rFonts w:asciiTheme="minorHAnsi" w:eastAsia="SimSun" w:hAnsiTheme="minorHAnsi" w:cstheme="minorHAnsi"/>
          <w:bCs/>
          <w:lang w:val="es-ES" w:bidi="km-KH"/>
        </w:rPr>
        <w:t>á</w:t>
      </w:r>
      <w:r w:rsidR="002E47D9" w:rsidRPr="00B64DEB">
        <w:rPr>
          <w:rFonts w:asciiTheme="minorHAnsi" w:eastAsia="SimSun" w:hAnsiTheme="minorHAnsi" w:cstheme="minorHAnsi"/>
          <w:bCs/>
          <w:lang w:val="es-ES" w:bidi="km-KH"/>
        </w:rPr>
        <w:t>reas desconcentradas de la SENAGUA con competencias en materia de agua potable y saneamiento,</w:t>
      </w:r>
      <w:r w:rsidR="00EE3F8A" w:rsidRPr="00B64DEB">
        <w:rPr>
          <w:rFonts w:asciiTheme="minorHAnsi" w:eastAsia="SimSun" w:hAnsiTheme="minorHAnsi" w:cstheme="minorHAnsi"/>
          <w:bCs/>
          <w:lang w:val="es-ES" w:bidi="km-KH"/>
        </w:rPr>
        <w:t xml:space="preserve"> así como</w:t>
      </w:r>
      <w:r w:rsidR="002E47D9" w:rsidRPr="00B64DEB">
        <w:rPr>
          <w:rFonts w:asciiTheme="minorHAnsi" w:eastAsia="SimSun" w:hAnsiTheme="minorHAnsi" w:cstheme="minorHAnsi"/>
          <w:bCs/>
          <w:lang w:val="es-ES" w:bidi="km-KH"/>
        </w:rPr>
        <w:t xml:space="preserve"> de la Agencia de Regulación y Control del Agua</w:t>
      </w:r>
      <w:r w:rsidR="00F439E3">
        <w:rPr>
          <w:rFonts w:asciiTheme="minorHAnsi" w:eastAsia="SimSun" w:hAnsiTheme="minorHAnsi" w:cstheme="minorHAnsi"/>
          <w:bCs/>
          <w:lang w:val="es-ES" w:bidi="km-KH"/>
        </w:rPr>
        <w:t>,</w:t>
      </w:r>
      <w:r w:rsidR="002E47D9" w:rsidRPr="00B64DEB">
        <w:rPr>
          <w:rFonts w:asciiTheme="minorHAnsi" w:eastAsia="SimSun" w:hAnsiTheme="minorHAnsi" w:cstheme="minorHAnsi"/>
          <w:bCs/>
          <w:lang w:val="es-ES" w:bidi="km-KH"/>
        </w:rPr>
        <w:t xml:space="preserve"> ARCA</w:t>
      </w:r>
      <w:r w:rsidR="00F439E3">
        <w:rPr>
          <w:rFonts w:asciiTheme="minorHAnsi" w:eastAsia="SimSun" w:hAnsiTheme="minorHAnsi" w:cstheme="minorHAnsi"/>
          <w:bCs/>
          <w:lang w:val="es-ES" w:bidi="km-KH"/>
        </w:rPr>
        <w:t xml:space="preserve">, </w:t>
      </w:r>
      <w:r w:rsidR="00926EE7">
        <w:rPr>
          <w:rFonts w:asciiTheme="minorHAnsi" w:eastAsia="SimSun" w:hAnsiTheme="minorHAnsi" w:cstheme="minorHAnsi"/>
          <w:bCs/>
          <w:lang w:val="es-ES" w:bidi="km-KH"/>
        </w:rPr>
        <w:t>componente</w:t>
      </w:r>
      <w:r w:rsidR="00F439E3" w:rsidRPr="00B64DEB">
        <w:rPr>
          <w:rFonts w:asciiTheme="minorHAnsi" w:eastAsia="SimSun" w:hAnsiTheme="minorHAnsi" w:cstheme="minorHAnsi"/>
          <w:bCs/>
          <w:lang w:val="es-ES" w:bidi="km-KH"/>
        </w:rPr>
        <w:t xml:space="preserve"> de Regulación y Control de Agua Potable y Saneamiento</w:t>
      </w:r>
      <w:r w:rsidR="00722E69">
        <w:rPr>
          <w:rFonts w:asciiTheme="minorHAnsi" w:eastAsia="SimSun" w:hAnsiTheme="minorHAnsi" w:cstheme="minorHAnsi"/>
          <w:bCs/>
          <w:lang w:val="es-ES" w:bidi="km-KH"/>
        </w:rPr>
        <w:t>.</w:t>
      </w:r>
    </w:p>
    <w:p w14:paraId="34AA26F2" w14:textId="77777777" w:rsidR="00926EE7" w:rsidRPr="00B64DEB" w:rsidRDefault="00926EE7" w:rsidP="005A0FC5">
      <w:pPr>
        <w:autoSpaceDE w:val="0"/>
        <w:autoSpaceDN w:val="0"/>
        <w:adjustRightInd w:val="0"/>
        <w:jc w:val="both"/>
        <w:rPr>
          <w:rFonts w:asciiTheme="minorHAnsi" w:eastAsia="SimSun" w:hAnsiTheme="minorHAnsi" w:cstheme="minorHAnsi"/>
          <w:bCs/>
          <w:lang w:val="es-ES" w:bidi="km-KH"/>
        </w:rPr>
      </w:pPr>
    </w:p>
    <w:p w14:paraId="34AA26F3" w14:textId="77777777" w:rsidR="00A22CEB" w:rsidRPr="00B64DEB" w:rsidRDefault="006E3067" w:rsidP="005A0FC5">
      <w:pPr>
        <w:jc w:val="both"/>
        <w:rPr>
          <w:rFonts w:asciiTheme="minorHAnsi" w:eastAsia="SimSun" w:hAnsiTheme="minorHAnsi" w:cstheme="minorHAnsi"/>
          <w:bCs/>
          <w:lang w:val="es-ES" w:bidi="km-KH"/>
        </w:rPr>
      </w:pPr>
      <w:r w:rsidRPr="00B64DEB">
        <w:rPr>
          <w:rFonts w:asciiTheme="minorHAnsi" w:eastAsia="SimSun" w:hAnsiTheme="minorHAnsi" w:cstheme="minorHAnsi"/>
          <w:bCs/>
          <w:lang w:val="es-ES" w:bidi="km-KH"/>
        </w:rPr>
        <w:t>A continuación se definen las tareas y metodología a se</w:t>
      </w:r>
      <w:r w:rsidR="00721CBD" w:rsidRPr="00B64DEB">
        <w:rPr>
          <w:rFonts w:asciiTheme="minorHAnsi" w:eastAsia="SimSun" w:hAnsiTheme="minorHAnsi" w:cstheme="minorHAnsi"/>
          <w:bCs/>
          <w:lang w:val="es-ES" w:bidi="km-KH"/>
        </w:rPr>
        <w:t>r utilizada</w:t>
      </w:r>
      <w:r w:rsidR="00F439E3">
        <w:rPr>
          <w:rFonts w:asciiTheme="minorHAnsi" w:eastAsia="SimSun" w:hAnsiTheme="minorHAnsi" w:cstheme="minorHAnsi"/>
          <w:bCs/>
          <w:lang w:val="es-ES" w:bidi="km-KH"/>
        </w:rPr>
        <w:t xml:space="preserve"> </w:t>
      </w:r>
      <w:r w:rsidR="00435365" w:rsidRPr="00B64DEB">
        <w:rPr>
          <w:rFonts w:asciiTheme="minorHAnsi" w:eastAsia="SimSun" w:hAnsiTheme="minorHAnsi" w:cstheme="minorHAnsi"/>
          <w:bCs/>
          <w:lang w:val="es-ES" w:bidi="km-KH"/>
        </w:rPr>
        <w:t>para lograr est</w:t>
      </w:r>
      <w:r w:rsidR="002E47D9" w:rsidRPr="00B64DEB">
        <w:rPr>
          <w:rFonts w:asciiTheme="minorHAnsi" w:eastAsia="SimSun" w:hAnsiTheme="minorHAnsi" w:cstheme="minorHAnsi"/>
          <w:bCs/>
          <w:lang w:val="es-ES" w:bidi="km-KH"/>
        </w:rPr>
        <w:t>e</w:t>
      </w:r>
      <w:r w:rsidR="00435365" w:rsidRPr="00B64DEB">
        <w:rPr>
          <w:rFonts w:asciiTheme="minorHAnsi" w:eastAsia="SimSun" w:hAnsiTheme="minorHAnsi" w:cstheme="minorHAnsi"/>
          <w:bCs/>
          <w:lang w:val="es-ES" w:bidi="km-KH"/>
        </w:rPr>
        <w:t xml:space="preserve"> objetivo</w:t>
      </w:r>
      <w:r w:rsidRPr="00B64DEB">
        <w:rPr>
          <w:rFonts w:asciiTheme="minorHAnsi" w:eastAsia="SimSun" w:hAnsiTheme="minorHAnsi" w:cstheme="minorHAnsi"/>
          <w:bCs/>
          <w:lang w:val="es-ES" w:bidi="km-KH"/>
        </w:rPr>
        <w:t xml:space="preserve">, señalando </w:t>
      </w:r>
      <w:r w:rsidR="00435365" w:rsidRPr="00B64DEB">
        <w:rPr>
          <w:rFonts w:asciiTheme="minorHAnsi" w:eastAsia="SimSun" w:hAnsiTheme="minorHAnsi" w:cstheme="minorHAnsi"/>
          <w:bCs/>
          <w:lang w:val="es-ES" w:bidi="km-KH"/>
        </w:rPr>
        <w:t>secuencialmente las tareas</w:t>
      </w:r>
      <w:r w:rsidR="00721CBD" w:rsidRPr="00B64DEB">
        <w:rPr>
          <w:rFonts w:asciiTheme="minorHAnsi" w:eastAsia="SimSun" w:hAnsiTheme="minorHAnsi" w:cstheme="minorHAnsi"/>
          <w:bCs/>
          <w:lang w:val="es-ES" w:bidi="km-KH"/>
        </w:rPr>
        <w:t xml:space="preserve"> específicas</w:t>
      </w:r>
      <w:r w:rsidR="002B054E">
        <w:rPr>
          <w:rFonts w:asciiTheme="minorHAnsi" w:eastAsia="SimSun" w:hAnsiTheme="minorHAnsi" w:cstheme="minorHAnsi"/>
          <w:bCs/>
          <w:lang w:val="es-ES" w:bidi="km-KH"/>
        </w:rPr>
        <w:t xml:space="preserve">, </w:t>
      </w:r>
      <w:r w:rsidR="00435365" w:rsidRPr="00B64DEB">
        <w:rPr>
          <w:rFonts w:asciiTheme="minorHAnsi" w:eastAsia="SimSun" w:hAnsiTheme="minorHAnsi" w:cstheme="minorHAnsi"/>
          <w:bCs/>
          <w:lang w:val="es-ES" w:bidi="km-KH"/>
        </w:rPr>
        <w:t xml:space="preserve">así como </w:t>
      </w:r>
      <w:r w:rsidR="007F6D0C" w:rsidRPr="00B64DEB">
        <w:rPr>
          <w:rFonts w:asciiTheme="minorHAnsi" w:eastAsia="SimSun" w:hAnsiTheme="minorHAnsi" w:cstheme="minorHAnsi"/>
          <w:bCs/>
          <w:lang w:val="es-ES" w:bidi="km-KH"/>
        </w:rPr>
        <w:t xml:space="preserve">los </w:t>
      </w:r>
      <w:r w:rsidRPr="00B64DEB">
        <w:rPr>
          <w:rFonts w:asciiTheme="minorHAnsi" w:eastAsia="SimSun" w:hAnsiTheme="minorHAnsi" w:cstheme="minorHAnsi"/>
          <w:bCs/>
          <w:lang w:val="es-ES" w:bidi="km-KH"/>
        </w:rPr>
        <w:t xml:space="preserve">entregables </w:t>
      </w:r>
      <w:r w:rsidR="00DB2DEA">
        <w:rPr>
          <w:rFonts w:asciiTheme="minorHAnsi" w:eastAsia="SimSun" w:hAnsiTheme="minorHAnsi" w:cstheme="minorHAnsi"/>
          <w:bCs/>
          <w:lang w:val="es-ES" w:bidi="km-KH"/>
        </w:rPr>
        <w:t xml:space="preserve">por parte </w:t>
      </w:r>
      <w:r w:rsidR="00435365" w:rsidRPr="00B64DEB">
        <w:rPr>
          <w:rFonts w:asciiTheme="minorHAnsi" w:eastAsia="SimSun" w:hAnsiTheme="minorHAnsi" w:cstheme="minorHAnsi"/>
          <w:bCs/>
          <w:lang w:val="es-ES" w:bidi="km-KH"/>
        </w:rPr>
        <w:t>de</w:t>
      </w:r>
      <w:r w:rsidR="002975B4">
        <w:rPr>
          <w:rFonts w:asciiTheme="minorHAnsi" w:eastAsia="SimSun" w:hAnsiTheme="minorHAnsi" w:cstheme="minorHAnsi"/>
          <w:bCs/>
          <w:lang w:val="es-ES" w:bidi="km-KH"/>
        </w:rPr>
        <w:t xml:space="preserve"> la Firma C</w:t>
      </w:r>
      <w:r w:rsidR="009E0086" w:rsidRPr="00B64DEB">
        <w:rPr>
          <w:rFonts w:asciiTheme="minorHAnsi" w:eastAsia="SimSun" w:hAnsiTheme="minorHAnsi" w:cstheme="minorHAnsi"/>
          <w:bCs/>
          <w:lang w:val="es-ES" w:bidi="km-KH"/>
        </w:rPr>
        <w:t>onsultor</w:t>
      </w:r>
      <w:r w:rsidR="002975B4">
        <w:rPr>
          <w:rFonts w:asciiTheme="minorHAnsi" w:eastAsia="SimSun" w:hAnsiTheme="minorHAnsi" w:cstheme="minorHAnsi"/>
          <w:bCs/>
          <w:lang w:val="es-ES" w:bidi="km-KH"/>
        </w:rPr>
        <w:t>a</w:t>
      </w:r>
      <w:r w:rsidR="009F2387">
        <w:rPr>
          <w:rFonts w:asciiTheme="minorHAnsi" w:eastAsia="SimSun" w:hAnsiTheme="minorHAnsi" w:cstheme="minorHAnsi"/>
          <w:bCs/>
          <w:lang w:val="es-ES" w:bidi="km-KH"/>
        </w:rPr>
        <w:t xml:space="preserve"> (o asociación de profesionales)</w:t>
      </w:r>
      <w:r w:rsidR="009E0086" w:rsidRPr="00B64DEB">
        <w:rPr>
          <w:rFonts w:asciiTheme="minorHAnsi" w:eastAsia="SimSun" w:hAnsiTheme="minorHAnsi" w:cstheme="minorHAnsi"/>
          <w:bCs/>
          <w:lang w:val="es-ES" w:bidi="km-KH"/>
        </w:rPr>
        <w:t>:</w:t>
      </w:r>
    </w:p>
    <w:p w14:paraId="34AA26F4" w14:textId="77777777" w:rsidR="006E3067" w:rsidRPr="00B64DEB" w:rsidRDefault="006E3067" w:rsidP="005A0FC5">
      <w:pPr>
        <w:pStyle w:val="ListParagraph"/>
        <w:rPr>
          <w:rFonts w:asciiTheme="minorHAnsi" w:eastAsia="SimSun" w:hAnsiTheme="minorHAnsi" w:cstheme="minorHAnsi"/>
          <w:bCs/>
          <w:u w:val="single"/>
          <w:lang w:val="es-ES" w:bidi="km-KH"/>
        </w:rPr>
      </w:pPr>
    </w:p>
    <w:p w14:paraId="34AA26F5" w14:textId="77777777" w:rsidR="00EC4DC8" w:rsidRPr="00B64DEB" w:rsidRDefault="00455537" w:rsidP="005A0FC5">
      <w:pPr>
        <w:pStyle w:val="ListParagraph"/>
        <w:numPr>
          <w:ilvl w:val="0"/>
          <w:numId w:val="1"/>
        </w:numPr>
        <w:shd w:val="clear" w:color="auto" w:fill="F2F2F2" w:themeFill="background1" w:themeFillShade="F2"/>
        <w:ind w:hanging="547"/>
        <w:rPr>
          <w:rFonts w:asciiTheme="minorHAnsi" w:hAnsiTheme="minorHAnsi" w:cstheme="minorHAnsi"/>
          <w:color w:val="262626" w:themeColor="text1" w:themeTint="D9"/>
          <w:lang w:val="es-ES"/>
        </w:rPr>
      </w:pPr>
      <w:r w:rsidRPr="00B64DEB">
        <w:rPr>
          <w:rFonts w:asciiTheme="minorHAnsi" w:hAnsiTheme="minorHAnsi" w:cstheme="minorHAnsi"/>
          <w:b/>
          <w:color w:val="262626" w:themeColor="text1" w:themeTint="D9"/>
          <w:lang w:val="es-ES"/>
        </w:rPr>
        <w:t>ALCANCE DE LOS TRABAJOS</w:t>
      </w:r>
      <w:r w:rsidR="007B1C18" w:rsidRPr="00B64DEB">
        <w:rPr>
          <w:rFonts w:asciiTheme="minorHAnsi" w:hAnsiTheme="minorHAnsi" w:cstheme="minorHAnsi"/>
          <w:b/>
          <w:color w:val="262626" w:themeColor="text1" w:themeTint="D9"/>
          <w:lang w:val="es-ES"/>
        </w:rPr>
        <w:t xml:space="preserve"> Y METODOLOGÍA</w:t>
      </w:r>
    </w:p>
    <w:p w14:paraId="34AA26F6" w14:textId="77777777" w:rsidR="005A0FC5" w:rsidRDefault="005A0FC5" w:rsidP="005A0FC5">
      <w:pPr>
        <w:jc w:val="both"/>
        <w:rPr>
          <w:rFonts w:asciiTheme="minorHAnsi" w:hAnsiTheme="minorHAnsi" w:cstheme="minorHAnsi"/>
          <w:lang w:val="es-ES"/>
        </w:rPr>
      </w:pPr>
    </w:p>
    <w:p w14:paraId="34AA26F7" w14:textId="77777777" w:rsidR="00AC6344" w:rsidRDefault="00AC6344" w:rsidP="005A0FC5">
      <w:pPr>
        <w:jc w:val="both"/>
        <w:rPr>
          <w:rFonts w:asciiTheme="minorHAnsi" w:hAnsiTheme="minorHAnsi" w:cstheme="minorHAnsi"/>
          <w:lang w:val="es-ES"/>
        </w:rPr>
      </w:pPr>
      <w:r w:rsidRPr="00B64DEB">
        <w:rPr>
          <w:rFonts w:asciiTheme="minorHAnsi" w:hAnsiTheme="minorHAnsi" w:cstheme="minorHAnsi"/>
          <w:lang w:val="es-ES"/>
        </w:rPr>
        <w:t xml:space="preserve">Las actividades se desarrollarán en </w:t>
      </w:r>
      <w:r w:rsidR="00EE0397">
        <w:rPr>
          <w:rFonts w:asciiTheme="minorHAnsi" w:hAnsiTheme="minorHAnsi" w:cstheme="minorHAnsi"/>
          <w:lang w:val="es-ES"/>
        </w:rPr>
        <w:t>tres</w:t>
      </w:r>
      <w:r w:rsidRPr="00B64DEB">
        <w:rPr>
          <w:rFonts w:asciiTheme="minorHAnsi" w:hAnsiTheme="minorHAnsi" w:cstheme="minorHAnsi"/>
          <w:lang w:val="es-ES"/>
        </w:rPr>
        <w:t xml:space="preserve"> fases, </w:t>
      </w:r>
      <w:r w:rsidR="00EE0397">
        <w:rPr>
          <w:rFonts w:asciiTheme="minorHAnsi" w:hAnsiTheme="minorHAnsi" w:cstheme="minorHAnsi"/>
          <w:lang w:val="es-ES"/>
        </w:rPr>
        <w:t>que se describen a continuación</w:t>
      </w:r>
      <w:r w:rsidRPr="00B64DEB">
        <w:rPr>
          <w:rFonts w:asciiTheme="minorHAnsi" w:hAnsiTheme="minorHAnsi" w:cstheme="minorHAnsi"/>
          <w:lang w:val="es-ES"/>
        </w:rPr>
        <w:t>:</w:t>
      </w:r>
    </w:p>
    <w:p w14:paraId="34AA26F8" w14:textId="77777777" w:rsidR="00AA7C33" w:rsidRPr="00B64DEB" w:rsidRDefault="00AA7C33" w:rsidP="005A0FC5">
      <w:pPr>
        <w:jc w:val="both"/>
        <w:rPr>
          <w:rFonts w:asciiTheme="minorHAnsi" w:hAnsiTheme="minorHAnsi" w:cstheme="minorHAnsi"/>
          <w:lang w:val="es-ES"/>
        </w:rPr>
      </w:pPr>
    </w:p>
    <w:p w14:paraId="34AA26F9" w14:textId="77777777" w:rsidR="00B7512A" w:rsidRDefault="00B7512A" w:rsidP="005A0FC5">
      <w:pPr>
        <w:pStyle w:val="ListParagraph"/>
        <w:numPr>
          <w:ilvl w:val="0"/>
          <w:numId w:val="16"/>
        </w:numPr>
        <w:jc w:val="both"/>
        <w:rPr>
          <w:rFonts w:asciiTheme="minorHAnsi" w:hAnsiTheme="minorHAnsi" w:cstheme="minorHAnsi"/>
          <w:lang w:val="es-ES"/>
        </w:rPr>
      </w:pPr>
      <w:r w:rsidRPr="00B64DEB">
        <w:rPr>
          <w:rFonts w:asciiTheme="minorHAnsi" w:hAnsiTheme="minorHAnsi" w:cstheme="minorHAnsi"/>
          <w:lang w:val="es-ES"/>
        </w:rPr>
        <w:t>Fase 1: Familiarización con el contexto, planificación de los trabajos y definición de la propuesta metodológica</w:t>
      </w:r>
      <w:r w:rsidR="006776DB" w:rsidRPr="00B64DEB">
        <w:rPr>
          <w:rFonts w:asciiTheme="minorHAnsi" w:hAnsiTheme="minorHAnsi" w:cstheme="minorHAnsi"/>
          <w:lang w:val="es-ES"/>
        </w:rPr>
        <w:t>.</w:t>
      </w:r>
    </w:p>
    <w:p w14:paraId="34AA26FA" w14:textId="77777777" w:rsidR="00AA7C33" w:rsidRPr="00AA7C33" w:rsidRDefault="00AA7C33" w:rsidP="005A0FC5">
      <w:pPr>
        <w:ind w:left="360"/>
        <w:jc w:val="both"/>
        <w:rPr>
          <w:rFonts w:asciiTheme="minorHAnsi" w:hAnsiTheme="minorHAnsi" w:cstheme="minorHAnsi"/>
          <w:lang w:val="es-ES"/>
        </w:rPr>
      </w:pPr>
    </w:p>
    <w:p w14:paraId="34AA26FB" w14:textId="77777777" w:rsidR="006776DB" w:rsidRDefault="006776DB" w:rsidP="005A0FC5">
      <w:pPr>
        <w:pStyle w:val="ListParagraph"/>
        <w:numPr>
          <w:ilvl w:val="0"/>
          <w:numId w:val="16"/>
        </w:numPr>
        <w:jc w:val="both"/>
        <w:rPr>
          <w:rFonts w:asciiTheme="minorHAnsi" w:hAnsiTheme="minorHAnsi" w:cstheme="minorHAnsi"/>
          <w:lang w:val="es-ES"/>
        </w:rPr>
      </w:pPr>
      <w:r w:rsidRPr="00B64DEB">
        <w:rPr>
          <w:rFonts w:asciiTheme="minorHAnsi" w:hAnsiTheme="minorHAnsi" w:cstheme="minorHAnsi"/>
          <w:lang w:val="es-ES"/>
        </w:rPr>
        <w:t xml:space="preserve">Fase 2: Diagnóstico y evaluación de la capacidad institucional, estructura organizativa y de los procesos de la </w:t>
      </w:r>
      <w:r w:rsidRPr="00B64DEB">
        <w:rPr>
          <w:rFonts w:asciiTheme="minorHAnsi" w:eastAsia="SimSun" w:hAnsiTheme="minorHAnsi" w:cstheme="minorHAnsi"/>
          <w:bCs/>
          <w:lang w:val="es-ES" w:bidi="km-KH"/>
        </w:rPr>
        <w:t xml:space="preserve">Subsecretaría de Agua Potable y Saneamiento, de las </w:t>
      </w:r>
      <w:r w:rsidR="00DB2DEA">
        <w:rPr>
          <w:rFonts w:asciiTheme="minorHAnsi" w:eastAsia="SimSun" w:hAnsiTheme="minorHAnsi" w:cstheme="minorHAnsi"/>
          <w:bCs/>
          <w:lang w:val="es-ES" w:bidi="km-KH"/>
        </w:rPr>
        <w:t>ár</w:t>
      </w:r>
      <w:r w:rsidRPr="00B64DEB">
        <w:rPr>
          <w:rFonts w:asciiTheme="minorHAnsi" w:eastAsia="SimSun" w:hAnsiTheme="minorHAnsi" w:cstheme="minorHAnsi"/>
          <w:bCs/>
          <w:lang w:val="es-ES" w:bidi="km-KH"/>
        </w:rPr>
        <w:t>eas desconcentradas de la SENAGUA con competencias en materia de agua potable y saneamiento; así como de la Agencia de Regulaci</w:t>
      </w:r>
      <w:r w:rsidR="00BD4B9C" w:rsidRPr="00B64DEB">
        <w:rPr>
          <w:rFonts w:asciiTheme="minorHAnsi" w:eastAsia="SimSun" w:hAnsiTheme="minorHAnsi" w:cstheme="minorHAnsi"/>
          <w:bCs/>
          <w:lang w:val="es-ES" w:bidi="km-KH"/>
        </w:rPr>
        <w:t>ón y Control del Agua ARCA</w:t>
      </w:r>
      <w:r w:rsidR="00EF33E4">
        <w:rPr>
          <w:rFonts w:asciiTheme="minorHAnsi" w:eastAsia="SimSun" w:hAnsiTheme="minorHAnsi" w:cstheme="minorHAnsi"/>
          <w:bCs/>
          <w:lang w:val="es-ES" w:bidi="km-KH"/>
        </w:rPr>
        <w:t xml:space="preserve">, </w:t>
      </w:r>
      <w:r w:rsidR="00EF33E4" w:rsidRPr="00CB4ACC">
        <w:rPr>
          <w:rFonts w:asciiTheme="minorHAnsi" w:eastAsia="SimSun" w:hAnsiTheme="minorHAnsi" w:cstheme="minorHAnsi"/>
          <w:bCs/>
          <w:lang w:val="es-ES" w:bidi="km-KH"/>
        </w:rPr>
        <w:t>componente</w:t>
      </w:r>
      <w:r w:rsidR="00EF33E4">
        <w:rPr>
          <w:rFonts w:asciiTheme="minorHAnsi" w:eastAsia="SimSun" w:hAnsiTheme="minorHAnsi" w:cstheme="minorHAnsi"/>
          <w:bCs/>
          <w:lang w:val="es-ES" w:bidi="km-KH"/>
        </w:rPr>
        <w:t xml:space="preserve"> </w:t>
      </w:r>
      <w:r w:rsidR="00EF33E4" w:rsidRPr="00B64DEB">
        <w:rPr>
          <w:rFonts w:asciiTheme="minorHAnsi" w:eastAsia="SimSun" w:hAnsiTheme="minorHAnsi" w:cstheme="minorHAnsi"/>
          <w:bCs/>
          <w:lang w:val="es-ES" w:bidi="km-KH"/>
        </w:rPr>
        <w:t>de Regulación y Control de Agua Potable y Saneamiento</w:t>
      </w:r>
      <w:r w:rsidR="00BD4B9C" w:rsidRPr="00B64DEB">
        <w:rPr>
          <w:rFonts w:asciiTheme="minorHAnsi" w:eastAsia="SimSun" w:hAnsiTheme="minorHAnsi" w:cstheme="minorHAnsi"/>
          <w:bCs/>
          <w:lang w:val="es-ES" w:bidi="km-KH"/>
        </w:rPr>
        <w:t>; con miras a</w:t>
      </w:r>
      <w:r w:rsidRPr="00B64DEB">
        <w:rPr>
          <w:rFonts w:asciiTheme="minorHAnsi" w:hAnsiTheme="minorHAnsi" w:cstheme="minorHAnsi"/>
          <w:lang w:val="es-ES"/>
        </w:rPr>
        <w:t xml:space="preserve"> impulsar la implementación de los lineamientos estratégicos de la ENAS y atender sus competencias en materia de agua potable y saneamiento</w:t>
      </w:r>
      <w:r w:rsidR="00BD4B9C" w:rsidRPr="00B64DEB">
        <w:rPr>
          <w:rFonts w:asciiTheme="minorHAnsi" w:hAnsiTheme="minorHAnsi" w:cstheme="minorHAnsi"/>
          <w:lang w:val="es-ES"/>
        </w:rPr>
        <w:t>.</w:t>
      </w:r>
    </w:p>
    <w:p w14:paraId="34AA26FC" w14:textId="77777777" w:rsidR="00AA7C33" w:rsidRPr="00AA7C33" w:rsidRDefault="00AA7C33" w:rsidP="005A0FC5">
      <w:pPr>
        <w:ind w:left="360"/>
        <w:jc w:val="both"/>
        <w:rPr>
          <w:rFonts w:asciiTheme="minorHAnsi" w:hAnsiTheme="minorHAnsi" w:cstheme="minorHAnsi"/>
          <w:lang w:val="es-ES"/>
        </w:rPr>
      </w:pPr>
    </w:p>
    <w:p w14:paraId="34AA26FD" w14:textId="77777777" w:rsidR="00DE5BDF" w:rsidRPr="00D21D95" w:rsidRDefault="00123C32" w:rsidP="005A0FC5">
      <w:pPr>
        <w:pStyle w:val="ListParagraph"/>
        <w:numPr>
          <w:ilvl w:val="0"/>
          <w:numId w:val="16"/>
        </w:numPr>
        <w:jc w:val="both"/>
        <w:rPr>
          <w:rFonts w:asciiTheme="minorHAnsi" w:hAnsiTheme="minorHAnsi" w:cstheme="minorHAnsi"/>
          <w:lang w:val="es-ES"/>
        </w:rPr>
      </w:pPr>
      <w:r w:rsidRPr="00B64DEB">
        <w:rPr>
          <w:rFonts w:asciiTheme="minorHAnsi" w:hAnsiTheme="minorHAnsi" w:cstheme="minorHAnsi"/>
          <w:lang w:val="es-ES"/>
        </w:rPr>
        <w:lastRenderedPageBreak/>
        <w:t xml:space="preserve">Fase 3: Propuesta de optimización y fortalecimiento de la estructura organizativa de la </w:t>
      </w:r>
      <w:r w:rsidRPr="00B64DEB">
        <w:rPr>
          <w:rFonts w:asciiTheme="minorHAnsi" w:eastAsia="SimSun" w:hAnsiTheme="minorHAnsi" w:cstheme="minorHAnsi"/>
          <w:bCs/>
          <w:lang w:val="es-ES" w:bidi="km-KH"/>
        </w:rPr>
        <w:t xml:space="preserve">Subsecretaría de Agua Potable y Saneamiento, de las </w:t>
      </w:r>
      <w:r w:rsidR="00DC48BE">
        <w:rPr>
          <w:rFonts w:asciiTheme="minorHAnsi" w:eastAsia="SimSun" w:hAnsiTheme="minorHAnsi" w:cstheme="minorHAnsi"/>
          <w:bCs/>
          <w:lang w:val="es-ES" w:bidi="km-KH"/>
        </w:rPr>
        <w:t>á</w:t>
      </w:r>
      <w:r w:rsidRPr="00B64DEB">
        <w:rPr>
          <w:rFonts w:asciiTheme="minorHAnsi" w:eastAsia="SimSun" w:hAnsiTheme="minorHAnsi" w:cstheme="minorHAnsi"/>
          <w:bCs/>
          <w:lang w:val="es-ES" w:bidi="km-KH"/>
        </w:rPr>
        <w:t>reas desconcentradas de la SENAGUA con competencias en materia de agua potable y saneamiento; así como de la Agencia de Regulación y Control del Agua</w:t>
      </w:r>
      <w:r w:rsidR="00CB4ACC">
        <w:rPr>
          <w:rFonts w:asciiTheme="minorHAnsi" w:eastAsia="SimSun" w:hAnsiTheme="minorHAnsi" w:cstheme="minorHAnsi"/>
          <w:bCs/>
          <w:lang w:val="es-ES" w:bidi="km-KH"/>
        </w:rPr>
        <w:t xml:space="preserve">, componente </w:t>
      </w:r>
      <w:r w:rsidR="00CB4ACC" w:rsidRPr="00B64DEB">
        <w:rPr>
          <w:rFonts w:asciiTheme="minorHAnsi" w:eastAsia="SimSun" w:hAnsiTheme="minorHAnsi" w:cstheme="minorHAnsi"/>
          <w:bCs/>
          <w:lang w:val="es-ES" w:bidi="km-KH"/>
        </w:rPr>
        <w:t>de Regulación y Contro</w:t>
      </w:r>
      <w:r w:rsidR="00CB4ACC">
        <w:rPr>
          <w:rFonts w:asciiTheme="minorHAnsi" w:eastAsia="SimSun" w:hAnsiTheme="minorHAnsi" w:cstheme="minorHAnsi"/>
          <w:bCs/>
          <w:lang w:val="es-ES" w:bidi="km-KH"/>
        </w:rPr>
        <w:t>l de Agua Potable y Saneamiento</w:t>
      </w:r>
      <w:r w:rsidR="000F7C91">
        <w:rPr>
          <w:rFonts w:asciiTheme="minorHAnsi" w:eastAsia="SimSun" w:hAnsiTheme="minorHAnsi" w:cstheme="minorHAnsi"/>
          <w:bCs/>
          <w:lang w:val="es-ES" w:bidi="km-KH"/>
        </w:rPr>
        <w:t>.</w:t>
      </w:r>
      <w:r w:rsidRPr="00B64DEB">
        <w:rPr>
          <w:rFonts w:asciiTheme="minorHAnsi" w:eastAsia="SimSun" w:hAnsiTheme="minorHAnsi" w:cstheme="minorHAnsi"/>
          <w:bCs/>
          <w:lang w:val="es-ES" w:bidi="km-KH"/>
        </w:rPr>
        <w:t xml:space="preserve"> </w:t>
      </w:r>
    </w:p>
    <w:p w14:paraId="34AA26FE" w14:textId="77777777" w:rsidR="00DE5BDF" w:rsidRDefault="00DE5BDF" w:rsidP="00D21D95">
      <w:pPr>
        <w:pStyle w:val="ListParagraph"/>
        <w:ind w:left="1080"/>
        <w:jc w:val="both"/>
        <w:rPr>
          <w:rFonts w:asciiTheme="minorHAnsi" w:eastAsia="SimSun" w:hAnsiTheme="minorHAnsi" w:cstheme="minorHAnsi"/>
          <w:bCs/>
          <w:lang w:val="es-ES" w:bidi="km-KH"/>
        </w:rPr>
      </w:pPr>
    </w:p>
    <w:p w14:paraId="34AA26FF" w14:textId="77777777" w:rsidR="00123C32" w:rsidRPr="00B64DEB" w:rsidRDefault="00123C32" w:rsidP="00D21D95">
      <w:pPr>
        <w:pStyle w:val="ListParagraph"/>
        <w:ind w:left="1080"/>
        <w:jc w:val="both"/>
        <w:rPr>
          <w:rFonts w:asciiTheme="minorHAnsi" w:hAnsiTheme="minorHAnsi" w:cstheme="minorHAnsi"/>
          <w:lang w:val="es-ES"/>
        </w:rPr>
      </w:pPr>
      <w:r w:rsidRPr="00B64DEB">
        <w:rPr>
          <w:rFonts w:asciiTheme="minorHAnsi" w:eastAsia="SimSun" w:hAnsiTheme="minorHAnsi" w:cstheme="minorHAnsi"/>
          <w:bCs/>
          <w:lang w:val="es-ES" w:bidi="km-KH"/>
        </w:rPr>
        <w:t xml:space="preserve">Dentro de esta propuesta, se deberá elaborar propuestas específicas </w:t>
      </w:r>
      <w:r w:rsidR="003629AB">
        <w:rPr>
          <w:rFonts w:asciiTheme="minorHAnsi" w:eastAsia="SimSun" w:hAnsiTheme="minorHAnsi" w:cstheme="minorHAnsi"/>
          <w:bCs/>
          <w:lang w:val="es-ES" w:bidi="km-KH"/>
        </w:rPr>
        <w:t>–u optimizar las existentes- para la</w:t>
      </w:r>
      <w:r w:rsidRPr="00B64DEB">
        <w:rPr>
          <w:rFonts w:asciiTheme="minorHAnsi" w:eastAsia="SimSun" w:hAnsiTheme="minorHAnsi" w:cstheme="minorHAnsi"/>
          <w:bCs/>
          <w:lang w:val="es-ES" w:bidi="km-KH"/>
        </w:rPr>
        <w:t xml:space="preserve"> mejora </w:t>
      </w:r>
      <w:r w:rsidR="003629AB">
        <w:rPr>
          <w:rFonts w:asciiTheme="minorHAnsi" w:eastAsia="SimSun" w:hAnsiTheme="minorHAnsi" w:cstheme="minorHAnsi"/>
          <w:bCs/>
          <w:lang w:val="es-ES" w:bidi="km-KH"/>
        </w:rPr>
        <w:t>de</w:t>
      </w:r>
      <w:r w:rsidRPr="00B64DEB">
        <w:rPr>
          <w:rFonts w:asciiTheme="minorHAnsi" w:eastAsia="SimSun" w:hAnsiTheme="minorHAnsi" w:cstheme="minorHAnsi"/>
          <w:bCs/>
          <w:lang w:val="es-ES" w:bidi="km-KH"/>
        </w:rPr>
        <w:t xml:space="preserve"> los siguientes procesos:</w:t>
      </w:r>
    </w:p>
    <w:p w14:paraId="34AA2700" w14:textId="77777777" w:rsidR="00123C32" w:rsidRPr="00B64DEB" w:rsidRDefault="00123C32" w:rsidP="005A0FC5">
      <w:pPr>
        <w:ind w:left="360"/>
        <w:jc w:val="both"/>
        <w:rPr>
          <w:rFonts w:asciiTheme="minorHAnsi" w:hAnsiTheme="minorHAnsi" w:cstheme="minorHAnsi"/>
          <w:lang w:val="es-ES"/>
        </w:rPr>
      </w:pPr>
    </w:p>
    <w:p w14:paraId="34AA2701" w14:textId="77777777" w:rsidR="0026473C" w:rsidRPr="00B64DEB" w:rsidRDefault="0026473C" w:rsidP="005A0FC5">
      <w:pPr>
        <w:pStyle w:val="ListParagraph"/>
        <w:numPr>
          <w:ilvl w:val="1"/>
          <w:numId w:val="16"/>
        </w:numPr>
        <w:jc w:val="both"/>
        <w:rPr>
          <w:rFonts w:asciiTheme="minorHAnsi" w:hAnsiTheme="minorHAnsi" w:cstheme="minorHAnsi"/>
          <w:lang w:val="es-ES"/>
        </w:rPr>
      </w:pPr>
      <w:r w:rsidRPr="00B64DEB">
        <w:rPr>
          <w:rFonts w:asciiTheme="minorHAnsi" w:hAnsiTheme="minorHAnsi" w:cstheme="minorHAnsi"/>
          <w:lang w:val="es-ES"/>
        </w:rPr>
        <w:t>Reglamentación relativa a la otorgación de viabilidades técnicas para proyectos de agua potable y saneamiento básico.</w:t>
      </w:r>
      <w:r w:rsidR="00D21D95">
        <w:rPr>
          <w:rFonts w:asciiTheme="minorHAnsi" w:hAnsiTheme="minorHAnsi" w:cstheme="minorHAnsi"/>
          <w:lang w:val="es-ES"/>
        </w:rPr>
        <w:t xml:space="preserve"> </w:t>
      </w:r>
      <w:r>
        <w:rPr>
          <w:rFonts w:asciiTheme="minorHAnsi" w:hAnsiTheme="minorHAnsi" w:cstheme="minorHAnsi"/>
          <w:lang w:val="es-ES"/>
        </w:rPr>
        <w:t>A la fecha se ha elaborado un manual de procedimientos para esta competencia</w:t>
      </w:r>
      <w:r w:rsidR="008C1AAF">
        <w:rPr>
          <w:rFonts w:asciiTheme="minorHAnsi" w:hAnsiTheme="minorHAnsi" w:cstheme="minorHAnsi"/>
          <w:lang w:val="es-ES"/>
        </w:rPr>
        <w:t xml:space="preserve">, pero se espera que </w:t>
      </w:r>
      <w:r w:rsidR="002975B4">
        <w:rPr>
          <w:rFonts w:asciiTheme="minorHAnsi" w:hAnsiTheme="minorHAnsi" w:cstheme="minorHAnsi"/>
          <w:lang w:val="es-ES"/>
        </w:rPr>
        <w:t>la Firma</w:t>
      </w:r>
      <w:r w:rsidR="00D21D95">
        <w:rPr>
          <w:rFonts w:asciiTheme="minorHAnsi" w:hAnsiTheme="minorHAnsi" w:cstheme="minorHAnsi"/>
          <w:lang w:val="es-ES"/>
        </w:rPr>
        <w:t xml:space="preserve"> </w:t>
      </w:r>
      <w:r w:rsidR="002975B4">
        <w:rPr>
          <w:rFonts w:asciiTheme="minorHAnsi" w:hAnsiTheme="minorHAnsi" w:cstheme="minorHAnsi"/>
          <w:lang w:val="es-ES"/>
        </w:rPr>
        <w:t>C</w:t>
      </w:r>
      <w:r w:rsidR="008C1AAF">
        <w:rPr>
          <w:rFonts w:asciiTheme="minorHAnsi" w:hAnsiTheme="minorHAnsi" w:cstheme="minorHAnsi"/>
          <w:lang w:val="es-ES"/>
        </w:rPr>
        <w:t>onsultor</w:t>
      </w:r>
      <w:r w:rsidR="002975B4">
        <w:rPr>
          <w:rFonts w:asciiTheme="minorHAnsi" w:hAnsiTheme="minorHAnsi" w:cstheme="minorHAnsi"/>
          <w:lang w:val="es-ES"/>
        </w:rPr>
        <w:t>a</w:t>
      </w:r>
      <w:r w:rsidR="008C1AAF">
        <w:rPr>
          <w:rFonts w:asciiTheme="minorHAnsi" w:hAnsiTheme="minorHAnsi" w:cstheme="minorHAnsi"/>
          <w:lang w:val="es-ES"/>
        </w:rPr>
        <w:t xml:space="preserve"> </w:t>
      </w:r>
      <w:r w:rsidR="009F2387">
        <w:rPr>
          <w:rFonts w:asciiTheme="minorHAnsi" w:hAnsiTheme="minorHAnsi" w:cstheme="minorHAnsi"/>
          <w:lang w:val="es-ES"/>
        </w:rPr>
        <w:t xml:space="preserve">(o asociación de profesionales) </w:t>
      </w:r>
      <w:r w:rsidR="008C1AAF">
        <w:rPr>
          <w:rFonts w:asciiTheme="minorHAnsi" w:hAnsiTheme="minorHAnsi" w:cstheme="minorHAnsi"/>
          <w:lang w:val="es-ES"/>
        </w:rPr>
        <w:t>lo analice y lo valide</w:t>
      </w:r>
      <w:r>
        <w:rPr>
          <w:rFonts w:asciiTheme="minorHAnsi" w:hAnsiTheme="minorHAnsi" w:cstheme="minorHAnsi"/>
          <w:lang w:val="es-ES"/>
        </w:rPr>
        <w:t>.</w:t>
      </w:r>
    </w:p>
    <w:p w14:paraId="34AA2702" w14:textId="77777777" w:rsidR="00AC6344" w:rsidRPr="00B64DEB" w:rsidRDefault="00123C32" w:rsidP="005A0FC5">
      <w:pPr>
        <w:pStyle w:val="ListParagraph"/>
        <w:numPr>
          <w:ilvl w:val="1"/>
          <w:numId w:val="16"/>
        </w:numPr>
        <w:jc w:val="both"/>
        <w:rPr>
          <w:rFonts w:asciiTheme="minorHAnsi" w:hAnsiTheme="minorHAnsi" w:cstheme="minorHAnsi"/>
          <w:lang w:val="es-ES"/>
        </w:rPr>
      </w:pPr>
      <w:r w:rsidRPr="00B64DEB">
        <w:rPr>
          <w:rFonts w:asciiTheme="minorHAnsi" w:hAnsiTheme="minorHAnsi" w:cstheme="minorHAnsi"/>
          <w:lang w:val="es-ES"/>
        </w:rPr>
        <w:t>R</w:t>
      </w:r>
      <w:r w:rsidR="000A615E" w:rsidRPr="00B64DEB">
        <w:rPr>
          <w:rFonts w:asciiTheme="minorHAnsi" w:hAnsiTheme="minorHAnsi" w:cstheme="minorHAnsi"/>
          <w:lang w:val="es-ES"/>
        </w:rPr>
        <w:t>eglamentación relativa a la preparación, aprobación y monitoreo de la implementación de los planes de mejora de los servicio</w:t>
      </w:r>
      <w:r w:rsidRPr="00B64DEB">
        <w:rPr>
          <w:rFonts w:asciiTheme="minorHAnsi" w:hAnsiTheme="minorHAnsi" w:cstheme="minorHAnsi"/>
          <w:lang w:val="es-ES"/>
        </w:rPr>
        <w:t>s de agua potable y saneamiento</w:t>
      </w:r>
      <w:r w:rsidR="000F7C91">
        <w:rPr>
          <w:rFonts w:asciiTheme="minorHAnsi" w:hAnsiTheme="minorHAnsi" w:cstheme="minorHAnsi"/>
          <w:lang w:val="es-ES"/>
        </w:rPr>
        <w:t xml:space="preserve"> para la</w:t>
      </w:r>
      <w:r w:rsidR="00D21D95">
        <w:rPr>
          <w:rFonts w:asciiTheme="minorHAnsi" w:hAnsiTheme="minorHAnsi" w:cstheme="minorHAnsi"/>
          <w:lang w:val="es-ES"/>
        </w:rPr>
        <w:t xml:space="preserve"> </w:t>
      </w:r>
      <w:r w:rsidR="000F7C91" w:rsidRPr="00B64DEB">
        <w:rPr>
          <w:rFonts w:asciiTheme="minorHAnsi" w:eastAsia="SimSun" w:hAnsiTheme="minorHAnsi" w:cstheme="minorHAnsi"/>
          <w:bCs/>
          <w:lang w:val="es-ES" w:bidi="km-KH"/>
        </w:rPr>
        <w:t xml:space="preserve">Subsecretaría de Agua Potable y Saneamiento, </w:t>
      </w:r>
      <w:r w:rsidR="009D4A30">
        <w:rPr>
          <w:rFonts w:asciiTheme="minorHAnsi" w:eastAsia="SimSun" w:hAnsiTheme="minorHAnsi" w:cstheme="minorHAnsi"/>
          <w:bCs/>
          <w:lang w:val="es-ES" w:bidi="km-KH"/>
        </w:rPr>
        <w:t xml:space="preserve">y </w:t>
      </w:r>
      <w:r w:rsidR="000F7C91" w:rsidRPr="00B64DEB">
        <w:rPr>
          <w:rFonts w:asciiTheme="minorHAnsi" w:eastAsia="SimSun" w:hAnsiTheme="minorHAnsi" w:cstheme="minorHAnsi"/>
          <w:bCs/>
          <w:lang w:val="es-ES" w:bidi="km-KH"/>
        </w:rPr>
        <w:t xml:space="preserve">de las </w:t>
      </w:r>
      <w:r w:rsidR="000F7C91">
        <w:rPr>
          <w:rFonts w:asciiTheme="minorHAnsi" w:eastAsia="SimSun" w:hAnsiTheme="minorHAnsi" w:cstheme="minorHAnsi"/>
          <w:bCs/>
          <w:lang w:val="es-ES" w:bidi="km-KH"/>
        </w:rPr>
        <w:t>á</w:t>
      </w:r>
      <w:r w:rsidR="000F7C91" w:rsidRPr="00B64DEB">
        <w:rPr>
          <w:rFonts w:asciiTheme="minorHAnsi" w:eastAsia="SimSun" w:hAnsiTheme="minorHAnsi" w:cstheme="minorHAnsi"/>
          <w:bCs/>
          <w:lang w:val="es-ES" w:bidi="km-KH"/>
        </w:rPr>
        <w:t>reas desconcentradas de la SENAGUA con competencias en materia de agua potable y saneamiento</w:t>
      </w:r>
      <w:r w:rsidR="000F7C91">
        <w:rPr>
          <w:rFonts w:asciiTheme="minorHAnsi" w:eastAsia="SimSun" w:hAnsiTheme="minorHAnsi" w:cstheme="minorHAnsi"/>
          <w:bCs/>
          <w:lang w:val="es-ES" w:bidi="km-KH"/>
        </w:rPr>
        <w:t>.</w:t>
      </w:r>
    </w:p>
    <w:p w14:paraId="34AA2703" w14:textId="77777777" w:rsidR="008B1C7A" w:rsidRPr="00B64DEB" w:rsidRDefault="00123C32" w:rsidP="005A0FC5">
      <w:pPr>
        <w:pStyle w:val="ListParagraph"/>
        <w:numPr>
          <w:ilvl w:val="1"/>
          <w:numId w:val="16"/>
        </w:numPr>
        <w:jc w:val="both"/>
        <w:rPr>
          <w:rFonts w:asciiTheme="minorHAnsi" w:hAnsiTheme="minorHAnsi" w:cstheme="minorHAnsi"/>
          <w:lang w:val="es-ES"/>
        </w:rPr>
      </w:pPr>
      <w:r w:rsidRPr="00B64DEB">
        <w:rPr>
          <w:rFonts w:asciiTheme="minorHAnsi" w:hAnsiTheme="minorHAnsi" w:cstheme="minorHAnsi"/>
          <w:lang w:val="es-ES"/>
        </w:rPr>
        <w:t>R</w:t>
      </w:r>
      <w:r w:rsidR="008B1C7A" w:rsidRPr="00B64DEB">
        <w:rPr>
          <w:rFonts w:asciiTheme="minorHAnsi" w:hAnsiTheme="minorHAnsi" w:cstheme="minorHAnsi"/>
          <w:lang w:val="es-ES"/>
        </w:rPr>
        <w:t>eglamentación relativa a la preparación, aprobación y socialización de la implementación de l</w:t>
      </w:r>
      <w:r w:rsidR="008D76A4" w:rsidRPr="00B64DEB">
        <w:rPr>
          <w:rFonts w:asciiTheme="minorHAnsi" w:hAnsiTheme="minorHAnsi" w:cstheme="minorHAnsi"/>
          <w:lang w:val="es-ES"/>
        </w:rPr>
        <w:t>as normativas técnicas para la</w:t>
      </w:r>
      <w:r w:rsidR="008B1C7A" w:rsidRPr="00B64DEB">
        <w:rPr>
          <w:rFonts w:asciiTheme="minorHAnsi" w:hAnsiTheme="minorHAnsi" w:cstheme="minorHAnsi"/>
          <w:lang w:val="es-ES"/>
        </w:rPr>
        <w:t xml:space="preserve"> mejora de los servicios de agua potable y saneamiento básico</w:t>
      </w:r>
      <w:r w:rsidR="008D76A4" w:rsidRPr="00B64DEB">
        <w:rPr>
          <w:rFonts w:asciiTheme="minorHAnsi" w:hAnsiTheme="minorHAnsi" w:cstheme="minorHAnsi"/>
          <w:lang w:val="es-ES"/>
        </w:rPr>
        <w:t>, emprendidas por la ARCA</w:t>
      </w:r>
      <w:r w:rsidR="008B1C7A" w:rsidRPr="00B64DEB">
        <w:rPr>
          <w:rFonts w:asciiTheme="minorHAnsi" w:hAnsiTheme="minorHAnsi" w:cstheme="minorHAnsi"/>
          <w:lang w:val="es-ES"/>
        </w:rPr>
        <w:t>.</w:t>
      </w:r>
    </w:p>
    <w:p w14:paraId="34AA2704" w14:textId="77777777" w:rsidR="00492704" w:rsidRDefault="00123C32" w:rsidP="005A0FC5">
      <w:pPr>
        <w:pStyle w:val="ListParagraph"/>
        <w:numPr>
          <w:ilvl w:val="1"/>
          <w:numId w:val="16"/>
        </w:numPr>
        <w:jc w:val="both"/>
        <w:rPr>
          <w:rFonts w:asciiTheme="minorHAnsi" w:hAnsiTheme="minorHAnsi" w:cstheme="minorHAnsi"/>
          <w:lang w:val="es-ES"/>
        </w:rPr>
      </w:pPr>
      <w:r w:rsidRPr="00B64DEB">
        <w:rPr>
          <w:rFonts w:asciiTheme="minorHAnsi" w:hAnsiTheme="minorHAnsi" w:cstheme="minorHAnsi"/>
          <w:lang w:val="es-ES"/>
        </w:rPr>
        <w:t>R</w:t>
      </w:r>
      <w:r w:rsidR="00492704" w:rsidRPr="00B64DEB">
        <w:rPr>
          <w:rFonts w:asciiTheme="minorHAnsi" w:hAnsiTheme="minorHAnsi" w:cstheme="minorHAnsi"/>
          <w:lang w:val="es-ES"/>
        </w:rPr>
        <w:t>eglamentación relativa a l</w:t>
      </w:r>
      <w:r w:rsidR="00E12E1A" w:rsidRPr="00B64DEB">
        <w:rPr>
          <w:rFonts w:asciiTheme="minorHAnsi" w:hAnsiTheme="minorHAnsi" w:cstheme="minorHAnsi"/>
          <w:lang w:val="es-ES"/>
        </w:rPr>
        <w:t>os procedimientos de</w:t>
      </w:r>
      <w:r w:rsidR="00CB4ACC">
        <w:rPr>
          <w:rFonts w:asciiTheme="minorHAnsi" w:hAnsiTheme="minorHAnsi" w:cstheme="minorHAnsi"/>
          <w:lang w:val="es-ES"/>
        </w:rPr>
        <w:t>:</w:t>
      </w:r>
      <w:r w:rsidR="00492704" w:rsidRPr="00B64DEB">
        <w:rPr>
          <w:rFonts w:asciiTheme="minorHAnsi" w:hAnsiTheme="minorHAnsi" w:cstheme="minorHAnsi"/>
          <w:lang w:val="es-ES"/>
        </w:rPr>
        <w:t xml:space="preserve"> </w:t>
      </w:r>
      <w:r w:rsidR="00CB4ACC">
        <w:rPr>
          <w:rFonts w:asciiTheme="minorHAnsi" w:hAnsiTheme="minorHAnsi" w:cstheme="minorHAnsi"/>
          <w:lang w:val="es-ES"/>
        </w:rPr>
        <w:t xml:space="preserve">análisis e interpretación de la información reportada por los GADMs en cumplimiento de las regulaciones emitidas y por emitir en el año 2017; elaboración de los </w:t>
      </w:r>
      <w:r w:rsidR="00492704" w:rsidRPr="00B64DEB">
        <w:rPr>
          <w:rFonts w:asciiTheme="minorHAnsi" w:hAnsiTheme="minorHAnsi" w:cstheme="minorHAnsi"/>
          <w:lang w:val="es-ES"/>
        </w:rPr>
        <w:t>informes de evaluación de los servicios de agua potable y saneamiento</w:t>
      </w:r>
      <w:r w:rsidR="00CB4ACC">
        <w:rPr>
          <w:rFonts w:asciiTheme="minorHAnsi" w:hAnsiTheme="minorHAnsi" w:cstheme="minorHAnsi"/>
          <w:lang w:val="es-ES"/>
        </w:rPr>
        <w:t xml:space="preserve"> que incluyan </w:t>
      </w:r>
      <w:r w:rsidR="00C25C5B">
        <w:rPr>
          <w:rFonts w:asciiTheme="minorHAnsi" w:hAnsiTheme="minorHAnsi" w:cstheme="minorHAnsi"/>
          <w:lang w:val="es-ES"/>
        </w:rPr>
        <w:t>conclusiones</w:t>
      </w:r>
      <w:r w:rsidR="00CB4ACC">
        <w:rPr>
          <w:rFonts w:asciiTheme="minorHAnsi" w:hAnsiTheme="minorHAnsi" w:cstheme="minorHAnsi"/>
          <w:lang w:val="es-ES"/>
        </w:rPr>
        <w:t xml:space="preserve"> y recomendaciones</w:t>
      </w:r>
      <w:r w:rsidR="00C25C5B">
        <w:rPr>
          <w:rFonts w:asciiTheme="minorHAnsi" w:hAnsiTheme="minorHAnsi" w:cstheme="minorHAnsi"/>
          <w:lang w:val="es-ES"/>
        </w:rPr>
        <w:t xml:space="preserve"> orientadas a la eficiencia y sostenibilidad de los servicios</w:t>
      </w:r>
      <w:r w:rsidR="00326F49">
        <w:rPr>
          <w:rFonts w:asciiTheme="minorHAnsi" w:hAnsiTheme="minorHAnsi" w:cstheme="minorHAnsi"/>
          <w:lang w:val="es-ES"/>
        </w:rPr>
        <w:t>; y, seguimiento de</w:t>
      </w:r>
      <w:r w:rsidR="00310152">
        <w:rPr>
          <w:rFonts w:asciiTheme="minorHAnsi" w:hAnsiTheme="minorHAnsi" w:cstheme="minorHAnsi"/>
          <w:lang w:val="es-ES"/>
        </w:rPr>
        <w:t>l cumplimiento de</w:t>
      </w:r>
      <w:r w:rsidR="00326F49">
        <w:rPr>
          <w:rFonts w:asciiTheme="minorHAnsi" w:hAnsiTheme="minorHAnsi" w:cstheme="minorHAnsi"/>
          <w:lang w:val="es-ES"/>
        </w:rPr>
        <w:t xml:space="preserve"> los planes de mejora aprobados por SENAGUA</w:t>
      </w:r>
      <w:r w:rsidR="00492704" w:rsidRPr="00B64DEB">
        <w:rPr>
          <w:rFonts w:asciiTheme="minorHAnsi" w:hAnsiTheme="minorHAnsi" w:cstheme="minorHAnsi"/>
          <w:lang w:val="es-ES"/>
        </w:rPr>
        <w:t>.</w:t>
      </w:r>
    </w:p>
    <w:p w14:paraId="34AA2705" w14:textId="77777777" w:rsidR="00D21D95" w:rsidRDefault="00D21D95" w:rsidP="00CE29D1">
      <w:pPr>
        <w:pStyle w:val="ListParagraph"/>
        <w:numPr>
          <w:ilvl w:val="1"/>
          <w:numId w:val="16"/>
        </w:numPr>
        <w:jc w:val="both"/>
        <w:rPr>
          <w:rFonts w:asciiTheme="minorHAnsi" w:hAnsiTheme="minorHAnsi" w:cstheme="minorHAnsi"/>
          <w:lang w:val="es-ES"/>
        </w:rPr>
      </w:pPr>
      <w:r>
        <w:rPr>
          <w:rFonts w:asciiTheme="minorHAnsi" w:eastAsia="SimSun" w:hAnsiTheme="minorHAnsi" w:cstheme="minorHAnsi"/>
          <w:bCs/>
          <w:lang w:val="es-ES" w:bidi="km-KH"/>
        </w:rPr>
        <w:t>Igualmente</w:t>
      </w:r>
      <w:r w:rsidR="00CE29D1">
        <w:rPr>
          <w:rFonts w:asciiTheme="minorHAnsi" w:eastAsia="SimSun" w:hAnsiTheme="minorHAnsi" w:cstheme="minorHAnsi"/>
          <w:bCs/>
          <w:lang w:val="es-ES" w:bidi="km-KH"/>
        </w:rPr>
        <w:t>,</w:t>
      </w:r>
      <w:r>
        <w:rPr>
          <w:rFonts w:asciiTheme="minorHAnsi" w:eastAsia="SimSun" w:hAnsiTheme="minorHAnsi" w:cstheme="minorHAnsi"/>
          <w:bCs/>
          <w:lang w:val="es-ES" w:bidi="km-KH"/>
        </w:rPr>
        <w:t xml:space="preserve"> dentro de esta propuesta</w:t>
      </w:r>
      <w:r w:rsidRPr="00B64DEB">
        <w:rPr>
          <w:rFonts w:asciiTheme="minorHAnsi" w:eastAsia="SimSun" w:hAnsiTheme="minorHAnsi" w:cstheme="minorHAnsi"/>
          <w:bCs/>
          <w:lang w:val="es-ES" w:bidi="km-KH"/>
        </w:rPr>
        <w:t xml:space="preserve"> se deberá elaborar </w:t>
      </w:r>
      <w:r>
        <w:rPr>
          <w:rFonts w:asciiTheme="minorHAnsi" w:eastAsia="SimSun" w:hAnsiTheme="minorHAnsi" w:cstheme="minorHAnsi"/>
          <w:bCs/>
          <w:lang w:val="es-ES" w:bidi="km-KH"/>
        </w:rPr>
        <w:t>un</w:t>
      </w:r>
      <w:r w:rsidR="00F4774B">
        <w:rPr>
          <w:rFonts w:asciiTheme="minorHAnsi" w:eastAsia="SimSun" w:hAnsiTheme="minorHAnsi" w:cstheme="minorHAnsi"/>
          <w:bCs/>
          <w:lang w:val="es-ES" w:bidi="km-KH"/>
        </w:rPr>
        <w:t xml:space="preserve"> capítulo</w:t>
      </w:r>
      <w:r>
        <w:rPr>
          <w:rFonts w:asciiTheme="minorHAnsi" w:eastAsia="SimSun" w:hAnsiTheme="minorHAnsi" w:cstheme="minorHAnsi"/>
          <w:bCs/>
          <w:lang w:val="es-ES" w:bidi="km-KH"/>
        </w:rPr>
        <w:t xml:space="preserve"> específic</w:t>
      </w:r>
      <w:r w:rsidR="00F4774B">
        <w:rPr>
          <w:rFonts w:asciiTheme="minorHAnsi" w:eastAsia="SimSun" w:hAnsiTheme="minorHAnsi" w:cstheme="minorHAnsi"/>
          <w:bCs/>
          <w:lang w:val="es-ES" w:bidi="km-KH"/>
        </w:rPr>
        <w:t>o</w:t>
      </w:r>
      <w:r>
        <w:rPr>
          <w:rFonts w:asciiTheme="minorHAnsi" w:eastAsia="SimSun" w:hAnsiTheme="minorHAnsi" w:cstheme="minorHAnsi"/>
          <w:bCs/>
          <w:lang w:val="es-ES" w:bidi="km-KH"/>
        </w:rPr>
        <w:t xml:space="preserve"> para que </w:t>
      </w:r>
      <w:r w:rsidR="00CE29D1">
        <w:rPr>
          <w:rFonts w:asciiTheme="minorHAnsi" w:eastAsia="SimSun" w:hAnsiTheme="minorHAnsi" w:cstheme="minorHAnsi"/>
          <w:bCs/>
          <w:lang w:val="es-ES" w:bidi="km-KH"/>
        </w:rPr>
        <w:t>el</w:t>
      </w:r>
      <w:r>
        <w:rPr>
          <w:rFonts w:asciiTheme="minorHAnsi" w:eastAsia="SimSun" w:hAnsiTheme="minorHAnsi" w:cstheme="minorHAnsi"/>
          <w:bCs/>
          <w:lang w:val="es-ES" w:bidi="km-KH"/>
        </w:rPr>
        <w:t xml:space="preserve"> profesional </w:t>
      </w:r>
      <w:r w:rsidR="00CE29D1">
        <w:rPr>
          <w:rFonts w:asciiTheme="minorHAnsi" w:eastAsia="SimSun" w:hAnsiTheme="minorHAnsi" w:cstheme="minorHAnsi"/>
          <w:bCs/>
          <w:lang w:val="es-ES" w:bidi="km-KH"/>
        </w:rPr>
        <w:t>e</w:t>
      </w:r>
      <w:r w:rsidR="00CE29D1" w:rsidRPr="00CE29D1">
        <w:rPr>
          <w:rFonts w:asciiTheme="minorHAnsi" w:eastAsia="SimSun" w:hAnsiTheme="minorHAnsi" w:cstheme="minorHAnsi"/>
          <w:bCs/>
          <w:lang w:val="es-ES" w:bidi="km-KH"/>
        </w:rPr>
        <w:t>specialista en gestión de proyectos del sector agua p</w:t>
      </w:r>
      <w:r w:rsidR="00CE29D1">
        <w:rPr>
          <w:rFonts w:asciiTheme="minorHAnsi" w:eastAsia="SimSun" w:hAnsiTheme="minorHAnsi" w:cstheme="minorHAnsi"/>
          <w:bCs/>
          <w:lang w:val="es-ES" w:bidi="km-KH"/>
        </w:rPr>
        <w:t>otable y administración pública,</w:t>
      </w:r>
      <w:r>
        <w:rPr>
          <w:rFonts w:asciiTheme="minorHAnsi" w:eastAsia="SimSun" w:hAnsiTheme="minorHAnsi" w:cstheme="minorHAnsi"/>
          <w:bCs/>
          <w:lang w:val="es-ES" w:bidi="km-KH"/>
        </w:rPr>
        <w:t xml:space="preserve"> acompañe y dirija el equipo de trabajo del componente de agua potable y saneamiento de la ARCA durante </w:t>
      </w:r>
      <w:r w:rsidR="00CE29D1">
        <w:rPr>
          <w:rFonts w:asciiTheme="minorHAnsi" w:eastAsia="SimSun" w:hAnsiTheme="minorHAnsi" w:cstheme="minorHAnsi"/>
          <w:bCs/>
          <w:lang w:val="es-ES" w:bidi="km-KH"/>
        </w:rPr>
        <w:t>el</w:t>
      </w:r>
      <w:r>
        <w:rPr>
          <w:rFonts w:asciiTheme="minorHAnsi" w:eastAsia="SimSun" w:hAnsiTheme="minorHAnsi" w:cstheme="minorHAnsi"/>
          <w:bCs/>
          <w:lang w:val="es-ES" w:bidi="km-KH"/>
        </w:rPr>
        <w:t xml:space="preserve"> período de </w:t>
      </w:r>
      <w:r w:rsidR="00CE29D1">
        <w:rPr>
          <w:rFonts w:asciiTheme="minorHAnsi" w:eastAsia="SimSun" w:hAnsiTheme="minorHAnsi" w:cstheme="minorHAnsi"/>
          <w:bCs/>
          <w:lang w:val="es-ES" w:bidi="km-KH"/>
        </w:rPr>
        <w:t>la consultoría,</w:t>
      </w:r>
      <w:r>
        <w:rPr>
          <w:rFonts w:asciiTheme="minorHAnsi" w:eastAsia="SimSun" w:hAnsiTheme="minorHAnsi" w:cstheme="minorHAnsi"/>
          <w:bCs/>
          <w:lang w:val="es-ES" w:bidi="km-KH"/>
        </w:rPr>
        <w:t xml:space="preserve"> en</w:t>
      </w:r>
      <w:r w:rsidR="00CE29D1">
        <w:rPr>
          <w:rFonts w:asciiTheme="minorHAnsi" w:eastAsia="SimSun" w:hAnsiTheme="minorHAnsi" w:cstheme="minorHAnsi"/>
          <w:bCs/>
          <w:lang w:val="es-ES" w:bidi="km-KH"/>
        </w:rPr>
        <w:t xml:space="preserve"> el</w:t>
      </w:r>
      <w:r>
        <w:rPr>
          <w:rFonts w:asciiTheme="minorHAnsi" w:eastAsia="SimSun" w:hAnsiTheme="minorHAnsi" w:cstheme="minorHAnsi"/>
          <w:bCs/>
          <w:lang w:val="es-ES" w:bidi="km-KH"/>
        </w:rPr>
        <w:t xml:space="preserve"> </w:t>
      </w:r>
      <w:r>
        <w:rPr>
          <w:rFonts w:asciiTheme="minorHAnsi" w:hAnsiTheme="minorHAnsi" w:cstheme="minorHAnsi"/>
          <w:lang w:val="es-ES"/>
        </w:rPr>
        <w:t xml:space="preserve">análisis e interpretación de la información reportada por los GADMs en cumplimiento de las regulaciones emitidas y por emitir en el año 2017; elaboración de los </w:t>
      </w:r>
      <w:r w:rsidRPr="00B64DEB">
        <w:rPr>
          <w:rFonts w:asciiTheme="minorHAnsi" w:hAnsiTheme="minorHAnsi" w:cstheme="minorHAnsi"/>
          <w:lang w:val="es-ES"/>
        </w:rPr>
        <w:t>informes de evaluación de los servicios de agua potable y saneamiento</w:t>
      </w:r>
      <w:r>
        <w:rPr>
          <w:rFonts w:asciiTheme="minorHAnsi" w:hAnsiTheme="minorHAnsi" w:cstheme="minorHAnsi"/>
          <w:lang w:val="es-ES"/>
        </w:rPr>
        <w:t xml:space="preserve"> que incluyan conclusiones y recomendaciones orientadas a la eficiencia y sostenibilidad de los servicios; y, seguimiento del cumplimiento de los planes de mejora aprobados por </w:t>
      </w:r>
      <w:r w:rsidR="00CE29D1">
        <w:rPr>
          <w:rFonts w:asciiTheme="minorHAnsi" w:hAnsiTheme="minorHAnsi" w:cstheme="minorHAnsi"/>
          <w:lang w:val="es-ES"/>
        </w:rPr>
        <w:t xml:space="preserve">la </w:t>
      </w:r>
      <w:r>
        <w:rPr>
          <w:rFonts w:asciiTheme="minorHAnsi" w:hAnsiTheme="minorHAnsi" w:cstheme="minorHAnsi"/>
          <w:lang w:val="es-ES"/>
        </w:rPr>
        <w:t>SENAGUA</w:t>
      </w:r>
      <w:r w:rsidR="00CE29D1">
        <w:rPr>
          <w:rFonts w:asciiTheme="minorHAnsi" w:hAnsiTheme="minorHAnsi" w:cstheme="minorHAnsi"/>
          <w:lang w:val="es-ES"/>
        </w:rPr>
        <w:t>.</w:t>
      </w:r>
    </w:p>
    <w:p w14:paraId="34AA2706" w14:textId="77777777" w:rsidR="00DE5BDF" w:rsidRDefault="00DE5BDF" w:rsidP="00D21D95">
      <w:pPr>
        <w:pStyle w:val="ListParagraph"/>
        <w:ind w:left="1440"/>
        <w:jc w:val="both"/>
        <w:rPr>
          <w:rFonts w:asciiTheme="minorHAnsi" w:hAnsiTheme="minorHAnsi" w:cstheme="minorHAnsi"/>
          <w:lang w:val="es-ES"/>
        </w:rPr>
      </w:pPr>
    </w:p>
    <w:p w14:paraId="34AA2707" w14:textId="77777777" w:rsidR="00CC17AA" w:rsidRPr="00B64DEB" w:rsidRDefault="00CC17AA" w:rsidP="005A0FC5">
      <w:pPr>
        <w:jc w:val="both"/>
        <w:rPr>
          <w:rFonts w:asciiTheme="minorHAnsi" w:hAnsiTheme="minorHAnsi" w:cstheme="minorHAnsi"/>
          <w:lang w:val="es-ES"/>
        </w:rPr>
      </w:pPr>
      <w:r w:rsidRPr="00B64DEB">
        <w:rPr>
          <w:rFonts w:asciiTheme="minorHAnsi" w:hAnsiTheme="minorHAnsi" w:cstheme="minorHAnsi"/>
          <w:lang w:val="es-ES"/>
        </w:rPr>
        <w:t xml:space="preserve">El </w:t>
      </w:r>
      <w:r w:rsidR="00757C22">
        <w:rPr>
          <w:rFonts w:asciiTheme="minorHAnsi" w:hAnsiTheme="minorHAnsi" w:cstheme="minorHAnsi"/>
          <w:lang w:val="es-ES"/>
        </w:rPr>
        <w:t xml:space="preserve">profesional que </w:t>
      </w:r>
      <w:r w:rsidR="00D21D95">
        <w:rPr>
          <w:rFonts w:asciiTheme="minorHAnsi" w:hAnsiTheme="minorHAnsi" w:cstheme="minorHAnsi"/>
          <w:lang w:val="es-ES"/>
        </w:rPr>
        <w:t>actúe de</w:t>
      </w:r>
      <w:r w:rsidR="00260067" w:rsidRPr="00B64DEB">
        <w:rPr>
          <w:rFonts w:asciiTheme="minorHAnsi" w:hAnsiTheme="minorHAnsi" w:cstheme="minorHAnsi"/>
          <w:lang w:val="es-ES"/>
        </w:rPr>
        <w:t xml:space="preserve"> director del equipo,</w:t>
      </w:r>
      <w:r w:rsidR="00DE5BDF">
        <w:rPr>
          <w:rFonts w:asciiTheme="minorHAnsi" w:hAnsiTheme="minorHAnsi" w:cstheme="minorHAnsi"/>
          <w:lang w:val="es-ES"/>
        </w:rPr>
        <w:t xml:space="preserve"> </w:t>
      </w:r>
      <w:r w:rsidRPr="00B64DEB">
        <w:rPr>
          <w:rFonts w:asciiTheme="minorHAnsi" w:hAnsiTheme="minorHAnsi" w:cstheme="minorHAnsi"/>
          <w:lang w:val="es-ES"/>
        </w:rPr>
        <w:t>coordinará el conjunto de</w:t>
      </w:r>
      <w:r w:rsidR="00AC6344" w:rsidRPr="00B64DEB">
        <w:rPr>
          <w:rFonts w:asciiTheme="minorHAnsi" w:hAnsiTheme="minorHAnsi" w:cstheme="minorHAnsi"/>
          <w:lang w:val="es-ES"/>
        </w:rPr>
        <w:t xml:space="preserve"> actividades </w:t>
      </w:r>
      <w:r w:rsidRPr="00B64DEB">
        <w:rPr>
          <w:rFonts w:asciiTheme="minorHAnsi" w:hAnsiTheme="minorHAnsi" w:cstheme="minorHAnsi"/>
          <w:lang w:val="es-ES"/>
        </w:rPr>
        <w:t>y será el responsable de integrar todas las partes asegurando la coherencia entre las mismas.</w:t>
      </w:r>
    </w:p>
    <w:p w14:paraId="34AA2708" w14:textId="77777777" w:rsidR="005A0FC5" w:rsidRDefault="005A0FC5" w:rsidP="005A0FC5">
      <w:pPr>
        <w:jc w:val="both"/>
        <w:rPr>
          <w:rFonts w:asciiTheme="minorHAnsi" w:hAnsiTheme="minorHAnsi" w:cstheme="minorHAnsi"/>
          <w:lang w:val="es-ES"/>
        </w:rPr>
      </w:pPr>
    </w:p>
    <w:p w14:paraId="34AA2709" w14:textId="77777777" w:rsidR="006A3A77" w:rsidRDefault="00757C22" w:rsidP="005A0FC5">
      <w:pPr>
        <w:jc w:val="both"/>
        <w:rPr>
          <w:rFonts w:asciiTheme="minorHAnsi" w:hAnsiTheme="minorHAnsi" w:cstheme="minorHAnsi"/>
          <w:lang w:val="es-ES"/>
        </w:rPr>
      </w:pPr>
      <w:r>
        <w:rPr>
          <w:rFonts w:asciiTheme="minorHAnsi" w:hAnsiTheme="minorHAnsi" w:cstheme="minorHAnsi"/>
          <w:lang w:val="es-ES"/>
        </w:rPr>
        <w:t>Todos los demás profesionales asignados a las diferentes actividades de esta Consultoría</w:t>
      </w:r>
      <w:r w:rsidR="00866D3C" w:rsidRPr="00B64DEB">
        <w:rPr>
          <w:rFonts w:asciiTheme="minorHAnsi" w:hAnsiTheme="minorHAnsi" w:cstheme="minorHAnsi"/>
          <w:lang w:val="es-ES"/>
        </w:rPr>
        <w:t xml:space="preserve">, además de apoyar </w:t>
      </w:r>
      <w:r w:rsidR="00226029">
        <w:rPr>
          <w:rFonts w:asciiTheme="minorHAnsi" w:hAnsiTheme="minorHAnsi" w:cstheme="minorHAnsi"/>
          <w:lang w:val="es-ES"/>
        </w:rPr>
        <w:t>o</w:t>
      </w:r>
      <w:r w:rsidR="00866D3C" w:rsidRPr="00B64DEB">
        <w:rPr>
          <w:rFonts w:asciiTheme="minorHAnsi" w:hAnsiTheme="minorHAnsi" w:cstheme="minorHAnsi"/>
          <w:lang w:val="es-ES"/>
        </w:rPr>
        <w:t xml:space="preserve"> liderar en ámbitos propios de su área de especialización, prestará</w:t>
      </w:r>
      <w:r w:rsidR="00AC6344" w:rsidRPr="00B64DEB">
        <w:rPr>
          <w:rFonts w:asciiTheme="minorHAnsi" w:hAnsiTheme="minorHAnsi" w:cstheme="minorHAnsi"/>
          <w:lang w:val="es-ES"/>
        </w:rPr>
        <w:t>n</w:t>
      </w:r>
      <w:r w:rsidR="00866D3C" w:rsidRPr="00B64DEB">
        <w:rPr>
          <w:rFonts w:asciiTheme="minorHAnsi" w:hAnsiTheme="minorHAnsi" w:cstheme="minorHAnsi"/>
          <w:lang w:val="es-ES"/>
        </w:rPr>
        <w:t xml:space="preserve"> apoyo en el levantamiento de información secundaria y documentación necesaria, </w:t>
      </w:r>
      <w:r w:rsidR="006A3A77" w:rsidRPr="00B64DEB">
        <w:rPr>
          <w:rFonts w:asciiTheme="minorHAnsi" w:hAnsiTheme="minorHAnsi" w:cstheme="minorHAnsi"/>
          <w:lang w:val="es-ES"/>
        </w:rPr>
        <w:t>y realizará</w:t>
      </w:r>
      <w:r w:rsidR="00AC6344" w:rsidRPr="00B64DEB">
        <w:rPr>
          <w:rFonts w:asciiTheme="minorHAnsi" w:hAnsiTheme="minorHAnsi" w:cstheme="minorHAnsi"/>
          <w:lang w:val="es-ES"/>
        </w:rPr>
        <w:t>n</w:t>
      </w:r>
      <w:r w:rsidR="006A3A77" w:rsidRPr="00B64DEB">
        <w:rPr>
          <w:rFonts w:asciiTheme="minorHAnsi" w:hAnsiTheme="minorHAnsi" w:cstheme="minorHAnsi"/>
          <w:lang w:val="es-ES"/>
        </w:rPr>
        <w:t xml:space="preserve"> las labo</w:t>
      </w:r>
      <w:r w:rsidR="00AC6344" w:rsidRPr="00B64DEB">
        <w:rPr>
          <w:rFonts w:asciiTheme="minorHAnsi" w:hAnsiTheme="minorHAnsi" w:cstheme="minorHAnsi"/>
          <w:lang w:val="es-ES"/>
        </w:rPr>
        <w:t xml:space="preserve">res de apoyo logístico </w:t>
      </w:r>
      <w:r w:rsidR="00E909E5" w:rsidRPr="00B64DEB">
        <w:rPr>
          <w:rFonts w:asciiTheme="minorHAnsi" w:hAnsiTheme="minorHAnsi" w:cstheme="minorHAnsi"/>
          <w:lang w:val="es-ES"/>
        </w:rPr>
        <w:t>para realizar visitas de campo</w:t>
      </w:r>
      <w:r w:rsidR="00226029">
        <w:rPr>
          <w:rFonts w:asciiTheme="minorHAnsi" w:hAnsiTheme="minorHAnsi" w:cstheme="minorHAnsi"/>
          <w:lang w:val="es-ES"/>
        </w:rPr>
        <w:t>,</w:t>
      </w:r>
      <w:r w:rsidR="00E909E5" w:rsidRPr="00B64DEB">
        <w:rPr>
          <w:rFonts w:asciiTheme="minorHAnsi" w:hAnsiTheme="minorHAnsi" w:cstheme="minorHAnsi"/>
          <w:lang w:val="es-ES"/>
        </w:rPr>
        <w:t xml:space="preserve"> organizar entrevistas con actores clave</w:t>
      </w:r>
      <w:r w:rsidR="00BD0EA6">
        <w:rPr>
          <w:rFonts w:asciiTheme="minorHAnsi" w:hAnsiTheme="minorHAnsi" w:cstheme="minorHAnsi"/>
          <w:lang w:val="es-ES"/>
        </w:rPr>
        <w:t>, desarrollar reuniones y</w:t>
      </w:r>
      <w:r w:rsidR="00E909E5" w:rsidRPr="00B64DEB">
        <w:rPr>
          <w:rFonts w:asciiTheme="minorHAnsi" w:hAnsiTheme="minorHAnsi" w:cstheme="minorHAnsi"/>
          <w:lang w:val="es-ES"/>
        </w:rPr>
        <w:t xml:space="preserve"> talleres</w:t>
      </w:r>
      <w:r w:rsidR="00BD0EA6">
        <w:rPr>
          <w:rFonts w:asciiTheme="minorHAnsi" w:hAnsiTheme="minorHAnsi" w:cstheme="minorHAnsi"/>
          <w:lang w:val="es-ES"/>
        </w:rPr>
        <w:t>.</w:t>
      </w:r>
    </w:p>
    <w:p w14:paraId="34AA270A" w14:textId="77777777" w:rsidR="008C1AAF" w:rsidRDefault="008C1AAF" w:rsidP="005A0FC5">
      <w:pPr>
        <w:jc w:val="both"/>
        <w:rPr>
          <w:rFonts w:asciiTheme="minorHAnsi" w:hAnsiTheme="minorHAnsi" w:cstheme="minorHAnsi"/>
          <w:lang w:val="es-ES"/>
        </w:rPr>
      </w:pPr>
    </w:p>
    <w:p w14:paraId="34AA270B" w14:textId="77777777" w:rsidR="008F1425" w:rsidRPr="00B64DEB" w:rsidRDefault="008F1425" w:rsidP="005A0FC5">
      <w:pPr>
        <w:shd w:val="clear" w:color="auto" w:fill="F2F2F2" w:themeFill="background1" w:themeFillShade="F2"/>
        <w:jc w:val="both"/>
        <w:outlineLvl w:val="0"/>
        <w:rPr>
          <w:rFonts w:asciiTheme="minorHAnsi" w:hAnsiTheme="minorHAnsi" w:cstheme="minorHAnsi"/>
          <w:b/>
          <w:color w:val="262626" w:themeColor="text1" w:themeTint="D9"/>
          <w:u w:val="single"/>
          <w:lang w:val="es-ES"/>
        </w:rPr>
      </w:pPr>
      <w:r w:rsidRPr="00B64DEB">
        <w:rPr>
          <w:rFonts w:asciiTheme="minorHAnsi" w:hAnsiTheme="minorHAnsi" w:cstheme="minorHAnsi"/>
          <w:b/>
          <w:color w:val="262626" w:themeColor="text1" w:themeTint="D9"/>
          <w:u w:val="single"/>
          <w:lang w:val="es-ES"/>
        </w:rPr>
        <w:t>Fase 1: Familiarización con el contex</w:t>
      </w:r>
      <w:r w:rsidR="00AC6344" w:rsidRPr="00B64DEB">
        <w:rPr>
          <w:rFonts w:asciiTheme="minorHAnsi" w:hAnsiTheme="minorHAnsi" w:cstheme="minorHAnsi"/>
          <w:b/>
          <w:color w:val="262626" w:themeColor="text1" w:themeTint="D9"/>
          <w:u w:val="single"/>
          <w:lang w:val="es-ES"/>
        </w:rPr>
        <w:t>to</w:t>
      </w:r>
      <w:r w:rsidRPr="00B64DEB">
        <w:rPr>
          <w:rFonts w:asciiTheme="minorHAnsi" w:hAnsiTheme="minorHAnsi" w:cstheme="minorHAnsi"/>
          <w:b/>
          <w:color w:val="262626" w:themeColor="text1" w:themeTint="D9"/>
          <w:u w:val="single"/>
          <w:lang w:val="es-ES"/>
        </w:rPr>
        <w:t>, planificación de los trabajos y definición metodológica</w:t>
      </w:r>
      <w:r w:rsidR="009170DD">
        <w:rPr>
          <w:rFonts w:asciiTheme="minorHAnsi" w:hAnsiTheme="minorHAnsi" w:cstheme="minorHAnsi"/>
          <w:b/>
          <w:color w:val="262626" w:themeColor="text1" w:themeTint="D9"/>
          <w:u w:val="single"/>
          <w:lang w:val="es-ES"/>
        </w:rPr>
        <w:t>.</w:t>
      </w:r>
    </w:p>
    <w:p w14:paraId="34AA270C" w14:textId="77777777" w:rsidR="009170DD" w:rsidRDefault="009170DD" w:rsidP="005A0FC5">
      <w:pPr>
        <w:jc w:val="both"/>
        <w:rPr>
          <w:rFonts w:asciiTheme="minorHAnsi" w:hAnsiTheme="minorHAnsi" w:cstheme="minorHAnsi"/>
          <w:lang w:val="es-ES"/>
        </w:rPr>
      </w:pPr>
    </w:p>
    <w:p w14:paraId="34AA270D" w14:textId="77777777" w:rsidR="008632A0" w:rsidRPr="00B64DEB" w:rsidRDefault="008F1425" w:rsidP="005A0FC5">
      <w:pPr>
        <w:jc w:val="both"/>
        <w:rPr>
          <w:rFonts w:asciiTheme="minorHAnsi" w:hAnsiTheme="minorHAnsi" w:cstheme="minorHAnsi"/>
          <w:lang w:val="es-ES"/>
        </w:rPr>
      </w:pPr>
      <w:r w:rsidRPr="00B64DEB">
        <w:rPr>
          <w:rFonts w:asciiTheme="minorHAnsi" w:hAnsiTheme="minorHAnsi" w:cstheme="minorHAnsi"/>
          <w:lang w:val="es-ES"/>
        </w:rPr>
        <w:t>Durante esta fase</w:t>
      </w:r>
      <w:r w:rsidR="00426683">
        <w:rPr>
          <w:rFonts w:asciiTheme="minorHAnsi" w:hAnsiTheme="minorHAnsi" w:cstheme="minorHAnsi"/>
          <w:lang w:val="es-ES"/>
        </w:rPr>
        <w:t xml:space="preserve"> </w:t>
      </w:r>
      <w:r w:rsidR="00757C22">
        <w:rPr>
          <w:rFonts w:asciiTheme="minorHAnsi" w:hAnsiTheme="minorHAnsi" w:cstheme="minorHAnsi"/>
          <w:lang w:val="es-ES"/>
        </w:rPr>
        <w:t xml:space="preserve">la Firma Consultora </w:t>
      </w:r>
      <w:r w:rsidR="009F2387">
        <w:rPr>
          <w:rFonts w:asciiTheme="minorHAnsi" w:hAnsiTheme="minorHAnsi" w:cstheme="minorHAnsi"/>
          <w:lang w:val="es-ES"/>
        </w:rPr>
        <w:t xml:space="preserve">(o asociación de profesionales) </w:t>
      </w:r>
      <w:r w:rsidR="008632A0" w:rsidRPr="00B64DEB">
        <w:rPr>
          <w:rFonts w:asciiTheme="minorHAnsi" w:hAnsiTheme="minorHAnsi" w:cstheme="minorHAnsi"/>
          <w:lang w:val="es-ES"/>
        </w:rPr>
        <w:t>se deber</w:t>
      </w:r>
      <w:r w:rsidR="00040C86" w:rsidRPr="00B64DEB">
        <w:rPr>
          <w:rFonts w:asciiTheme="minorHAnsi" w:hAnsiTheme="minorHAnsi" w:cstheme="minorHAnsi"/>
          <w:lang w:val="es-ES"/>
        </w:rPr>
        <w:t>á familiarizar con el contexto</w:t>
      </w:r>
      <w:r w:rsidR="00D612C6">
        <w:rPr>
          <w:rFonts w:asciiTheme="minorHAnsi" w:hAnsiTheme="minorHAnsi" w:cstheme="minorHAnsi"/>
          <w:lang w:val="es-ES"/>
        </w:rPr>
        <w:t xml:space="preserve"> legal e institucional relacionado a los servicios públicos de agua potable y saneamiento</w:t>
      </w:r>
      <w:r w:rsidR="00040C86" w:rsidRPr="00B64DEB">
        <w:rPr>
          <w:rFonts w:asciiTheme="minorHAnsi" w:hAnsiTheme="minorHAnsi" w:cstheme="minorHAnsi"/>
          <w:lang w:val="es-ES"/>
        </w:rPr>
        <w:t>,</w:t>
      </w:r>
      <w:r w:rsidR="008632A0" w:rsidRPr="00B64DEB">
        <w:rPr>
          <w:rFonts w:asciiTheme="minorHAnsi" w:hAnsiTheme="minorHAnsi" w:cstheme="minorHAnsi"/>
          <w:lang w:val="es-ES"/>
        </w:rPr>
        <w:t xml:space="preserve"> los objetivos y los principios políticos rectores </w:t>
      </w:r>
      <w:r w:rsidR="008A35F9" w:rsidRPr="00B64DEB">
        <w:rPr>
          <w:rFonts w:asciiTheme="minorHAnsi" w:hAnsiTheme="minorHAnsi" w:cstheme="minorHAnsi"/>
          <w:lang w:val="es-ES"/>
        </w:rPr>
        <w:t>que</w:t>
      </w:r>
      <w:r w:rsidR="008632A0" w:rsidRPr="00B64DEB">
        <w:rPr>
          <w:rFonts w:asciiTheme="minorHAnsi" w:hAnsiTheme="minorHAnsi" w:cstheme="minorHAnsi"/>
          <w:lang w:val="es-ES"/>
        </w:rPr>
        <w:t xml:space="preserve"> deberán regir la f</w:t>
      </w:r>
      <w:r w:rsidR="00AC6344" w:rsidRPr="00B64DEB">
        <w:rPr>
          <w:rFonts w:asciiTheme="minorHAnsi" w:hAnsiTheme="minorHAnsi" w:cstheme="minorHAnsi"/>
          <w:lang w:val="es-ES"/>
        </w:rPr>
        <w:t>ormulación de la</w:t>
      </w:r>
      <w:r w:rsidR="00310176">
        <w:rPr>
          <w:rFonts w:asciiTheme="minorHAnsi" w:hAnsiTheme="minorHAnsi" w:cstheme="minorHAnsi"/>
          <w:lang w:val="es-ES"/>
        </w:rPr>
        <w:t xml:space="preserve"> propuesta de </w:t>
      </w:r>
      <w:r w:rsidR="00310176">
        <w:rPr>
          <w:rFonts w:asciiTheme="minorHAnsi" w:hAnsiTheme="minorHAnsi" w:cstheme="minorHAnsi"/>
          <w:lang w:val="es-ES"/>
        </w:rPr>
        <w:lastRenderedPageBreak/>
        <w:t>fortalecimiento institucional de la Subsecretaría de Agua Potable y Saneamiento</w:t>
      </w:r>
      <w:r w:rsidR="003F66B5">
        <w:rPr>
          <w:rFonts w:asciiTheme="minorHAnsi" w:hAnsiTheme="minorHAnsi" w:cstheme="minorHAnsi"/>
          <w:lang w:val="es-ES"/>
        </w:rPr>
        <w:t xml:space="preserve"> y de la ARCA</w:t>
      </w:r>
      <w:r w:rsidR="00D612C6">
        <w:rPr>
          <w:rFonts w:asciiTheme="minorHAnsi" w:hAnsiTheme="minorHAnsi" w:cstheme="minorHAnsi"/>
          <w:lang w:val="es-ES"/>
        </w:rPr>
        <w:t>.</w:t>
      </w:r>
      <w:r w:rsidR="008632A0" w:rsidRPr="00B64DEB">
        <w:rPr>
          <w:rFonts w:asciiTheme="minorHAnsi" w:hAnsiTheme="minorHAnsi" w:cstheme="minorHAnsi"/>
          <w:lang w:val="es-ES"/>
        </w:rPr>
        <w:t xml:space="preserve"> Para ello se</w:t>
      </w:r>
      <w:r w:rsidR="00230E5A" w:rsidRPr="00B64DEB">
        <w:rPr>
          <w:rFonts w:asciiTheme="minorHAnsi" w:hAnsiTheme="minorHAnsi" w:cstheme="minorHAnsi"/>
          <w:lang w:val="es-ES"/>
        </w:rPr>
        <w:t xml:space="preserve"> espera que </w:t>
      </w:r>
      <w:r w:rsidR="00757C22">
        <w:rPr>
          <w:rFonts w:asciiTheme="minorHAnsi" w:hAnsiTheme="minorHAnsi" w:cstheme="minorHAnsi"/>
          <w:lang w:val="es-ES"/>
        </w:rPr>
        <w:t>la Firma</w:t>
      </w:r>
      <w:r w:rsidR="005C5557">
        <w:rPr>
          <w:rFonts w:asciiTheme="minorHAnsi" w:hAnsiTheme="minorHAnsi" w:cstheme="minorHAnsi"/>
          <w:lang w:val="es-ES"/>
        </w:rPr>
        <w:t xml:space="preserve"> </w:t>
      </w:r>
      <w:r w:rsidR="00757C22">
        <w:rPr>
          <w:rFonts w:asciiTheme="minorHAnsi" w:hAnsiTheme="minorHAnsi" w:cstheme="minorHAnsi"/>
          <w:lang w:val="es-ES"/>
        </w:rPr>
        <w:t>C</w:t>
      </w:r>
      <w:r w:rsidR="00230E5A" w:rsidRPr="00B64DEB">
        <w:rPr>
          <w:rFonts w:asciiTheme="minorHAnsi" w:hAnsiTheme="minorHAnsi" w:cstheme="minorHAnsi"/>
          <w:lang w:val="es-ES"/>
        </w:rPr>
        <w:t>onsultor</w:t>
      </w:r>
      <w:r w:rsidR="00757C22">
        <w:rPr>
          <w:rFonts w:asciiTheme="minorHAnsi" w:hAnsiTheme="minorHAnsi" w:cstheme="minorHAnsi"/>
          <w:lang w:val="es-ES"/>
        </w:rPr>
        <w:t>a</w:t>
      </w:r>
      <w:r w:rsidR="00230E5A" w:rsidRPr="00B64DEB">
        <w:rPr>
          <w:rFonts w:asciiTheme="minorHAnsi" w:hAnsiTheme="minorHAnsi" w:cstheme="minorHAnsi"/>
          <w:lang w:val="es-ES"/>
        </w:rPr>
        <w:t xml:space="preserve"> </w:t>
      </w:r>
      <w:r w:rsidR="009F2387">
        <w:rPr>
          <w:rFonts w:asciiTheme="minorHAnsi" w:hAnsiTheme="minorHAnsi" w:cstheme="minorHAnsi"/>
          <w:lang w:val="es-ES"/>
        </w:rPr>
        <w:t xml:space="preserve">(o asociación de profesionales) </w:t>
      </w:r>
      <w:r w:rsidR="00230E5A" w:rsidRPr="00B64DEB">
        <w:rPr>
          <w:rFonts w:asciiTheme="minorHAnsi" w:hAnsiTheme="minorHAnsi" w:cstheme="minorHAnsi"/>
          <w:lang w:val="es-ES"/>
        </w:rPr>
        <w:t>realice las siguientes actividades.</w:t>
      </w:r>
    </w:p>
    <w:p w14:paraId="34AA270E" w14:textId="77777777" w:rsidR="009170DD" w:rsidRDefault="009170DD" w:rsidP="005A0FC5">
      <w:pPr>
        <w:jc w:val="both"/>
        <w:outlineLvl w:val="0"/>
        <w:rPr>
          <w:rFonts w:asciiTheme="minorHAnsi" w:hAnsiTheme="minorHAnsi" w:cstheme="minorHAnsi"/>
          <w:i/>
          <w:color w:val="262626" w:themeColor="text1" w:themeTint="D9"/>
          <w:u w:val="single"/>
          <w:lang w:val="es-ES"/>
        </w:rPr>
      </w:pPr>
    </w:p>
    <w:p w14:paraId="34AA270F" w14:textId="77777777" w:rsidR="00230E5A" w:rsidRDefault="00230E5A" w:rsidP="005A0FC5">
      <w:pPr>
        <w:jc w:val="both"/>
        <w:outlineLvl w:val="0"/>
        <w:rPr>
          <w:rFonts w:asciiTheme="minorHAnsi" w:hAnsiTheme="minorHAnsi" w:cstheme="minorHAnsi"/>
          <w:i/>
          <w:color w:val="262626" w:themeColor="text1" w:themeTint="D9"/>
          <w:u w:val="single"/>
          <w:lang w:val="es-ES"/>
        </w:rPr>
      </w:pPr>
      <w:r w:rsidRPr="00B64DEB">
        <w:rPr>
          <w:rFonts w:asciiTheme="minorHAnsi" w:hAnsiTheme="minorHAnsi" w:cstheme="minorHAnsi"/>
          <w:i/>
          <w:color w:val="262626" w:themeColor="text1" w:themeTint="D9"/>
          <w:u w:val="single"/>
          <w:lang w:val="es-ES"/>
        </w:rPr>
        <w:t>Familiarización con el contexto</w:t>
      </w:r>
    </w:p>
    <w:p w14:paraId="34AA2710" w14:textId="77777777" w:rsidR="00761264" w:rsidRPr="00B64DEB" w:rsidRDefault="00761264" w:rsidP="005A0FC5">
      <w:pPr>
        <w:jc w:val="both"/>
        <w:outlineLvl w:val="0"/>
        <w:rPr>
          <w:rFonts w:asciiTheme="minorHAnsi" w:hAnsiTheme="minorHAnsi" w:cstheme="minorHAnsi"/>
          <w:i/>
          <w:lang w:val="es-ES"/>
        </w:rPr>
      </w:pPr>
    </w:p>
    <w:p w14:paraId="34AA2711" w14:textId="77777777" w:rsidR="008632A0" w:rsidRPr="00B64DEB" w:rsidRDefault="00230E5A" w:rsidP="005A0FC5">
      <w:pPr>
        <w:jc w:val="both"/>
        <w:rPr>
          <w:rFonts w:asciiTheme="minorHAnsi" w:hAnsiTheme="minorHAnsi" w:cstheme="minorHAnsi"/>
          <w:lang w:val="es-ES"/>
        </w:rPr>
      </w:pPr>
      <w:r w:rsidRPr="00B64DEB">
        <w:rPr>
          <w:rFonts w:asciiTheme="minorHAnsi" w:hAnsiTheme="minorHAnsi" w:cstheme="minorHAnsi"/>
          <w:lang w:val="es-ES"/>
        </w:rPr>
        <w:t>Se realizará</w:t>
      </w:r>
      <w:r w:rsidR="008632A0" w:rsidRPr="00B64DEB">
        <w:rPr>
          <w:rFonts w:asciiTheme="minorHAnsi" w:hAnsiTheme="minorHAnsi" w:cstheme="minorHAnsi"/>
          <w:lang w:val="es-ES"/>
        </w:rPr>
        <w:t xml:space="preserve">, con el apoyo de las contrapartes locales, una primera toma de contacto con </w:t>
      </w:r>
      <w:r w:rsidR="0026033C" w:rsidRPr="00B64DEB">
        <w:rPr>
          <w:rFonts w:asciiTheme="minorHAnsi" w:hAnsiTheme="minorHAnsi" w:cstheme="minorHAnsi"/>
          <w:lang w:val="es-ES"/>
        </w:rPr>
        <w:t>los responsables de la</w:t>
      </w:r>
      <w:r w:rsidR="00260067" w:rsidRPr="00B64DEB">
        <w:rPr>
          <w:rFonts w:asciiTheme="minorHAnsi" w:hAnsiTheme="minorHAnsi" w:cstheme="minorHAnsi"/>
          <w:lang w:val="es-ES"/>
        </w:rPr>
        <w:t xml:space="preserve"> Subsecretaría de Agua Potable y Saneamiento</w:t>
      </w:r>
      <w:r w:rsidR="0026033C" w:rsidRPr="00B64DEB">
        <w:rPr>
          <w:rFonts w:asciiTheme="minorHAnsi" w:hAnsiTheme="minorHAnsi" w:cstheme="minorHAnsi"/>
          <w:lang w:val="es-ES"/>
        </w:rPr>
        <w:t>s</w:t>
      </w:r>
      <w:r w:rsidR="00260067" w:rsidRPr="00B64DEB">
        <w:rPr>
          <w:rFonts w:asciiTheme="minorHAnsi" w:hAnsiTheme="minorHAnsi" w:cstheme="minorHAnsi"/>
          <w:lang w:val="es-ES"/>
        </w:rPr>
        <w:t xml:space="preserve">, </w:t>
      </w:r>
      <w:r w:rsidR="00260067" w:rsidRPr="00B64DEB">
        <w:rPr>
          <w:rFonts w:asciiTheme="minorHAnsi" w:eastAsia="SimSun" w:hAnsiTheme="minorHAnsi" w:cstheme="minorHAnsi"/>
          <w:bCs/>
          <w:lang w:val="es-ES" w:bidi="km-KH"/>
        </w:rPr>
        <w:t xml:space="preserve">de las </w:t>
      </w:r>
      <w:r w:rsidR="00BD0EA6">
        <w:rPr>
          <w:rFonts w:asciiTheme="minorHAnsi" w:eastAsia="SimSun" w:hAnsiTheme="minorHAnsi" w:cstheme="minorHAnsi"/>
          <w:bCs/>
          <w:lang w:val="es-ES" w:bidi="km-KH"/>
        </w:rPr>
        <w:t>á</w:t>
      </w:r>
      <w:r w:rsidR="00260067" w:rsidRPr="00B64DEB">
        <w:rPr>
          <w:rFonts w:asciiTheme="minorHAnsi" w:eastAsia="SimSun" w:hAnsiTheme="minorHAnsi" w:cstheme="minorHAnsi"/>
          <w:bCs/>
          <w:lang w:val="es-ES" w:bidi="km-KH"/>
        </w:rPr>
        <w:t>reas desconcentradas de la SENAGUA con competencias en materia de agua potable y saneamiento, de</w:t>
      </w:r>
      <w:r w:rsidR="004B6DA8">
        <w:rPr>
          <w:rFonts w:asciiTheme="minorHAnsi" w:eastAsia="SimSun" w:hAnsiTheme="minorHAnsi" w:cstheme="minorHAnsi"/>
          <w:bCs/>
          <w:lang w:val="es-ES" w:bidi="km-KH"/>
        </w:rPr>
        <w:t xml:space="preserve"> </w:t>
      </w:r>
      <w:r w:rsidR="002E7C2B" w:rsidRPr="00B64DEB">
        <w:rPr>
          <w:rFonts w:asciiTheme="minorHAnsi" w:hAnsiTheme="minorHAnsi" w:cstheme="minorHAnsi"/>
          <w:lang w:val="es-ES"/>
        </w:rPr>
        <w:t xml:space="preserve">la </w:t>
      </w:r>
      <w:r w:rsidR="005E23D4" w:rsidRPr="00B64DEB">
        <w:rPr>
          <w:rFonts w:asciiTheme="minorHAnsi" w:hAnsiTheme="minorHAnsi" w:cstheme="minorHAnsi"/>
          <w:lang w:val="es-ES"/>
        </w:rPr>
        <w:t>Coordinación</w:t>
      </w:r>
      <w:r w:rsidR="002E7C2B" w:rsidRPr="00B64DEB">
        <w:rPr>
          <w:rFonts w:asciiTheme="minorHAnsi" w:hAnsiTheme="minorHAnsi" w:cstheme="minorHAnsi"/>
          <w:lang w:val="es-ES"/>
        </w:rPr>
        <w:t xml:space="preserve"> General de </w:t>
      </w:r>
      <w:r w:rsidR="00260067" w:rsidRPr="00B64DEB">
        <w:rPr>
          <w:rFonts w:asciiTheme="minorHAnsi" w:hAnsiTheme="minorHAnsi" w:cstheme="minorHAnsi"/>
          <w:lang w:val="es-ES"/>
        </w:rPr>
        <w:t>P</w:t>
      </w:r>
      <w:r w:rsidR="002E7C2B" w:rsidRPr="00B64DEB">
        <w:rPr>
          <w:rFonts w:asciiTheme="minorHAnsi" w:hAnsiTheme="minorHAnsi" w:cstheme="minorHAnsi"/>
          <w:lang w:val="es-ES"/>
        </w:rPr>
        <w:t>lanificación</w:t>
      </w:r>
      <w:r w:rsidR="00260067" w:rsidRPr="00B64DEB">
        <w:rPr>
          <w:rFonts w:asciiTheme="minorHAnsi" w:hAnsiTheme="minorHAnsi" w:cstheme="minorHAnsi"/>
          <w:lang w:val="es-ES"/>
        </w:rPr>
        <w:t>,</w:t>
      </w:r>
      <w:r w:rsidR="004B6DA8">
        <w:rPr>
          <w:rFonts w:asciiTheme="minorHAnsi" w:hAnsiTheme="minorHAnsi" w:cstheme="minorHAnsi"/>
          <w:lang w:val="es-ES"/>
        </w:rPr>
        <w:t xml:space="preserve"> </w:t>
      </w:r>
      <w:r w:rsidR="00260067" w:rsidRPr="00B64DEB">
        <w:rPr>
          <w:rFonts w:asciiTheme="minorHAnsi" w:hAnsiTheme="minorHAnsi" w:cstheme="minorHAnsi"/>
          <w:lang w:val="es-ES"/>
        </w:rPr>
        <w:t xml:space="preserve">de </w:t>
      </w:r>
      <w:r w:rsidR="002E7C2B" w:rsidRPr="00B64DEB">
        <w:rPr>
          <w:rFonts w:asciiTheme="minorHAnsi" w:hAnsiTheme="minorHAnsi" w:cstheme="minorHAnsi"/>
          <w:lang w:val="es-ES"/>
        </w:rPr>
        <w:t xml:space="preserve">la </w:t>
      </w:r>
      <w:r w:rsidR="005E23D4" w:rsidRPr="00B64DEB">
        <w:rPr>
          <w:rFonts w:asciiTheme="minorHAnsi" w:hAnsiTheme="minorHAnsi" w:cstheme="minorHAnsi"/>
          <w:lang w:val="es-ES"/>
        </w:rPr>
        <w:t>Coordinación</w:t>
      </w:r>
      <w:r w:rsidR="002E7C2B" w:rsidRPr="00B64DEB">
        <w:rPr>
          <w:rFonts w:asciiTheme="minorHAnsi" w:hAnsiTheme="minorHAnsi" w:cstheme="minorHAnsi"/>
          <w:lang w:val="es-ES"/>
        </w:rPr>
        <w:t xml:space="preserve"> General </w:t>
      </w:r>
      <w:r w:rsidR="005E23D4" w:rsidRPr="00B64DEB">
        <w:rPr>
          <w:rFonts w:asciiTheme="minorHAnsi" w:hAnsiTheme="minorHAnsi" w:cstheme="minorHAnsi"/>
          <w:lang w:val="es-ES"/>
        </w:rPr>
        <w:t>Administrativa y Financiera</w:t>
      </w:r>
      <w:r w:rsidR="001A7FDE" w:rsidRPr="00B64DEB">
        <w:rPr>
          <w:rFonts w:asciiTheme="minorHAnsi" w:hAnsiTheme="minorHAnsi" w:cstheme="minorHAnsi"/>
          <w:lang w:val="es-ES"/>
        </w:rPr>
        <w:t>;</w:t>
      </w:r>
      <w:r w:rsidR="005E23D4" w:rsidRPr="00B64DEB">
        <w:rPr>
          <w:rFonts w:asciiTheme="minorHAnsi" w:hAnsiTheme="minorHAnsi" w:cstheme="minorHAnsi"/>
          <w:lang w:val="es-ES"/>
        </w:rPr>
        <w:t xml:space="preserve"> y sus respectivas </w:t>
      </w:r>
      <w:r w:rsidR="006D0DD9" w:rsidRPr="00B64DEB">
        <w:rPr>
          <w:rFonts w:asciiTheme="minorHAnsi" w:hAnsiTheme="minorHAnsi" w:cstheme="minorHAnsi"/>
          <w:lang w:val="es-ES"/>
        </w:rPr>
        <w:t>D</w:t>
      </w:r>
      <w:r w:rsidR="005E23D4" w:rsidRPr="00B64DEB">
        <w:rPr>
          <w:rFonts w:asciiTheme="minorHAnsi" w:hAnsiTheme="minorHAnsi" w:cstheme="minorHAnsi"/>
          <w:lang w:val="es-ES"/>
        </w:rPr>
        <w:t xml:space="preserve">irecciones, </w:t>
      </w:r>
      <w:r w:rsidR="00BD0EA6">
        <w:rPr>
          <w:rFonts w:asciiTheme="minorHAnsi" w:hAnsiTheme="minorHAnsi" w:cstheme="minorHAnsi"/>
          <w:lang w:val="es-ES"/>
        </w:rPr>
        <w:t>y con otras que la Firma Consultora</w:t>
      </w:r>
      <w:r w:rsidR="009F2387">
        <w:rPr>
          <w:rFonts w:asciiTheme="minorHAnsi" w:hAnsiTheme="minorHAnsi" w:cstheme="minorHAnsi"/>
          <w:lang w:val="es-ES"/>
        </w:rPr>
        <w:t xml:space="preserve"> (o asociación de profesionales)</w:t>
      </w:r>
      <w:r w:rsidR="00BD0EA6">
        <w:rPr>
          <w:rFonts w:asciiTheme="minorHAnsi" w:hAnsiTheme="minorHAnsi" w:cstheme="minorHAnsi"/>
          <w:lang w:val="es-ES"/>
        </w:rPr>
        <w:t>, con base a su experiencia, sean necesarias</w:t>
      </w:r>
      <w:r w:rsidR="005E23D4" w:rsidRPr="00B64DEB">
        <w:rPr>
          <w:rFonts w:asciiTheme="minorHAnsi" w:hAnsiTheme="minorHAnsi" w:cstheme="minorHAnsi"/>
          <w:lang w:val="es-ES"/>
        </w:rPr>
        <w:t>.</w:t>
      </w:r>
      <w:r w:rsidR="004B6DA8">
        <w:rPr>
          <w:rFonts w:asciiTheme="minorHAnsi" w:hAnsiTheme="minorHAnsi" w:cstheme="minorHAnsi"/>
          <w:lang w:val="es-ES"/>
        </w:rPr>
        <w:t xml:space="preserve"> </w:t>
      </w:r>
      <w:r w:rsidR="007C6BFE" w:rsidRPr="00B64DEB">
        <w:rPr>
          <w:rFonts w:asciiTheme="minorHAnsi" w:hAnsiTheme="minorHAnsi" w:cstheme="minorHAnsi"/>
          <w:lang w:val="es-ES"/>
        </w:rPr>
        <w:t xml:space="preserve">Además, </w:t>
      </w:r>
      <w:r w:rsidR="006D0DD9" w:rsidRPr="00B64DEB">
        <w:rPr>
          <w:rFonts w:asciiTheme="minorHAnsi" w:hAnsiTheme="minorHAnsi" w:cstheme="minorHAnsi"/>
          <w:lang w:val="es-ES"/>
        </w:rPr>
        <w:t>con los responsables de las diferentes áreas</w:t>
      </w:r>
      <w:r w:rsidR="000404B3" w:rsidRPr="00B64DEB">
        <w:rPr>
          <w:rFonts w:asciiTheme="minorHAnsi" w:hAnsiTheme="minorHAnsi" w:cstheme="minorHAnsi"/>
          <w:lang w:val="es-ES"/>
        </w:rPr>
        <w:t xml:space="preserve"> de la ARCA, incluyendo</w:t>
      </w:r>
      <w:r w:rsidR="00816868" w:rsidRPr="00B64DEB">
        <w:rPr>
          <w:rFonts w:asciiTheme="minorHAnsi" w:hAnsiTheme="minorHAnsi" w:cstheme="minorHAnsi"/>
          <w:lang w:val="es-ES"/>
        </w:rPr>
        <w:t>:</w:t>
      </w:r>
      <w:r w:rsidR="000404B3" w:rsidRPr="00B64DEB">
        <w:rPr>
          <w:rFonts w:asciiTheme="minorHAnsi" w:hAnsiTheme="minorHAnsi" w:cstheme="minorHAnsi"/>
          <w:lang w:val="es-ES"/>
        </w:rPr>
        <w:t xml:space="preserve"> </w:t>
      </w:r>
      <w:r w:rsidR="004B6DA8">
        <w:rPr>
          <w:rFonts w:asciiTheme="minorHAnsi" w:hAnsiTheme="minorHAnsi" w:cstheme="minorHAnsi"/>
          <w:lang w:val="es-ES"/>
        </w:rPr>
        <w:t xml:space="preserve">la Dirección Ejecutiva, </w:t>
      </w:r>
      <w:r w:rsidR="000404B3" w:rsidRPr="00B64DEB">
        <w:rPr>
          <w:rFonts w:asciiTheme="minorHAnsi" w:hAnsiTheme="minorHAnsi" w:cstheme="minorHAnsi"/>
          <w:lang w:val="es-ES"/>
        </w:rPr>
        <w:t xml:space="preserve">la </w:t>
      </w:r>
      <w:r w:rsidR="004B6DA8">
        <w:rPr>
          <w:rFonts w:asciiTheme="minorHAnsi" w:hAnsiTheme="minorHAnsi" w:cstheme="minorHAnsi"/>
          <w:lang w:val="es-ES"/>
        </w:rPr>
        <w:t>responsable</w:t>
      </w:r>
      <w:r w:rsidR="004B6DA8" w:rsidRPr="00B64DEB">
        <w:rPr>
          <w:rFonts w:asciiTheme="minorHAnsi" w:hAnsiTheme="minorHAnsi" w:cstheme="minorHAnsi"/>
          <w:lang w:val="es-ES"/>
        </w:rPr>
        <w:t xml:space="preserve"> </w:t>
      </w:r>
      <w:r w:rsidR="006D0DD9" w:rsidRPr="00B64DEB">
        <w:rPr>
          <w:rFonts w:asciiTheme="minorHAnsi" w:hAnsiTheme="minorHAnsi" w:cstheme="minorHAnsi"/>
          <w:lang w:val="es-ES"/>
        </w:rPr>
        <w:t>de Regulación y Control</w:t>
      </w:r>
      <w:r w:rsidR="00C64EF0" w:rsidRPr="00B64DEB">
        <w:rPr>
          <w:rFonts w:asciiTheme="minorHAnsi" w:hAnsiTheme="minorHAnsi" w:cstheme="minorHAnsi"/>
          <w:lang w:val="es-ES"/>
        </w:rPr>
        <w:t xml:space="preserve"> d</w:t>
      </w:r>
      <w:r w:rsidR="000404B3" w:rsidRPr="00B64DEB">
        <w:rPr>
          <w:rFonts w:asciiTheme="minorHAnsi" w:hAnsiTheme="minorHAnsi" w:cstheme="minorHAnsi"/>
          <w:lang w:val="es-ES"/>
        </w:rPr>
        <w:t>e Agua Potable y Saneamiento</w:t>
      </w:r>
      <w:r w:rsidR="00816868" w:rsidRPr="00B64DEB">
        <w:rPr>
          <w:rFonts w:asciiTheme="minorHAnsi" w:hAnsiTheme="minorHAnsi" w:cstheme="minorHAnsi"/>
          <w:lang w:val="es-ES"/>
        </w:rPr>
        <w:t xml:space="preserve">, </w:t>
      </w:r>
      <w:r w:rsidR="000602C9" w:rsidRPr="00B64DEB">
        <w:rPr>
          <w:rFonts w:asciiTheme="minorHAnsi" w:hAnsiTheme="minorHAnsi" w:cstheme="minorHAnsi"/>
          <w:lang w:val="es-ES"/>
        </w:rPr>
        <w:t xml:space="preserve">la </w:t>
      </w:r>
      <w:r w:rsidR="004B6DA8">
        <w:rPr>
          <w:rFonts w:asciiTheme="minorHAnsi" w:hAnsiTheme="minorHAnsi" w:cstheme="minorHAnsi"/>
          <w:lang w:val="es-ES"/>
        </w:rPr>
        <w:t>responsable</w:t>
      </w:r>
      <w:r w:rsidR="004B6DA8" w:rsidRPr="00B64DEB">
        <w:rPr>
          <w:rFonts w:asciiTheme="minorHAnsi" w:hAnsiTheme="minorHAnsi" w:cstheme="minorHAnsi"/>
          <w:lang w:val="es-ES"/>
        </w:rPr>
        <w:t xml:space="preserve"> </w:t>
      </w:r>
      <w:r w:rsidR="000602C9" w:rsidRPr="00B64DEB">
        <w:rPr>
          <w:rFonts w:asciiTheme="minorHAnsi" w:hAnsiTheme="minorHAnsi" w:cstheme="minorHAnsi"/>
          <w:lang w:val="es-ES"/>
        </w:rPr>
        <w:t xml:space="preserve">de </w:t>
      </w:r>
      <w:r w:rsidR="00E27658" w:rsidRPr="00B64DEB">
        <w:rPr>
          <w:rFonts w:asciiTheme="minorHAnsi" w:hAnsiTheme="minorHAnsi" w:cstheme="minorHAnsi"/>
          <w:lang w:val="es-ES"/>
        </w:rPr>
        <w:t>Investigación y Gestión de la Información</w:t>
      </w:r>
      <w:r w:rsidR="00816868" w:rsidRPr="00B64DEB">
        <w:rPr>
          <w:rFonts w:asciiTheme="minorHAnsi" w:hAnsiTheme="minorHAnsi" w:cstheme="minorHAnsi"/>
          <w:lang w:val="es-ES"/>
        </w:rPr>
        <w:t xml:space="preserve">, la </w:t>
      </w:r>
      <w:r w:rsidR="004B6DA8">
        <w:rPr>
          <w:rFonts w:asciiTheme="minorHAnsi" w:hAnsiTheme="minorHAnsi" w:cstheme="minorHAnsi"/>
          <w:lang w:val="es-ES"/>
        </w:rPr>
        <w:t xml:space="preserve">responsable </w:t>
      </w:r>
      <w:r w:rsidR="00E27658" w:rsidRPr="00B64DEB">
        <w:rPr>
          <w:rFonts w:asciiTheme="minorHAnsi" w:hAnsiTheme="minorHAnsi" w:cstheme="minorHAnsi"/>
          <w:lang w:val="es-ES"/>
        </w:rPr>
        <w:t xml:space="preserve">de la Planificación y Gestión Estratégica; </w:t>
      </w:r>
      <w:r w:rsidR="006D0DD9" w:rsidRPr="00B64DEB">
        <w:rPr>
          <w:rFonts w:asciiTheme="minorHAnsi" w:hAnsiTheme="minorHAnsi" w:cstheme="minorHAnsi"/>
          <w:lang w:val="es-ES"/>
        </w:rPr>
        <w:t xml:space="preserve">y la </w:t>
      </w:r>
      <w:r w:rsidR="004B6DA8">
        <w:rPr>
          <w:rFonts w:asciiTheme="minorHAnsi" w:hAnsiTheme="minorHAnsi" w:cstheme="minorHAnsi"/>
          <w:lang w:val="es-ES"/>
        </w:rPr>
        <w:t xml:space="preserve">responsable de la </w:t>
      </w:r>
      <w:r w:rsidR="00514CC3" w:rsidRPr="00B64DEB">
        <w:rPr>
          <w:rFonts w:asciiTheme="minorHAnsi" w:hAnsiTheme="minorHAnsi" w:cstheme="minorHAnsi"/>
          <w:lang w:val="es-ES"/>
        </w:rPr>
        <w:t xml:space="preserve">Comunicación Social. </w:t>
      </w:r>
      <w:r w:rsidR="001A7FDE" w:rsidRPr="00B64DEB">
        <w:rPr>
          <w:rFonts w:asciiTheme="minorHAnsi" w:hAnsiTheme="minorHAnsi" w:cstheme="minorHAnsi"/>
          <w:lang w:val="es-ES"/>
        </w:rPr>
        <w:t>Así</w:t>
      </w:r>
      <w:r w:rsidR="005E23D4" w:rsidRPr="00B64DEB">
        <w:rPr>
          <w:rFonts w:asciiTheme="minorHAnsi" w:hAnsiTheme="minorHAnsi" w:cstheme="minorHAnsi"/>
          <w:lang w:val="es-ES"/>
        </w:rPr>
        <w:t xml:space="preserve"> mismo se </w:t>
      </w:r>
      <w:r w:rsidR="001A7FDE" w:rsidRPr="00B64DEB">
        <w:rPr>
          <w:rFonts w:asciiTheme="minorHAnsi" w:hAnsiTheme="minorHAnsi" w:cstheme="minorHAnsi"/>
          <w:lang w:val="es-ES"/>
        </w:rPr>
        <w:t>llevar</w:t>
      </w:r>
      <w:r w:rsidR="006D0DD9" w:rsidRPr="00B64DEB">
        <w:rPr>
          <w:rFonts w:asciiTheme="minorHAnsi" w:hAnsiTheme="minorHAnsi" w:cstheme="minorHAnsi"/>
          <w:lang w:val="es-ES"/>
        </w:rPr>
        <w:t>án</w:t>
      </w:r>
      <w:r w:rsidR="001A7FDE" w:rsidRPr="00B64DEB">
        <w:rPr>
          <w:rFonts w:asciiTheme="minorHAnsi" w:hAnsiTheme="minorHAnsi" w:cstheme="minorHAnsi"/>
          <w:lang w:val="es-ES"/>
        </w:rPr>
        <w:t xml:space="preserve"> a cabo reuniones preliminares</w:t>
      </w:r>
      <w:r w:rsidR="005E23D4" w:rsidRPr="00B64DEB">
        <w:rPr>
          <w:rFonts w:asciiTheme="minorHAnsi" w:hAnsiTheme="minorHAnsi" w:cstheme="minorHAnsi"/>
          <w:lang w:val="es-ES"/>
        </w:rPr>
        <w:t xml:space="preserve"> con </w:t>
      </w:r>
      <w:r w:rsidR="001A7FDE" w:rsidRPr="00B64DEB">
        <w:rPr>
          <w:rFonts w:asciiTheme="minorHAnsi" w:hAnsiTheme="minorHAnsi" w:cstheme="minorHAnsi"/>
          <w:lang w:val="es-ES"/>
        </w:rPr>
        <w:t xml:space="preserve">otras instituciones relevantes en el ámbito de la estructura institucional del </w:t>
      </w:r>
      <w:r w:rsidR="006D0DD9" w:rsidRPr="00B64DEB">
        <w:rPr>
          <w:rFonts w:asciiTheme="minorHAnsi" w:hAnsiTheme="minorHAnsi" w:cstheme="minorHAnsi"/>
          <w:lang w:val="es-ES"/>
        </w:rPr>
        <w:t>E</w:t>
      </w:r>
      <w:r w:rsidR="001A7FDE" w:rsidRPr="00B64DEB">
        <w:rPr>
          <w:rFonts w:asciiTheme="minorHAnsi" w:hAnsiTheme="minorHAnsi" w:cstheme="minorHAnsi"/>
          <w:lang w:val="es-ES"/>
        </w:rPr>
        <w:t>stado, como la SENPLADES</w:t>
      </w:r>
      <w:r w:rsidR="001A7FDE" w:rsidRPr="00B64DEB">
        <w:rPr>
          <w:rStyle w:val="FootnoteReference"/>
          <w:rFonts w:asciiTheme="minorHAnsi" w:hAnsiTheme="minorHAnsi" w:cstheme="minorHAnsi"/>
          <w:lang w:val="es-ES"/>
        </w:rPr>
        <w:footnoteReference w:id="3"/>
      </w:r>
      <w:r w:rsidR="001A7FDE" w:rsidRPr="00B64DEB">
        <w:rPr>
          <w:rFonts w:asciiTheme="minorHAnsi" w:hAnsiTheme="minorHAnsi" w:cstheme="minorHAnsi"/>
          <w:lang w:val="es-ES"/>
        </w:rPr>
        <w:t xml:space="preserve">, </w:t>
      </w:r>
      <w:r w:rsidR="002742E1">
        <w:rPr>
          <w:rFonts w:asciiTheme="minorHAnsi" w:hAnsiTheme="minorHAnsi" w:cstheme="minorHAnsi"/>
          <w:lang w:val="es-ES"/>
        </w:rPr>
        <w:t xml:space="preserve">el Ministerio de Trabajo, </w:t>
      </w:r>
      <w:r w:rsidR="001A7FDE" w:rsidRPr="00B64DEB">
        <w:rPr>
          <w:rFonts w:asciiTheme="minorHAnsi" w:hAnsiTheme="minorHAnsi" w:cstheme="minorHAnsi"/>
          <w:lang w:val="es-ES"/>
        </w:rPr>
        <w:t xml:space="preserve">y otras involucradas en los procesos de viabilidad técnica y planes de mejora </w:t>
      </w:r>
      <w:r w:rsidR="00D612C6">
        <w:rPr>
          <w:rFonts w:asciiTheme="minorHAnsi" w:hAnsiTheme="minorHAnsi" w:cstheme="minorHAnsi"/>
          <w:lang w:val="es-ES"/>
        </w:rPr>
        <w:t xml:space="preserve">para los servicios de agua potable y saneamiento </w:t>
      </w:r>
      <w:r w:rsidR="001A7FDE" w:rsidRPr="00B64DEB">
        <w:rPr>
          <w:rFonts w:asciiTheme="minorHAnsi" w:hAnsiTheme="minorHAnsi" w:cstheme="minorHAnsi"/>
          <w:lang w:val="es-ES"/>
        </w:rPr>
        <w:t>como</w:t>
      </w:r>
      <w:r w:rsidR="0041274C">
        <w:rPr>
          <w:rFonts w:asciiTheme="minorHAnsi" w:hAnsiTheme="minorHAnsi" w:cstheme="minorHAnsi"/>
          <w:lang w:val="es-ES"/>
        </w:rPr>
        <w:t xml:space="preserve"> </w:t>
      </w:r>
      <w:r w:rsidR="001A7FDE" w:rsidRPr="00B64DEB">
        <w:rPr>
          <w:rFonts w:asciiTheme="minorHAnsi" w:hAnsiTheme="minorHAnsi" w:cstheme="minorHAnsi"/>
          <w:lang w:val="es-ES"/>
        </w:rPr>
        <w:t>la EPA</w:t>
      </w:r>
      <w:r w:rsidR="001A7FDE" w:rsidRPr="00B64DEB">
        <w:rPr>
          <w:rStyle w:val="FootnoteReference"/>
          <w:rFonts w:asciiTheme="minorHAnsi" w:hAnsiTheme="minorHAnsi" w:cstheme="minorHAnsi"/>
          <w:lang w:val="es-ES"/>
        </w:rPr>
        <w:footnoteReference w:id="4"/>
      </w:r>
      <w:r w:rsidR="001A7FDE" w:rsidRPr="00B64DEB">
        <w:rPr>
          <w:rFonts w:asciiTheme="minorHAnsi" w:hAnsiTheme="minorHAnsi" w:cstheme="minorHAnsi"/>
          <w:lang w:val="es-ES"/>
        </w:rPr>
        <w:t xml:space="preserve">, el </w:t>
      </w:r>
      <w:r w:rsidR="006D0DD9" w:rsidRPr="00B64DEB">
        <w:rPr>
          <w:rFonts w:asciiTheme="minorHAnsi" w:hAnsiTheme="minorHAnsi" w:cstheme="minorHAnsi"/>
          <w:lang w:val="es-ES"/>
        </w:rPr>
        <w:t xml:space="preserve">Banco de Desarrollo B.P. </w:t>
      </w:r>
      <w:r w:rsidR="001A7FDE" w:rsidRPr="00B64DEB">
        <w:rPr>
          <w:rFonts w:asciiTheme="minorHAnsi" w:hAnsiTheme="minorHAnsi" w:cstheme="minorHAnsi"/>
          <w:lang w:val="es-ES"/>
        </w:rPr>
        <w:t>y</w:t>
      </w:r>
      <w:r w:rsidR="0041274C">
        <w:rPr>
          <w:rFonts w:asciiTheme="minorHAnsi" w:hAnsiTheme="minorHAnsi" w:cstheme="minorHAnsi"/>
          <w:lang w:val="es-ES"/>
        </w:rPr>
        <w:t>,</w:t>
      </w:r>
      <w:r w:rsidR="001A7FDE" w:rsidRPr="00B64DEB">
        <w:rPr>
          <w:rFonts w:asciiTheme="minorHAnsi" w:hAnsiTheme="minorHAnsi" w:cstheme="minorHAnsi"/>
          <w:lang w:val="es-ES"/>
        </w:rPr>
        <w:t xml:space="preserve"> la AME</w:t>
      </w:r>
      <w:r w:rsidR="00C86E34" w:rsidRPr="00B64DEB">
        <w:rPr>
          <w:rFonts w:asciiTheme="minorHAnsi" w:hAnsiTheme="minorHAnsi" w:cstheme="minorHAnsi"/>
          <w:lang w:val="es-ES"/>
        </w:rPr>
        <w:t>.</w:t>
      </w:r>
    </w:p>
    <w:p w14:paraId="34AA2712" w14:textId="77777777" w:rsidR="009170DD" w:rsidRDefault="009170DD" w:rsidP="005A0FC5">
      <w:pPr>
        <w:jc w:val="both"/>
        <w:rPr>
          <w:rFonts w:asciiTheme="minorHAnsi" w:hAnsiTheme="minorHAnsi" w:cstheme="minorHAnsi"/>
          <w:lang w:val="es-ES"/>
        </w:rPr>
      </w:pPr>
    </w:p>
    <w:p w14:paraId="34AA2713" w14:textId="77777777" w:rsidR="00F35887" w:rsidRPr="009D4A30" w:rsidRDefault="00230E5A" w:rsidP="005A0FC5">
      <w:pPr>
        <w:jc w:val="both"/>
        <w:rPr>
          <w:rFonts w:asciiTheme="minorHAnsi" w:hAnsiTheme="minorHAnsi" w:cstheme="minorHAnsi"/>
          <w:color w:val="FF0000"/>
          <w:lang w:val="es-ES"/>
        </w:rPr>
      </w:pPr>
      <w:r w:rsidRPr="00B64DEB">
        <w:rPr>
          <w:rFonts w:asciiTheme="minorHAnsi" w:hAnsiTheme="minorHAnsi" w:cstheme="minorHAnsi"/>
          <w:lang w:val="es-ES"/>
        </w:rPr>
        <w:t xml:space="preserve">Se recopilará y analizará la </w:t>
      </w:r>
      <w:r w:rsidR="008632A0" w:rsidRPr="00B64DEB">
        <w:rPr>
          <w:rFonts w:asciiTheme="minorHAnsi" w:hAnsiTheme="minorHAnsi" w:cstheme="minorHAnsi"/>
          <w:lang w:val="es-ES"/>
        </w:rPr>
        <w:t xml:space="preserve">documentación </w:t>
      </w:r>
      <w:r w:rsidR="001A7FDE" w:rsidRPr="00B64DEB">
        <w:rPr>
          <w:rFonts w:asciiTheme="minorHAnsi" w:hAnsiTheme="minorHAnsi" w:cstheme="minorHAnsi"/>
          <w:lang w:val="es-ES"/>
        </w:rPr>
        <w:t xml:space="preserve">relevante relativa del marco político, </w:t>
      </w:r>
      <w:r w:rsidR="00D612C6">
        <w:rPr>
          <w:rFonts w:asciiTheme="minorHAnsi" w:hAnsiTheme="minorHAnsi" w:cstheme="minorHAnsi"/>
          <w:lang w:val="es-ES"/>
        </w:rPr>
        <w:t xml:space="preserve">institucional, </w:t>
      </w:r>
      <w:r w:rsidR="001A7FDE" w:rsidRPr="00B64DEB">
        <w:rPr>
          <w:rFonts w:asciiTheme="minorHAnsi" w:hAnsiTheme="minorHAnsi" w:cstheme="minorHAnsi"/>
          <w:lang w:val="es-ES"/>
        </w:rPr>
        <w:t>legal, normativo y regulatorio</w:t>
      </w:r>
      <w:r w:rsidR="009170DD">
        <w:rPr>
          <w:rFonts w:asciiTheme="minorHAnsi" w:hAnsiTheme="minorHAnsi" w:cstheme="minorHAnsi"/>
          <w:lang w:val="es-ES"/>
        </w:rPr>
        <w:t>. S</w:t>
      </w:r>
      <w:r w:rsidR="00C86E34" w:rsidRPr="00B64DEB">
        <w:rPr>
          <w:rFonts w:asciiTheme="minorHAnsi" w:hAnsiTheme="minorHAnsi" w:cstheme="minorHAnsi"/>
          <w:lang w:val="es-ES"/>
        </w:rPr>
        <w:t xml:space="preserve">e espera que </w:t>
      </w:r>
      <w:r w:rsidR="004A777C">
        <w:rPr>
          <w:rFonts w:asciiTheme="minorHAnsi" w:hAnsiTheme="minorHAnsi" w:cstheme="minorHAnsi"/>
          <w:lang w:val="es-ES"/>
        </w:rPr>
        <w:t>la Firma C</w:t>
      </w:r>
      <w:r w:rsidR="00C86E34" w:rsidRPr="00B64DEB">
        <w:rPr>
          <w:rFonts w:asciiTheme="minorHAnsi" w:hAnsiTheme="minorHAnsi" w:cstheme="minorHAnsi"/>
          <w:lang w:val="es-ES"/>
        </w:rPr>
        <w:t>onsultor</w:t>
      </w:r>
      <w:r w:rsidR="004A777C">
        <w:rPr>
          <w:rFonts w:asciiTheme="minorHAnsi" w:hAnsiTheme="minorHAnsi" w:cstheme="minorHAnsi"/>
          <w:lang w:val="es-ES"/>
        </w:rPr>
        <w:t>a</w:t>
      </w:r>
      <w:r w:rsidR="00C86E34" w:rsidRPr="00B64DEB">
        <w:rPr>
          <w:rFonts w:asciiTheme="minorHAnsi" w:hAnsiTheme="minorHAnsi" w:cstheme="minorHAnsi"/>
          <w:lang w:val="es-ES"/>
        </w:rPr>
        <w:t xml:space="preserve"> </w:t>
      </w:r>
      <w:r w:rsidR="009F2387">
        <w:rPr>
          <w:rFonts w:asciiTheme="minorHAnsi" w:hAnsiTheme="minorHAnsi" w:cstheme="minorHAnsi"/>
          <w:lang w:val="es-ES"/>
        </w:rPr>
        <w:t>(o asociación de profesio</w:t>
      </w:r>
      <w:r w:rsidR="000666AB">
        <w:rPr>
          <w:rFonts w:asciiTheme="minorHAnsi" w:hAnsiTheme="minorHAnsi" w:cstheme="minorHAnsi"/>
          <w:lang w:val="es-ES"/>
        </w:rPr>
        <w:t xml:space="preserve">nales) </w:t>
      </w:r>
      <w:r w:rsidR="00C86E34" w:rsidRPr="00B64DEB">
        <w:rPr>
          <w:rFonts w:asciiTheme="minorHAnsi" w:hAnsiTheme="minorHAnsi" w:cstheme="minorHAnsi"/>
          <w:lang w:val="es-ES"/>
        </w:rPr>
        <w:t>analice documentos como</w:t>
      </w:r>
      <w:r w:rsidR="009D4A30">
        <w:rPr>
          <w:rFonts w:asciiTheme="minorHAnsi" w:hAnsiTheme="minorHAnsi" w:cstheme="minorHAnsi"/>
          <w:lang w:val="es-ES"/>
        </w:rPr>
        <w:t xml:space="preserve"> los que se citan al final de estos Términos de Referencia</w:t>
      </w:r>
      <w:r w:rsidR="009170DD">
        <w:rPr>
          <w:rFonts w:asciiTheme="minorHAnsi" w:hAnsiTheme="minorHAnsi" w:cstheme="minorHAnsi"/>
          <w:lang w:val="es-ES"/>
        </w:rPr>
        <w:t>, entre otros</w:t>
      </w:r>
      <w:r w:rsidR="009D4A30">
        <w:rPr>
          <w:rFonts w:asciiTheme="minorHAnsi" w:hAnsiTheme="minorHAnsi" w:cstheme="minorHAnsi"/>
          <w:lang w:val="es-ES"/>
        </w:rPr>
        <w:t>.</w:t>
      </w:r>
    </w:p>
    <w:p w14:paraId="34AA2714" w14:textId="77777777" w:rsidR="005A0FC5" w:rsidRDefault="005A0FC5" w:rsidP="005A0FC5">
      <w:pPr>
        <w:jc w:val="both"/>
        <w:rPr>
          <w:rFonts w:asciiTheme="minorHAnsi" w:hAnsiTheme="minorHAnsi" w:cstheme="minorHAnsi"/>
          <w:i/>
          <w:color w:val="262626" w:themeColor="text1" w:themeTint="D9"/>
          <w:u w:val="single"/>
          <w:lang w:val="es-ES"/>
        </w:rPr>
      </w:pPr>
    </w:p>
    <w:p w14:paraId="34AA2715" w14:textId="77777777" w:rsidR="005660A3" w:rsidRPr="00B64DEB" w:rsidRDefault="00503049" w:rsidP="005A0FC5">
      <w:pPr>
        <w:jc w:val="both"/>
        <w:rPr>
          <w:rFonts w:asciiTheme="minorHAnsi" w:hAnsiTheme="minorHAnsi" w:cstheme="minorHAnsi"/>
          <w:i/>
          <w:color w:val="262626" w:themeColor="text1" w:themeTint="D9"/>
          <w:u w:val="single"/>
          <w:lang w:val="es-ES"/>
        </w:rPr>
      </w:pPr>
      <w:r>
        <w:rPr>
          <w:rFonts w:asciiTheme="minorHAnsi" w:hAnsiTheme="minorHAnsi" w:cstheme="minorHAnsi"/>
          <w:i/>
          <w:color w:val="262626" w:themeColor="text1" w:themeTint="D9"/>
          <w:u w:val="single"/>
          <w:lang w:val="es-ES"/>
        </w:rPr>
        <w:t>Pla</w:t>
      </w:r>
      <w:r w:rsidR="00230E5A" w:rsidRPr="00B64DEB">
        <w:rPr>
          <w:rFonts w:asciiTheme="minorHAnsi" w:hAnsiTheme="minorHAnsi" w:cstheme="minorHAnsi"/>
          <w:i/>
          <w:color w:val="262626" w:themeColor="text1" w:themeTint="D9"/>
          <w:u w:val="single"/>
          <w:lang w:val="es-ES"/>
        </w:rPr>
        <w:t>nificación de los trabajos  y definición metodológica</w:t>
      </w:r>
    </w:p>
    <w:p w14:paraId="34AA2716" w14:textId="77777777" w:rsidR="009170DD" w:rsidRDefault="009170DD" w:rsidP="005A0FC5">
      <w:pPr>
        <w:jc w:val="both"/>
        <w:rPr>
          <w:rFonts w:asciiTheme="minorHAnsi" w:hAnsiTheme="minorHAnsi" w:cstheme="minorHAnsi"/>
          <w:lang w:val="es-ES"/>
        </w:rPr>
      </w:pPr>
    </w:p>
    <w:p w14:paraId="34AA2717" w14:textId="77777777" w:rsidR="00CB742E" w:rsidRPr="00B64DEB" w:rsidRDefault="00C64EF0" w:rsidP="005A0FC5">
      <w:pPr>
        <w:jc w:val="both"/>
        <w:rPr>
          <w:rFonts w:asciiTheme="minorHAnsi" w:hAnsiTheme="minorHAnsi" w:cstheme="minorHAnsi"/>
          <w:lang w:val="es-ES"/>
        </w:rPr>
      </w:pPr>
      <w:r w:rsidRPr="00B64DEB">
        <w:rPr>
          <w:rFonts w:asciiTheme="minorHAnsi" w:hAnsiTheme="minorHAnsi" w:cstheme="minorHAnsi"/>
          <w:lang w:val="es-ES"/>
        </w:rPr>
        <w:t>Con</w:t>
      </w:r>
      <w:r w:rsidR="00B9240C" w:rsidRPr="00B64DEB">
        <w:rPr>
          <w:rFonts w:asciiTheme="minorHAnsi" w:hAnsiTheme="minorHAnsi" w:cstheme="minorHAnsi"/>
          <w:lang w:val="es-ES"/>
        </w:rPr>
        <w:t xml:space="preserve"> base a los resultados de las entrevistas preliminares y de la revisión de documentación e información secundaria recopilada</w:t>
      </w:r>
      <w:r w:rsidRPr="00B64DEB">
        <w:rPr>
          <w:rFonts w:asciiTheme="minorHAnsi" w:hAnsiTheme="minorHAnsi" w:cstheme="minorHAnsi"/>
          <w:lang w:val="es-ES"/>
        </w:rPr>
        <w:t xml:space="preserve">, </w:t>
      </w:r>
      <w:r w:rsidR="004A777C">
        <w:rPr>
          <w:rFonts w:asciiTheme="minorHAnsi" w:hAnsiTheme="minorHAnsi" w:cstheme="minorHAnsi"/>
          <w:lang w:val="es-ES"/>
        </w:rPr>
        <w:t>la</w:t>
      </w:r>
      <w:r w:rsidR="0041274C">
        <w:rPr>
          <w:rFonts w:asciiTheme="minorHAnsi" w:hAnsiTheme="minorHAnsi" w:cstheme="minorHAnsi"/>
          <w:lang w:val="es-ES"/>
        </w:rPr>
        <w:t xml:space="preserve"> </w:t>
      </w:r>
      <w:r w:rsidR="004A777C">
        <w:rPr>
          <w:rFonts w:asciiTheme="minorHAnsi" w:hAnsiTheme="minorHAnsi" w:cstheme="minorHAnsi"/>
          <w:lang w:val="es-ES"/>
        </w:rPr>
        <w:t>Firma C</w:t>
      </w:r>
      <w:r w:rsidR="00B9240C" w:rsidRPr="00B64DEB">
        <w:rPr>
          <w:rFonts w:asciiTheme="minorHAnsi" w:hAnsiTheme="minorHAnsi" w:cstheme="minorHAnsi"/>
          <w:lang w:val="es-ES"/>
        </w:rPr>
        <w:t>onsultor</w:t>
      </w:r>
      <w:r w:rsidR="004A777C">
        <w:rPr>
          <w:rFonts w:asciiTheme="minorHAnsi" w:hAnsiTheme="minorHAnsi" w:cstheme="minorHAnsi"/>
          <w:lang w:val="es-ES"/>
        </w:rPr>
        <w:t>a</w:t>
      </w:r>
      <w:r w:rsidR="00B9240C" w:rsidRPr="00B64DEB">
        <w:rPr>
          <w:rFonts w:asciiTheme="minorHAnsi" w:hAnsiTheme="minorHAnsi" w:cstheme="minorHAnsi"/>
          <w:lang w:val="es-ES"/>
        </w:rPr>
        <w:t xml:space="preserve"> </w:t>
      </w:r>
      <w:r w:rsidR="000666AB">
        <w:rPr>
          <w:rFonts w:asciiTheme="minorHAnsi" w:hAnsiTheme="minorHAnsi" w:cstheme="minorHAnsi"/>
          <w:lang w:val="es-ES"/>
        </w:rPr>
        <w:t xml:space="preserve">(o asociación de profesionales) </w:t>
      </w:r>
      <w:r w:rsidR="00B9240C" w:rsidRPr="00B64DEB">
        <w:rPr>
          <w:rFonts w:asciiTheme="minorHAnsi" w:hAnsiTheme="minorHAnsi" w:cstheme="minorHAnsi"/>
          <w:lang w:val="es-ES"/>
        </w:rPr>
        <w:t xml:space="preserve">desarrollará su propuesta metodológica y </w:t>
      </w:r>
      <w:r w:rsidR="00CB742E" w:rsidRPr="00B64DEB">
        <w:rPr>
          <w:rFonts w:asciiTheme="minorHAnsi" w:hAnsiTheme="minorHAnsi" w:cstheme="minorHAnsi"/>
          <w:lang w:val="es-ES"/>
        </w:rPr>
        <w:t>un plan de trabajo</w:t>
      </w:r>
      <w:r w:rsidR="00B9240C" w:rsidRPr="00B64DEB">
        <w:rPr>
          <w:rFonts w:asciiTheme="minorHAnsi" w:hAnsiTheme="minorHAnsi" w:cstheme="minorHAnsi"/>
          <w:lang w:val="es-ES"/>
        </w:rPr>
        <w:t xml:space="preserve">, que deberá incluir </w:t>
      </w:r>
      <w:r w:rsidR="00CB742E" w:rsidRPr="00B64DEB">
        <w:rPr>
          <w:rFonts w:asciiTheme="minorHAnsi" w:hAnsiTheme="minorHAnsi" w:cstheme="minorHAnsi"/>
          <w:lang w:val="es-ES"/>
        </w:rPr>
        <w:t>el cronograma detallado de las actividades</w:t>
      </w:r>
      <w:r w:rsidR="00B9240C" w:rsidRPr="00B64DEB">
        <w:rPr>
          <w:rFonts w:asciiTheme="minorHAnsi" w:hAnsiTheme="minorHAnsi" w:cstheme="minorHAnsi"/>
          <w:lang w:val="es-ES"/>
        </w:rPr>
        <w:t xml:space="preserve"> y de entrega de productos.</w:t>
      </w:r>
    </w:p>
    <w:p w14:paraId="34AA2718" w14:textId="77777777" w:rsidR="005A0FC5" w:rsidRDefault="005A0FC5" w:rsidP="005A0FC5">
      <w:pPr>
        <w:jc w:val="both"/>
        <w:rPr>
          <w:rFonts w:asciiTheme="minorHAnsi" w:hAnsiTheme="minorHAnsi" w:cstheme="minorHAnsi"/>
          <w:lang w:val="es-ES"/>
        </w:rPr>
      </w:pPr>
    </w:p>
    <w:p w14:paraId="34AA2719" w14:textId="77777777" w:rsidR="002A4F51" w:rsidRPr="00B64DEB" w:rsidRDefault="00CB742E" w:rsidP="005A0FC5">
      <w:pPr>
        <w:jc w:val="both"/>
        <w:rPr>
          <w:rFonts w:asciiTheme="minorHAnsi" w:hAnsiTheme="minorHAnsi" w:cstheme="minorHAnsi"/>
          <w:lang w:val="es-ES"/>
        </w:rPr>
      </w:pPr>
      <w:r w:rsidRPr="00B64DEB">
        <w:rPr>
          <w:rFonts w:asciiTheme="minorHAnsi" w:hAnsiTheme="minorHAnsi" w:cstheme="minorHAnsi"/>
          <w:lang w:val="es-ES"/>
        </w:rPr>
        <w:t>A partir del plan de trabajo</w:t>
      </w:r>
      <w:r w:rsidR="00CC7E29" w:rsidRPr="00B64DEB">
        <w:rPr>
          <w:rFonts w:asciiTheme="minorHAnsi" w:hAnsiTheme="minorHAnsi" w:cstheme="minorHAnsi"/>
          <w:lang w:val="es-ES"/>
        </w:rPr>
        <w:t xml:space="preserve"> y de la propuesta metodológica</w:t>
      </w:r>
      <w:r w:rsidRPr="00B64DEB">
        <w:rPr>
          <w:rFonts w:asciiTheme="minorHAnsi" w:hAnsiTheme="minorHAnsi" w:cstheme="minorHAnsi"/>
          <w:lang w:val="es-ES"/>
        </w:rPr>
        <w:t>, se deberá preparar una propuesta de estr</w:t>
      </w:r>
      <w:r w:rsidR="00CD3871" w:rsidRPr="00B64DEB">
        <w:rPr>
          <w:rFonts w:asciiTheme="minorHAnsi" w:hAnsiTheme="minorHAnsi" w:cstheme="minorHAnsi"/>
          <w:lang w:val="es-ES"/>
        </w:rPr>
        <w:t>uctura (</w:t>
      </w:r>
      <w:r w:rsidR="009873F0" w:rsidRPr="00B64DEB">
        <w:rPr>
          <w:rFonts w:asciiTheme="minorHAnsi" w:hAnsiTheme="minorHAnsi" w:cstheme="minorHAnsi"/>
          <w:lang w:val="es-ES"/>
        </w:rPr>
        <w:t>ín</w:t>
      </w:r>
      <w:r w:rsidR="00CD3871" w:rsidRPr="00B64DEB">
        <w:rPr>
          <w:rFonts w:asciiTheme="minorHAnsi" w:hAnsiTheme="minorHAnsi" w:cstheme="minorHAnsi"/>
          <w:lang w:val="es-ES"/>
        </w:rPr>
        <w:t>dice de contenido) de</w:t>
      </w:r>
      <w:r w:rsidR="00B9240C" w:rsidRPr="00B64DEB">
        <w:rPr>
          <w:rFonts w:asciiTheme="minorHAnsi" w:hAnsiTheme="minorHAnsi" w:cstheme="minorHAnsi"/>
          <w:lang w:val="es-ES"/>
        </w:rPr>
        <w:t>l informe final</w:t>
      </w:r>
      <w:r w:rsidRPr="00B64DEB">
        <w:rPr>
          <w:rFonts w:asciiTheme="minorHAnsi" w:hAnsiTheme="minorHAnsi" w:cstheme="minorHAnsi"/>
          <w:lang w:val="es-ES"/>
        </w:rPr>
        <w:t>, con especificación del alcance del contenido de los diferentes componentes, capítulos, secciones y otros propuestos.</w:t>
      </w:r>
    </w:p>
    <w:p w14:paraId="34AA271A" w14:textId="77777777" w:rsidR="00230E5A" w:rsidRPr="00B64DEB" w:rsidRDefault="004A777C" w:rsidP="005A0FC5">
      <w:pPr>
        <w:jc w:val="both"/>
        <w:rPr>
          <w:rFonts w:asciiTheme="minorHAnsi" w:hAnsiTheme="minorHAnsi" w:cstheme="minorHAnsi"/>
          <w:lang w:val="es-ES"/>
        </w:rPr>
      </w:pPr>
      <w:r>
        <w:rPr>
          <w:rFonts w:asciiTheme="minorHAnsi" w:hAnsiTheme="minorHAnsi" w:cstheme="minorHAnsi"/>
          <w:lang w:val="es-ES"/>
        </w:rPr>
        <w:t>La Firma</w:t>
      </w:r>
      <w:r w:rsidR="0041274C">
        <w:rPr>
          <w:rFonts w:asciiTheme="minorHAnsi" w:hAnsiTheme="minorHAnsi" w:cstheme="minorHAnsi"/>
          <w:lang w:val="es-ES"/>
        </w:rPr>
        <w:t xml:space="preserve"> </w:t>
      </w:r>
      <w:r>
        <w:rPr>
          <w:rFonts w:asciiTheme="minorHAnsi" w:hAnsiTheme="minorHAnsi" w:cstheme="minorHAnsi"/>
          <w:lang w:val="es-ES"/>
        </w:rPr>
        <w:t>C</w:t>
      </w:r>
      <w:r w:rsidR="00230E5A" w:rsidRPr="00B64DEB">
        <w:rPr>
          <w:rFonts w:asciiTheme="minorHAnsi" w:hAnsiTheme="minorHAnsi" w:cstheme="minorHAnsi"/>
          <w:lang w:val="es-ES"/>
        </w:rPr>
        <w:t>onsultor</w:t>
      </w:r>
      <w:r>
        <w:rPr>
          <w:rFonts w:asciiTheme="minorHAnsi" w:hAnsiTheme="minorHAnsi" w:cstheme="minorHAnsi"/>
          <w:lang w:val="es-ES"/>
        </w:rPr>
        <w:t>a</w:t>
      </w:r>
      <w:r w:rsidR="00BD0EA6">
        <w:rPr>
          <w:rFonts w:asciiTheme="minorHAnsi" w:hAnsiTheme="minorHAnsi" w:cstheme="minorHAnsi"/>
          <w:lang w:val="es-ES"/>
        </w:rPr>
        <w:t xml:space="preserve"> </w:t>
      </w:r>
      <w:r w:rsidR="000666AB">
        <w:rPr>
          <w:rFonts w:asciiTheme="minorHAnsi" w:hAnsiTheme="minorHAnsi" w:cstheme="minorHAnsi"/>
          <w:lang w:val="es-ES"/>
        </w:rPr>
        <w:t xml:space="preserve">(o asociación de profesionales) </w:t>
      </w:r>
      <w:r w:rsidR="00BD0EA6">
        <w:rPr>
          <w:rFonts w:asciiTheme="minorHAnsi" w:hAnsiTheme="minorHAnsi" w:cstheme="minorHAnsi"/>
          <w:lang w:val="es-ES"/>
        </w:rPr>
        <w:t xml:space="preserve">organizará reuniones </w:t>
      </w:r>
      <w:r w:rsidR="00230E5A" w:rsidRPr="00B64DEB">
        <w:rPr>
          <w:rFonts w:asciiTheme="minorHAnsi" w:hAnsiTheme="minorHAnsi" w:cstheme="minorHAnsi"/>
          <w:lang w:val="es-ES"/>
        </w:rPr>
        <w:t>con las con</w:t>
      </w:r>
      <w:r w:rsidR="00CD3871" w:rsidRPr="00B64DEB">
        <w:rPr>
          <w:rFonts w:asciiTheme="minorHAnsi" w:hAnsiTheme="minorHAnsi" w:cstheme="minorHAnsi"/>
          <w:lang w:val="es-ES"/>
        </w:rPr>
        <w:t>trapartes locales</w:t>
      </w:r>
      <w:r w:rsidR="009873F0" w:rsidRPr="00B64DEB">
        <w:rPr>
          <w:rFonts w:asciiTheme="minorHAnsi" w:hAnsiTheme="minorHAnsi" w:cstheme="minorHAnsi"/>
          <w:lang w:val="es-ES"/>
        </w:rPr>
        <w:t>: Subsecretaría de Agua Potable y Saneamiento, ARCA</w:t>
      </w:r>
      <w:r w:rsidR="002975B4">
        <w:rPr>
          <w:rFonts w:asciiTheme="minorHAnsi" w:hAnsiTheme="minorHAnsi" w:cstheme="minorHAnsi"/>
          <w:lang w:val="es-ES"/>
        </w:rPr>
        <w:t xml:space="preserve"> y</w:t>
      </w:r>
      <w:r w:rsidR="009873F0" w:rsidRPr="00B64DEB">
        <w:rPr>
          <w:rFonts w:asciiTheme="minorHAnsi" w:hAnsiTheme="minorHAnsi" w:cstheme="minorHAnsi"/>
          <w:lang w:val="es-ES"/>
        </w:rPr>
        <w:t xml:space="preserve"> BID </w:t>
      </w:r>
      <w:r w:rsidR="00CC7E29" w:rsidRPr="00B64DEB">
        <w:rPr>
          <w:rFonts w:asciiTheme="minorHAnsi" w:hAnsiTheme="minorHAnsi" w:cstheme="minorHAnsi"/>
          <w:lang w:val="es-ES"/>
        </w:rPr>
        <w:t>para validar los productos</w:t>
      </w:r>
      <w:r w:rsidR="00B9240C" w:rsidRPr="00B64DEB">
        <w:rPr>
          <w:rFonts w:asciiTheme="minorHAnsi" w:hAnsiTheme="minorHAnsi" w:cstheme="minorHAnsi"/>
          <w:lang w:val="es-ES"/>
        </w:rPr>
        <w:t xml:space="preserve"> de la </w:t>
      </w:r>
      <w:r w:rsidR="00F35887" w:rsidRPr="00B64DEB">
        <w:rPr>
          <w:rFonts w:asciiTheme="minorHAnsi" w:hAnsiTheme="minorHAnsi" w:cstheme="minorHAnsi"/>
          <w:lang w:val="es-ES"/>
        </w:rPr>
        <w:t>F</w:t>
      </w:r>
      <w:r w:rsidR="00B9240C" w:rsidRPr="00B64DEB">
        <w:rPr>
          <w:rFonts w:asciiTheme="minorHAnsi" w:hAnsiTheme="minorHAnsi" w:cstheme="minorHAnsi"/>
          <w:lang w:val="es-ES"/>
        </w:rPr>
        <w:t>ase</w:t>
      </w:r>
      <w:r w:rsidR="00F35887" w:rsidRPr="00B64DEB">
        <w:rPr>
          <w:rFonts w:asciiTheme="minorHAnsi" w:hAnsiTheme="minorHAnsi" w:cstheme="minorHAnsi"/>
          <w:lang w:val="es-ES"/>
        </w:rPr>
        <w:t xml:space="preserve"> 1</w:t>
      </w:r>
      <w:r w:rsidR="00230E5A" w:rsidRPr="00B64DEB">
        <w:rPr>
          <w:rFonts w:asciiTheme="minorHAnsi" w:hAnsiTheme="minorHAnsi" w:cstheme="minorHAnsi"/>
          <w:lang w:val="es-ES"/>
        </w:rPr>
        <w:t>.</w:t>
      </w:r>
    </w:p>
    <w:p w14:paraId="34AA271B" w14:textId="77777777" w:rsidR="009170DD" w:rsidRDefault="009170DD" w:rsidP="005A0FC5">
      <w:pPr>
        <w:jc w:val="both"/>
        <w:rPr>
          <w:rFonts w:asciiTheme="minorHAnsi" w:hAnsiTheme="minorHAnsi" w:cstheme="minorHAnsi"/>
          <w:i/>
          <w:color w:val="262626" w:themeColor="text1" w:themeTint="D9"/>
          <w:u w:val="single"/>
          <w:lang w:val="es-ES"/>
        </w:rPr>
      </w:pPr>
    </w:p>
    <w:p w14:paraId="34AA271C" w14:textId="77777777" w:rsidR="00954396" w:rsidRPr="009170DD" w:rsidRDefault="00954396" w:rsidP="005A0FC5">
      <w:pPr>
        <w:shd w:val="clear" w:color="auto" w:fill="F2F2F2" w:themeFill="background1" w:themeFillShade="F2"/>
        <w:jc w:val="both"/>
        <w:outlineLvl w:val="0"/>
        <w:rPr>
          <w:rFonts w:asciiTheme="minorHAnsi" w:hAnsiTheme="minorHAnsi" w:cstheme="minorHAnsi"/>
          <w:b/>
          <w:color w:val="262626" w:themeColor="text1" w:themeTint="D9"/>
          <w:u w:val="single"/>
          <w:lang w:val="es-ES"/>
        </w:rPr>
      </w:pPr>
      <w:r w:rsidRPr="009170DD">
        <w:rPr>
          <w:rFonts w:asciiTheme="minorHAnsi" w:hAnsiTheme="minorHAnsi" w:cstheme="minorHAnsi"/>
          <w:b/>
          <w:color w:val="262626" w:themeColor="text1" w:themeTint="D9"/>
          <w:u w:val="single"/>
          <w:lang w:val="es-ES"/>
        </w:rPr>
        <w:t>Productos</w:t>
      </w:r>
      <w:r w:rsidR="00236501">
        <w:rPr>
          <w:rFonts w:asciiTheme="minorHAnsi" w:hAnsiTheme="minorHAnsi" w:cstheme="minorHAnsi"/>
          <w:b/>
          <w:color w:val="262626" w:themeColor="text1" w:themeTint="D9"/>
          <w:u w:val="single"/>
          <w:lang w:val="es-ES"/>
        </w:rPr>
        <w:t xml:space="preserve"> </w:t>
      </w:r>
      <w:r w:rsidR="007A3005" w:rsidRPr="009170DD">
        <w:rPr>
          <w:rFonts w:asciiTheme="minorHAnsi" w:hAnsiTheme="minorHAnsi" w:cstheme="minorHAnsi"/>
          <w:b/>
          <w:color w:val="262626" w:themeColor="text1" w:themeTint="D9"/>
          <w:u w:val="single"/>
          <w:lang w:val="es-ES"/>
        </w:rPr>
        <w:t>a entregar</w:t>
      </w:r>
      <w:r w:rsidR="0064561A" w:rsidRPr="009170DD">
        <w:rPr>
          <w:rFonts w:asciiTheme="minorHAnsi" w:hAnsiTheme="minorHAnsi" w:cstheme="minorHAnsi"/>
          <w:b/>
          <w:color w:val="262626" w:themeColor="text1" w:themeTint="D9"/>
          <w:u w:val="single"/>
          <w:lang w:val="es-ES"/>
        </w:rPr>
        <w:t xml:space="preserve"> en la </w:t>
      </w:r>
      <w:r w:rsidR="009873F0" w:rsidRPr="009170DD">
        <w:rPr>
          <w:rFonts w:asciiTheme="minorHAnsi" w:hAnsiTheme="minorHAnsi" w:cstheme="minorHAnsi"/>
          <w:b/>
          <w:color w:val="262626" w:themeColor="text1" w:themeTint="D9"/>
          <w:u w:val="single"/>
          <w:lang w:val="es-ES"/>
        </w:rPr>
        <w:t>F</w:t>
      </w:r>
      <w:r w:rsidR="0064561A" w:rsidRPr="009170DD">
        <w:rPr>
          <w:rFonts w:asciiTheme="minorHAnsi" w:hAnsiTheme="minorHAnsi" w:cstheme="minorHAnsi"/>
          <w:b/>
          <w:color w:val="262626" w:themeColor="text1" w:themeTint="D9"/>
          <w:u w:val="single"/>
          <w:lang w:val="es-ES"/>
        </w:rPr>
        <w:t>ase 1</w:t>
      </w:r>
      <w:r w:rsidRPr="009170DD">
        <w:rPr>
          <w:rFonts w:asciiTheme="minorHAnsi" w:hAnsiTheme="minorHAnsi" w:cstheme="minorHAnsi"/>
          <w:b/>
          <w:color w:val="262626" w:themeColor="text1" w:themeTint="D9"/>
          <w:u w:val="single"/>
          <w:lang w:val="es-ES"/>
        </w:rPr>
        <w:t>:</w:t>
      </w:r>
    </w:p>
    <w:p w14:paraId="34AA271D" w14:textId="77777777" w:rsidR="009170DD" w:rsidRDefault="009170DD" w:rsidP="005A0FC5">
      <w:pPr>
        <w:jc w:val="both"/>
        <w:rPr>
          <w:rFonts w:asciiTheme="minorHAnsi" w:hAnsiTheme="minorHAnsi" w:cstheme="minorHAnsi"/>
          <w:lang w:val="es-ES"/>
        </w:rPr>
      </w:pPr>
    </w:p>
    <w:p w14:paraId="34AA271E" w14:textId="77777777" w:rsidR="00A8436A" w:rsidRDefault="0088423B" w:rsidP="005A0FC5">
      <w:pPr>
        <w:jc w:val="both"/>
        <w:rPr>
          <w:rFonts w:asciiTheme="minorHAnsi" w:hAnsiTheme="minorHAnsi" w:cstheme="minorHAnsi"/>
          <w:color w:val="FF0000"/>
          <w:lang w:val="es-ES"/>
        </w:rPr>
      </w:pPr>
      <w:r w:rsidRPr="00B64DEB">
        <w:rPr>
          <w:rFonts w:asciiTheme="minorHAnsi" w:hAnsiTheme="minorHAnsi" w:cstheme="minorHAnsi"/>
          <w:lang w:val="es-ES"/>
        </w:rPr>
        <w:t>Para la</w:t>
      </w:r>
      <w:r w:rsidR="00147C4E">
        <w:rPr>
          <w:rFonts w:asciiTheme="minorHAnsi" w:hAnsiTheme="minorHAnsi" w:cstheme="minorHAnsi"/>
          <w:lang w:val="es-ES"/>
        </w:rPr>
        <w:t xml:space="preserve"> </w:t>
      </w:r>
      <w:r w:rsidR="00F35887" w:rsidRPr="00B64DEB">
        <w:rPr>
          <w:rFonts w:asciiTheme="minorHAnsi" w:hAnsiTheme="minorHAnsi" w:cstheme="minorHAnsi"/>
          <w:lang w:val="es-ES"/>
        </w:rPr>
        <w:t>F</w:t>
      </w:r>
      <w:r w:rsidR="00C953C4" w:rsidRPr="00B64DEB">
        <w:rPr>
          <w:rFonts w:asciiTheme="minorHAnsi" w:hAnsiTheme="minorHAnsi" w:cstheme="minorHAnsi"/>
          <w:lang w:val="es-ES"/>
        </w:rPr>
        <w:t>ase</w:t>
      </w:r>
      <w:r w:rsidRPr="00B64DEB">
        <w:rPr>
          <w:rFonts w:asciiTheme="minorHAnsi" w:hAnsiTheme="minorHAnsi" w:cstheme="minorHAnsi"/>
          <w:lang w:val="es-ES"/>
        </w:rPr>
        <w:t xml:space="preserve"> 1</w:t>
      </w:r>
      <w:r w:rsidR="00C953C4" w:rsidRPr="00B64DEB">
        <w:rPr>
          <w:rFonts w:asciiTheme="minorHAnsi" w:hAnsiTheme="minorHAnsi" w:cstheme="minorHAnsi"/>
          <w:lang w:val="es-ES"/>
        </w:rPr>
        <w:t xml:space="preserve">, </w:t>
      </w:r>
      <w:r w:rsidR="00426966" w:rsidRPr="00B64DEB">
        <w:rPr>
          <w:rFonts w:asciiTheme="minorHAnsi" w:hAnsiTheme="minorHAnsi" w:cstheme="minorHAnsi"/>
          <w:lang w:val="es-ES"/>
        </w:rPr>
        <w:t>el producto a entregar será un i</w:t>
      </w:r>
      <w:r w:rsidR="00954396" w:rsidRPr="00B64DEB">
        <w:rPr>
          <w:rFonts w:asciiTheme="minorHAnsi" w:hAnsiTheme="minorHAnsi" w:cstheme="minorHAnsi"/>
          <w:lang w:val="es-ES"/>
        </w:rPr>
        <w:t xml:space="preserve">nforme de </w:t>
      </w:r>
      <w:r w:rsidR="00426966" w:rsidRPr="00B64DEB">
        <w:rPr>
          <w:rFonts w:asciiTheme="minorHAnsi" w:hAnsiTheme="minorHAnsi" w:cstheme="minorHAnsi"/>
          <w:lang w:val="es-ES"/>
        </w:rPr>
        <w:t>revisión de la documentación relevante, p</w:t>
      </w:r>
      <w:r w:rsidR="0064561A" w:rsidRPr="00B64DEB">
        <w:rPr>
          <w:rFonts w:asciiTheme="minorHAnsi" w:hAnsiTheme="minorHAnsi" w:cstheme="minorHAnsi"/>
          <w:lang w:val="es-ES"/>
        </w:rPr>
        <w:t>ropuesta metodológica,</w:t>
      </w:r>
      <w:r w:rsidR="00A8436A" w:rsidRPr="00B64DEB">
        <w:rPr>
          <w:rFonts w:asciiTheme="minorHAnsi" w:hAnsiTheme="minorHAnsi" w:cstheme="minorHAnsi"/>
          <w:lang w:val="es-ES"/>
        </w:rPr>
        <w:t xml:space="preserve"> plan de </w:t>
      </w:r>
      <w:r w:rsidR="007A4A3C" w:rsidRPr="00B64DEB">
        <w:rPr>
          <w:rFonts w:asciiTheme="minorHAnsi" w:hAnsiTheme="minorHAnsi" w:cstheme="minorHAnsi"/>
          <w:lang w:val="es-ES"/>
        </w:rPr>
        <w:t xml:space="preserve">trabajo </w:t>
      </w:r>
      <w:r w:rsidR="00426966" w:rsidRPr="00B64DEB">
        <w:rPr>
          <w:rFonts w:asciiTheme="minorHAnsi" w:hAnsiTheme="minorHAnsi" w:cstheme="minorHAnsi"/>
          <w:lang w:val="es-ES"/>
        </w:rPr>
        <w:t>y propuesta de contenidos del informe final</w:t>
      </w:r>
      <w:r w:rsidR="00CD28B8">
        <w:rPr>
          <w:rFonts w:asciiTheme="minorHAnsi" w:hAnsiTheme="minorHAnsi" w:cstheme="minorHAnsi"/>
          <w:lang w:val="es-ES"/>
        </w:rPr>
        <w:t>.</w:t>
      </w:r>
    </w:p>
    <w:p w14:paraId="34AA271F" w14:textId="77777777" w:rsidR="009D4A30" w:rsidRDefault="009D4A30" w:rsidP="005A0FC5">
      <w:pPr>
        <w:jc w:val="both"/>
        <w:rPr>
          <w:rFonts w:asciiTheme="minorHAnsi" w:hAnsiTheme="minorHAnsi" w:cstheme="minorHAnsi"/>
          <w:lang w:val="es-ES"/>
        </w:rPr>
      </w:pPr>
    </w:p>
    <w:p w14:paraId="34AA2720" w14:textId="77777777" w:rsidR="009170DD" w:rsidRDefault="009170DD" w:rsidP="005A0FC5">
      <w:pPr>
        <w:jc w:val="both"/>
        <w:rPr>
          <w:rFonts w:asciiTheme="minorHAnsi" w:hAnsiTheme="minorHAnsi" w:cstheme="minorHAnsi"/>
          <w:lang w:val="es-ES"/>
        </w:rPr>
      </w:pPr>
    </w:p>
    <w:p w14:paraId="34AA2721" w14:textId="77777777" w:rsidR="00926A3F" w:rsidRPr="00926A3F" w:rsidRDefault="00926A3F" w:rsidP="005A0FC5">
      <w:pPr>
        <w:shd w:val="clear" w:color="auto" w:fill="F2F2F2" w:themeFill="background1" w:themeFillShade="F2"/>
        <w:jc w:val="both"/>
        <w:outlineLvl w:val="0"/>
        <w:rPr>
          <w:rFonts w:asciiTheme="minorHAnsi" w:hAnsiTheme="minorHAnsi" w:cstheme="minorHAnsi"/>
          <w:b/>
          <w:color w:val="262626" w:themeColor="text1" w:themeTint="D9"/>
          <w:lang w:val="es-ES"/>
        </w:rPr>
      </w:pPr>
      <w:r w:rsidRPr="00926A3F">
        <w:rPr>
          <w:rFonts w:asciiTheme="minorHAnsi" w:hAnsiTheme="minorHAnsi" w:cstheme="minorHAnsi"/>
          <w:b/>
          <w:color w:val="262626" w:themeColor="text1" w:themeTint="D9"/>
          <w:lang w:val="es-ES"/>
        </w:rPr>
        <w:t>Fase 2: Evaluación de la capacidad institucional, estructura organizativa y procesos de la SENAGUA y de la ARCA, en materia de agua potable y saneamiento.</w:t>
      </w:r>
    </w:p>
    <w:p w14:paraId="34AA2722" w14:textId="77777777" w:rsidR="00926A3F" w:rsidRDefault="00926A3F" w:rsidP="005A0FC5">
      <w:pPr>
        <w:ind w:left="720"/>
        <w:jc w:val="both"/>
        <w:rPr>
          <w:rFonts w:asciiTheme="minorHAnsi" w:hAnsiTheme="minorHAnsi" w:cstheme="minorHAnsi"/>
          <w:lang w:val="es-ES"/>
        </w:rPr>
      </w:pPr>
    </w:p>
    <w:p w14:paraId="34AA2723" w14:textId="77777777" w:rsidR="009D7879" w:rsidRPr="00926A3F" w:rsidRDefault="005B3B0B" w:rsidP="005A0FC5">
      <w:pPr>
        <w:jc w:val="both"/>
        <w:rPr>
          <w:rFonts w:asciiTheme="minorHAnsi" w:hAnsiTheme="minorHAnsi" w:cstheme="minorHAnsi"/>
          <w:lang w:val="es-ES"/>
        </w:rPr>
      </w:pPr>
      <w:r w:rsidRPr="00926A3F">
        <w:rPr>
          <w:rFonts w:asciiTheme="minorHAnsi" w:hAnsiTheme="minorHAnsi" w:cstheme="minorHAnsi"/>
          <w:lang w:val="es-ES"/>
        </w:rPr>
        <w:t xml:space="preserve">Durante esta fase </w:t>
      </w:r>
      <w:r w:rsidR="002975B4">
        <w:rPr>
          <w:rFonts w:asciiTheme="minorHAnsi" w:hAnsiTheme="minorHAnsi" w:cstheme="minorHAnsi"/>
          <w:lang w:val="es-ES"/>
        </w:rPr>
        <w:t>la Firma</w:t>
      </w:r>
      <w:r w:rsidR="00426683">
        <w:rPr>
          <w:rFonts w:asciiTheme="minorHAnsi" w:hAnsiTheme="minorHAnsi" w:cstheme="minorHAnsi"/>
          <w:lang w:val="es-ES"/>
        </w:rPr>
        <w:t xml:space="preserve"> </w:t>
      </w:r>
      <w:r w:rsidR="002975B4">
        <w:rPr>
          <w:rFonts w:asciiTheme="minorHAnsi" w:hAnsiTheme="minorHAnsi" w:cstheme="minorHAnsi"/>
          <w:lang w:val="es-ES"/>
        </w:rPr>
        <w:t>C</w:t>
      </w:r>
      <w:r w:rsidRPr="00926A3F">
        <w:rPr>
          <w:rFonts w:asciiTheme="minorHAnsi" w:hAnsiTheme="minorHAnsi" w:cstheme="minorHAnsi"/>
          <w:lang w:val="es-ES"/>
        </w:rPr>
        <w:t>onsultor</w:t>
      </w:r>
      <w:r w:rsidR="002975B4">
        <w:rPr>
          <w:rFonts w:asciiTheme="minorHAnsi" w:hAnsiTheme="minorHAnsi" w:cstheme="minorHAnsi"/>
          <w:lang w:val="es-ES"/>
        </w:rPr>
        <w:t>a</w:t>
      </w:r>
      <w:r w:rsidRPr="00926A3F">
        <w:rPr>
          <w:rFonts w:asciiTheme="minorHAnsi" w:hAnsiTheme="minorHAnsi" w:cstheme="minorHAnsi"/>
          <w:lang w:val="es-ES"/>
        </w:rPr>
        <w:t xml:space="preserve"> </w:t>
      </w:r>
      <w:r w:rsidR="000666AB">
        <w:rPr>
          <w:rFonts w:asciiTheme="minorHAnsi" w:hAnsiTheme="minorHAnsi" w:cstheme="minorHAnsi"/>
          <w:lang w:val="es-ES"/>
        </w:rPr>
        <w:t xml:space="preserve">(o asociación de profesionales) </w:t>
      </w:r>
      <w:r w:rsidRPr="00926A3F">
        <w:rPr>
          <w:rFonts w:asciiTheme="minorHAnsi" w:hAnsiTheme="minorHAnsi" w:cstheme="minorHAnsi"/>
          <w:lang w:val="es-ES"/>
        </w:rPr>
        <w:t>realizará un diagnóstico exhaustivo del recurso humano que realiza labores de agua potable y saneamiento en la Secretaría del Agua</w:t>
      </w:r>
      <w:r w:rsidR="00F35887" w:rsidRPr="00926A3F">
        <w:rPr>
          <w:rFonts w:asciiTheme="minorHAnsi" w:hAnsiTheme="minorHAnsi" w:cstheme="minorHAnsi"/>
          <w:lang w:val="es-ES"/>
        </w:rPr>
        <w:t xml:space="preserve"> y en la ARCA</w:t>
      </w:r>
      <w:r w:rsidRPr="00926A3F">
        <w:rPr>
          <w:rFonts w:asciiTheme="minorHAnsi" w:hAnsiTheme="minorHAnsi" w:cstheme="minorHAnsi"/>
          <w:lang w:val="es-ES"/>
        </w:rPr>
        <w:t xml:space="preserve">, partiendo de la identificación de la estructura organizacional de personal </w:t>
      </w:r>
      <w:r w:rsidRPr="00926A3F">
        <w:rPr>
          <w:rFonts w:asciiTheme="minorHAnsi" w:hAnsiTheme="minorHAnsi" w:cstheme="minorHAnsi"/>
          <w:lang w:val="es-ES"/>
        </w:rPr>
        <w:lastRenderedPageBreak/>
        <w:t>actual en cada área, en término de número y competencias; sus perfiles, actividades, distribución (cargas de trabajo), procesos (propios y relacionados con otras áreas), nivel de conocimiento, herramientas de trabajo, clima organizacional, expectativas y motivaciones de los servidores; dificultades que los servidores expresan para cumplir su</w:t>
      </w:r>
      <w:r w:rsidR="00F35887" w:rsidRPr="00926A3F">
        <w:rPr>
          <w:rFonts w:asciiTheme="minorHAnsi" w:hAnsiTheme="minorHAnsi" w:cstheme="minorHAnsi"/>
          <w:lang w:val="es-ES"/>
        </w:rPr>
        <w:t>s</w:t>
      </w:r>
      <w:r w:rsidRPr="00926A3F">
        <w:rPr>
          <w:rFonts w:asciiTheme="minorHAnsi" w:hAnsiTheme="minorHAnsi" w:cstheme="minorHAnsi"/>
          <w:lang w:val="es-ES"/>
        </w:rPr>
        <w:t xml:space="preserve"> tareas; promedio de edad, y otra información que a juicio de</w:t>
      </w:r>
      <w:r w:rsidR="00147C4E">
        <w:rPr>
          <w:rFonts w:asciiTheme="minorHAnsi" w:hAnsiTheme="minorHAnsi" w:cstheme="minorHAnsi"/>
          <w:lang w:val="es-ES"/>
        </w:rPr>
        <w:t xml:space="preserve"> </w:t>
      </w:r>
      <w:r w:rsidR="002975B4" w:rsidRPr="00926A3F">
        <w:rPr>
          <w:rFonts w:asciiTheme="minorHAnsi" w:hAnsiTheme="minorHAnsi" w:cstheme="minorHAnsi"/>
          <w:lang w:val="es-ES"/>
        </w:rPr>
        <w:t>l</w:t>
      </w:r>
      <w:r w:rsidR="002975B4">
        <w:rPr>
          <w:rFonts w:asciiTheme="minorHAnsi" w:hAnsiTheme="minorHAnsi" w:cstheme="minorHAnsi"/>
          <w:lang w:val="es-ES"/>
        </w:rPr>
        <w:t>a</w:t>
      </w:r>
      <w:r w:rsidR="00147C4E">
        <w:rPr>
          <w:rFonts w:asciiTheme="minorHAnsi" w:hAnsiTheme="minorHAnsi" w:cstheme="minorHAnsi"/>
          <w:lang w:val="es-ES"/>
        </w:rPr>
        <w:t xml:space="preserve"> </w:t>
      </w:r>
      <w:r w:rsidR="002975B4">
        <w:rPr>
          <w:rFonts w:asciiTheme="minorHAnsi" w:hAnsiTheme="minorHAnsi" w:cstheme="minorHAnsi"/>
          <w:lang w:val="es-ES"/>
        </w:rPr>
        <w:t>Firma</w:t>
      </w:r>
      <w:r w:rsidR="00147C4E">
        <w:rPr>
          <w:rFonts w:asciiTheme="minorHAnsi" w:hAnsiTheme="minorHAnsi" w:cstheme="minorHAnsi"/>
          <w:lang w:val="es-ES"/>
        </w:rPr>
        <w:t xml:space="preserve"> </w:t>
      </w:r>
      <w:r w:rsidR="00941A53">
        <w:rPr>
          <w:rFonts w:asciiTheme="minorHAnsi" w:hAnsiTheme="minorHAnsi" w:cstheme="minorHAnsi"/>
          <w:lang w:val="es-ES"/>
        </w:rPr>
        <w:t>C</w:t>
      </w:r>
      <w:r w:rsidRPr="00926A3F">
        <w:rPr>
          <w:rFonts w:asciiTheme="minorHAnsi" w:hAnsiTheme="minorHAnsi" w:cstheme="minorHAnsi"/>
          <w:lang w:val="es-ES"/>
        </w:rPr>
        <w:t>onsultor</w:t>
      </w:r>
      <w:r w:rsidR="00941A53">
        <w:rPr>
          <w:rFonts w:asciiTheme="minorHAnsi" w:hAnsiTheme="minorHAnsi" w:cstheme="minorHAnsi"/>
          <w:lang w:val="es-ES"/>
        </w:rPr>
        <w:t>a</w:t>
      </w:r>
      <w:r w:rsidRPr="00926A3F">
        <w:rPr>
          <w:rFonts w:asciiTheme="minorHAnsi" w:hAnsiTheme="minorHAnsi" w:cstheme="minorHAnsi"/>
          <w:lang w:val="es-ES"/>
        </w:rPr>
        <w:t xml:space="preserve"> </w:t>
      </w:r>
      <w:r w:rsidR="000666AB">
        <w:rPr>
          <w:rFonts w:asciiTheme="minorHAnsi" w:hAnsiTheme="minorHAnsi" w:cstheme="minorHAnsi"/>
          <w:lang w:val="es-ES"/>
        </w:rPr>
        <w:t xml:space="preserve">(o asociación de profesionales) </w:t>
      </w:r>
      <w:r w:rsidRPr="00926A3F">
        <w:rPr>
          <w:rFonts w:asciiTheme="minorHAnsi" w:hAnsiTheme="minorHAnsi" w:cstheme="minorHAnsi"/>
          <w:lang w:val="es-ES"/>
        </w:rPr>
        <w:t xml:space="preserve">se requiera para tener un diagnóstico más ajustado a la realidad. </w:t>
      </w:r>
      <w:r w:rsidR="00687795" w:rsidRPr="00926A3F">
        <w:rPr>
          <w:rFonts w:asciiTheme="minorHAnsi" w:hAnsiTheme="minorHAnsi" w:cstheme="minorHAnsi"/>
          <w:lang w:val="es-ES"/>
        </w:rPr>
        <w:t>Evaluar si las unidades administrativas responden a los procesos que la entidad ejecuta; si existe una adecuada cooperación y coordinación intra</w:t>
      </w:r>
      <w:r w:rsidR="00706D48">
        <w:rPr>
          <w:rFonts w:asciiTheme="minorHAnsi" w:hAnsiTheme="minorHAnsi" w:cstheme="minorHAnsi"/>
          <w:lang w:val="es-ES"/>
        </w:rPr>
        <w:t>-</w:t>
      </w:r>
      <w:r w:rsidR="00687795" w:rsidRPr="00926A3F">
        <w:rPr>
          <w:rFonts w:asciiTheme="minorHAnsi" w:hAnsiTheme="minorHAnsi" w:cstheme="minorHAnsi"/>
          <w:lang w:val="es-ES"/>
        </w:rPr>
        <w:t>institucional; si su modelo de gestión está acorde al tipo de estructura ministerial asignad</w:t>
      </w:r>
      <w:r w:rsidR="00147C4E">
        <w:rPr>
          <w:rFonts w:asciiTheme="minorHAnsi" w:hAnsiTheme="minorHAnsi" w:cstheme="minorHAnsi"/>
          <w:lang w:val="es-ES"/>
        </w:rPr>
        <w:t>a</w:t>
      </w:r>
      <w:r w:rsidR="00687795" w:rsidRPr="00926A3F">
        <w:rPr>
          <w:rFonts w:asciiTheme="minorHAnsi" w:hAnsiTheme="minorHAnsi" w:cstheme="minorHAnsi"/>
          <w:lang w:val="es-ES"/>
        </w:rPr>
        <w:t>.</w:t>
      </w:r>
    </w:p>
    <w:p w14:paraId="34AA2724" w14:textId="77777777" w:rsidR="009E0086" w:rsidRPr="00926A3F" w:rsidRDefault="009E0086" w:rsidP="005A0FC5">
      <w:pPr>
        <w:ind w:left="720"/>
        <w:jc w:val="both"/>
        <w:rPr>
          <w:rFonts w:asciiTheme="minorHAnsi" w:hAnsiTheme="minorHAnsi" w:cstheme="minorHAnsi"/>
          <w:lang w:val="es-ES"/>
        </w:rPr>
      </w:pPr>
    </w:p>
    <w:p w14:paraId="34AA2725" w14:textId="77777777" w:rsidR="009D7879" w:rsidRPr="00926A3F" w:rsidRDefault="005B3B0B" w:rsidP="005A0FC5">
      <w:pPr>
        <w:jc w:val="both"/>
        <w:rPr>
          <w:rFonts w:asciiTheme="minorHAnsi" w:hAnsiTheme="minorHAnsi" w:cstheme="minorHAnsi"/>
          <w:lang w:val="es-ES"/>
        </w:rPr>
      </w:pPr>
      <w:r w:rsidRPr="00926A3F">
        <w:rPr>
          <w:rFonts w:asciiTheme="minorHAnsi" w:hAnsiTheme="minorHAnsi" w:cstheme="minorHAnsi"/>
          <w:lang w:val="es-ES"/>
        </w:rPr>
        <w:t xml:space="preserve">Para el efecto, </w:t>
      </w:r>
      <w:r w:rsidR="00941A53">
        <w:rPr>
          <w:rFonts w:asciiTheme="minorHAnsi" w:hAnsiTheme="minorHAnsi" w:cstheme="minorHAnsi"/>
          <w:lang w:val="es-ES"/>
        </w:rPr>
        <w:t>la Firma Consultora</w:t>
      </w:r>
      <w:r w:rsidR="000666AB">
        <w:rPr>
          <w:rFonts w:asciiTheme="minorHAnsi" w:hAnsiTheme="minorHAnsi" w:cstheme="minorHAnsi"/>
          <w:lang w:val="es-ES"/>
        </w:rPr>
        <w:t xml:space="preserve"> (o asociación de profesionales)</w:t>
      </w:r>
      <w:r w:rsidRPr="00926A3F">
        <w:rPr>
          <w:rFonts w:asciiTheme="minorHAnsi" w:hAnsiTheme="minorHAnsi" w:cstheme="minorHAnsi"/>
          <w:lang w:val="es-ES"/>
        </w:rPr>
        <w:t>, con base en la propuesta metodológica, aplicará entrevistas, encuestas, talleres, y otras herramientas, en las que participarán tanto autoridades como servidores</w:t>
      </w:r>
      <w:r w:rsidR="00861217" w:rsidRPr="00926A3F">
        <w:rPr>
          <w:rFonts w:asciiTheme="minorHAnsi" w:hAnsiTheme="minorHAnsi" w:cstheme="minorHAnsi"/>
          <w:lang w:val="es-ES"/>
        </w:rPr>
        <w:t xml:space="preserve"> de la </w:t>
      </w:r>
      <w:r w:rsidR="00F35887" w:rsidRPr="00926A3F">
        <w:rPr>
          <w:rFonts w:asciiTheme="minorHAnsi" w:hAnsiTheme="minorHAnsi" w:cstheme="minorHAnsi"/>
          <w:lang w:val="es-ES"/>
        </w:rPr>
        <w:t>ARCA, de la</w:t>
      </w:r>
      <w:r w:rsidR="00147C4E">
        <w:rPr>
          <w:rFonts w:asciiTheme="minorHAnsi" w:hAnsiTheme="minorHAnsi" w:cstheme="minorHAnsi"/>
          <w:lang w:val="es-ES"/>
        </w:rPr>
        <w:t xml:space="preserve"> </w:t>
      </w:r>
      <w:r w:rsidR="00861217" w:rsidRPr="00926A3F">
        <w:rPr>
          <w:rFonts w:asciiTheme="minorHAnsi" w:hAnsiTheme="minorHAnsi" w:cstheme="minorHAnsi"/>
          <w:lang w:val="es-ES"/>
        </w:rPr>
        <w:t>Subsecretaría de Agua Potable y Saneamiento, de las Demarcaciones Hidrográficas, de los Centros de Atención al Ciudadano, así como de otras dependencias de la Secretaría del Agua relacionadas</w:t>
      </w:r>
      <w:r w:rsidR="00BD0EA6">
        <w:rPr>
          <w:rFonts w:asciiTheme="minorHAnsi" w:hAnsiTheme="minorHAnsi" w:cstheme="minorHAnsi"/>
          <w:lang w:val="es-ES"/>
        </w:rPr>
        <w:t>,</w:t>
      </w:r>
      <w:r w:rsidR="00861217" w:rsidRPr="00926A3F">
        <w:rPr>
          <w:rFonts w:asciiTheme="minorHAnsi" w:hAnsiTheme="minorHAnsi" w:cstheme="minorHAnsi"/>
          <w:lang w:val="es-ES"/>
        </w:rPr>
        <w:t xml:space="preserve"> que a ju</w:t>
      </w:r>
      <w:r w:rsidR="0059059A" w:rsidRPr="00926A3F">
        <w:rPr>
          <w:rFonts w:asciiTheme="minorHAnsi" w:hAnsiTheme="minorHAnsi" w:cstheme="minorHAnsi"/>
          <w:lang w:val="es-ES"/>
        </w:rPr>
        <w:t>i</w:t>
      </w:r>
      <w:r w:rsidR="00861217" w:rsidRPr="00926A3F">
        <w:rPr>
          <w:rFonts w:asciiTheme="minorHAnsi" w:hAnsiTheme="minorHAnsi" w:cstheme="minorHAnsi"/>
          <w:lang w:val="es-ES"/>
        </w:rPr>
        <w:t>cio del</w:t>
      </w:r>
      <w:r w:rsidR="00941A53">
        <w:rPr>
          <w:rFonts w:asciiTheme="minorHAnsi" w:hAnsiTheme="minorHAnsi" w:cstheme="minorHAnsi"/>
          <w:lang w:val="es-ES"/>
        </w:rPr>
        <w:t>a Firma Consultora</w:t>
      </w:r>
      <w:r w:rsidR="000666AB">
        <w:rPr>
          <w:rFonts w:asciiTheme="minorHAnsi" w:hAnsiTheme="minorHAnsi" w:cstheme="minorHAnsi"/>
          <w:lang w:val="es-ES"/>
        </w:rPr>
        <w:t xml:space="preserve"> (o asociación de profesionales)</w:t>
      </w:r>
      <w:r w:rsidR="0059059A" w:rsidRPr="00926A3F">
        <w:rPr>
          <w:rFonts w:asciiTheme="minorHAnsi" w:hAnsiTheme="minorHAnsi" w:cstheme="minorHAnsi"/>
          <w:lang w:val="es-ES"/>
        </w:rPr>
        <w:t>,</w:t>
      </w:r>
      <w:r w:rsidR="00861217" w:rsidRPr="00926A3F">
        <w:rPr>
          <w:rFonts w:asciiTheme="minorHAnsi" w:hAnsiTheme="minorHAnsi" w:cstheme="minorHAnsi"/>
          <w:lang w:val="es-ES"/>
        </w:rPr>
        <w:t xml:space="preserve"> se requiera</w:t>
      </w:r>
      <w:r w:rsidR="0059059A" w:rsidRPr="00926A3F">
        <w:rPr>
          <w:rFonts w:asciiTheme="minorHAnsi" w:hAnsiTheme="minorHAnsi" w:cstheme="minorHAnsi"/>
          <w:lang w:val="es-ES"/>
        </w:rPr>
        <w:t>n</w:t>
      </w:r>
      <w:r w:rsidRPr="00926A3F">
        <w:rPr>
          <w:rFonts w:asciiTheme="minorHAnsi" w:hAnsiTheme="minorHAnsi" w:cstheme="minorHAnsi"/>
          <w:lang w:val="es-ES"/>
        </w:rPr>
        <w:t xml:space="preserve">. </w:t>
      </w:r>
    </w:p>
    <w:p w14:paraId="34AA2726" w14:textId="77777777" w:rsidR="00926A3F" w:rsidRDefault="00926A3F" w:rsidP="005A0FC5">
      <w:pPr>
        <w:ind w:left="720"/>
        <w:jc w:val="both"/>
        <w:rPr>
          <w:rFonts w:asciiTheme="minorHAnsi" w:hAnsiTheme="minorHAnsi" w:cstheme="minorHAnsi"/>
          <w:lang w:val="es-ES"/>
        </w:rPr>
      </w:pPr>
    </w:p>
    <w:p w14:paraId="34AA2727" w14:textId="77777777" w:rsidR="009D7879" w:rsidRPr="00926A3F" w:rsidRDefault="005B3B0B" w:rsidP="005A0FC5">
      <w:pPr>
        <w:jc w:val="both"/>
        <w:rPr>
          <w:rFonts w:asciiTheme="minorHAnsi" w:hAnsiTheme="minorHAnsi" w:cstheme="minorHAnsi"/>
          <w:lang w:val="es-ES"/>
        </w:rPr>
      </w:pPr>
      <w:r w:rsidRPr="00926A3F">
        <w:rPr>
          <w:rFonts w:asciiTheme="minorHAnsi" w:hAnsiTheme="minorHAnsi" w:cstheme="minorHAnsi"/>
          <w:lang w:val="es-ES"/>
        </w:rPr>
        <w:t xml:space="preserve">Adicionalmente, en esta segunda fase, </w:t>
      </w:r>
      <w:r w:rsidR="00BD0EA6">
        <w:rPr>
          <w:rFonts w:asciiTheme="minorHAnsi" w:hAnsiTheme="minorHAnsi" w:cstheme="minorHAnsi"/>
          <w:lang w:val="es-ES"/>
        </w:rPr>
        <w:t>la Firma Consultora</w:t>
      </w:r>
      <w:r w:rsidRPr="00926A3F">
        <w:rPr>
          <w:rFonts w:asciiTheme="minorHAnsi" w:hAnsiTheme="minorHAnsi" w:cstheme="minorHAnsi"/>
          <w:lang w:val="es-ES"/>
        </w:rPr>
        <w:t xml:space="preserve"> </w:t>
      </w:r>
      <w:r w:rsidR="000666AB">
        <w:rPr>
          <w:rFonts w:asciiTheme="minorHAnsi" w:hAnsiTheme="minorHAnsi" w:cstheme="minorHAnsi"/>
          <w:lang w:val="es-ES"/>
        </w:rPr>
        <w:t xml:space="preserve">(o asociación de profesionales) </w:t>
      </w:r>
      <w:r w:rsidRPr="00926A3F">
        <w:rPr>
          <w:rFonts w:asciiTheme="minorHAnsi" w:hAnsiTheme="minorHAnsi" w:cstheme="minorHAnsi"/>
          <w:lang w:val="es-ES"/>
        </w:rPr>
        <w:t>realizará una investigación de sistemas organizacionales aplicados a entidades públicas que ejercen la rectoría en servicios públicos de agua potable y saneamiento</w:t>
      </w:r>
      <w:r w:rsidR="005E3FDB" w:rsidRPr="00926A3F">
        <w:rPr>
          <w:rFonts w:asciiTheme="minorHAnsi" w:hAnsiTheme="minorHAnsi" w:cstheme="minorHAnsi"/>
          <w:lang w:val="es-ES"/>
        </w:rPr>
        <w:t>, este análisis podrá realizárselo en países vecinos como</w:t>
      </w:r>
      <w:r w:rsidR="00DE7B4D">
        <w:rPr>
          <w:rFonts w:asciiTheme="minorHAnsi" w:hAnsiTheme="minorHAnsi" w:cstheme="minorHAnsi"/>
          <w:lang w:val="es-ES"/>
        </w:rPr>
        <w:t xml:space="preserve"> Colombia, Perú, Chile</w:t>
      </w:r>
      <w:r w:rsidR="00711CA9">
        <w:rPr>
          <w:rFonts w:asciiTheme="minorHAnsi" w:hAnsiTheme="minorHAnsi" w:cstheme="minorHAnsi"/>
          <w:lang w:val="es-ES"/>
        </w:rPr>
        <w:t>,</w:t>
      </w:r>
      <w:r w:rsidR="00DE7B4D">
        <w:rPr>
          <w:rFonts w:asciiTheme="minorHAnsi" w:hAnsiTheme="minorHAnsi" w:cstheme="minorHAnsi"/>
          <w:lang w:val="es-ES"/>
        </w:rPr>
        <w:t xml:space="preserve"> Argentina</w:t>
      </w:r>
      <w:r w:rsidR="00861217" w:rsidRPr="00926A3F">
        <w:rPr>
          <w:rFonts w:asciiTheme="minorHAnsi" w:hAnsiTheme="minorHAnsi" w:cstheme="minorHAnsi"/>
          <w:lang w:val="es-ES"/>
        </w:rPr>
        <w:t>,</w:t>
      </w:r>
      <w:r w:rsidR="00711CA9">
        <w:rPr>
          <w:rFonts w:asciiTheme="minorHAnsi" w:hAnsiTheme="minorHAnsi" w:cstheme="minorHAnsi"/>
          <w:lang w:val="es-ES"/>
        </w:rPr>
        <w:t xml:space="preserve"> u otros</w:t>
      </w:r>
      <w:r w:rsidR="00861217" w:rsidRPr="00926A3F">
        <w:rPr>
          <w:rFonts w:asciiTheme="minorHAnsi" w:hAnsiTheme="minorHAnsi" w:cstheme="minorHAnsi"/>
          <w:lang w:val="es-ES"/>
        </w:rPr>
        <w:t xml:space="preserve"> que le permitan a</w:t>
      </w:r>
      <w:r w:rsidR="00706D48">
        <w:rPr>
          <w:rFonts w:asciiTheme="minorHAnsi" w:hAnsiTheme="minorHAnsi" w:cstheme="minorHAnsi"/>
          <w:lang w:val="es-ES"/>
        </w:rPr>
        <w:t xml:space="preserve"> la Firma Consultora</w:t>
      </w:r>
      <w:r w:rsidR="000666AB">
        <w:rPr>
          <w:rFonts w:asciiTheme="minorHAnsi" w:hAnsiTheme="minorHAnsi" w:cstheme="minorHAnsi"/>
          <w:lang w:val="es-ES"/>
        </w:rPr>
        <w:t xml:space="preserve"> (o asociación de profesionales) </w:t>
      </w:r>
      <w:r w:rsidR="00706D48">
        <w:rPr>
          <w:rFonts w:asciiTheme="minorHAnsi" w:hAnsiTheme="minorHAnsi" w:cstheme="minorHAnsi"/>
          <w:lang w:val="es-ES"/>
        </w:rPr>
        <w:t>contar con</w:t>
      </w:r>
      <w:r w:rsidR="00861217" w:rsidRPr="00926A3F">
        <w:rPr>
          <w:rFonts w:asciiTheme="minorHAnsi" w:hAnsiTheme="minorHAnsi" w:cstheme="minorHAnsi"/>
          <w:lang w:val="es-ES"/>
        </w:rPr>
        <w:t xml:space="preserve"> referentes para comparar y </w:t>
      </w:r>
      <w:r w:rsidR="0059059A" w:rsidRPr="00926A3F">
        <w:rPr>
          <w:rFonts w:asciiTheme="minorHAnsi" w:hAnsiTheme="minorHAnsi" w:cstheme="minorHAnsi"/>
          <w:lang w:val="es-ES"/>
        </w:rPr>
        <w:t>hacer la propuesta</w:t>
      </w:r>
      <w:r w:rsidR="00BD6B3A">
        <w:rPr>
          <w:rFonts w:asciiTheme="minorHAnsi" w:hAnsiTheme="minorHAnsi" w:cstheme="minorHAnsi"/>
          <w:lang w:val="es-ES"/>
        </w:rPr>
        <w:t xml:space="preserve"> aplicable a Ecuador</w:t>
      </w:r>
      <w:r w:rsidR="005E3FDB" w:rsidRPr="00926A3F">
        <w:rPr>
          <w:rFonts w:asciiTheme="minorHAnsi" w:hAnsiTheme="minorHAnsi" w:cstheme="minorHAnsi"/>
          <w:lang w:val="es-ES"/>
        </w:rPr>
        <w:t>.</w:t>
      </w:r>
    </w:p>
    <w:p w14:paraId="34AA2728" w14:textId="77777777" w:rsidR="005A0FC5" w:rsidRPr="00926A3F" w:rsidRDefault="005A0FC5" w:rsidP="005A0FC5">
      <w:pPr>
        <w:ind w:left="720"/>
        <w:jc w:val="both"/>
        <w:rPr>
          <w:rFonts w:asciiTheme="minorHAnsi" w:hAnsiTheme="minorHAnsi" w:cstheme="minorHAnsi"/>
          <w:lang w:val="es-ES"/>
        </w:rPr>
      </w:pPr>
    </w:p>
    <w:p w14:paraId="34AA2729" w14:textId="77777777" w:rsidR="00926A3F" w:rsidRPr="00926A3F" w:rsidRDefault="005B3B0B" w:rsidP="005A0FC5">
      <w:pPr>
        <w:shd w:val="clear" w:color="auto" w:fill="F2F2F2" w:themeFill="background1" w:themeFillShade="F2"/>
        <w:jc w:val="both"/>
        <w:outlineLvl w:val="0"/>
        <w:rPr>
          <w:rFonts w:asciiTheme="minorHAnsi" w:hAnsiTheme="minorHAnsi" w:cstheme="minorHAnsi"/>
          <w:b/>
          <w:color w:val="262626" w:themeColor="text1" w:themeTint="D9"/>
          <w:lang w:val="es-ES"/>
        </w:rPr>
      </w:pPr>
      <w:r w:rsidRPr="00926A3F">
        <w:rPr>
          <w:rFonts w:asciiTheme="minorHAnsi" w:hAnsiTheme="minorHAnsi" w:cstheme="minorHAnsi"/>
          <w:b/>
          <w:color w:val="262626" w:themeColor="text1" w:themeTint="D9"/>
          <w:lang w:val="es-ES"/>
        </w:rPr>
        <w:t xml:space="preserve">Productos a entregar en la </w:t>
      </w:r>
      <w:r w:rsidR="009E0086" w:rsidRPr="00926A3F">
        <w:rPr>
          <w:rFonts w:asciiTheme="minorHAnsi" w:hAnsiTheme="minorHAnsi" w:cstheme="minorHAnsi"/>
          <w:b/>
          <w:color w:val="262626" w:themeColor="text1" w:themeTint="D9"/>
          <w:lang w:val="es-ES"/>
        </w:rPr>
        <w:t>F</w:t>
      </w:r>
      <w:r w:rsidRPr="00926A3F">
        <w:rPr>
          <w:rFonts w:asciiTheme="minorHAnsi" w:hAnsiTheme="minorHAnsi" w:cstheme="minorHAnsi"/>
          <w:b/>
          <w:color w:val="262626" w:themeColor="text1" w:themeTint="D9"/>
          <w:lang w:val="es-ES"/>
        </w:rPr>
        <w:t xml:space="preserve">ase </w:t>
      </w:r>
      <w:r w:rsidR="00E90D9C" w:rsidRPr="00926A3F">
        <w:rPr>
          <w:rFonts w:asciiTheme="minorHAnsi" w:hAnsiTheme="minorHAnsi" w:cstheme="minorHAnsi"/>
          <w:b/>
          <w:color w:val="262626" w:themeColor="text1" w:themeTint="D9"/>
          <w:lang w:val="es-ES"/>
        </w:rPr>
        <w:t>2</w:t>
      </w:r>
      <w:r w:rsidRPr="00926A3F">
        <w:rPr>
          <w:rFonts w:asciiTheme="minorHAnsi" w:hAnsiTheme="minorHAnsi" w:cstheme="minorHAnsi"/>
          <w:b/>
          <w:color w:val="262626" w:themeColor="text1" w:themeTint="D9"/>
          <w:lang w:val="es-ES"/>
        </w:rPr>
        <w:t xml:space="preserve">: </w:t>
      </w:r>
    </w:p>
    <w:p w14:paraId="34AA272A" w14:textId="77777777" w:rsidR="00926A3F" w:rsidRDefault="00926A3F" w:rsidP="005A0FC5">
      <w:pPr>
        <w:ind w:left="720"/>
        <w:jc w:val="both"/>
        <w:rPr>
          <w:rFonts w:asciiTheme="minorHAnsi" w:hAnsiTheme="minorHAnsi" w:cstheme="minorHAnsi"/>
          <w:lang w:val="es-ES"/>
        </w:rPr>
      </w:pPr>
    </w:p>
    <w:p w14:paraId="34AA272B" w14:textId="77777777" w:rsidR="00DE7B4D" w:rsidRPr="00D612C6" w:rsidRDefault="005B3B0B" w:rsidP="005A0FC5">
      <w:pPr>
        <w:pStyle w:val="ListParagraph"/>
        <w:numPr>
          <w:ilvl w:val="0"/>
          <w:numId w:val="32"/>
        </w:numPr>
        <w:jc w:val="both"/>
        <w:rPr>
          <w:rFonts w:asciiTheme="minorHAnsi" w:hAnsiTheme="minorHAnsi" w:cstheme="minorHAnsi"/>
          <w:lang w:val="es-ES"/>
        </w:rPr>
      </w:pPr>
      <w:r w:rsidRPr="009170DD">
        <w:rPr>
          <w:rFonts w:asciiTheme="minorHAnsi" w:hAnsiTheme="minorHAnsi" w:cstheme="minorHAnsi"/>
          <w:lang w:val="es-ES"/>
        </w:rPr>
        <w:t>Para esta fase, el producto a entregar será el informe que contenga el diagnóstico institucional</w:t>
      </w:r>
      <w:r w:rsidR="00721860" w:rsidRPr="009170DD">
        <w:rPr>
          <w:rFonts w:asciiTheme="minorHAnsi" w:hAnsiTheme="minorHAnsi" w:cstheme="minorHAnsi"/>
          <w:lang w:val="es-ES"/>
        </w:rPr>
        <w:t xml:space="preserve">; </w:t>
      </w:r>
      <w:r w:rsidR="00496652" w:rsidRPr="009170DD">
        <w:rPr>
          <w:rFonts w:asciiTheme="minorHAnsi" w:hAnsiTheme="minorHAnsi" w:cstheme="minorHAnsi"/>
          <w:lang w:val="es-ES"/>
        </w:rPr>
        <w:t>además de las</w:t>
      </w:r>
      <w:r w:rsidR="00721860" w:rsidRPr="009170DD">
        <w:rPr>
          <w:rFonts w:asciiTheme="minorHAnsi" w:hAnsiTheme="minorHAnsi" w:cstheme="minorHAnsi"/>
          <w:lang w:val="es-ES"/>
        </w:rPr>
        <w:t xml:space="preserve"> conclusiones y recomendaciones generales. También deberán presentarse –como anexos al informe- </w:t>
      </w:r>
      <w:r w:rsidRPr="009170DD">
        <w:rPr>
          <w:rFonts w:asciiTheme="minorHAnsi" w:hAnsiTheme="minorHAnsi" w:cstheme="minorHAnsi"/>
          <w:lang w:val="es-ES"/>
        </w:rPr>
        <w:t xml:space="preserve">las respectivas encuestas, entrevistas, actas de reuniones, </w:t>
      </w:r>
      <w:r w:rsidR="00031F59" w:rsidRPr="009170DD">
        <w:rPr>
          <w:rFonts w:asciiTheme="minorHAnsi" w:hAnsiTheme="minorHAnsi" w:cstheme="minorHAnsi"/>
          <w:lang w:val="es-ES"/>
        </w:rPr>
        <w:t xml:space="preserve">lista de participantes a </w:t>
      </w:r>
      <w:r w:rsidRPr="009170DD">
        <w:rPr>
          <w:rFonts w:asciiTheme="minorHAnsi" w:hAnsiTheme="minorHAnsi" w:cstheme="minorHAnsi"/>
          <w:lang w:val="es-ES"/>
        </w:rPr>
        <w:t>talleres, etc</w:t>
      </w:r>
      <w:r w:rsidR="00DE7B4D">
        <w:rPr>
          <w:rFonts w:asciiTheme="minorHAnsi" w:hAnsiTheme="minorHAnsi" w:cstheme="minorHAnsi"/>
          <w:lang w:val="es-ES"/>
        </w:rPr>
        <w:t>.</w:t>
      </w:r>
    </w:p>
    <w:p w14:paraId="34AA272C" w14:textId="77777777" w:rsidR="009170DD" w:rsidRPr="00D612C6" w:rsidRDefault="009170DD" w:rsidP="005A0FC5">
      <w:pPr>
        <w:jc w:val="both"/>
        <w:rPr>
          <w:rFonts w:asciiTheme="minorHAnsi" w:hAnsiTheme="minorHAnsi" w:cstheme="minorHAnsi"/>
          <w:lang w:val="es-ES"/>
        </w:rPr>
      </w:pPr>
    </w:p>
    <w:p w14:paraId="34AA272D" w14:textId="77777777" w:rsidR="00D513C0" w:rsidRPr="00D612C6" w:rsidRDefault="00D513C0" w:rsidP="005A0FC5">
      <w:pPr>
        <w:shd w:val="clear" w:color="auto" w:fill="F2F2F2" w:themeFill="background1" w:themeFillShade="F2"/>
        <w:jc w:val="both"/>
        <w:outlineLvl w:val="0"/>
        <w:rPr>
          <w:rFonts w:asciiTheme="minorHAnsi" w:hAnsiTheme="minorHAnsi" w:cstheme="minorHAnsi"/>
          <w:b/>
          <w:color w:val="262626" w:themeColor="text1" w:themeTint="D9"/>
          <w:lang w:val="es-ES"/>
        </w:rPr>
      </w:pPr>
      <w:r w:rsidRPr="00D612C6">
        <w:rPr>
          <w:rFonts w:asciiTheme="minorHAnsi" w:hAnsiTheme="minorHAnsi" w:cstheme="minorHAnsi"/>
          <w:b/>
          <w:color w:val="262626" w:themeColor="text1" w:themeTint="D9"/>
          <w:lang w:val="es-ES"/>
        </w:rPr>
        <w:t>Fase 3: Propuesta de optimización y fortalecimiento de la estructura organizativa</w:t>
      </w:r>
    </w:p>
    <w:p w14:paraId="34AA272E" w14:textId="77777777" w:rsidR="009170DD" w:rsidRPr="00D612C6" w:rsidRDefault="009170DD" w:rsidP="005A0FC5">
      <w:pPr>
        <w:jc w:val="both"/>
        <w:rPr>
          <w:rFonts w:asciiTheme="minorHAnsi" w:hAnsiTheme="minorHAnsi" w:cstheme="minorHAnsi"/>
          <w:lang w:val="es-ES"/>
        </w:rPr>
      </w:pPr>
    </w:p>
    <w:p w14:paraId="34AA272F" w14:textId="77777777" w:rsidR="009170DD" w:rsidRDefault="005B3B0B" w:rsidP="005A0FC5">
      <w:pPr>
        <w:jc w:val="both"/>
        <w:rPr>
          <w:rFonts w:asciiTheme="minorHAnsi" w:hAnsiTheme="minorHAnsi" w:cstheme="minorHAnsi"/>
          <w:lang w:val="es-ES"/>
        </w:rPr>
      </w:pPr>
      <w:r w:rsidRPr="00D612C6">
        <w:rPr>
          <w:rFonts w:asciiTheme="minorHAnsi" w:hAnsiTheme="minorHAnsi" w:cstheme="minorHAnsi"/>
          <w:lang w:val="es-ES"/>
        </w:rPr>
        <w:t xml:space="preserve">Con base a las anteriores fases, </w:t>
      </w:r>
      <w:r w:rsidR="008034B8" w:rsidRPr="00D612C6">
        <w:rPr>
          <w:rFonts w:asciiTheme="minorHAnsi" w:hAnsiTheme="minorHAnsi" w:cstheme="minorHAnsi"/>
          <w:lang w:val="es-ES"/>
        </w:rPr>
        <w:t>en esta tercera</w:t>
      </w:r>
      <w:r w:rsidR="00D32DA5" w:rsidRPr="00D612C6">
        <w:rPr>
          <w:rFonts w:asciiTheme="minorHAnsi" w:hAnsiTheme="minorHAnsi" w:cstheme="minorHAnsi"/>
          <w:lang w:val="es-ES"/>
        </w:rPr>
        <w:t>,</w:t>
      </w:r>
      <w:r w:rsidR="00147C4E">
        <w:rPr>
          <w:rFonts w:asciiTheme="minorHAnsi" w:hAnsiTheme="minorHAnsi" w:cstheme="minorHAnsi"/>
          <w:lang w:val="es-ES"/>
        </w:rPr>
        <w:t xml:space="preserve"> </w:t>
      </w:r>
      <w:r w:rsidR="00706D48">
        <w:rPr>
          <w:rFonts w:asciiTheme="minorHAnsi" w:hAnsiTheme="minorHAnsi" w:cstheme="minorHAnsi"/>
          <w:lang w:val="es-ES"/>
        </w:rPr>
        <w:t>la Firma Consultora</w:t>
      </w:r>
      <w:r w:rsidRPr="00D612C6">
        <w:rPr>
          <w:rFonts w:asciiTheme="minorHAnsi" w:hAnsiTheme="minorHAnsi" w:cstheme="minorHAnsi"/>
          <w:lang w:val="es-ES"/>
        </w:rPr>
        <w:t xml:space="preserve"> </w:t>
      </w:r>
      <w:r w:rsidR="000666AB">
        <w:rPr>
          <w:rFonts w:asciiTheme="minorHAnsi" w:hAnsiTheme="minorHAnsi" w:cstheme="minorHAnsi"/>
          <w:lang w:val="es-ES"/>
        </w:rPr>
        <w:t xml:space="preserve">(o asociación de profesionales) </w:t>
      </w:r>
      <w:r w:rsidRPr="00D612C6">
        <w:rPr>
          <w:rFonts w:asciiTheme="minorHAnsi" w:hAnsiTheme="minorHAnsi" w:cstheme="minorHAnsi"/>
          <w:lang w:val="es-ES"/>
        </w:rPr>
        <w:t xml:space="preserve">trabajará en una propuesta para optimizar y fortalecer la estructura organizacional </w:t>
      </w:r>
      <w:r w:rsidR="00A7248C">
        <w:rPr>
          <w:rFonts w:asciiTheme="minorHAnsi" w:hAnsiTheme="minorHAnsi" w:cstheme="minorHAnsi"/>
          <w:lang w:val="es-ES"/>
        </w:rPr>
        <w:t>por procesos</w:t>
      </w:r>
      <w:r w:rsidRPr="00D612C6">
        <w:rPr>
          <w:rFonts w:asciiTheme="minorHAnsi" w:hAnsiTheme="minorHAnsi" w:cstheme="minorHAnsi"/>
          <w:lang w:val="es-ES"/>
        </w:rPr>
        <w:t xml:space="preserve"> existente</w:t>
      </w:r>
      <w:r w:rsidR="00554DBA">
        <w:rPr>
          <w:rFonts w:asciiTheme="minorHAnsi" w:hAnsiTheme="minorHAnsi" w:cstheme="minorHAnsi"/>
          <w:lang w:val="es-ES"/>
        </w:rPr>
        <w:t xml:space="preserve"> de la </w:t>
      </w:r>
      <w:r w:rsidR="00554DBA" w:rsidRPr="00926A3F">
        <w:rPr>
          <w:rFonts w:asciiTheme="minorHAnsi" w:hAnsiTheme="minorHAnsi" w:cstheme="minorHAnsi"/>
          <w:lang w:val="es-ES"/>
        </w:rPr>
        <w:t>Subsecretaría de Agua Potable y Saneamiento</w:t>
      </w:r>
      <w:r w:rsidR="00554DBA">
        <w:rPr>
          <w:rFonts w:asciiTheme="minorHAnsi" w:hAnsiTheme="minorHAnsi" w:cstheme="minorHAnsi"/>
          <w:lang w:val="es-ES"/>
        </w:rPr>
        <w:t xml:space="preserve"> y de la ARCA</w:t>
      </w:r>
      <w:r w:rsidR="00706D48">
        <w:rPr>
          <w:rFonts w:asciiTheme="minorHAnsi" w:hAnsiTheme="minorHAnsi" w:cstheme="minorHAnsi"/>
          <w:lang w:val="es-ES"/>
        </w:rPr>
        <w:t>,</w:t>
      </w:r>
      <w:r w:rsidRPr="00D612C6">
        <w:rPr>
          <w:rFonts w:asciiTheme="minorHAnsi" w:hAnsiTheme="minorHAnsi" w:cstheme="minorHAnsi"/>
          <w:lang w:val="es-ES"/>
        </w:rPr>
        <w:t xml:space="preserve"> la misma que deberá contener –sin qu</w:t>
      </w:r>
      <w:r w:rsidRPr="00926A3F">
        <w:rPr>
          <w:rFonts w:asciiTheme="minorHAnsi" w:hAnsiTheme="minorHAnsi" w:cstheme="minorHAnsi"/>
          <w:lang w:val="es-ES"/>
        </w:rPr>
        <w:t>e</w:t>
      </w:r>
      <w:r w:rsidR="00147C4E">
        <w:rPr>
          <w:rFonts w:asciiTheme="minorHAnsi" w:hAnsiTheme="minorHAnsi" w:cstheme="minorHAnsi"/>
          <w:lang w:val="es-ES"/>
        </w:rPr>
        <w:t xml:space="preserve"> </w:t>
      </w:r>
      <w:r w:rsidRPr="00926A3F">
        <w:rPr>
          <w:rFonts w:asciiTheme="minorHAnsi" w:hAnsiTheme="minorHAnsi" w:cstheme="minorHAnsi"/>
          <w:lang w:val="es-ES"/>
        </w:rPr>
        <w:t>sea</w:t>
      </w:r>
      <w:r w:rsidR="00D32DA5" w:rsidRPr="00926A3F">
        <w:rPr>
          <w:rFonts w:asciiTheme="minorHAnsi" w:hAnsiTheme="minorHAnsi" w:cstheme="minorHAnsi"/>
          <w:lang w:val="es-ES"/>
        </w:rPr>
        <w:t>n</w:t>
      </w:r>
      <w:r w:rsidRPr="00926A3F">
        <w:rPr>
          <w:rFonts w:asciiTheme="minorHAnsi" w:hAnsiTheme="minorHAnsi" w:cstheme="minorHAnsi"/>
          <w:lang w:val="es-ES"/>
        </w:rPr>
        <w:t xml:space="preserve"> l</w:t>
      </w:r>
      <w:r w:rsidR="00D32DA5" w:rsidRPr="00926A3F">
        <w:rPr>
          <w:rFonts w:asciiTheme="minorHAnsi" w:hAnsiTheme="minorHAnsi" w:cstheme="minorHAnsi"/>
          <w:lang w:val="es-ES"/>
        </w:rPr>
        <w:t>as</w:t>
      </w:r>
      <w:r w:rsidRPr="00926A3F">
        <w:rPr>
          <w:rFonts w:asciiTheme="minorHAnsi" w:hAnsiTheme="minorHAnsi" w:cstheme="minorHAnsi"/>
          <w:lang w:val="es-ES"/>
        </w:rPr>
        <w:t xml:space="preserve"> únic</w:t>
      </w:r>
      <w:r w:rsidR="00D32DA5" w:rsidRPr="00926A3F">
        <w:rPr>
          <w:rFonts w:asciiTheme="minorHAnsi" w:hAnsiTheme="minorHAnsi" w:cstheme="minorHAnsi"/>
          <w:lang w:val="es-ES"/>
        </w:rPr>
        <w:t>as</w:t>
      </w:r>
      <w:r w:rsidRPr="00926A3F">
        <w:rPr>
          <w:rFonts w:asciiTheme="minorHAnsi" w:hAnsiTheme="minorHAnsi" w:cstheme="minorHAnsi"/>
          <w:lang w:val="es-ES"/>
        </w:rPr>
        <w:t>- las recomendaciones a cerca del sistema organizacional más adecuado para la S</w:t>
      </w:r>
      <w:r w:rsidR="003A569B" w:rsidRPr="00926A3F">
        <w:rPr>
          <w:rFonts w:asciiTheme="minorHAnsi" w:hAnsiTheme="minorHAnsi" w:cstheme="minorHAnsi"/>
          <w:lang w:val="es-ES"/>
        </w:rPr>
        <w:t>ubsecretaría de Agua Potable y Saneamiento, las dependencias desconcentradas de la SENAGUA que ejecutan procesos de agua potable y saneamiento</w:t>
      </w:r>
      <w:r w:rsidR="00BF5EA5" w:rsidRPr="00926A3F">
        <w:rPr>
          <w:rFonts w:asciiTheme="minorHAnsi" w:hAnsiTheme="minorHAnsi" w:cstheme="minorHAnsi"/>
          <w:lang w:val="es-ES"/>
        </w:rPr>
        <w:t>,</w:t>
      </w:r>
      <w:r w:rsidR="00147C4E">
        <w:rPr>
          <w:rFonts w:asciiTheme="minorHAnsi" w:hAnsiTheme="minorHAnsi" w:cstheme="minorHAnsi"/>
          <w:lang w:val="es-ES"/>
        </w:rPr>
        <w:t xml:space="preserve"> </w:t>
      </w:r>
      <w:r w:rsidR="00C45BAF" w:rsidRPr="00926A3F">
        <w:rPr>
          <w:rFonts w:asciiTheme="minorHAnsi" w:hAnsiTheme="minorHAnsi" w:cstheme="minorHAnsi"/>
          <w:lang w:val="es-ES"/>
        </w:rPr>
        <w:t xml:space="preserve">y para </w:t>
      </w:r>
      <w:r w:rsidR="00147C4E">
        <w:rPr>
          <w:rFonts w:asciiTheme="minorHAnsi" w:hAnsiTheme="minorHAnsi" w:cstheme="minorHAnsi"/>
          <w:lang w:val="es-ES"/>
        </w:rPr>
        <w:t xml:space="preserve">el componente </w:t>
      </w:r>
      <w:r w:rsidR="00554DBA" w:rsidRPr="00926A3F">
        <w:rPr>
          <w:rFonts w:asciiTheme="minorHAnsi" w:hAnsiTheme="minorHAnsi" w:cstheme="minorHAnsi"/>
          <w:lang w:val="es-ES"/>
        </w:rPr>
        <w:t xml:space="preserve">de </w:t>
      </w:r>
      <w:r w:rsidR="00554DBA">
        <w:rPr>
          <w:rFonts w:asciiTheme="minorHAnsi" w:hAnsiTheme="minorHAnsi" w:cstheme="minorHAnsi"/>
          <w:lang w:val="es-ES"/>
        </w:rPr>
        <w:t xml:space="preserve">Regulación y  Control de </w:t>
      </w:r>
      <w:r w:rsidR="00554DBA" w:rsidRPr="00926A3F">
        <w:rPr>
          <w:rFonts w:asciiTheme="minorHAnsi" w:hAnsiTheme="minorHAnsi" w:cstheme="minorHAnsi"/>
          <w:lang w:val="es-ES"/>
        </w:rPr>
        <w:t>Agua Potable y Saneamiento</w:t>
      </w:r>
      <w:r w:rsidR="00554DBA">
        <w:rPr>
          <w:rFonts w:asciiTheme="minorHAnsi" w:hAnsiTheme="minorHAnsi" w:cstheme="minorHAnsi"/>
          <w:lang w:val="es-ES"/>
        </w:rPr>
        <w:t xml:space="preserve"> de la ARCA</w:t>
      </w:r>
      <w:r w:rsidRPr="00926A3F">
        <w:rPr>
          <w:rFonts w:asciiTheme="minorHAnsi" w:hAnsiTheme="minorHAnsi" w:cstheme="minorHAnsi"/>
          <w:lang w:val="es-ES"/>
        </w:rPr>
        <w:t>,</w:t>
      </w:r>
      <w:r w:rsidR="009D0200" w:rsidRPr="00926A3F">
        <w:rPr>
          <w:rFonts w:asciiTheme="minorHAnsi" w:hAnsiTheme="minorHAnsi" w:cstheme="minorHAnsi"/>
          <w:lang w:val="es-ES"/>
        </w:rPr>
        <w:t xml:space="preserve"> en concordancia con las atribuciones legales que le correspond</w:t>
      </w:r>
      <w:r w:rsidR="009161CC" w:rsidRPr="00926A3F">
        <w:rPr>
          <w:rFonts w:asciiTheme="minorHAnsi" w:hAnsiTheme="minorHAnsi" w:cstheme="minorHAnsi"/>
          <w:lang w:val="es-ES"/>
        </w:rPr>
        <w:t>en,</w:t>
      </w:r>
      <w:r w:rsidRPr="00926A3F">
        <w:rPr>
          <w:rFonts w:asciiTheme="minorHAnsi" w:hAnsiTheme="minorHAnsi" w:cstheme="minorHAnsi"/>
          <w:lang w:val="es-ES"/>
        </w:rPr>
        <w:t xml:space="preserve"> proyectar la organización interna </w:t>
      </w:r>
      <w:r w:rsidR="00554DBA">
        <w:rPr>
          <w:rFonts w:asciiTheme="minorHAnsi" w:hAnsiTheme="minorHAnsi" w:cstheme="minorHAnsi"/>
          <w:lang w:val="es-ES"/>
        </w:rPr>
        <w:t xml:space="preserve">de las dos instituciones </w:t>
      </w:r>
      <w:r w:rsidRPr="00926A3F">
        <w:rPr>
          <w:rFonts w:asciiTheme="minorHAnsi" w:hAnsiTheme="minorHAnsi" w:cstheme="minorHAnsi"/>
          <w:lang w:val="es-ES"/>
        </w:rPr>
        <w:t xml:space="preserve">para un horizonte </w:t>
      </w:r>
      <w:r w:rsidR="00D32DA5" w:rsidRPr="00926A3F">
        <w:rPr>
          <w:rFonts w:asciiTheme="minorHAnsi" w:hAnsiTheme="minorHAnsi" w:cstheme="minorHAnsi"/>
          <w:lang w:val="es-ES"/>
        </w:rPr>
        <w:t>a corto plazo -</w:t>
      </w:r>
      <w:r w:rsidRPr="00926A3F">
        <w:rPr>
          <w:rFonts w:asciiTheme="minorHAnsi" w:hAnsiTheme="minorHAnsi" w:cstheme="minorHAnsi"/>
          <w:lang w:val="es-ES"/>
        </w:rPr>
        <w:t>cinco años</w:t>
      </w:r>
      <w:r w:rsidR="00D32DA5" w:rsidRPr="00926A3F">
        <w:rPr>
          <w:rFonts w:asciiTheme="minorHAnsi" w:hAnsiTheme="minorHAnsi" w:cstheme="minorHAnsi"/>
          <w:lang w:val="es-ES"/>
        </w:rPr>
        <w:t>-</w:t>
      </w:r>
      <w:r w:rsidRPr="00926A3F">
        <w:rPr>
          <w:rFonts w:asciiTheme="minorHAnsi" w:hAnsiTheme="minorHAnsi" w:cstheme="minorHAnsi"/>
          <w:lang w:val="es-ES"/>
        </w:rPr>
        <w:t>; número de profesionales y perfiles requeridos por grupo</w:t>
      </w:r>
      <w:r w:rsidR="008034B8" w:rsidRPr="00926A3F">
        <w:rPr>
          <w:rFonts w:asciiTheme="minorHAnsi" w:hAnsiTheme="minorHAnsi" w:cstheme="minorHAnsi"/>
          <w:lang w:val="es-ES"/>
        </w:rPr>
        <w:t>s</w:t>
      </w:r>
      <w:r w:rsidRPr="00926A3F">
        <w:rPr>
          <w:rFonts w:asciiTheme="minorHAnsi" w:hAnsiTheme="minorHAnsi" w:cstheme="minorHAnsi"/>
          <w:lang w:val="es-ES"/>
        </w:rPr>
        <w:t xml:space="preserve"> de trabajo; establecer el marco de responsabilidades para cada grupo de trabajo; </w:t>
      </w:r>
      <w:r w:rsidR="004210B4" w:rsidRPr="00926A3F">
        <w:rPr>
          <w:rFonts w:asciiTheme="minorHAnsi" w:hAnsiTheme="minorHAnsi" w:cstheme="minorHAnsi"/>
          <w:lang w:val="es-ES"/>
        </w:rPr>
        <w:t xml:space="preserve">recomendaciones para un plan de formación </w:t>
      </w:r>
      <w:r w:rsidR="00A7248C">
        <w:rPr>
          <w:rFonts w:asciiTheme="minorHAnsi" w:hAnsiTheme="minorHAnsi" w:cstheme="minorHAnsi"/>
          <w:lang w:val="es-ES"/>
        </w:rPr>
        <w:t>-</w:t>
      </w:r>
      <w:r w:rsidR="004210B4" w:rsidRPr="00926A3F">
        <w:rPr>
          <w:rFonts w:asciiTheme="minorHAnsi" w:hAnsiTheme="minorHAnsi" w:cstheme="minorHAnsi"/>
          <w:lang w:val="es-ES"/>
        </w:rPr>
        <w:t xml:space="preserve">capacitación para </w:t>
      </w:r>
      <w:r w:rsidR="009E0086" w:rsidRPr="00926A3F">
        <w:rPr>
          <w:rFonts w:asciiTheme="minorHAnsi" w:hAnsiTheme="minorHAnsi" w:cstheme="minorHAnsi"/>
          <w:lang w:val="es-ES"/>
        </w:rPr>
        <w:t>mejorar</w:t>
      </w:r>
      <w:r w:rsidR="004210B4" w:rsidRPr="00926A3F">
        <w:rPr>
          <w:rFonts w:asciiTheme="minorHAnsi" w:hAnsiTheme="minorHAnsi" w:cstheme="minorHAnsi"/>
          <w:lang w:val="es-ES"/>
        </w:rPr>
        <w:t xml:space="preserve"> el desempeño de los</w:t>
      </w:r>
      <w:r w:rsidR="00147C4E">
        <w:rPr>
          <w:rFonts w:asciiTheme="minorHAnsi" w:hAnsiTheme="minorHAnsi" w:cstheme="minorHAnsi"/>
          <w:lang w:val="es-ES"/>
        </w:rPr>
        <w:t xml:space="preserve"> </w:t>
      </w:r>
      <w:r w:rsidR="004210B4" w:rsidRPr="00926A3F">
        <w:rPr>
          <w:rFonts w:asciiTheme="minorHAnsi" w:hAnsiTheme="minorHAnsi" w:cstheme="minorHAnsi"/>
          <w:lang w:val="es-ES"/>
        </w:rPr>
        <w:t xml:space="preserve">(las) servidores públicos; </w:t>
      </w:r>
      <w:r w:rsidR="00A7248C">
        <w:rPr>
          <w:rFonts w:asciiTheme="minorHAnsi" w:hAnsiTheme="minorHAnsi" w:cstheme="minorHAnsi"/>
          <w:lang w:val="es-ES"/>
        </w:rPr>
        <w:t xml:space="preserve">y </w:t>
      </w:r>
      <w:r w:rsidRPr="00926A3F">
        <w:rPr>
          <w:rFonts w:asciiTheme="minorHAnsi" w:hAnsiTheme="minorHAnsi" w:cstheme="minorHAnsi"/>
          <w:lang w:val="es-ES"/>
        </w:rPr>
        <w:t>emitir opinión legal y recomendaciones complementarias para la viabilidad de implementar el sistema organizacional recomendado</w:t>
      </w:r>
      <w:r w:rsidR="00D32DA5" w:rsidRPr="00926A3F">
        <w:rPr>
          <w:rFonts w:asciiTheme="minorHAnsi" w:hAnsiTheme="minorHAnsi" w:cstheme="minorHAnsi"/>
          <w:lang w:val="es-ES"/>
        </w:rPr>
        <w:t>.</w:t>
      </w:r>
    </w:p>
    <w:p w14:paraId="34AA2730" w14:textId="77777777" w:rsidR="009170DD" w:rsidRDefault="009170DD" w:rsidP="005A0FC5">
      <w:pPr>
        <w:jc w:val="both"/>
        <w:rPr>
          <w:rFonts w:asciiTheme="minorHAnsi" w:hAnsiTheme="minorHAnsi" w:cstheme="minorHAnsi"/>
          <w:lang w:val="es-ES"/>
        </w:rPr>
      </w:pPr>
    </w:p>
    <w:p w14:paraId="34AA2731" w14:textId="77777777" w:rsidR="009F49BB" w:rsidRPr="00926A3F" w:rsidRDefault="009F49BB" w:rsidP="005A0FC5">
      <w:pPr>
        <w:jc w:val="both"/>
        <w:rPr>
          <w:rFonts w:asciiTheme="minorHAnsi" w:hAnsiTheme="minorHAnsi" w:cstheme="minorHAnsi"/>
          <w:lang w:val="es-ES"/>
        </w:rPr>
      </w:pPr>
      <w:r w:rsidRPr="00926A3F">
        <w:rPr>
          <w:rFonts w:asciiTheme="minorHAnsi" w:hAnsiTheme="minorHAnsi" w:cstheme="minorHAnsi"/>
          <w:lang w:val="es-ES"/>
        </w:rPr>
        <w:t>Es necesario que esta propuesta, además de los procesos que viene realizando la Subsecretaría de Agua Potable y Saneamiento</w:t>
      </w:r>
      <w:r w:rsidR="00554DBA">
        <w:rPr>
          <w:rFonts w:asciiTheme="minorHAnsi" w:hAnsiTheme="minorHAnsi" w:cstheme="minorHAnsi"/>
          <w:lang w:val="es-ES"/>
        </w:rPr>
        <w:t xml:space="preserve"> y la ARCA</w:t>
      </w:r>
      <w:r w:rsidRPr="00926A3F">
        <w:rPr>
          <w:rFonts w:asciiTheme="minorHAnsi" w:hAnsiTheme="minorHAnsi" w:cstheme="minorHAnsi"/>
          <w:lang w:val="es-ES"/>
        </w:rPr>
        <w:t>, recoja los que legalmente le corresponden</w:t>
      </w:r>
      <w:r w:rsidR="00554DBA">
        <w:rPr>
          <w:rFonts w:asciiTheme="minorHAnsi" w:hAnsiTheme="minorHAnsi" w:cstheme="minorHAnsi"/>
          <w:lang w:val="es-ES"/>
        </w:rPr>
        <w:t xml:space="preserve"> a ambas instituciones</w:t>
      </w:r>
      <w:r w:rsidRPr="00926A3F">
        <w:rPr>
          <w:rFonts w:asciiTheme="minorHAnsi" w:hAnsiTheme="minorHAnsi" w:cstheme="minorHAnsi"/>
          <w:lang w:val="es-ES"/>
        </w:rPr>
        <w:t>, y también las acciones y líneas programáticas recomendadas en la Estrategia Nacional de Agua Potable y Saneamiento</w:t>
      </w:r>
      <w:r w:rsidR="004A4854">
        <w:rPr>
          <w:rFonts w:asciiTheme="minorHAnsi" w:hAnsiTheme="minorHAnsi" w:cstheme="minorHAnsi"/>
          <w:lang w:val="es-ES"/>
        </w:rPr>
        <w:t>,</w:t>
      </w:r>
      <w:r w:rsidRPr="00926A3F">
        <w:rPr>
          <w:rFonts w:asciiTheme="minorHAnsi" w:hAnsiTheme="minorHAnsi" w:cstheme="minorHAnsi"/>
          <w:lang w:val="es-ES"/>
        </w:rPr>
        <w:t xml:space="preserve"> ENAS.</w:t>
      </w:r>
    </w:p>
    <w:p w14:paraId="34AA2732" w14:textId="77777777" w:rsidR="009170DD" w:rsidRDefault="009170DD" w:rsidP="005A0FC5">
      <w:pPr>
        <w:jc w:val="both"/>
        <w:rPr>
          <w:rFonts w:asciiTheme="minorHAnsi" w:hAnsiTheme="minorHAnsi" w:cstheme="minorHAnsi"/>
          <w:lang w:val="es-ES"/>
        </w:rPr>
      </w:pPr>
    </w:p>
    <w:p w14:paraId="34AA2733" w14:textId="77777777" w:rsidR="00A860BF" w:rsidRPr="00926A3F" w:rsidRDefault="009F49BB" w:rsidP="005A0FC5">
      <w:pPr>
        <w:jc w:val="both"/>
        <w:rPr>
          <w:rFonts w:asciiTheme="minorHAnsi" w:hAnsiTheme="minorHAnsi" w:cstheme="minorHAnsi"/>
          <w:lang w:val="es-ES"/>
        </w:rPr>
      </w:pPr>
      <w:r w:rsidRPr="00926A3F">
        <w:rPr>
          <w:rFonts w:asciiTheme="minorHAnsi" w:hAnsiTheme="minorHAnsi" w:cstheme="minorHAnsi"/>
          <w:lang w:val="es-ES"/>
        </w:rPr>
        <w:lastRenderedPageBreak/>
        <w:t>Los siguientes, constituyen</w:t>
      </w:r>
      <w:r w:rsidR="00C661EC">
        <w:rPr>
          <w:rFonts w:asciiTheme="minorHAnsi" w:hAnsiTheme="minorHAnsi" w:cstheme="minorHAnsi"/>
          <w:lang w:val="es-ES"/>
        </w:rPr>
        <w:t>, entre otros,</w:t>
      </w:r>
      <w:r w:rsidRPr="00926A3F">
        <w:rPr>
          <w:rFonts w:asciiTheme="minorHAnsi" w:hAnsiTheme="minorHAnsi" w:cstheme="minorHAnsi"/>
          <w:lang w:val="es-ES"/>
        </w:rPr>
        <w:t xml:space="preserve"> los principales procesos que son de competencia de la Subsecretaría de Agua Potable y Saneamiento, de las áreas desconcentradas de la SENAGUA que realiza labores de agua potable y saneamiento, así como de</w:t>
      </w:r>
      <w:r w:rsidR="00D66664">
        <w:rPr>
          <w:rFonts w:asciiTheme="minorHAnsi" w:hAnsiTheme="minorHAnsi" w:cstheme="minorHAnsi"/>
          <w:lang w:val="es-ES"/>
        </w:rPr>
        <w:t xml:space="preserve">l componente </w:t>
      </w:r>
      <w:r w:rsidRPr="00926A3F">
        <w:rPr>
          <w:rFonts w:asciiTheme="minorHAnsi" w:hAnsiTheme="minorHAnsi" w:cstheme="minorHAnsi"/>
          <w:lang w:val="es-ES"/>
        </w:rPr>
        <w:t xml:space="preserve">de Regulación y Control de </w:t>
      </w:r>
      <w:r w:rsidR="00706D48">
        <w:rPr>
          <w:rFonts w:asciiTheme="minorHAnsi" w:hAnsiTheme="minorHAnsi" w:cstheme="minorHAnsi"/>
          <w:lang w:val="es-ES"/>
        </w:rPr>
        <w:t>Agua Potable de la ARCA, y que la Firma Consultora</w:t>
      </w:r>
      <w:r w:rsidRPr="00926A3F">
        <w:rPr>
          <w:rFonts w:asciiTheme="minorHAnsi" w:hAnsiTheme="minorHAnsi" w:cstheme="minorHAnsi"/>
          <w:lang w:val="es-ES"/>
        </w:rPr>
        <w:t xml:space="preserve"> </w:t>
      </w:r>
      <w:r w:rsidR="000666AB">
        <w:rPr>
          <w:rFonts w:asciiTheme="minorHAnsi" w:hAnsiTheme="minorHAnsi" w:cstheme="minorHAnsi"/>
          <w:lang w:val="es-ES"/>
        </w:rPr>
        <w:t xml:space="preserve">(o asociación de profesionales) </w:t>
      </w:r>
      <w:r w:rsidRPr="00926A3F">
        <w:rPr>
          <w:rFonts w:asciiTheme="minorHAnsi" w:hAnsiTheme="minorHAnsi" w:cstheme="minorHAnsi"/>
          <w:lang w:val="es-ES"/>
        </w:rPr>
        <w:t xml:space="preserve">dará especial interés y atención </w:t>
      </w:r>
      <w:r w:rsidR="00554DBA">
        <w:rPr>
          <w:rFonts w:asciiTheme="minorHAnsi" w:hAnsiTheme="minorHAnsi" w:cstheme="minorHAnsi"/>
          <w:lang w:val="es-ES"/>
        </w:rPr>
        <w:t>para la formulación de</w:t>
      </w:r>
      <w:r w:rsidR="00D66664">
        <w:rPr>
          <w:rFonts w:asciiTheme="minorHAnsi" w:hAnsiTheme="minorHAnsi" w:cstheme="minorHAnsi"/>
          <w:lang w:val="es-ES"/>
        </w:rPr>
        <w:t xml:space="preserve"> </w:t>
      </w:r>
      <w:r w:rsidRPr="00926A3F">
        <w:rPr>
          <w:rFonts w:asciiTheme="minorHAnsi" w:hAnsiTheme="minorHAnsi" w:cstheme="minorHAnsi"/>
          <w:lang w:val="es-ES"/>
        </w:rPr>
        <w:t>su propuesta:</w:t>
      </w:r>
    </w:p>
    <w:p w14:paraId="34AA2734" w14:textId="77777777" w:rsidR="009170DD" w:rsidRDefault="009170DD" w:rsidP="005A0FC5">
      <w:pPr>
        <w:ind w:left="720"/>
        <w:jc w:val="both"/>
        <w:rPr>
          <w:rFonts w:asciiTheme="minorHAnsi" w:hAnsiTheme="minorHAnsi" w:cstheme="minorHAnsi"/>
          <w:lang w:val="es-ES"/>
        </w:rPr>
      </w:pPr>
    </w:p>
    <w:p w14:paraId="34AA2735" w14:textId="77777777" w:rsidR="00243FF0" w:rsidRPr="009170DD" w:rsidRDefault="00243FF0" w:rsidP="005A0FC5">
      <w:pPr>
        <w:ind w:left="360"/>
        <w:jc w:val="both"/>
        <w:rPr>
          <w:rFonts w:asciiTheme="minorHAnsi" w:hAnsiTheme="minorHAnsi" w:cstheme="minorHAnsi"/>
          <w:b/>
          <w:lang w:val="es-ES"/>
        </w:rPr>
      </w:pPr>
      <w:r w:rsidRPr="009170DD">
        <w:rPr>
          <w:rFonts w:asciiTheme="minorHAnsi" w:hAnsiTheme="minorHAnsi" w:cstheme="minorHAnsi"/>
          <w:b/>
          <w:lang w:val="es-ES"/>
        </w:rPr>
        <w:t>De la Subsecretaría de Agua Potable y Saneamiento y de las Demarcaciones Hidrográficas de la SENAGUA:</w:t>
      </w:r>
    </w:p>
    <w:p w14:paraId="34AA2736" w14:textId="77777777" w:rsidR="009F49BB" w:rsidRPr="009170DD" w:rsidRDefault="009F49BB" w:rsidP="005A0FC5">
      <w:pPr>
        <w:pStyle w:val="ListParagraph"/>
        <w:numPr>
          <w:ilvl w:val="0"/>
          <w:numId w:val="30"/>
        </w:numPr>
        <w:jc w:val="both"/>
        <w:rPr>
          <w:rFonts w:asciiTheme="minorHAnsi" w:hAnsiTheme="minorHAnsi" w:cstheme="minorHAnsi"/>
          <w:lang w:val="es-ES"/>
        </w:rPr>
      </w:pPr>
      <w:r w:rsidRPr="009170DD">
        <w:rPr>
          <w:rFonts w:asciiTheme="minorHAnsi" w:hAnsiTheme="minorHAnsi" w:cstheme="minorHAnsi"/>
          <w:lang w:val="es-ES"/>
        </w:rPr>
        <w:t>Re</w:t>
      </w:r>
      <w:r w:rsidR="005B3B0B" w:rsidRPr="009170DD">
        <w:rPr>
          <w:rFonts w:asciiTheme="minorHAnsi" w:hAnsiTheme="minorHAnsi" w:cstheme="minorHAnsi"/>
          <w:lang w:val="es-ES"/>
        </w:rPr>
        <w:t>vis</w:t>
      </w:r>
      <w:r w:rsidR="00713AAC" w:rsidRPr="009170DD">
        <w:rPr>
          <w:rFonts w:asciiTheme="minorHAnsi" w:hAnsiTheme="minorHAnsi" w:cstheme="minorHAnsi"/>
          <w:lang w:val="es-ES"/>
        </w:rPr>
        <w:t>ión de</w:t>
      </w:r>
      <w:r w:rsidR="005B3B0B" w:rsidRPr="009170DD">
        <w:rPr>
          <w:rFonts w:asciiTheme="minorHAnsi" w:hAnsiTheme="minorHAnsi" w:cstheme="minorHAnsi"/>
          <w:lang w:val="es-ES"/>
        </w:rPr>
        <w:t xml:space="preserve"> los expedientes de los estudios y diseños de los sistemas de agua potable y sane</w:t>
      </w:r>
      <w:r w:rsidR="009D0200" w:rsidRPr="009170DD">
        <w:rPr>
          <w:rFonts w:asciiTheme="minorHAnsi" w:hAnsiTheme="minorHAnsi" w:cstheme="minorHAnsi"/>
          <w:lang w:val="es-ES"/>
        </w:rPr>
        <w:t>amiento</w:t>
      </w:r>
      <w:r w:rsidR="00426683">
        <w:rPr>
          <w:rFonts w:asciiTheme="minorHAnsi" w:hAnsiTheme="minorHAnsi" w:cstheme="minorHAnsi"/>
          <w:lang w:val="es-ES"/>
        </w:rPr>
        <w:t xml:space="preserve"> </w:t>
      </w:r>
      <w:r w:rsidR="00243FF0" w:rsidRPr="009170DD">
        <w:rPr>
          <w:rFonts w:asciiTheme="minorHAnsi" w:hAnsiTheme="minorHAnsi" w:cstheme="minorHAnsi"/>
          <w:lang w:val="es-ES"/>
        </w:rPr>
        <w:t xml:space="preserve">remitidos por los GADMs, </w:t>
      </w:r>
      <w:r w:rsidR="009D0200" w:rsidRPr="009170DD">
        <w:rPr>
          <w:rFonts w:asciiTheme="minorHAnsi" w:hAnsiTheme="minorHAnsi" w:cstheme="minorHAnsi"/>
          <w:lang w:val="es-ES"/>
        </w:rPr>
        <w:t>para emitir los informes de viabilidad técnica</w:t>
      </w:r>
      <w:r w:rsidRPr="009170DD">
        <w:rPr>
          <w:rFonts w:asciiTheme="minorHAnsi" w:hAnsiTheme="minorHAnsi" w:cstheme="minorHAnsi"/>
          <w:lang w:val="es-ES"/>
        </w:rPr>
        <w:t>.</w:t>
      </w:r>
    </w:p>
    <w:p w14:paraId="34AA2737" w14:textId="77777777" w:rsidR="009F49BB" w:rsidRPr="009170DD" w:rsidRDefault="009F49BB" w:rsidP="005A0FC5">
      <w:pPr>
        <w:pStyle w:val="ListParagraph"/>
        <w:numPr>
          <w:ilvl w:val="0"/>
          <w:numId w:val="30"/>
        </w:numPr>
        <w:jc w:val="both"/>
        <w:rPr>
          <w:rFonts w:asciiTheme="minorHAnsi" w:hAnsiTheme="minorHAnsi" w:cstheme="minorHAnsi"/>
          <w:lang w:val="es-ES"/>
        </w:rPr>
      </w:pPr>
      <w:r w:rsidRPr="009170DD">
        <w:rPr>
          <w:rFonts w:asciiTheme="minorHAnsi" w:hAnsiTheme="minorHAnsi" w:cstheme="minorHAnsi"/>
          <w:lang w:val="es-ES"/>
        </w:rPr>
        <w:t>R</w:t>
      </w:r>
      <w:r w:rsidR="009D0200" w:rsidRPr="009170DD">
        <w:rPr>
          <w:rFonts w:asciiTheme="minorHAnsi" w:hAnsiTheme="minorHAnsi" w:cstheme="minorHAnsi"/>
          <w:lang w:val="es-ES"/>
        </w:rPr>
        <w:t>evis</w:t>
      </w:r>
      <w:r w:rsidR="00713AAC" w:rsidRPr="009170DD">
        <w:rPr>
          <w:rFonts w:asciiTheme="minorHAnsi" w:hAnsiTheme="minorHAnsi" w:cstheme="minorHAnsi"/>
          <w:lang w:val="es-ES"/>
        </w:rPr>
        <w:t>ión de</w:t>
      </w:r>
      <w:r w:rsidR="00426683">
        <w:rPr>
          <w:rFonts w:asciiTheme="minorHAnsi" w:hAnsiTheme="minorHAnsi" w:cstheme="minorHAnsi"/>
          <w:lang w:val="es-ES"/>
        </w:rPr>
        <w:t xml:space="preserve"> </w:t>
      </w:r>
      <w:r w:rsidR="009D0200" w:rsidRPr="009170DD">
        <w:rPr>
          <w:rFonts w:asciiTheme="minorHAnsi" w:hAnsiTheme="minorHAnsi" w:cstheme="minorHAnsi"/>
          <w:lang w:val="es-ES"/>
        </w:rPr>
        <w:t>los</w:t>
      </w:r>
      <w:r w:rsidR="00426683">
        <w:rPr>
          <w:rFonts w:asciiTheme="minorHAnsi" w:hAnsiTheme="minorHAnsi" w:cstheme="minorHAnsi"/>
          <w:lang w:val="es-ES"/>
        </w:rPr>
        <w:t xml:space="preserve"> </w:t>
      </w:r>
      <w:r w:rsidR="009D0200" w:rsidRPr="009170DD">
        <w:rPr>
          <w:rFonts w:asciiTheme="minorHAnsi" w:hAnsiTheme="minorHAnsi" w:cstheme="minorHAnsi"/>
          <w:lang w:val="es-ES"/>
        </w:rPr>
        <w:t>planes</w:t>
      </w:r>
      <w:r w:rsidR="00426683">
        <w:rPr>
          <w:rFonts w:asciiTheme="minorHAnsi" w:hAnsiTheme="minorHAnsi" w:cstheme="minorHAnsi"/>
          <w:lang w:val="es-ES"/>
        </w:rPr>
        <w:t xml:space="preserve"> </w:t>
      </w:r>
      <w:r w:rsidR="009D0200" w:rsidRPr="009170DD">
        <w:rPr>
          <w:rFonts w:asciiTheme="minorHAnsi" w:hAnsiTheme="minorHAnsi" w:cstheme="minorHAnsi"/>
          <w:lang w:val="es-ES"/>
        </w:rPr>
        <w:t>de</w:t>
      </w:r>
      <w:r w:rsidR="00426683">
        <w:rPr>
          <w:rFonts w:asciiTheme="minorHAnsi" w:hAnsiTheme="minorHAnsi" w:cstheme="minorHAnsi"/>
          <w:lang w:val="es-ES"/>
        </w:rPr>
        <w:t xml:space="preserve"> </w:t>
      </w:r>
      <w:r w:rsidR="009D0200" w:rsidRPr="009170DD">
        <w:rPr>
          <w:rFonts w:asciiTheme="minorHAnsi" w:hAnsiTheme="minorHAnsi" w:cstheme="minorHAnsi"/>
          <w:lang w:val="es-ES"/>
        </w:rPr>
        <w:t>mejora</w:t>
      </w:r>
      <w:r w:rsidR="00426683">
        <w:rPr>
          <w:rFonts w:asciiTheme="minorHAnsi" w:hAnsiTheme="minorHAnsi" w:cstheme="minorHAnsi"/>
          <w:lang w:val="es-ES"/>
        </w:rPr>
        <w:t xml:space="preserve"> </w:t>
      </w:r>
      <w:r w:rsidR="009D0200" w:rsidRPr="009170DD">
        <w:rPr>
          <w:rFonts w:asciiTheme="minorHAnsi" w:hAnsiTheme="minorHAnsi" w:cstheme="minorHAnsi"/>
          <w:lang w:val="es-ES"/>
        </w:rPr>
        <w:t>de</w:t>
      </w:r>
      <w:r w:rsidR="00426683">
        <w:rPr>
          <w:rFonts w:asciiTheme="minorHAnsi" w:hAnsiTheme="minorHAnsi" w:cstheme="minorHAnsi"/>
          <w:lang w:val="es-ES"/>
        </w:rPr>
        <w:t xml:space="preserve"> </w:t>
      </w:r>
      <w:r w:rsidR="009D0200" w:rsidRPr="009170DD">
        <w:rPr>
          <w:rFonts w:asciiTheme="minorHAnsi" w:hAnsiTheme="minorHAnsi" w:cstheme="minorHAnsi"/>
          <w:lang w:val="es-ES"/>
        </w:rPr>
        <w:t>l</w:t>
      </w:r>
      <w:r w:rsidR="000B1490" w:rsidRPr="009170DD">
        <w:rPr>
          <w:rFonts w:asciiTheme="minorHAnsi" w:hAnsiTheme="minorHAnsi" w:cstheme="minorHAnsi"/>
          <w:lang w:val="es-ES"/>
        </w:rPr>
        <w:t>a</w:t>
      </w:r>
      <w:r w:rsidR="00426683">
        <w:rPr>
          <w:rFonts w:asciiTheme="minorHAnsi" w:hAnsiTheme="minorHAnsi" w:cstheme="minorHAnsi"/>
          <w:lang w:val="es-ES"/>
        </w:rPr>
        <w:t xml:space="preserve"> </w:t>
      </w:r>
      <w:r w:rsidR="000B1490" w:rsidRPr="009170DD">
        <w:rPr>
          <w:rFonts w:asciiTheme="minorHAnsi" w:hAnsiTheme="minorHAnsi" w:cstheme="minorHAnsi"/>
          <w:lang w:val="es-ES"/>
        </w:rPr>
        <w:t>prestación</w:t>
      </w:r>
      <w:r w:rsidR="00426683">
        <w:rPr>
          <w:rFonts w:asciiTheme="minorHAnsi" w:hAnsiTheme="minorHAnsi" w:cstheme="minorHAnsi"/>
          <w:lang w:val="es-ES"/>
        </w:rPr>
        <w:t xml:space="preserve"> </w:t>
      </w:r>
      <w:r w:rsidR="000B1490" w:rsidRPr="009170DD">
        <w:rPr>
          <w:rFonts w:asciiTheme="minorHAnsi" w:hAnsiTheme="minorHAnsi" w:cstheme="minorHAnsi"/>
          <w:lang w:val="es-ES"/>
        </w:rPr>
        <w:t>de</w:t>
      </w:r>
      <w:r w:rsidR="00426683">
        <w:rPr>
          <w:rFonts w:asciiTheme="minorHAnsi" w:hAnsiTheme="minorHAnsi" w:cstheme="minorHAnsi"/>
          <w:lang w:val="es-ES"/>
        </w:rPr>
        <w:t xml:space="preserve"> </w:t>
      </w:r>
      <w:r w:rsidR="000B1490" w:rsidRPr="009170DD">
        <w:rPr>
          <w:rFonts w:asciiTheme="minorHAnsi" w:hAnsiTheme="minorHAnsi" w:cstheme="minorHAnsi"/>
          <w:lang w:val="es-ES"/>
        </w:rPr>
        <w:t>servicios</w:t>
      </w:r>
      <w:r w:rsidR="00426683">
        <w:rPr>
          <w:rFonts w:asciiTheme="minorHAnsi" w:hAnsiTheme="minorHAnsi" w:cstheme="minorHAnsi"/>
          <w:lang w:val="es-ES"/>
        </w:rPr>
        <w:t xml:space="preserve"> </w:t>
      </w:r>
      <w:r w:rsidR="000B1490" w:rsidRPr="009170DD">
        <w:rPr>
          <w:rFonts w:asciiTheme="minorHAnsi" w:hAnsiTheme="minorHAnsi" w:cstheme="minorHAnsi"/>
          <w:lang w:val="es-ES"/>
        </w:rPr>
        <w:t>de</w:t>
      </w:r>
      <w:r w:rsidR="00426683">
        <w:rPr>
          <w:rFonts w:asciiTheme="minorHAnsi" w:hAnsiTheme="minorHAnsi" w:cstheme="minorHAnsi"/>
          <w:lang w:val="es-ES"/>
        </w:rPr>
        <w:t xml:space="preserve"> </w:t>
      </w:r>
      <w:r w:rsidR="000B1490" w:rsidRPr="009170DD">
        <w:rPr>
          <w:rFonts w:asciiTheme="minorHAnsi" w:hAnsiTheme="minorHAnsi" w:cstheme="minorHAnsi"/>
          <w:lang w:val="es-ES"/>
        </w:rPr>
        <w:t>agua</w:t>
      </w:r>
      <w:r w:rsidR="00426683">
        <w:rPr>
          <w:rFonts w:asciiTheme="minorHAnsi" w:hAnsiTheme="minorHAnsi" w:cstheme="minorHAnsi"/>
          <w:lang w:val="es-ES"/>
        </w:rPr>
        <w:t xml:space="preserve"> </w:t>
      </w:r>
      <w:r w:rsidR="000B1490" w:rsidRPr="009170DD">
        <w:rPr>
          <w:rFonts w:asciiTheme="minorHAnsi" w:hAnsiTheme="minorHAnsi" w:cstheme="minorHAnsi"/>
          <w:lang w:val="es-ES"/>
        </w:rPr>
        <w:t>potabl</w:t>
      </w:r>
      <w:r w:rsidR="00243FF0" w:rsidRPr="009170DD">
        <w:rPr>
          <w:rFonts w:asciiTheme="minorHAnsi" w:hAnsiTheme="minorHAnsi" w:cstheme="minorHAnsi"/>
          <w:lang w:val="es-ES"/>
        </w:rPr>
        <w:t xml:space="preserve">e </w:t>
      </w:r>
      <w:r w:rsidR="000B1490" w:rsidRPr="009170DD">
        <w:rPr>
          <w:rFonts w:asciiTheme="minorHAnsi" w:hAnsiTheme="minorHAnsi" w:cstheme="minorHAnsi"/>
          <w:lang w:val="es-ES"/>
        </w:rPr>
        <w:t>y</w:t>
      </w:r>
      <w:r w:rsidR="00426683">
        <w:rPr>
          <w:rFonts w:asciiTheme="minorHAnsi" w:hAnsiTheme="minorHAnsi" w:cstheme="minorHAnsi"/>
          <w:lang w:val="es-ES"/>
        </w:rPr>
        <w:t xml:space="preserve"> </w:t>
      </w:r>
      <w:r w:rsidR="000B1490" w:rsidRPr="009170DD">
        <w:rPr>
          <w:rFonts w:asciiTheme="minorHAnsi" w:hAnsiTheme="minorHAnsi" w:cstheme="minorHAnsi"/>
          <w:lang w:val="es-ES"/>
        </w:rPr>
        <w:t>saneamiento,</w:t>
      </w:r>
      <w:r w:rsidR="00426683">
        <w:rPr>
          <w:rFonts w:asciiTheme="minorHAnsi" w:hAnsiTheme="minorHAnsi" w:cstheme="minorHAnsi"/>
          <w:lang w:val="es-ES"/>
        </w:rPr>
        <w:t xml:space="preserve"> </w:t>
      </w:r>
      <w:r w:rsidRPr="009170DD">
        <w:rPr>
          <w:rFonts w:asciiTheme="minorHAnsi" w:hAnsiTheme="minorHAnsi" w:cstheme="minorHAnsi"/>
          <w:lang w:val="es-ES"/>
        </w:rPr>
        <w:t xml:space="preserve">remitidos por los GADMs y JAAPs, </w:t>
      </w:r>
      <w:r w:rsidR="009D0200" w:rsidRPr="009170DD">
        <w:rPr>
          <w:rFonts w:asciiTheme="minorHAnsi" w:hAnsiTheme="minorHAnsi" w:cstheme="minorHAnsi"/>
          <w:lang w:val="es-ES"/>
        </w:rPr>
        <w:t xml:space="preserve">para </w:t>
      </w:r>
      <w:r w:rsidR="00243FF0" w:rsidRPr="009170DD">
        <w:rPr>
          <w:rFonts w:asciiTheme="minorHAnsi" w:hAnsiTheme="minorHAnsi" w:cstheme="minorHAnsi"/>
          <w:lang w:val="es-ES"/>
        </w:rPr>
        <w:t>emitir los informes de</w:t>
      </w:r>
      <w:r w:rsidR="009D0200" w:rsidRPr="009170DD">
        <w:rPr>
          <w:rFonts w:asciiTheme="minorHAnsi" w:hAnsiTheme="minorHAnsi" w:cstheme="minorHAnsi"/>
          <w:lang w:val="es-ES"/>
        </w:rPr>
        <w:t xml:space="preserve"> aprobación</w:t>
      </w:r>
      <w:r w:rsidRPr="009170DD">
        <w:rPr>
          <w:rFonts w:asciiTheme="minorHAnsi" w:hAnsiTheme="minorHAnsi" w:cstheme="minorHAnsi"/>
          <w:lang w:val="es-ES"/>
        </w:rPr>
        <w:t>.</w:t>
      </w:r>
    </w:p>
    <w:p w14:paraId="34AA2738" w14:textId="77777777" w:rsidR="009170DD" w:rsidRPr="00926A3F" w:rsidRDefault="009170DD" w:rsidP="005A0FC5">
      <w:pPr>
        <w:ind w:left="720"/>
        <w:jc w:val="both"/>
        <w:rPr>
          <w:rFonts w:asciiTheme="minorHAnsi" w:hAnsiTheme="minorHAnsi" w:cstheme="minorHAnsi"/>
          <w:lang w:val="es-ES"/>
        </w:rPr>
      </w:pPr>
    </w:p>
    <w:p w14:paraId="34AA2739" w14:textId="77777777" w:rsidR="00243FF0" w:rsidRPr="00761264" w:rsidRDefault="00243FF0" w:rsidP="005A0FC5">
      <w:pPr>
        <w:ind w:left="360"/>
        <w:jc w:val="both"/>
        <w:rPr>
          <w:rFonts w:asciiTheme="minorHAnsi" w:hAnsiTheme="minorHAnsi" w:cstheme="minorHAnsi"/>
          <w:b/>
          <w:lang w:val="es-ES"/>
        </w:rPr>
      </w:pPr>
      <w:r w:rsidRPr="00761264">
        <w:rPr>
          <w:rFonts w:asciiTheme="minorHAnsi" w:hAnsiTheme="minorHAnsi" w:cstheme="minorHAnsi"/>
          <w:b/>
          <w:lang w:val="es-ES"/>
        </w:rPr>
        <w:t>De</w:t>
      </w:r>
      <w:r w:rsidR="00D66F55">
        <w:rPr>
          <w:rFonts w:asciiTheme="minorHAnsi" w:hAnsiTheme="minorHAnsi" w:cstheme="minorHAnsi"/>
          <w:b/>
          <w:lang w:val="es-ES"/>
        </w:rPr>
        <w:t xml:space="preserve">l componente </w:t>
      </w:r>
      <w:r w:rsidRPr="00761264">
        <w:rPr>
          <w:rFonts w:asciiTheme="minorHAnsi" w:hAnsiTheme="minorHAnsi" w:cstheme="minorHAnsi"/>
          <w:b/>
          <w:lang w:val="es-ES"/>
        </w:rPr>
        <w:t>de Regulación y Control de Agua Potable y Saneamiento de la ARCA:</w:t>
      </w:r>
    </w:p>
    <w:p w14:paraId="34AA273A" w14:textId="77777777" w:rsidR="00C661EC" w:rsidRDefault="009F49BB" w:rsidP="005A0FC5">
      <w:pPr>
        <w:pStyle w:val="ListParagraph"/>
        <w:numPr>
          <w:ilvl w:val="0"/>
          <w:numId w:val="31"/>
        </w:numPr>
        <w:ind w:left="720"/>
        <w:jc w:val="both"/>
        <w:rPr>
          <w:rFonts w:asciiTheme="minorHAnsi" w:hAnsiTheme="minorHAnsi" w:cstheme="minorHAnsi"/>
          <w:lang w:val="es-ES"/>
        </w:rPr>
      </w:pPr>
      <w:r w:rsidRPr="009170DD">
        <w:rPr>
          <w:rFonts w:asciiTheme="minorHAnsi" w:hAnsiTheme="minorHAnsi" w:cstheme="minorHAnsi"/>
          <w:lang w:val="es-ES"/>
        </w:rPr>
        <w:t>R</w:t>
      </w:r>
      <w:r w:rsidR="00687B39" w:rsidRPr="009170DD">
        <w:rPr>
          <w:rFonts w:asciiTheme="minorHAnsi" w:hAnsiTheme="minorHAnsi" w:cstheme="minorHAnsi"/>
          <w:lang w:val="es-ES"/>
        </w:rPr>
        <w:t>evis</w:t>
      </w:r>
      <w:r w:rsidR="00713AAC" w:rsidRPr="009170DD">
        <w:rPr>
          <w:rFonts w:asciiTheme="minorHAnsi" w:hAnsiTheme="minorHAnsi" w:cstheme="minorHAnsi"/>
          <w:lang w:val="es-ES"/>
        </w:rPr>
        <w:t>ión de</w:t>
      </w:r>
      <w:r w:rsidR="00687B39" w:rsidRPr="009170DD">
        <w:rPr>
          <w:rFonts w:asciiTheme="minorHAnsi" w:hAnsiTheme="minorHAnsi" w:cstheme="minorHAnsi"/>
          <w:lang w:val="es-ES"/>
        </w:rPr>
        <w:t xml:space="preserve"> los </w:t>
      </w:r>
      <w:r w:rsidR="00D66F55">
        <w:rPr>
          <w:rFonts w:asciiTheme="minorHAnsi" w:hAnsiTheme="minorHAnsi" w:cstheme="minorHAnsi"/>
          <w:lang w:val="es-ES"/>
        </w:rPr>
        <w:t>reportes</w:t>
      </w:r>
      <w:r w:rsidR="00D66F55" w:rsidRPr="009170DD">
        <w:rPr>
          <w:rFonts w:asciiTheme="minorHAnsi" w:hAnsiTheme="minorHAnsi" w:cstheme="minorHAnsi"/>
          <w:lang w:val="es-ES"/>
        </w:rPr>
        <w:t xml:space="preserve"> </w:t>
      </w:r>
      <w:r w:rsidR="00687B39" w:rsidRPr="009170DD">
        <w:rPr>
          <w:rFonts w:asciiTheme="minorHAnsi" w:hAnsiTheme="minorHAnsi" w:cstheme="minorHAnsi"/>
          <w:lang w:val="es-ES"/>
        </w:rPr>
        <w:t xml:space="preserve">de parámetros e indicadores </w:t>
      </w:r>
      <w:r w:rsidR="00D66F55">
        <w:rPr>
          <w:rFonts w:asciiTheme="minorHAnsi" w:hAnsiTheme="minorHAnsi" w:cstheme="minorHAnsi"/>
          <w:lang w:val="es-ES"/>
        </w:rPr>
        <w:t xml:space="preserve">realizados por los GADMs </w:t>
      </w:r>
      <w:r w:rsidR="00687B39" w:rsidRPr="009170DD">
        <w:rPr>
          <w:rFonts w:asciiTheme="minorHAnsi" w:hAnsiTheme="minorHAnsi" w:cstheme="minorHAnsi"/>
          <w:lang w:val="es-ES"/>
        </w:rPr>
        <w:t>para el análisis situacional sobre la prestación de los servicios, además de sistematizar y organizar la información que ingresa por concepto de aplicación a las Regulaciones emitidas por la ARCA</w:t>
      </w:r>
      <w:r w:rsidR="00706D48">
        <w:rPr>
          <w:rFonts w:asciiTheme="minorHAnsi" w:hAnsiTheme="minorHAnsi" w:cstheme="minorHAnsi"/>
          <w:lang w:val="es-ES"/>
        </w:rPr>
        <w:t>.</w:t>
      </w:r>
    </w:p>
    <w:p w14:paraId="34AA273B" w14:textId="77777777" w:rsidR="00C661EC" w:rsidRDefault="00C661EC" w:rsidP="005A0FC5">
      <w:pPr>
        <w:pStyle w:val="ListParagraph"/>
        <w:numPr>
          <w:ilvl w:val="0"/>
          <w:numId w:val="31"/>
        </w:numPr>
        <w:ind w:left="720"/>
        <w:jc w:val="both"/>
        <w:rPr>
          <w:rFonts w:asciiTheme="minorHAnsi" w:hAnsiTheme="minorHAnsi" w:cstheme="minorHAnsi"/>
          <w:lang w:val="es-ES"/>
        </w:rPr>
      </w:pPr>
      <w:r>
        <w:rPr>
          <w:rFonts w:asciiTheme="minorHAnsi" w:hAnsiTheme="minorHAnsi" w:cstheme="minorHAnsi"/>
          <w:lang w:val="es-ES"/>
        </w:rPr>
        <w:t>Emisión del informe de evaluación a la prestación de los servicios de agua potable y saneamiento por parte de los GAD, el cual contiene conclusiones y recomendaciones dentro de las cuales se solicita la elaboración de planes de mejora</w:t>
      </w:r>
      <w:r w:rsidR="00706D48">
        <w:rPr>
          <w:rFonts w:asciiTheme="minorHAnsi" w:hAnsiTheme="minorHAnsi" w:cstheme="minorHAnsi"/>
          <w:lang w:val="es-ES"/>
        </w:rPr>
        <w:t>.</w:t>
      </w:r>
    </w:p>
    <w:p w14:paraId="34AA273C" w14:textId="77777777" w:rsidR="00C661EC" w:rsidRDefault="00C661EC" w:rsidP="005A0FC5">
      <w:pPr>
        <w:pStyle w:val="ListParagraph"/>
        <w:numPr>
          <w:ilvl w:val="0"/>
          <w:numId w:val="31"/>
        </w:numPr>
        <w:ind w:left="720"/>
        <w:jc w:val="both"/>
        <w:rPr>
          <w:rFonts w:asciiTheme="minorHAnsi" w:hAnsiTheme="minorHAnsi" w:cstheme="minorHAnsi"/>
          <w:lang w:val="es-ES"/>
        </w:rPr>
      </w:pPr>
      <w:r>
        <w:rPr>
          <w:rFonts w:asciiTheme="minorHAnsi" w:hAnsiTheme="minorHAnsi" w:cstheme="minorHAnsi"/>
          <w:lang w:val="es-ES"/>
        </w:rPr>
        <w:t>Inicio de procesos administrativos sancionatorios en el caso de incumplimiento a las regulaciones emitidas por la ARCA en relación a la prestación de los servicios</w:t>
      </w:r>
      <w:r w:rsidR="00706D48">
        <w:rPr>
          <w:rFonts w:asciiTheme="minorHAnsi" w:hAnsiTheme="minorHAnsi" w:cstheme="minorHAnsi"/>
          <w:lang w:val="es-ES"/>
        </w:rPr>
        <w:t>.</w:t>
      </w:r>
    </w:p>
    <w:p w14:paraId="34AA273D" w14:textId="77777777" w:rsidR="008C3023" w:rsidRDefault="008C3023" w:rsidP="005A0FC5">
      <w:pPr>
        <w:pStyle w:val="ListParagraph"/>
        <w:numPr>
          <w:ilvl w:val="0"/>
          <w:numId w:val="31"/>
        </w:numPr>
        <w:ind w:left="720"/>
        <w:jc w:val="both"/>
        <w:rPr>
          <w:rFonts w:asciiTheme="minorHAnsi" w:hAnsiTheme="minorHAnsi" w:cstheme="minorHAnsi"/>
          <w:lang w:val="es-ES"/>
        </w:rPr>
      </w:pPr>
      <w:r>
        <w:rPr>
          <w:rFonts w:asciiTheme="minorHAnsi" w:hAnsiTheme="minorHAnsi" w:cstheme="minorHAnsi"/>
          <w:lang w:val="es-ES"/>
        </w:rPr>
        <w:t>Control a  la aplicación de las regulaciones por parte de los agentes regulados</w:t>
      </w:r>
      <w:r w:rsidR="00706D48">
        <w:rPr>
          <w:rFonts w:asciiTheme="minorHAnsi" w:hAnsiTheme="minorHAnsi" w:cstheme="minorHAnsi"/>
          <w:lang w:val="es-ES"/>
        </w:rPr>
        <w:t>.</w:t>
      </w:r>
    </w:p>
    <w:p w14:paraId="34AA273E" w14:textId="77777777" w:rsidR="00C661EC" w:rsidRDefault="00C661EC" w:rsidP="005A0FC5">
      <w:pPr>
        <w:pStyle w:val="ListParagraph"/>
        <w:numPr>
          <w:ilvl w:val="0"/>
          <w:numId w:val="31"/>
        </w:numPr>
        <w:ind w:left="720"/>
        <w:jc w:val="both"/>
        <w:rPr>
          <w:rFonts w:asciiTheme="minorHAnsi" w:hAnsiTheme="minorHAnsi" w:cstheme="minorHAnsi"/>
          <w:lang w:val="es-ES"/>
        </w:rPr>
      </w:pPr>
      <w:r>
        <w:rPr>
          <w:rFonts w:asciiTheme="minorHAnsi" w:hAnsiTheme="minorHAnsi" w:cstheme="minorHAnsi"/>
          <w:lang w:val="es-ES"/>
        </w:rPr>
        <w:t>Control al cumplimiento de los planes de mejora aprobados por la SENAGUA</w:t>
      </w:r>
      <w:r w:rsidR="00706D48">
        <w:rPr>
          <w:rFonts w:asciiTheme="minorHAnsi" w:hAnsiTheme="minorHAnsi" w:cstheme="minorHAnsi"/>
          <w:lang w:val="es-ES"/>
        </w:rPr>
        <w:t>.</w:t>
      </w:r>
    </w:p>
    <w:p w14:paraId="34AA273F" w14:textId="77777777" w:rsidR="00D66F55" w:rsidRDefault="005A0FC5" w:rsidP="00D66F55">
      <w:pPr>
        <w:pStyle w:val="ListParagraph"/>
        <w:numPr>
          <w:ilvl w:val="0"/>
          <w:numId w:val="31"/>
        </w:numPr>
        <w:ind w:left="720"/>
        <w:jc w:val="both"/>
        <w:rPr>
          <w:rFonts w:asciiTheme="minorHAnsi" w:hAnsiTheme="minorHAnsi" w:cstheme="minorHAnsi"/>
          <w:lang w:val="es-ES"/>
        </w:rPr>
      </w:pPr>
      <w:r>
        <w:rPr>
          <w:rFonts w:asciiTheme="minorHAnsi" w:hAnsiTheme="minorHAnsi" w:cstheme="minorHAnsi"/>
          <w:lang w:val="es-ES"/>
        </w:rPr>
        <w:t>P</w:t>
      </w:r>
      <w:r w:rsidRPr="009170DD">
        <w:rPr>
          <w:rFonts w:asciiTheme="minorHAnsi" w:hAnsiTheme="minorHAnsi" w:cstheme="minorHAnsi"/>
          <w:lang w:val="es-ES"/>
        </w:rPr>
        <w:t>reparación, aprobación y socialización de las normativas técnicas</w:t>
      </w:r>
      <w:r>
        <w:rPr>
          <w:rFonts w:asciiTheme="minorHAnsi" w:hAnsiTheme="minorHAnsi" w:cstheme="minorHAnsi"/>
          <w:lang w:val="es-ES"/>
        </w:rPr>
        <w:t xml:space="preserve"> y, su posterior </w:t>
      </w:r>
      <w:r w:rsidRPr="009170DD">
        <w:rPr>
          <w:rFonts w:asciiTheme="minorHAnsi" w:hAnsiTheme="minorHAnsi" w:cstheme="minorHAnsi"/>
          <w:lang w:val="es-ES"/>
        </w:rPr>
        <w:t xml:space="preserve">implementación </w:t>
      </w:r>
      <w:r>
        <w:rPr>
          <w:rFonts w:asciiTheme="minorHAnsi" w:hAnsiTheme="minorHAnsi" w:cstheme="minorHAnsi"/>
          <w:lang w:val="es-ES"/>
        </w:rPr>
        <w:t>y control (a la aplicación de la normativa técnica y a los planes de mejora que apruebe la SENAGUA),</w:t>
      </w:r>
      <w:r w:rsidRPr="009170DD">
        <w:rPr>
          <w:rFonts w:asciiTheme="minorHAnsi" w:hAnsiTheme="minorHAnsi" w:cstheme="minorHAnsi"/>
          <w:lang w:val="es-ES"/>
        </w:rPr>
        <w:t xml:space="preserve"> para la mejora de los servicios de agua potable y saneamiento, emprendidas por la ARCA</w:t>
      </w:r>
      <w:r>
        <w:rPr>
          <w:rFonts w:asciiTheme="minorHAnsi" w:hAnsiTheme="minorHAnsi" w:cstheme="minorHAnsi"/>
          <w:lang w:val="es-ES"/>
        </w:rPr>
        <w:t>.</w:t>
      </w:r>
    </w:p>
    <w:p w14:paraId="34AA2740" w14:textId="77777777" w:rsidR="00D66F55" w:rsidRDefault="00D66F55" w:rsidP="00236501">
      <w:pPr>
        <w:pStyle w:val="ListParagraph"/>
        <w:jc w:val="both"/>
        <w:rPr>
          <w:rFonts w:asciiTheme="minorHAnsi" w:hAnsiTheme="minorHAnsi" w:cstheme="minorHAnsi"/>
          <w:lang w:val="es-ES"/>
        </w:rPr>
      </w:pPr>
    </w:p>
    <w:p w14:paraId="34AA2741" w14:textId="77777777" w:rsidR="00D66F55" w:rsidRDefault="00236501" w:rsidP="00D66F55">
      <w:pPr>
        <w:pStyle w:val="ListParagraph"/>
        <w:ind w:left="0"/>
        <w:jc w:val="both"/>
        <w:rPr>
          <w:rFonts w:asciiTheme="minorHAnsi" w:hAnsiTheme="minorHAnsi" w:cstheme="minorHAnsi"/>
          <w:lang w:val="es-ES"/>
        </w:rPr>
      </w:pPr>
      <w:r>
        <w:rPr>
          <w:rFonts w:asciiTheme="minorHAnsi" w:hAnsiTheme="minorHAnsi" w:cstheme="minorHAnsi"/>
          <w:lang w:val="es-ES"/>
        </w:rPr>
        <w:t>L</w:t>
      </w:r>
      <w:r w:rsidR="00D66F55">
        <w:rPr>
          <w:rFonts w:asciiTheme="minorHAnsi" w:hAnsiTheme="minorHAnsi" w:cstheme="minorHAnsi"/>
          <w:lang w:val="es-ES"/>
        </w:rPr>
        <w:t>a Firma Consultora</w:t>
      </w:r>
      <w:r w:rsidR="00D66F55" w:rsidRPr="00D612C6">
        <w:rPr>
          <w:rFonts w:asciiTheme="minorHAnsi" w:hAnsiTheme="minorHAnsi" w:cstheme="minorHAnsi"/>
          <w:lang w:val="es-ES"/>
        </w:rPr>
        <w:t xml:space="preserve"> </w:t>
      </w:r>
      <w:r w:rsidR="000666AB">
        <w:rPr>
          <w:rFonts w:asciiTheme="minorHAnsi" w:hAnsiTheme="minorHAnsi" w:cstheme="minorHAnsi"/>
          <w:lang w:val="es-ES"/>
        </w:rPr>
        <w:t xml:space="preserve">(o asociación de profesionales) </w:t>
      </w:r>
      <w:r>
        <w:rPr>
          <w:rFonts w:asciiTheme="minorHAnsi" w:hAnsiTheme="minorHAnsi" w:cstheme="minorHAnsi"/>
          <w:lang w:val="es-ES"/>
        </w:rPr>
        <w:t xml:space="preserve">también </w:t>
      </w:r>
      <w:r w:rsidR="00D66F55" w:rsidRPr="00D612C6">
        <w:rPr>
          <w:rFonts w:asciiTheme="minorHAnsi" w:hAnsiTheme="minorHAnsi" w:cstheme="minorHAnsi"/>
          <w:lang w:val="es-ES"/>
        </w:rPr>
        <w:t xml:space="preserve">trabajará en una </w:t>
      </w:r>
      <w:r w:rsidR="00D66F55" w:rsidRPr="00B64DEB">
        <w:rPr>
          <w:rFonts w:asciiTheme="minorHAnsi" w:eastAsia="SimSun" w:hAnsiTheme="minorHAnsi" w:cstheme="minorHAnsi"/>
          <w:bCs/>
          <w:lang w:val="es-ES" w:bidi="km-KH"/>
        </w:rPr>
        <w:t>propuesta</w:t>
      </w:r>
      <w:r w:rsidR="00D66F55">
        <w:rPr>
          <w:rFonts w:asciiTheme="minorHAnsi" w:eastAsia="SimSun" w:hAnsiTheme="minorHAnsi" w:cstheme="minorHAnsi"/>
          <w:bCs/>
          <w:lang w:val="es-ES" w:bidi="km-KH"/>
        </w:rPr>
        <w:t xml:space="preserve"> específica para que un profesional con experiencia demostrada en gerencia de servicios de agua potable y saneamiento acompañe y dirija el equipo de trabajo del componente de agua potable y saneamiento de la ARCA durante un período de 6 meses, en </w:t>
      </w:r>
      <w:r w:rsidR="00D66F55">
        <w:rPr>
          <w:rFonts w:asciiTheme="minorHAnsi" w:hAnsiTheme="minorHAnsi" w:cstheme="minorHAnsi"/>
          <w:lang w:val="es-ES"/>
        </w:rPr>
        <w:t xml:space="preserve">análisis e interpretación de la información reportada por los GADMs en cumplimiento de las regulaciones emitidas y por emitir en el año 2017; elaboración de los </w:t>
      </w:r>
      <w:r w:rsidR="00D66F55" w:rsidRPr="00B64DEB">
        <w:rPr>
          <w:rFonts w:asciiTheme="minorHAnsi" w:hAnsiTheme="minorHAnsi" w:cstheme="minorHAnsi"/>
          <w:lang w:val="es-ES"/>
        </w:rPr>
        <w:t>informes de evaluación de los servicios de agua potable y saneamiento</w:t>
      </w:r>
      <w:r w:rsidR="00D66F55">
        <w:rPr>
          <w:rFonts w:asciiTheme="minorHAnsi" w:hAnsiTheme="minorHAnsi" w:cstheme="minorHAnsi"/>
          <w:lang w:val="es-ES"/>
        </w:rPr>
        <w:t xml:space="preserve"> que incluyan conclusiones y recomendaciones orientadas a la eficiencia y sostenibilidad de los servicios; y, seguimiento del cumplimiento de los planes de mejora aprobados por SENAGUA</w:t>
      </w:r>
      <w:r w:rsidR="00D66F55" w:rsidRPr="00B64DEB">
        <w:rPr>
          <w:rFonts w:asciiTheme="minorHAnsi" w:hAnsiTheme="minorHAnsi" w:cstheme="minorHAnsi"/>
          <w:lang w:val="es-ES"/>
        </w:rPr>
        <w:t>.</w:t>
      </w:r>
    </w:p>
    <w:p w14:paraId="34AA2742" w14:textId="77777777" w:rsidR="00D66F55" w:rsidRPr="00D66F55" w:rsidRDefault="00D66F55" w:rsidP="00236501">
      <w:pPr>
        <w:pStyle w:val="ListParagraph"/>
        <w:ind w:left="0"/>
        <w:jc w:val="both"/>
        <w:rPr>
          <w:rFonts w:asciiTheme="minorHAnsi" w:hAnsiTheme="minorHAnsi" w:cstheme="minorHAnsi"/>
          <w:lang w:val="es-ES"/>
        </w:rPr>
      </w:pPr>
    </w:p>
    <w:p w14:paraId="34AA2743" w14:textId="77777777" w:rsidR="00615B17" w:rsidRPr="00B64DEB" w:rsidRDefault="00BC5C5A" w:rsidP="005A0FC5">
      <w:pPr>
        <w:shd w:val="clear" w:color="auto" w:fill="F2F2F2" w:themeFill="background1" w:themeFillShade="F2"/>
        <w:jc w:val="both"/>
        <w:outlineLvl w:val="0"/>
        <w:rPr>
          <w:rFonts w:asciiTheme="minorHAnsi" w:hAnsiTheme="minorHAnsi" w:cstheme="minorHAnsi"/>
          <w:color w:val="262626" w:themeColor="text1" w:themeTint="D9"/>
          <w:u w:val="single"/>
          <w:lang w:val="es-ES"/>
        </w:rPr>
      </w:pPr>
      <w:r w:rsidRPr="00B64DEB">
        <w:rPr>
          <w:rFonts w:asciiTheme="minorHAnsi" w:hAnsiTheme="minorHAnsi" w:cstheme="minorHAnsi"/>
          <w:b/>
          <w:color w:val="262626" w:themeColor="text1" w:themeTint="D9"/>
          <w:u w:val="single"/>
          <w:lang w:val="es-ES"/>
        </w:rPr>
        <w:t xml:space="preserve">Productos a entregar en la </w:t>
      </w:r>
      <w:r w:rsidR="00E36569">
        <w:rPr>
          <w:rFonts w:asciiTheme="minorHAnsi" w:hAnsiTheme="minorHAnsi" w:cstheme="minorHAnsi"/>
          <w:b/>
          <w:color w:val="262626" w:themeColor="text1" w:themeTint="D9"/>
          <w:u w:val="single"/>
          <w:lang w:val="es-ES"/>
        </w:rPr>
        <w:t>F</w:t>
      </w:r>
      <w:r w:rsidRPr="00B64DEB">
        <w:rPr>
          <w:rFonts w:asciiTheme="minorHAnsi" w:hAnsiTheme="minorHAnsi" w:cstheme="minorHAnsi"/>
          <w:b/>
          <w:color w:val="262626" w:themeColor="text1" w:themeTint="D9"/>
          <w:u w:val="single"/>
          <w:lang w:val="es-ES"/>
        </w:rPr>
        <w:t>ase 3</w:t>
      </w:r>
      <w:r w:rsidRPr="00B64DEB">
        <w:rPr>
          <w:rFonts w:asciiTheme="minorHAnsi" w:hAnsiTheme="minorHAnsi" w:cstheme="minorHAnsi"/>
          <w:color w:val="262626" w:themeColor="text1" w:themeTint="D9"/>
          <w:u w:val="single"/>
          <w:lang w:val="es-ES"/>
        </w:rPr>
        <w:t>:</w:t>
      </w:r>
    </w:p>
    <w:p w14:paraId="34AA2744" w14:textId="77777777" w:rsidR="005A0FC5" w:rsidRPr="005A0FC5" w:rsidRDefault="005A0FC5" w:rsidP="005A0FC5">
      <w:pPr>
        <w:ind w:left="360"/>
        <w:jc w:val="both"/>
        <w:rPr>
          <w:rFonts w:asciiTheme="minorHAnsi" w:hAnsiTheme="minorHAnsi" w:cstheme="minorHAnsi"/>
          <w:lang w:val="es-ES"/>
        </w:rPr>
      </w:pPr>
    </w:p>
    <w:p w14:paraId="34AA2745" w14:textId="77777777" w:rsidR="00BC2C48" w:rsidRDefault="00BD0A9F" w:rsidP="005A0FC5">
      <w:pPr>
        <w:pStyle w:val="ListParagraph"/>
        <w:numPr>
          <w:ilvl w:val="0"/>
          <w:numId w:val="27"/>
        </w:numPr>
        <w:jc w:val="both"/>
        <w:rPr>
          <w:rFonts w:asciiTheme="minorHAnsi" w:hAnsiTheme="minorHAnsi" w:cstheme="minorHAnsi"/>
          <w:lang w:val="es-ES"/>
        </w:rPr>
      </w:pPr>
      <w:r w:rsidRPr="0034540C">
        <w:rPr>
          <w:rFonts w:asciiTheme="minorHAnsi" w:hAnsiTheme="minorHAnsi" w:cstheme="minorHAnsi"/>
          <w:lang w:val="es-ES"/>
        </w:rPr>
        <w:t xml:space="preserve">Informe final del estudio, el mismo que contendrá </w:t>
      </w:r>
      <w:r w:rsidR="00A7248C">
        <w:rPr>
          <w:rFonts w:asciiTheme="minorHAnsi" w:hAnsiTheme="minorHAnsi" w:cstheme="minorHAnsi"/>
          <w:lang w:val="es-ES"/>
        </w:rPr>
        <w:t xml:space="preserve">a más de </w:t>
      </w:r>
      <w:r w:rsidRPr="0034540C">
        <w:rPr>
          <w:rFonts w:asciiTheme="minorHAnsi" w:hAnsiTheme="minorHAnsi" w:cstheme="minorHAnsi"/>
          <w:lang w:val="es-ES"/>
        </w:rPr>
        <w:t xml:space="preserve">los productos de las </w:t>
      </w:r>
      <w:r w:rsidR="002B054E">
        <w:rPr>
          <w:rFonts w:asciiTheme="minorHAnsi" w:hAnsiTheme="minorHAnsi" w:cstheme="minorHAnsi"/>
          <w:lang w:val="es-ES"/>
        </w:rPr>
        <w:t>F</w:t>
      </w:r>
      <w:r w:rsidRPr="0034540C">
        <w:rPr>
          <w:rFonts w:asciiTheme="minorHAnsi" w:hAnsiTheme="minorHAnsi" w:cstheme="minorHAnsi"/>
          <w:lang w:val="es-ES"/>
        </w:rPr>
        <w:t xml:space="preserve">ases 1 y 2, y la propuesta de optimización y fortalecimiento de la </w:t>
      </w:r>
      <w:r w:rsidR="00DA0BD6" w:rsidRPr="0034540C">
        <w:rPr>
          <w:rFonts w:asciiTheme="minorHAnsi" w:hAnsiTheme="minorHAnsi" w:cstheme="minorHAnsi"/>
          <w:lang w:val="es-ES"/>
        </w:rPr>
        <w:t xml:space="preserve">Subsecretaría de Agua Potable y Saneamiento, de las dependencias de la </w:t>
      </w:r>
      <w:r w:rsidRPr="0034540C">
        <w:rPr>
          <w:rFonts w:asciiTheme="minorHAnsi" w:hAnsiTheme="minorHAnsi" w:cstheme="minorHAnsi"/>
          <w:lang w:val="es-ES"/>
        </w:rPr>
        <w:t>S</w:t>
      </w:r>
      <w:r w:rsidR="002B054E">
        <w:rPr>
          <w:rFonts w:asciiTheme="minorHAnsi" w:hAnsiTheme="minorHAnsi" w:cstheme="minorHAnsi"/>
          <w:lang w:val="es-ES"/>
        </w:rPr>
        <w:t>ENAGUA</w:t>
      </w:r>
      <w:r w:rsidR="00DA0BD6" w:rsidRPr="0034540C">
        <w:rPr>
          <w:rFonts w:asciiTheme="minorHAnsi" w:hAnsiTheme="minorHAnsi" w:cstheme="minorHAnsi"/>
          <w:lang w:val="es-ES"/>
        </w:rPr>
        <w:t xml:space="preserve"> a nivel desconcentrado</w:t>
      </w:r>
      <w:r w:rsidR="00770465" w:rsidRPr="0034540C">
        <w:rPr>
          <w:rFonts w:asciiTheme="minorHAnsi" w:hAnsiTheme="minorHAnsi" w:cstheme="minorHAnsi"/>
          <w:lang w:val="es-ES"/>
        </w:rPr>
        <w:t xml:space="preserve"> que realizan labores de agua potable y saneamiento,</w:t>
      </w:r>
      <w:r w:rsidR="00746BFB" w:rsidRPr="0034540C">
        <w:rPr>
          <w:rFonts w:asciiTheme="minorHAnsi" w:hAnsiTheme="minorHAnsi" w:cstheme="minorHAnsi"/>
          <w:lang w:val="es-ES"/>
        </w:rPr>
        <w:t xml:space="preserve"> y </w:t>
      </w:r>
      <w:r w:rsidR="008A275E" w:rsidRPr="0034540C">
        <w:rPr>
          <w:rFonts w:asciiTheme="minorHAnsi" w:hAnsiTheme="minorHAnsi" w:cstheme="minorHAnsi"/>
          <w:lang w:val="es-ES"/>
        </w:rPr>
        <w:t xml:space="preserve">de la </w:t>
      </w:r>
      <w:r w:rsidR="00D66F55">
        <w:rPr>
          <w:rFonts w:asciiTheme="minorHAnsi" w:hAnsiTheme="minorHAnsi" w:cstheme="minorHAnsi"/>
          <w:lang w:val="es-ES"/>
        </w:rPr>
        <w:t xml:space="preserve">ARCA, componente </w:t>
      </w:r>
      <w:r w:rsidR="00DA0BD6" w:rsidRPr="0034540C">
        <w:rPr>
          <w:rFonts w:asciiTheme="minorHAnsi" w:hAnsiTheme="minorHAnsi" w:cstheme="minorHAnsi"/>
          <w:lang w:val="es-ES"/>
        </w:rPr>
        <w:t xml:space="preserve">de Regulación y Control de Agua Potable y </w:t>
      </w:r>
      <w:r w:rsidR="00BC2C48" w:rsidRPr="0034540C">
        <w:rPr>
          <w:rFonts w:asciiTheme="minorHAnsi" w:hAnsiTheme="minorHAnsi" w:cstheme="minorHAnsi"/>
          <w:lang w:val="es-ES"/>
        </w:rPr>
        <w:t>S</w:t>
      </w:r>
      <w:r w:rsidR="00DA0BD6" w:rsidRPr="0034540C">
        <w:rPr>
          <w:rFonts w:asciiTheme="minorHAnsi" w:hAnsiTheme="minorHAnsi" w:cstheme="minorHAnsi"/>
          <w:lang w:val="es-ES"/>
        </w:rPr>
        <w:t>aneamiento</w:t>
      </w:r>
      <w:r w:rsidR="00BC2C48" w:rsidRPr="0034540C">
        <w:rPr>
          <w:rFonts w:asciiTheme="minorHAnsi" w:hAnsiTheme="minorHAnsi" w:cstheme="minorHAnsi"/>
          <w:lang w:val="es-ES"/>
        </w:rPr>
        <w:t xml:space="preserve">; </w:t>
      </w:r>
      <w:r w:rsidR="00770465" w:rsidRPr="0034540C">
        <w:rPr>
          <w:rFonts w:asciiTheme="minorHAnsi" w:hAnsiTheme="minorHAnsi" w:cstheme="minorHAnsi"/>
          <w:lang w:val="es-ES"/>
        </w:rPr>
        <w:t xml:space="preserve">en la que deberá </w:t>
      </w:r>
      <w:r w:rsidR="00713AAC" w:rsidRPr="0034540C">
        <w:rPr>
          <w:rFonts w:asciiTheme="minorHAnsi" w:hAnsiTheme="minorHAnsi" w:cstheme="minorHAnsi"/>
          <w:lang w:val="es-ES"/>
        </w:rPr>
        <w:t>sobresalir la propuesta de mejoramiento o creación de</w:t>
      </w:r>
      <w:r w:rsidR="00E36569" w:rsidRPr="0034540C">
        <w:rPr>
          <w:rFonts w:asciiTheme="minorHAnsi" w:hAnsiTheme="minorHAnsi" w:cstheme="minorHAnsi"/>
          <w:lang w:val="es-ES"/>
        </w:rPr>
        <w:t xml:space="preserve"> los </w:t>
      </w:r>
      <w:r w:rsidR="00BC2C48" w:rsidRPr="0034540C">
        <w:rPr>
          <w:rFonts w:asciiTheme="minorHAnsi" w:hAnsiTheme="minorHAnsi" w:cstheme="minorHAnsi"/>
          <w:lang w:val="es-ES"/>
        </w:rPr>
        <w:t xml:space="preserve">siguientes </w:t>
      </w:r>
      <w:r w:rsidR="00E36569" w:rsidRPr="0034540C">
        <w:rPr>
          <w:rFonts w:asciiTheme="minorHAnsi" w:hAnsiTheme="minorHAnsi" w:cstheme="minorHAnsi"/>
          <w:lang w:val="es-ES"/>
        </w:rPr>
        <w:t>procesos</w:t>
      </w:r>
      <w:r w:rsidR="00BC2C48" w:rsidRPr="0034540C">
        <w:rPr>
          <w:rFonts w:asciiTheme="minorHAnsi" w:hAnsiTheme="minorHAnsi" w:cstheme="minorHAnsi"/>
          <w:lang w:val="es-ES"/>
        </w:rPr>
        <w:t>:</w:t>
      </w:r>
    </w:p>
    <w:p w14:paraId="34AA2746" w14:textId="77777777" w:rsidR="00AA7C33" w:rsidRPr="00AA7C33" w:rsidRDefault="00AA7C33" w:rsidP="005A0FC5">
      <w:pPr>
        <w:ind w:left="360"/>
        <w:jc w:val="both"/>
        <w:rPr>
          <w:rFonts w:asciiTheme="minorHAnsi" w:hAnsiTheme="minorHAnsi" w:cstheme="minorHAnsi"/>
          <w:lang w:val="es-ES"/>
        </w:rPr>
      </w:pPr>
    </w:p>
    <w:p w14:paraId="34AA2747" w14:textId="77777777" w:rsidR="00BC2C48" w:rsidRPr="00746BFB" w:rsidRDefault="00BC2C48" w:rsidP="005A0FC5">
      <w:pPr>
        <w:pStyle w:val="ListParagraph"/>
        <w:numPr>
          <w:ilvl w:val="1"/>
          <w:numId w:val="27"/>
        </w:numPr>
        <w:jc w:val="both"/>
        <w:rPr>
          <w:rFonts w:asciiTheme="minorHAnsi" w:hAnsiTheme="minorHAnsi" w:cstheme="minorHAnsi"/>
          <w:lang w:val="es-ES"/>
        </w:rPr>
      </w:pPr>
      <w:r w:rsidRPr="0034540C">
        <w:rPr>
          <w:rFonts w:asciiTheme="minorHAnsi" w:hAnsiTheme="minorHAnsi" w:cstheme="minorHAnsi"/>
          <w:lang w:val="es-ES"/>
        </w:rPr>
        <w:t>Revisión de estudios y diseños de sistemas de agua potable y saneamiento para la emisión de la carta de viabilidad técnica</w:t>
      </w:r>
      <w:r w:rsidR="000F29E9">
        <w:rPr>
          <w:rFonts w:asciiTheme="minorHAnsi" w:hAnsiTheme="minorHAnsi" w:cstheme="minorHAnsi"/>
          <w:lang w:val="es-ES"/>
        </w:rPr>
        <w:t>.</w:t>
      </w:r>
    </w:p>
    <w:p w14:paraId="34AA2748" w14:textId="77777777" w:rsidR="00BC2C48" w:rsidRPr="00746BFB" w:rsidRDefault="00BC2C48" w:rsidP="005A0FC5">
      <w:pPr>
        <w:pStyle w:val="ListParagraph"/>
        <w:numPr>
          <w:ilvl w:val="1"/>
          <w:numId w:val="27"/>
        </w:numPr>
        <w:jc w:val="both"/>
        <w:rPr>
          <w:rFonts w:asciiTheme="minorHAnsi" w:hAnsiTheme="minorHAnsi" w:cstheme="minorHAnsi"/>
          <w:lang w:val="es-ES"/>
        </w:rPr>
      </w:pPr>
      <w:r w:rsidRPr="0034540C">
        <w:rPr>
          <w:rFonts w:asciiTheme="minorHAnsi" w:hAnsiTheme="minorHAnsi" w:cstheme="minorHAnsi"/>
          <w:lang w:val="es-ES"/>
        </w:rPr>
        <w:t>Revisión de planes de mejora, para emitir informe de aprobación</w:t>
      </w:r>
      <w:r w:rsidR="000F29E9">
        <w:rPr>
          <w:rFonts w:asciiTheme="minorHAnsi" w:hAnsiTheme="minorHAnsi" w:cstheme="minorHAnsi"/>
          <w:lang w:val="es-ES"/>
        </w:rPr>
        <w:t>.</w:t>
      </w:r>
    </w:p>
    <w:p w14:paraId="34AA2749" w14:textId="77777777" w:rsidR="00CB76B2" w:rsidRPr="00746BFB" w:rsidRDefault="00BC2C48" w:rsidP="005A0FC5">
      <w:pPr>
        <w:pStyle w:val="ListParagraph"/>
        <w:numPr>
          <w:ilvl w:val="1"/>
          <w:numId w:val="27"/>
        </w:numPr>
        <w:jc w:val="both"/>
        <w:rPr>
          <w:rFonts w:asciiTheme="minorHAnsi" w:hAnsiTheme="minorHAnsi" w:cstheme="minorHAnsi"/>
          <w:lang w:val="es-ES"/>
        </w:rPr>
      </w:pPr>
      <w:r w:rsidRPr="0034540C">
        <w:rPr>
          <w:rFonts w:asciiTheme="minorHAnsi" w:hAnsiTheme="minorHAnsi" w:cstheme="minorHAnsi"/>
          <w:lang w:val="es-ES"/>
        </w:rPr>
        <w:lastRenderedPageBreak/>
        <w:t>R</w:t>
      </w:r>
      <w:r w:rsidR="005B3B0B" w:rsidRPr="0034540C">
        <w:rPr>
          <w:rFonts w:asciiTheme="minorHAnsi" w:hAnsiTheme="minorHAnsi" w:cstheme="minorHAnsi"/>
          <w:lang w:val="es-ES"/>
        </w:rPr>
        <w:t>eglamentación relativa a la preparación, aprobación y socialización de las normativas técnicas</w:t>
      </w:r>
      <w:r w:rsidR="000F29E9">
        <w:rPr>
          <w:rFonts w:asciiTheme="minorHAnsi" w:hAnsiTheme="minorHAnsi" w:cstheme="minorHAnsi"/>
          <w:lang w:val="es-ES"/>
        </w:rPr>
        <w:t>.</w:t>
      </w:r>
    </w:p>
    <w:p w14:paraId="34AA274A" w14:textId="77777777" w:rsidR="00B34BEF" w:rsidRPr="00B34BEF" w:rsidRDefault="00CB76B2" w:rsidP="005A0FC5">
      <w:pPr>
        <w:pStyle w:val="ListParagraph"/>
        <w:numPr>
          <w:ilvl w:val="1"/>
          <w:numId w:val="27"/>
        </w:numPr>
        <w:jc w:val="both"/>
        <w:rPr>
          <w:rFonts w:asciiTheme="minorHAnsi" w:hAnsiTheme="minorHAnsi" w:cstheme="minorHAnsi"/>
          <w:lang w:val="es-ES"/>
        </w:rPr>
      </w:pPr>
      <w:r w:rsidRPr="00B34BEF">
        <w:rPr>
          <w:rFonts w:asciiTheme="minorHAnsi" w:hAnsiTheme="minorHAnsi" w:cstheme="minorHAnsi"/>
          <w:lang w:val="es-ES"/>
        </w:rPr>
        <w:t xml:space="preserve">Evaluación </w:t>
      </w:r>
      <w:r w:rsidR="00DE7B4D">
        <w:rPr>
          <w:rFonts w:asciiTheme="minorHAnsi" w:hAnsiTheme="minorHAnsi" w:cstheme="minorHAnsi"/>
          <w:lang w:val="es-ES"/>
        </w:rPr>
        <w:t>a</w:t>
      </w:r>
      <w:r w:rsidRPr="00B34BEF">
        <w:rPr>
          <w:rFonts w:asciiTheme="minorHAnsi" w:hAnsiTheme="minorHAnsi" w:cstheme="minorHAnsi"/>
          <w:lang w:val="es-ES"/>
        </w:rPr>
        <w:t xml:space="preserve"> la prestación de servicios en aplicación a </w:t>
      </w:r>
      <w:r w:rsidR="00AA7C33" w:rsidRPr="00B34BEF">
        <w:rPr>
          <w:rFonts w:asciiTheme="minorHAnsi" w:hAnsiTheme="minorHAnsi" w:cstheme="minorHAnsi"/>
          <w:lang w:val="es-ES"/>
        </w:rPr>
        <w:t xml:space="preserve">la </w:t>
      </w:r>
      <w:r w:rsidRPr="00B34BEF">
        <w:rPr>
          <w:rFonts w:asciiTheme="minorHAnsi" w:hAnsiTheme="minorHAnsi" w:cstheme="minorHAnsi"/>
          <w:lang w:val="es-ES"/>
        </w:rPr>
        <w:t>LORHUyA, su Reglamento</w:t>
      </w:r>
      <w:r w:rsidR="002B054E" w:rsidRPr="00B34BEF">
        <w:rPr>
          <w:rFonts w:asciiTheme="minorHAnsi" w:hAnsiTheme="minorHAnsi" w:cstheme="minorHAnsi"/>
          <w:lang w:val="es-ES"/>
        </w:rPr>
        <w:t xml:space="preserve">, </w:t>
      </w:r>
      <w:r w:rsidR="00B34BEF" w:rsidRPr="00B34BEF">
        <w:rPr>
          <w:rFonts w:asciiTheme="minorHAnsi" w:hAnsiTheme="minorHAnsi" w:cstheme="minorHAnsi"/>
          <w:lang w:val="es-ES"/>
        </w:rPr>
        <w:t xml:space="preserve">y </w:t>
      </w:r>
      <w:r w:rsidRPr="00B34BEF">
        <w:rPr>
          <w:rFonts w:asciiTheme="minorHAnsi" w:hAnsiTheme="minorHAnsi" w:cstheme="minorHAnsi"/>
          <w:lang w:val="es-ES"/>
        </w:rPr>
        <w:t xml:space="preserve">la Regulación </w:t>
      </w:r>
      <w:r w:rsidR="00FE1EBE" w:rsidRPr="00B34BEF">
        <w:rPr>
          <w:rFonts w:asciiTheme="minorHAnsi" w:hAnsiTheme="minorHAnsi" w:cstheme="minorHAnsi"/>
          <w:lang w:val="es-ES"/>
        </w:rPr>
        <w:t>No.ARCA-</w:t>
      </w:r>
      <w:r w:rsidRPr="00B34BEF">
        <w:rPr>
          <w:rFonts w:asciiTheme="minorHAnsi" w:hAnsiTheme="minorHAnsi" w:cstheme="minorHAnsi"/>
          <w:lang w:val="es-ES"/>
        </w:rPr>
        <w:t>003</w:t>
      </w:r>
      <w:r w:rsidR="00FE1EBE" w:rsidRPr="00B34BEF">
        <w:rPr>
          <w:rFonts w:asciiTheme="minorHAnsi" w:hAnsiTheme="minorHAnsi" w:cstheme="minorHAnsi"/>
          <w:lang w:val="es-ES"/>
        </w:rPr>
        <w:t>-2016</w:t>
      </w:r>
      <w:r w:rsidR="00B34BEF" w:rsidRPr="00B34BEF">
        <w:rPr>
          <w:rFonts w:asciiTheme="minorHAnsi" w:hAnsiTheme="minorHAnsi" w:cstheme="minorHAnsi"/>
          <w:lang w:val="es-ES"/>
        </w:rPr>
        <w:t xml:space="preserve">; </w:t>
      </w:r>
      <w:r w:rsidR="00DE7B4D">
        <w:rPr>
          <w:rFonts w:asciiTheme="minorHAnsi" w:hAnsiTheme="minorHAnsi" w:cstheme="minorHAnsi"/>
          <w:lang w:val="es-ES"/>
        </w:rPr>
        <w:t>la</w:t>
      </w:r>
      <w:r w:rsidR="00B34BEF" w:rsidRPr="00B34BEF">
        <w:rPr>
          <w:rFonts w:asciiTheme="minorHAnsi" w:hAnsiTheme="minorHAnsi" w:cstheme="minorHAnsi"/>
          <w:lang w:val="es-ES"/>
        </w:rPr>
        <w:t xml:space="preserve"> mism</w:t>
      </w:r>
      <w:r w:rsidR="00DE7B4D">
        <w:rPr>
          <w:rFonts w:asciiTheme="minorHAnsi" w:hAnsiTheme="minorHAnsi" w:cstheme="minorHAnsi"/>
          <w:lang w:val="es-ES"/>
        </w:rPr>
        <w:t>a</w:t>
      </w:r>
      <w:r w:rsidR="00B34BEF" w:rsidRPr="00B34BEF">
        <w:rPr>
          <w:rFonts w:asciiTheme="minorHAnsi" w:hAnsiTheme="minorHAnsi" w:cstheme="minorHAnsi"/>
          <w:lang w:val="es-ES"/>
        </w:rPr>
        <w:t xml:space="preserve"> que deberá contener al menos las directrices, formatos de informes con conclusiones y recomendaciones</w:t>
      </w:r>
      <w:r w:rsidR="000F29E9">
        <w:rPr>
          <w:rFonts w:asciiTheme="minorHAnsi" w:hAnsiTheme="minorHAnsi" w:cstheme="minorHAnsi"/>
          <w:lang w:val="es-ES"/>
        </w:rPr>
        <w:t>.</w:t>
      </w:r>
    </w:p>
    <w:p w14:paraId="34AA274B" w14:textId="77777777" w:rsidR="00B34BEF" w:rsidRDefault="00B34BEF" w:rsidP="005A0FC5">
      <w:pPr>
        <w:pStyle w:val="ListParagraph"/>
        <w:numPr>
          <w:ilvl w:val="1"/>
          <w:numId w:val="27"/>
        </w:numPr>
        <w:jc w:val="both"/>
        <w:rPr>
          <w:rFonts w:asciiTheme="minorHAnsi" w:hAnsiTheme="minorHAnsi" w:cstheme="minorHAnsi"/>
          <w:lang w:val="es-ES"/>
        </w:rPr>
      </w:pPr>
      <w:r>
        <w:rPr>
          <w:rFonts w:asciiTheme="minorHAnsi" w:hAnsiTheme="minorHAnsi" w:cstheme="minorHAnsi"/>
          <w:lang w:val="es-ES"/>
        </w:rPr>
        <w:t xml:space="preserve">Emisión de regulaciones relacionadas a los servicios de agua potable y saneamiento; </w:t>
      </w:r>
      <w:r w:rsidR="00DE7B4D">
        <w:rPr>
          <w:rFonts w:asciiTheme="minorHAnsi" w:hAnsiTheme="minorHAnsi" w:cstheme="minorHAnsi"/>
          <w:lang w:val="es-ES"/>
        </w:rPr>
        <w:t>la</w:t>
      </w:r>
      <w:r>
        <w:rPr>
          <w:rFonts w:asciiTheme="minorHAnsi" w:hAnsiTheme="minorHAnsi" w:cstheme="minorHAnsi"/>
          <w:lang w:val="es-ES"/>
        </w:rPr>
        <w:t xml:space="preserve"> cual debe incluir propuestas de </w:t>
      </w:r>
      <w:r w:rsidRPr="009170DD">
        <w:rPr>
          <w:rFonts w:asciiTheme="minorHAnsi" w:hAnsiTheme="minorHAnsi" w:cstheme="minorHAnsi"/>
          <w:lang w:val="es-ES"/>
        </w:rPr>
        <w:t xml:space="preserve">cronogramas, </w:t>
      </w:r>
      <w:r>
        <w:rPr>
          <w:rFonts w:asciiTheme="minorHAnsi" w:hAnsiTheme="minorHAnsi" w:cstheme="minorHAnsi"/>
          <w:lang w:val="es-ES"/>
        </w:rPr>
        <w:t xml:space="preserve">de </w:t>
      </w:r>
      <w:r w:rsidRPr="009170DD">
        <w:rPr>
          <w:rFonts w:asciiTheme="minorHAnsi" w:hAnsiTheme="minorHAnsi" w:cstheme="minorHAnsi"/>
          <w:lang w:val="es-ES"/>
        </w:rPr>
        <w:t xml:space="preserve">equipo con perfiles técnicos, </w:t>
      </w:r>
      <w:r>
        <w:rPr>
          <w:rFonts w:asciiTheme="minorHAnsi" w:hAnsiTheme="minorHAnsi" w:cstheme="minorHAnsi"/>
          <w:lang w:val="es-ES"/>
        </w:rPr>
        <w:t xml:space="preserve">de </w:t>
      </w:r>
      <w:r w:rsidRPr="009170DD">
        <w:rPr>
          <w:rFonts w:asciiTheme="minorHAnsi" w:hAnsiTheme="minorHAnsi" w:cstheme="minorHAnsi"/>
          <w:lang w:val="es-ES"/>
        </w:rPr>
        <w:t>equipo de oficina, etc</w:t>
      </w:r>
      <w:r>
        <w:rPr>
          <w:rFonts w:asciiTheme="minorHAnsi" w:hAnsiTheme="minorHAnsi" w:cstheme="minorHAnsi"/>
          <w:lang w:val="es-ES"/>
        </w:rPr>
        <w:t>.,</w:t>
      </w:r>
      <w:r w:rsidRPr="009170DD">
        <w:rPr>
          <w:rFonts w:asciiTheme="minorHAnsi" w:hAnsiTheme="minorHAnsi" w:cstheme="minorHAnsi"/>
          <w:lang w:val="es-ES"/>
        </w:rPr>
        <w:t xml:space="preserve"> necesarios para su </w:t>
      </w:r>
      <w:r>
        <w:rPr>
          <w:rFonts w:asciiTheme="minorHAnsi" w:hAnsiTheme="minorHAnsi" w:cstheme="minorHAnsi"/>
          <w:lang w:val="es-ES"/>
        </w:rPr>
        <w:t>implementación y control</w:t>
      </w:r>
      <w:r w:rsidR="000F29E9">
        <w:rPr>
          <w:rFonts w:asciiTheme="minorHAnsi" w:hAnsiTheme="minorHAnsi" w:cstheme="minorHAnsi"/>
          <w:lang w:val="es-ES"/>
        </w:rPr>
        <w:t>.</w:t>
      </w:r>
    </w:p>
    <w:p w14:paraId="34AA274C" w14:textId="77777777" w:rsidR="00B34BEF" w:rsidRDefault="00B34BEF" w:rsidP="005A0FC5">
      <w:pPr>
        <w:pStyle w:val="ListParagraph"/>
        <w:numPr>
          <w:ilvl w:val="1"/>
          <w:numId w:val="27"/>
        </w:numPr>
        <w:jc w:val="both"/>
        <w:rPr>
          <w:rFonts w:asciiTheme="minorHAnsi" w:hAnsiTheme="minorHAnsi" w:cstheme="minorHAnsi"/>
          <w:lang w:val="es-ES"/>
        </w:rPr>
      </w:pPr>
      <w:r>
        <w:rPr>
          <w:rFonts w:asciiTheme="minorHAnsi" w:hAnsiTheme="minorHAnsi" w:cstheme="minorHAnsi"/>
          <w:lang w:val="es-ES"/>
        </w:rPr>
        <w:t>Control a la aplicación de las regulaciones que emite la ARCA</w:t>
      </w:r>
      <w:r w:rsidR="000F29E9">
        <w:rPr>
          <w:rFonts w:asciiTheme="minorHAnsi" w:hAnsiTheme="minorHAnsi" w:cstheme="minorHAnsi"/>
          <w:lang w:val="es-ES"/>
        </w:rPr>
        <w:t>.</w:t>
      </w:r>
    </w:p>
    <w:p w14:paraId="34AA274D" w14:textId="77777777" w:rsidR="00B34BEF" w:rsidRDefault="00B34BEF" w:rsidP="005A0FC5">
      <w:pPr>
        <w:pStyle w:val="ListParagraph"/>
        <w:numPr>
          <w:ilvl w:val="1"/>
          <w:numId w:val="27"/>
        </w:numPr>
        <w:jc w:val="both"/>
        <w:rPr>
          <w:rFonts w:asciiTheme="minorHAnsi" w:hAnsiTheme="minorHAnsi" w:cstheme="minorHAnsi"/>
          <w:lang w:val="es-ES"/>
        </w:rPr>
      </w:pPr>
      <w:r>
        <w:rPr>
          <w:rFonts w:asciiTheme="minorHAnsi" w:hAnsiTheme="minorHAnsi" w:cstheme="minorHAnsi"/>
          <w:lang w:val="es-ES"/>
        </w:rPr>
        <w:t>Control al cumplimiento en la ejecución de los planes de mejora</w:t>
      </w:r>
      <w:r w:rsidR="000F29E9">
        <w:rPr>
          <w:rFonts w:asciiTheme="minorHAnsi" w:hAnsiTheme="minorHAnsi" w:cstheme="minorHAnsi"/>
          <w:lang w:val="es-ES"/>
        </w:rPr>
        <w:t>.</w:t>
      </w:r>
    </w:p>
    <w:p w14:paraId="34AA274E" w14:textId="77777777" w:rsidR="00B34BEF" w:rsidRDefault="00B34BEF" w:rsidP="005A0FC5">
      <w:pPr>
        <w:pStyle w:val="ListParagraph"/>
        <w:numPr>
          <w:ilvl w:val="1"/>
          <w:numId w:val="27"/>
        </w:numPr>
        <w:jc w:val="both"/>
        <w:rPr>
          <w:rFonts w:asciiTheme="minorHAnsi" w:hAnsiTheme="minorHAnsi" w:cstheme="minorHAnsi"/>
          <w:lang w:val="es-ES"/>
        </w:rPr>
      </w:pPr>
      <w:r>
        <w:rPr>
          <w:rFonts w:asciiTheme="minorHAnsi" w:hAnsiTheme="minorHAnsi" w:cstheme="minorHAnsi"/>
          <w:lang w:val="es-ES"/>
        </w:rPr>
        <w:t>P</w:t>
      </w:r>
      <w:r w:rsidR="00CB76B2" w:rsidRPr="0034540C">
        <w:rPr>
          <w:rFonts w:asciiTheme="minorHAnsi" w:hAnsiTheme="minorHAnsi" w:cstheme="minorHAnsi"/>
          <w:lang w:val="es-ES"/>
        </w:rPr>
        <w:t>rocesos administrativos sancionatorios por incumplimientos</w:t>
      </w:r>
      <w:r w:rsidR="000F29E9">
        <w:rPr>
          <w:rFonts w:asciiTheme="minorHAnsi" w:hAnsiTheme="minorHAnsi" w:cstheme="minorHAnsi"/>
          <w:lang w:val="es-ES"/>
        </w:rPr>
        <w:t>.</w:t>
      </w:r>
    </w:p>
    <w:p w14:paraId="34AA274F" w14:textId="77777777" w:rsidR="00B34BEF" w:rsidRDefault="00B34BEF" w:rsidP="005A0FC5">
      <w:pPr>
        <w:pStyle w:val="ListParagraph"/>
        <w:numPr>
          <w:ilvl w:val="1"/>
          <w:numId w:val="27"/>
        </w:numPr>
        <w:jc w:val="both"/>
        <w:rPr>
          <w:rFonts w:asciiTheme="minorHAnsi" w:hAnsiTheme="minorHAnsi" w:cstheme="minorHAnsi"/>
          <w:lang w:val="es-ES"/>
        </w:rPr>
      </w:pPr>
      <w:r w:rsidRPr="00B34BEF">
        <w:rPr>
          <w:rFonts w:asciiTheme="minorHAnsi" w:hAnsiTheme="minorHAnsi" w:cstheme="minorHAnsi"/>
          <w:lang w:val="es-ES"/>
        </w:rPr>
        <w:t>I</w:t>
      </w:r>
      <w:r w:rsidR="00CB76B2" w:rsidRPr="00B34BEF">
        <w:rPr>
          <w:rFonts w:asciiTheme="minorHAnsi" w:hAnsiTheme="minorHAnsi" w:cstheme="minorHAnsi"/>
          <w:lang w:val="es-ES"/>
        </w:rPr>
        <w:t xml:space="preserve">nspecciones en atención a quejas, denuncias, </w:t>
      </w:r>
      <w:r w:rsidRPr="00B34BEF">
        <w:rPr>
          <w:rFonts w:asciiTheme="minorHAnsi" w:hAnsiTheme="minorHAnsi" w:cstheme="minorHAnsi"/>
          <w:lang w:val="es-ES"/>
        </w:rPr>
        <w:t xml:space="preserve">y de </w:t>
      </w:r>
      <w:r w:rsidR="00CB76B2" w:rsidRPr="00B34BEF">
        <w:rPr>
          <w:rFonts w:asciiTheme="minorHAnsi" w:hAnsiTheme="minorHAnsi" w:cstheme="minorHAnsi"/>
          <w:lang w:val="es-ES"/>
        </w:rPr>
        <w:t>seguimiento a los planes de mejora aprobados previamente por la SENAGUA</w:t>
      </w:r>
      <w:r w:rsidRPr="00B34BEF">
        <w:rPr>
          <w:rFonts w:asciiTheme="minorHAnsi" w:hAnsiTheme="minorHAnsi" w:cstheme="minorHAnsi"/>
          <w:lang w:val="es-ES"/>
        </w:rPr>
        <w:t xml:space="preserve">; debe incluir las propuestas de </w:t>
      </w:r>
      <w:r w:rsidR="00C606AD" w:rsidRPr="00B34BEF">
        <w:rPr>
          <w:rFonts w:asciiTheme="minorHAnsi" w:hAnsiTheme="minorHAnsi" w:cstheme="minorHAnsi"/>
          <w:lang w:val="es-ES"/>
        </w:rPr>
        <w:t xml:space="preserve">modelos de informes para cada una de </w:t>
      </w:r>
      <w:r w:rsidR="00FE1EBE" w:rsidRPr="00B34BEF">
        <w:rPr>
          <w:rFonts w:asciiTheme="minorHAnsi" w:hAnsiTheme="minorHAnsi" w:cstheme="minorHAnsi"/>
          <w:lang w:val="es-ES"/>
        </w:rPr>
        <w:t>est</w:t>
      </w:r>
      <w:r w:rsidR="00C606AD" w:rsidRPr="00B34BEF">
        <w:rPr>
          <w:rFonts w:asciiTheme="minorHAnsi" w:hAnsiTheme="minorHAnsi" w:cstheme="minorHAnsi"/>
          <w:lang w:val="es-ES"/>
        </w:rPr>
        <w:t>as actividades</w:t>
      </w:r>
      <w:r w:rsidR="00DE7B4D">
        <w:rPr>
          <w:rFonts w:asciiTheme="minorHAnsi" w:hAnsiTheme="minorHAnsi" w:cstheme="minorHAnsi"/>
          <w:lang w:val="es-ES"/>
        </w:rPr>
        <w:t>.</w:t>
      </w:r>
    </w:p>
    <w:p w14:paraId="34AA2750" w14:textId="77777777" w:rsidR="00B34BEF" w:rsidRDefault="00B34BEF" w:rsidP="005A0FC5">
      <w:pPr>
        <w:pStyle w:val="ListParagraph"/>
        <w:jc w:val="both"/>
        <w:rPr>
          <w:rFonts w:asciiTheme="minorHAnsi" w:hAnsiTheme="minorHAnsi" w:cstheme="minorHAnsi"/>
          <w:lang w:val="es-ES"/>
        </w:rPr>
      </w:pPr>
    </w:p>
    <w:p w14:paraId="34AA2751" w14:textId="77777777" w:rsidR="007223D3" w:rsidRDefault="00144571" w:rsidP="00A7248C">
      <w:pPr>
        <w:pStyle w:val="ListParagraph"/>
        <w:numPr>
          <w:ilvl w:val="0"/>
          <w:numId w:val="27"/>
        </w:numPr>
        <w:jc w:val="both"/>
        <w:rPr>
          <w:rFonts w:asciiTheme="minorHAnsi" w:hAnsiTheme="minorHAnsi" w:cstheme="minorHAnsi"/>
          <w:lang w:val="es-ES"/>
        </w:rPr>
      </w:pPr>
      <w:r w:rsidRPr="00A7248C">
        <w:rPr>
          <w:rFonts w:asciiTheme="minorHAnsi" w:hAnsiTheme="minorHAnsi" w:cstheme="minorHAnsi"/>
          <w:lang w:val="es-ES"/>
        </w:rPr>
        <w:t>El informe deberá también contener</w:t>
      </w:r>
      <w:r w:rsidR="007223D3">
        <w:rPr>
          <w:rFonts w:asciiTheme="minorHAnsi" w:hAnsiTheme="minorHAnsi" w:cstheme="minorHAnsi"/>
          <w:lang w:val="es-ES"/>
        </w:rPr>
        <w:t>:</w:t>
      </w:r>
    </w:p>
    <w:p w14:paraId="34AA2752" w14:textId="77777777" w:rsidR="002D6152" w:rsidRPr="00E63038" w:rsidRDefault="007223D3" w:rsidP="00E63038">
      <w:pPr>
        <w:pStyle w:val="ListParagraph"/>
        <w:numPr>
          <w:ilvl w:val="0"/>
          <w:numId w:val="42"/>
        </w:numPr>
        <w:ind w:left="1134"/>
        <w:jc w:val="both"/>
        <w:rPr>
          <w:rFonts w:asciiTheme="minorHAnsi" w:hAnsiTheme="minorHAnsi" w:cstheme="minorHAnsi"/>
          <w:lang w:val="es-ES"/>
        </w:rPr>
      </w:pPr>
      <w:r>
        <w:rPr>
          <w:rFonts w:asciiTheme="minorHAnsi" w:hAnsiTheme="minorHAnsi" w:cstheme="minorHAnsi"/>
          <w:lang w:val="es-ES"/>
        </w:rPr>
        <w:t>U</w:t>
      </w:r>
      <w:r w:rsidR="00144571" w:rsidRPr="00E63038">
        <w:rPr>
          <w:rFonts w:asciiTheme="minorHAnsi" w:hAnsiTheme="minorHAnsi" w:cstheme="minorHAnsi"/>
          <w:lang w:val="es-ES"/>
        </w:rPr>
        <w:t>na propuesta de formación</w:t>
      </w:r>
      <w:r w:rsidR="00A7248C" w:rsidRPr="00E63038">
        <w:rPr>
          <w:rFonts w:asciiTheme="minorHAnsi" w:hAnsiTheme="minorHAnsi" w:cstheme="minorHAnsi"/>
          <w:lang w:val="es-ES"/>
        </w:rPr>
        <w:t>-</w:t>
      </w:r>
      <w:r w:rsidR="00144571" w:rsidRPr="00E63038">
        <w:rPr>
          <w:rFonts w:asciiTheme="minorHAnsi" w:hAnsiTheme="minorHAnsi" w:cstheme="minorHAnsi"/>
          <w:lang w:val="es-ES"/>
        </w:rPr>
        <w:t>capacitación, que según el diagnóstico encontrado sea necesario impulsar para mejorar los conocimientos, habilidades y destrezas del recurso humano que realiza labores de agua potable y saneamiento en la SENAGUA y en la ARCA</w:t>
      </w:r>
      <w:r w:rsidR="000A764C" w:rsidRPr="00E63038">
        <w:rPr>
          <w:rFonts w:asciiTheme="minorHAnsi" w:hAnsiTheme="minorHAnsi" w:cstheme="minorHAnsi"/>
          <w:lang w:val="es-ES"/>
        </w:rPr>
        <w:t>. Este plan de formación</w:t>
      </w:r>
      <w:r w:rsidR="00A7248C" w:rsidRPr="00E63038">
        <w:rPr>
          <w:rFonts w:asciiTheme="minorHAnsi" w:hAnsiTheme="minorHAnsi" w:cstheme="minorHAnsi"/>
          <w:lang w:val="es-ES"/>
        </w:rPr>
        <w:t>-</w:t>
      </w:r>
      <w:r w:rsidR="000A764C" w:rsidRPr="00E63038">
        <w:rPr>
          <w:rFonts w:asciiTheme="minorHAnsi" w:hAnsiTheme="minorHAnsi" w:cstheme="minorHAnsi"/>
          <w:lang w:val="es-ES"/>
        </w:rPr>
        <w:t>capacitación contendrá metas a corto y mediano plazos; y</w:t>
      </w:r>
      <w:r w:rsidRPr="00E63038">
        <w:rPr>
          <w:rFonts w:asciiTheme="minorHAnsi" w:hAnsiTheme="minorHAnsi" w:cstheme="minorHAnsi"/>
          <w:lang w:val="es-ES"/>
        </w:rPr>
        <w:t>,</w:t>
      </w:r>
      <w:r w:rsidR="000A764C" w:rsidRPr="00E63038">
        <w:rPr>
          <w:rFonts w:asciiTheme="minorHAnsi" w:hAnsiTheme="minorHAnsi" w:cstheme="minorHAnsi"/>
          <w:lang w:val="es-ES"/>
        </w:rPr>
        <w:t xml:space="preserve"> una vez aprobado </w:t>
      </w:r>
      <w:r w:rsidR="002D6152" w:rsidRPr="00E63038">
        <w:rPr>
          <w:rFonts w:asciiTheme="minorHAnsi" w:hAnsiTheme="minorHAnsi" w:cstheme="minorHAnsi"/>
          <w:lang w:val="es-ES"/>
        </w:rPr>
        <w:t xml:space="preserve">por la </w:t>
      </w:r>
      <w:r w:rsidR="000A764C" w:rsidRPr="00E63038">
        <w:rPr>
          <w:rFonts w:asciiTheme="minorHAnsi" w:hAnsiTheme="minorHAnsi" w:cstheme="minorHAnsi"/>
          <w:lang w:val="es-ES"/>
        </w:rPr>
        <w:t xml:space="preserve">SAPyS y ARCA, </w:t>
      </w:r>
      <w:r w:rsidR="002D6152" w:rsidRPr="00E63038">
        <w:rPr>
          <w:rFonts w:asciiTheme="minorHAnsi" w:hAnsiTheme="minorHAnsi" w:cstheme="minorHAnsi"/>
          <w:lang w:val="es-ES"/>
        </w:rPr>
        <w:t xml:space="preserve">será implementado </w:t>
      </w:r>
      <w:r w:rsidR="000A764C" w:rsidRPr="00E63038">
        <w:rPr>
          <w:rFonts w:asciiTheme="minorHAnsi" w:hAnsiTheme="minorHAnsi" w:cstheme="minorHAnsi"/>
          <w:lang w:val="es-ES"/>
        </w:rPr>
        <w:t>por la Firma Consultora</w:t>
      </w:r>
      <w:r w:rsidR="000666AB">
        <w:rPr>
          <w:rFonts w:asciiTheme="minorHAnsi" w:hAnsiTheme="minorHAnsi" w:cstheme="minorHAnsi"/>
          <w:lang w:val="es-ES"/>
        </w:rPr>
        <w:t xml:space="preserve"> (o asociación de profesionales)</w:t>
      </w:r>
      <w:r w:rsidR="000A764C" w:rsidRPr="00E63038">
        <w:rPr>
          <w:rFonts w:asciiTheme="minorHAnsi" w:hAnsiTheme="minorHAnsi" w:cstheme="minorHAnsi"/>
          <w:lang w:val="es-ES"/>
        </w:rPr>
        <w:t xml:space="preserve"> </w:t>
      </w:r>
      <w:r w:rsidR="002D6152" w:rsidRPr="00E63038">
        <w:rPr>
          <w:rFonts w:asciiTheme="minorHAnsi" w:hAnsiTheme="minorHAnsi" w:cstheme="minorHAnsi"/>
          <w:lang w:val="es-ES"/>
        </w:rPr>
        <w:t>en su fase de corto plazo</w:t>
      </w:r>
      <w:r w:rsidR="000A764C" w:rsidRPr="00E63038">
        <w:rPr>
          <w:rFonts w:asciiTheme="minorHAnsi" w:hAnsiTheme="minorHAnsi" w:cstheme="minorHAnsi"/>
          <w:lang w:val="es-ES"/>
        </w:rPr>
        <w:t>.</w:t>
      </w:r>
    </w:p>
    <w:p w14:paraId="34AA2753" w14:textId="77777777" w:rsidR="00395F35" w:rsidRPr="00A7248C" w:rsidRDefault="00395F35" w:rsidP="00A7248C">
      <w:pPr>
        <w:ind w:left="360"/>
        <w:jc w:val="both"/>
        <w:rPr>
          <w:rFonts w:asciiTheme="minorHAnsi" w:hAnsiTheme="minorHAnsi" w:cstheme="minorHAnsi"/>
          <w:highlight w:val="yellow"/>
          <w:lang w:val="es-ES"/>
        </w:rPr>
      </w:pPr>
    </w:p>
    <w:p w14:paraId="34AA2754" w14:textId="77777777" w:rsidR="000F634B" w:rsidRDefault="007223D3" w:rsidP="00E63038">
      <w:pPr>
        <w:pStyle w:val="ListParagraph"/>
        <w:numPr>
          <w:ilvl w:val="0"/>
          <w:numId w:val="27"/>
        </w:numPr>
        <w:ind w:left="1134"/>
        <w:jc w:val="both"/>
        <w:rPr>
          <w:rFonts w:asciiTheme="minorHAnsi" w:hAnsiTheme="minorHAnsi" w:cstheme="minorHAnsi"/>
          <w:lang w:val="es-ES"/>
        </w:rPr>
      </w:pPr>
      <w:r>
        <w:rPr>
          <w:rFonts w:asciiTheme="minorHAnsi" w:hAnsiTheme="minorHAnsi" w:cstheme="minorHAnsi"/>
          <w:lang w:val="es-ES"/>
        </w:rPr>
        <w:t xml:space="preserve">El </w:t>
      </w:r>
      <w:r w:rsidR="000F634B">
        <w:rPr>
          <w:rFonts w:asciiTheme="minorHAnsi" w:hAnsiTheme="minorHAnsi" w:cstheme="minorHAnsi"/>
          <w:lang w:val="es-ES"/>
        </w:rPr>
        <w:t>Dimensionamiento de la propuesta de optimización</w:t>
      </w:r>
      <w:r w:rsidR="000A764C">
        <w:rPr>
          <w:rFonts w:asciiTheme="minorHAnsi" w:hAnsiTheme="minorHAnsi" w:cstheme="minorHAnsi"/>
          <w:lang w:val="es-ES"/>
        </w:rPr>
        <w:t>,</w:t>
      </w:r>
      <w:r w:rsidR="0090348E">
        <w:rPr>
          <w:rFonts w:asciiTheme="minorHAnsi" w:hAnsiTheme="minorHAnsi" w:cstheme="minorHAnsi"/>
          <w:lang w:val="es-ES"/>
        </w:rPr>
        <w:t xml:space="preserve"> fortalecimiento</w:t>
      </w:r>
      <w:r w:rsidR="000A764C">
        <w:rPr>
          <w:rFonts w:asciiTheme="minorHAnsi" w:hAnsiTheme="minorHAnsi" w:cstheme="minorHAnsi"/>
          <w:lang w:val="es-ES"/>
        </w:rPr>
        <w:t xml:space="preserve"> y </w:t>
      </w:r>
      <w:r w:rsidR="0002526A">
        <w:rPr>
          <w:rFonts w:asciiTheme="minorHAnsi" w:hAnsiTheme="minorHAnsi" w:cstheme="minorHAnsi"/>
          <w:lang w:val="es-ES"/>
        </w:rPr>
        <w:t xml:space="preserve">de </w:t>
      </w:r>
      <w:r w:rsidR="000A764C">
        <w:rPr>
          <w:rFonts w:asciiTheme="minorHAnsi" w:hAnsiTheme="minorHAnsi" w:cstheme="minorHAnsi"/>
          <w:lang w:val="es-ES"/>
        </w:rPr>
        <w:t>formación</w:t>
      </w:r>
      <w:r w:rsidR="0002526A">
        <w:rPr>
          <w:rFonts w:asciiTheme="minorHAnsi" w:hAnsiTheme="minorHAnsi" w:cstheme="minorHAnsi"/>
          <w:lang w:val="es-ES"/>
        </w:rPr>
        <w:t>-capacitación</w:t>
      </w:r>
      <w:r w:rsidR="0090348E">
        <w:rPr>
          <w:rFonts w:asciiTheme="minorHAnsi" w:hAnsiTheme="minorHAnsi" w:cstheme="minorHAnsi"/>
          <w:lang w:val="es-ES"/>
        </w:rPr>
        <w:t>.</w:t>
      </w:r>
    </w:p>
    <w:p w14:paraId="34AA2755" w14:textId="77777777" w:rsidR="007223D3" w:rsidRDefault="007223D3" w:rsidP="00E63038">
      <w:pPr>
        <w:pStyle w:val="ListParagraph"/>
        <w:ind w:left="1134"/>
        <w:jc w:val="both"/>
        <w:rPr>
          <w:rFonts w:asciiTheme="minorHAnsi" w:hAnsiTheme="minorHAnsi" w:cstheme="minorHAnsi"/>
          <w:lang w:val="es-ES"/>
        </w:rPr>
      </w:pPr>
    </w:p>
    <w:p w14:paraId="34AA2756" w14:textId="77777777" w:rsidR="007223D3" w:rsidRDefault="007223D3" w:rsidP="00E63038">
      <w:pPr>
        <w:pStyle w:val="ListParagraph"/>
        <w:numPr>
          <w:ilvl w:val="0"/>
          <w:numId w:val="27"/>
        </w:numPr>
        <w:ind w:left="1134"/>
        <w:jc w:val="both"/>
        <w:rPr>
          <w:rFonts w:asciiTheme="minorHAnsi" w:hAnsiTheme="minorHAnsi" w:cstheme="minorHAnsi"/>
          <w:lang w:val="es-ES"/>
        </w:rPr>
      </w:pPr>
      <w:r>
        <w:rPr>
          <w:rFonts w:asciiTheme="minorHAnsi" w:hAnsiTheme="minorHAnsi" w:cstheme="minorHAnsi"/>
          <w:lang w:val="es-ES"/>
        </w:rPr>
        <w:t>El informe de</w:t>
      </w:r>
      <w:r>
        <w:rPr>
          <w:rFonts w:asciiTheme="minorHAnsi" w:eastAsia="SimSun" w:hAnsiTheme="minorHAnsi" w:cstheme="minorHAnsi"/>
          <w:bCs/>
          <w:lang w:val="es-ES" w:bidi="km-KH"/>
        </w:rPr>
        <w:t xml:space="preserve"> actividades de acompañamiento y dirección del equipo de trabajo del componente de agua potable y saneamiento de la ARCA, en </w:t>
      </w:r>
      <w:r>
        <w:rPr>
          <w:rFonts w:asciiTheme="minorHAnsi" w:hAnsiTheme="minorHAnsi" w:cstheme="minorHAnsi"/>
          <w:lang w:val="es-ES"/>
        </w:rPr>
        <w:t xml:space="preserve">análisis e interpretación de la información reportada por los GADMs en cumplimiento de las regulaciones emitidas y por emitir en el año 2017; elaboración de los </w:t>
      </w:r>
      <w:r w:rsidRPr="00B64DEB">
        <w:rPr>
          <w:rFonts w:asciiTheme="minorHAnsi" w:hAnsiTheme="minorHAnsi" w:cstheme="minorHAnsi"/>
          <w:lang w:val="es-ES"/>
        </w:rPr>
        <w:t>informes de evaluación de los servicios de agua potable y saneamiento</w:t>
      </w:r>
      <w:r>
        <w:rPr>
          <w:rFonts w:asciiTheme="minorHAnsi" w:hAnsiTheme="minorHAnsi" w:cstheme="minorHAnsi"/>
          <w:lang w:val="es-ES"/>
        </w:rPr>
        <w:t xml:space="preserve"> que incluyan conclusiones y recomendaciones orientadas a la eficiencia y sostenibilidad de los servicios; y, seguimiento del cumplimiento de los planes de mejora aprobados por SENAGUA</w:t>
      </w:r>
      <w:r w:rsidRPr="00B64DEB">
        <w:rPr>
          <w:rFonts w:asciiTheme="minorHAnsi" w:hAnsiTheme="minorHAnsi" w:cstheme="minorHAnsi"/>
          <w:lang w:val="es-ES"/>
        </w:rPr>
        <w:t>.</w:t>
      </w:r>
    </w:p>
    <w:p w14:paraId="34AA2757" w14:textId="77777777" w:rsidR="007223D3" w:rsidRPr="00866777" w:rsidRDefault="007223D3" w:rsidP="00E63038">
      <w:pPr>
        <w:pStyle w:val="ListParagraph"/>
        <w:ind w:left="1134"/>
        <w:jc w:val="both"/>
        <w:rPr>
          <w:rFonts w:asciiTheme="minorHAnsi" w:hAnsiTheme="minorHAnsi" w:cstheme="minorHAnsi"/>
          <w:lang w:val="es-ES"/>
        </w:rPr>
      </w:pPr>
    </w:p>
    <w:p w14:paraId="34AA2758" w14:textId="77777777" w:rsidR="008666EA" w:rsidRDefault="008666EA" w:rsidP="005A0FC5">
      <w:pPr>
        <w:ind w:left="360"/>
        <w:jc w:val="both"/>
        <w:rPr>
          <w:rFonts w:asciiTheme="minorHAnsi" w:hAnsiTheme="minorHAnsi" w:cstheme="minorHAnsi"/>
          <w:lang w:val="es-ES"/>
        </w:rPr>
      </w:pPr>
    </w:p>
    <w:p w14:paraId="34AA2759" w14:textId="77777777" w:rsidR="00EC4DC8" w:rsidRPr="000F634B" w:rsidRDefault="00144571" w:rsidP="005A0FC5">
      <w:pPr>
        <w:pStyle w:val="ListParagraph"/>
        <w:numPr>
          <w:ilvl w:val="0"/>
          <w:numId w:val="1"/>
        </w:numPr>
        <w:shd w:val="clear" w:color="auto" w:fill="F2F2F2" w:themeFill="background1" w:themeFillShade="F2"/>
        <w:ind w:left="544" w:hanging="544"/>
        <w:rPr>
          <w:rFonts w:asciiTheme="minorHAnsi" w:hAnsiTheme="minorHAnsi" w:cstheme="minorHAnsi"/>
          <w:color w:val="262626" w:themeColor="text1" w:themeTint="D9"/>
          <w:lang w:val="es-ES"/>
        </w:rPr>
      </w:pPr>
      <w:r w:rsidRPr="000F634B">
        <w:rPr>
          <w:rFonts w:asciiTheme="minorHAnsi" w:hAnsiTheme="minorHAnsi" w:cstheme="minorHAnsi"/>
          <w:b/>
          <w:color w:val="262626" w:themeColor="text1" w:themeTint="D9"/>
          <w:lang w:val="es-ES"/>
        </w:rPr>
        <w:t xml:space="preserve">PRODUCTOS Y ENTREGABLES </w:t>
      </w:r>
    </w:p>
    <w:p w14:paraId="34AA275A" w14:textId="77777777" w:rsidR="004E7F9B" w:rsidRPr="00866777" w:rsidRDefault="004E7F9B" w:rsidP="005A0FC5">
      <w:pPr>
        <w:autoSpaceDE w:val="0"/>
        <w:autoSpaceDN w:val="0"/>
        <w:adjustRightInd w:val="0"/>
        <w:jc w:val="both"/>
        <w:rPr>
          <w:rFonts w:asciiTheme="minorHAnsi" w:hAnsiTheme="minorHAnsi" w:cstheme="minorHAnsi"/>
          <w:bCs/>
          <w:color w:val="262626" w:themeColor="text1" w:themeTint="D9"/>
          <w:lang w:val="es-ES"/>
        </w:rPr>
      </w:pPr>
    </w:p>
    <w:tbl>
      <w:tblPr>
        <w:tblStyle w:val="TableGrid"/>
        <w:tblW w:w="8362" w:type="dxa"/>
        <w:tblInd w:w="534" w:type="dxa"/>
        <w:tblLook w:val="04A0" w:firstRow="1" w:lastRow="0" w:firstColumn="1" w:lastColumn="0" w:noHBand="0" w:noVBand="1"/>
      </w:tblPr>
      <w:tblGrid>
        <w:gridCol w:w="817"/>
        <w:gridCol w:w="5561"/>
        <w:gridCol w:w="1984"/>
      </w:tblGrid>
      <w:tr w:rsidR="004E7F9B" w:rsidRPr="00856002" w14:paraId="34AA2760" w14:textId="77777777" w:rsidTr="00F10A26">
        <w:tc>
          <w:tcPr>
            <w:tcW w:w="817" w:type="dxa"/>
          </w:tcPr>
          <w:p w14:paraId="34AA275B" w14:textId="77777777" w:rsidR="004E7F9B" w:rsidRPr="00866777" w:rsidRDefault="004E7F9B" w:rsidP="005A0FC5">
            <w:pPr>
              <w:autoSpaceDE w:val="0"/>
              <w:autoSpaceDN w:val="0"/>
              <w:adjustRightInd w:val="0"/>
              <w:jc w:val="both"/>
              <w:rPr>
                <w:rFonts w:asciiTheme="minorHAnsi" w:hAnsiTheme="minorHAnsi" w:cstheme="minorHAnsi"/>
                <w:b/>
                <w:bCs/>
                <w:color w:val="262626" w:themeColor="text1" w:themeTint="D9"/>
                <w:sz w:val="20"/>
                <w:szCs w:val="20"/>
                <w:lang w:val="es-ES"/>
              </w:rPr>
            </w:pPr>
          </w:p>
          <w:p w14:paraId="34AA275C" w14:textId="77777777" w:rsidR="004E7F9B" w:rsidRPr="00866777" w:rsidRDefault="00144571" w:rsidP="005A0FC5">
            <w:pPr>
              <w:autoSpaceDE w:val="0"/>
              <w:autoSpaceDN w:val="0"/>
              <w:adjustRightInd w:val="0"/>
              <w:jc w:val="both"/>
              <w:rPr>
                <w:rFonts w:asciiTheme="minorHAnsi" w:hAnsiTheme="minorHAnsi" w:cstheme="minorHAnsi"/>
                <w:b/>
                <w:bCs/>
                <w:color w:val="262626" w:themeColor="text1" w:themeTint="D9"/>
                <w:sz w:val="20"/>
                <w:szCs w:val="20"/>
                <w:lang w:val="es-ES"/>
              </w:rPr>
            </w:pPr>
            <w:r>
              <w:rPr>
                <w:rFonts w:asciiTheme="minorHAnsi" w:hAnsiTheme="minorHAnsi" w:cstheme="minorHAnsi"/>
                <w:b/>
                <w:bCs/>
                <w:color w:val="262626" w:themeColor="text1" w:themeTint="D9"/>
                <w:sz w:val="20"/>
                <w:szCs w:val="20"/>
                <w:lang w:val="es-ES"/>
              </w:rPr>
              <w:t>FASES</w:t>
            </w:r>
          </w:p>
        </w:tc>
        <w:tc>
          <w:tcPr>
            <w:tcW w:w="5561" w:type="dxa"/>
          </w:tcPr>
          <w:p w14:paraId="34AA275D" w14:textId="77777777" w:rsidR="004E7F9B" w:rsidRPr="00866777" w:rsidRDefault="004E7F9B" w:rsidP="005A0FC5">
            <w:pPr>
              <w:keepNext/>
              <w:keepLines/>
              <w:autoSpaceDE w:val="0"/>
              <w:autoSpaceDN w:val="0"/>
              <w:adjustRightInd w:val="0"/>
              <w:jc w:val="center"/>
              <w:outlineLvl w:val="2"/>
              <w:rPr>
                <w:rFonts w:asciiTheme="minorHAnsi" w:hAnsiTheme="minorHAnsi" w:cstheme="minorHAnsi"/>
                <w:b/>
                <w:bCs/>
                <w:color w:val="262626" w:themeColor="text1" w:themeTint="D9"/>
                <w:sz w:val="20"/>
                <w:szCs w:val="20"/>
                <w:lang w:val="es-ES"/>
              </w:rPr>
            </w:pPr>
          </w:p>
          <w:p w14:paraId="34AA275E" w14:textId="77777777" w:rsidR="004E7F9B" w:rsidRPr="00866777" w:rsidRDefault="00144571" w:rsidP="005A0FC5">
            <w:pPr>
              <w:autoSpaceDE w:val="0"/>
              <w:autoSpaceDN w:val="0"/>
              <w:adjustRightInd w:val="0"/>
              <w:jc w:val="center"/>
              <w:rPr>
                <w:rFonts w:asciiTheme="minorHAnsi" w:hAnsiTheme="minorHAnsi" w:cstheme="minorHAnsi"/>
                <w:b/>
                <w:bCs/>
                <w:color w:val="262626" w:themeColor="text1" w:themeTint="D9"/>
                <w:sz w:val="20"/>
                <w:szCs w:val="20"/>
                <w:lang w:val="es-ES"/>
              </w:rPr>
            </w:pPr>
            <w:r>
              <w:rPr>
                <w:rFonts w:asciiTheme="minorHAnsi" w:hAnsiTheme="minorHAnsi" w:cstheme="minorHAnsi"/>
                <w:b/>
                <w:bCs/>
                <w:color w:val="262626" w:themeColor="text1" w:themeTint="D9"/>
                <w:sz w:val="20"/>
                <w:szCs w:val="20"/>
                <w:lang w:val="es-ES"/>
              </w:rPr>
              <w:t>ENTREGABLES</w:t>
            </w:r>
          </w:p>
        </w:tc>
        <w:tc>
          <w:tcPr>
            <w:tcW w:w="1984" w:type="dxa"/>
          </w:tcPr>
          <w:p w14:paraId="34AA275F" w14:textId="77777777" w:rsidR="004E7F9B" w:rsidRPr="00866777" w:rsidRDefault="00144571" w:rsidP="005A0FC5">
            <w:pPr>
              <w:autoSpaceDE w:val="0"/>
              <w:autoSpaceDN w:val="0"/>
              <w:adjustRightInd w:val="0"/>
              <w:jc w:val="both"/>
              <w:rPr>
                <w:rFonts w:asciiTheme="minorHAnsi" w:hAnsiTheme="minorHAnsi" w:cstheme="minorHAnsi"/>
                <w:b/>
                <w:bCs/>
                <w:color w:val="262626" w:themeColor="text1" w:themeTint="D9"/>
                <w:sz w:val="20"/>
                <w:szCs w:val="20"/>
                <w:lang w:val="es-ES"/>
              </w:rPr>
            </w:pPr>
            <w:r>
              <w:rPr>
                <w:rFonts w:asciiTheme="minorHAnsi" w:hAnsiTheme="minorHAnsi" w:cstheme="minorHAnsi"/>
                <w:b/>
                <w:bCs/>
                <w:color w:val="262626" w:themeColor="text1" w:themeTint="D9"/>
                <w:sz w:val="20"/>
                <w:szCs w:val="20"/>
                <w:lang w:val="es-ES"/>
              </w:rPr>
              <w:t>PLAZO MÁXIMO (en semanas, desde la firma del contrato)</w:t>
            </w:r>
          </w:p>
        </w:tc>
      </w:tr>
      <w:tr w:rsidR="004E7F9B" w14:paraId="34AA2766" w14:textId="77777777" w:rsidTr="00F10A26">
        <w:tc>
          <w:tcPr>
            <w:tcW w:w="817" w:type="dxa"/>
            <w:vMerge w:val="restart"/>
          </w:tcPr>
          <w:p w14:paraId="34AA2761" w14:textId="77777777" w:rsidR="00DE7B4D" w:rsidRDefault="00DE7B4D" w:rsidP="005A0FC5">
            <w:pPr>
              <w:autoSpaceDE w:val="0"/>
              <w:autoSpaceDN w:val="0"/>
              <w:adjustRightInd w:val="0"/>
              <w:jc w:val="both"/>
              <w:rPr>
                <w:rFonts w:asciiTheme="minorHAnsi" w:hAnsiTheme="minorHAnsi" w:cstheme="minorHAnsi"/>
                <w:bCs/>
                <w:color w:val="262626" w:themeColor="text1" w:themeTint="D9"/>
                <w:lang w:val="es-ES"/>
              </w:rPr>
            </w:pPr>
          </w:p>
          <w:p w14:paraId="34AA2762" w14:textId="77777777" w:rsidR="004E7F9B" w:rsidRPr="00866777" w:rsidRDefault="00144571" w:rsidP="005A0FC5">
            <w:pPr>
              <w:autoSpaceDE w:val="0"/>
              <w:autoSpaceDN w:val="0"/>
              <w:adjustRightInd w:val="0"/>
              <w:jc w:val="both"/>
              <w:rPr>
                <w:rFonts w:asciiTheme="minorHAnsi" w:hAnsiTheme="minorHAnsi" w:cstheme="minorHAnsi"/>
                <w:bCs/>
                <w:color w:val="262626" w:themeColor="text1" w:themeTint="D9"/>
                <w:lang w:val="es-ES"/>
              </w:rPr>
            </w:pPr>
            <w:r>
              <w:rPr>
                <w:rFonts w:asciiTheme="minorHAnsi" w:hAnsiTheme="minorHAnsi" w:cstheme="minorHAnsi"/>
                <w:bCs/>
                <w:color w:val="262626" w:themeColor="text1" w:themeTint="D9"/>
                <w:lang w:val="es-ES"/>
              </w:rPr>
              <w:t>Fase 1</w:t>
            </w:r>
          </w:p>
        </w:tc>
        <w:tc>
          <w:tcPr>
            <w:tcW w:w="5561" w:type="dxa"/>
          </w:tcPr>
          <w:p w14:paraId="34AA2763" w14:textId="77777777" w:rsidR="004E7F9B" w:rsidRPr="0018361F" w:rsidRDefault="00144571" w:rsidP="005A0FC5">
            <w:pPr>
              <w:autoSpaceDE w:val="0"/>
              <w:autoSpaceDN w:val="0"/>
              <w:adjustRightInd w:val="0"/>
              <w:jc w:val="both"/>
              <w:rPr>
                <w:rFonts w:asciiTheme="minorHAnsi" w:hAnsiTheme="minorHAnsi" w:cstheme="minorHAnsi"/>
                <w:bCs/>
                <w:color w:val="262626" w:themeColor="text1" w:themeTint="D9"/>
                <w:sz w:val="20"/>
                <w:szCs w:val="20"/>
                <w:lang w:val="es-ES"/>
              </w:rPr>
            </w:pPr>
            <w:r>
              <w:rPr>
                <w:rFonts w:asciiTheme="minorHAnsi" w:hAnsiTheme="minorHAnsi" w:cstheme="minorHAnsi"/>
                <w:bCs/>
                <w:color w:val="262626" w:themeColor="text1" w:themeTint="D9"/>
                <w:sz w:val="20"/>
                <w:szCs w:val="20"/>
                <w:lang w:val="es-ES"/>
              </w:rPr>
              <w:t>Informe de revisión de la d</w:t>
            </w:r>
            <w:r w:rsidR="004E7F9B" w:rsidRPr="0018361F">
              <w:rPr>
                <w:rFonts w:asciiTheme="minorHAnsi" w:hAnsiTheme="minorHAnsi" w:cstheme="minorHAnsi"/>
                <w:bCs/>
                <w:color w:val="262626" w:themeColor="text1" w:themeTint="D9"/>
                <w:sz w:val="20"/>
                <w:szCs w:val="20"/>
                <w:lang w:val="es-ES"/>
              </w:rPr>
              <w:t>ocumentación relevante.</w:t>
            </w:r>
          </w:p>
        </w:tc>
        <w:tc>
          <w:tcPr>
            <w:tcW w:w="1984" w:type="dxa"/>
            <w:vMerge w:val="restart"/>
          </w:tcPr>
          <w:p w14:paraId="34AA2764" w14:textId="77777777" w:rsidR="004E7F9B" w:rsidRDefault="004E7F9B" w:rsidP="005A0FC5">
            <w:pPr>
              <w:autoSpaceDE w:val="0"/>
              <w:autoSpaceDN w:val="0"/>
              <w:adjustRightInd w:val="0"/>
              <w:jc w:val="center"/>
              <w:rPr>
                <w:rFonts w:asciiTheme="minorHAnsi" w:hAnsiTheme="minorHAnsi" w:cstheme="minorHAnsi"/>
                <w:bCs/>
                <w:color w:val="262626" w:themeColor="text1" w:themeTint="D9"/>
                <w:lang w:val="es-ES"/>
              </w:rPr>
            </w:pPr>
          </w:p>
          <w:p w14:paraId="34AA2765" w14:textId="77777777" w:rsidR="004E7F9B" w:rsidRDefault="004E7F9B" w:rsidP="005A0FC5">
            <w:pPr>
              <w:autoSpaceDE w:val="0"/>
              <w:autoSpaceDN w:val="0"/>
              <w:adjustRightInd w:val="0"/>
              <w:jc w:val="center"/>
              <w:rPr>
                <w:rFonts w:asciiTheme="minorHAnsi" w:hAnsiTheme="minorHAnsi" w:cstheme="minorHAnsi"/>
                <w:bCs/>
                <w:color w:val="262626" w:themeColor="text1" w:themeTint="D9"/>
                <w:lang w:val="es-ES"/>
              </w:rPr>
            </w:pPr>
            <w:r>
              <w:rPr>
                <w:rFonts w:asciiTheme="minorHAnsi" w:hAnsiTheme="minorHAnsi" w:cstheme="minorHAnsi"/>
                <w:bCs/>
                <w:color w:val="262626" w:themeColor="text1" w:themeTint="D9"/>
                <w:lang w:val="es-ES"/>
              </w:rPr>
              <w:t>5</w:t>
            </w:r>
          </w:p>
        </w:tc>
      </w:tr>
      <w:tr w:rsidR="004E7F9B" w14:paraId="34AA276A" w14:textId="77777777" w:rsidTr="00F10A26">
        <w:tc>
          <w:tcPr>
            <w:tcW w:w="817" w:type="dxa"/>
            <w:vMerge/>
          </w:tcPr>
          <w:p w14:paraId="34AA2767" w14:textId="77777777" w:rsidR="004E7F9B" w:rsidRDefault="004E7F9B" w:rsidP="005A0FC5">
            <w:pPr>
              <w:autoSpaceDE w:val="0"/>
              <w:autoSpaceDN w:val="0"/>
              <w:adjustRightInd w:val="0"/>
              <w:jc w:val="both"/>
              <w:rPr>
                <w:rFonts w:asciiTheme="minorHAnsi" w:hAnsiTheme="minorHAnsi" w:cstheme="minorHAnsi"/>
                <w:bCs/>
                <w:color w:val="262626" w:themeColor="text1" w:themeTint="D9"/>
                <w:lang w:val="es-ES"/>
              </w:rPr>
            </w:pPr>
          </w:p>
        </w:tc>
        <w:tc>
          <w:tcPr>
            <w:tcW w:w="5561" w:type="dxa"/>
          </w:tcPr>
          <w:p w14:paraId="34AA2768" w14:textId="77777777" w:rsidR="004E7F9B" w:rsidRPr="0018361F" w:rsidRDefault="004E7F9B" w:rsidP="005A0FC5">
            <w:pPr>
              <w:autoSpaceDE w:val="0"/>
              <w:autoSpaceDN w:val="0"/>
              <w:adjustRightInd w:val="0"/>
              <w:jc w:val="both"/>
              <w:rPr>
                <w:rFonts w:asciiTheme="minorHAnsi" w:hAnsiTheme="minorHAnsi" w:cstheme="minorHAnsi"/>
                <w:bCs/>
                <w:color w:val="262626" w:themeColor="text1" w:themeTint="D9"/>
                <w:sz w:val="20"/>
                <w:szCs w:val="20"/>
                <w:lang w:val="es-ES"/>
              </w:rPr>
            </w:pPr>
            <w:r w:rsidRPr="0018361F">
              <w:rPr>
                <w:rFonts w:asciiTheme="minorHAnsi" w:hAnsiTheme="minorHAnsi" w:cstheme="minorHAnsi"/>
                <w:bCs/>
                <w:color w:val="262626" w:themeColor="text1" w:themeTint="D9"/>
                <w:sz w:val="20"/>
                <w:szCs w:val="20"/>
                <w:lang w:val="es-ES"/>
              </w:rPr>
              <w:t>Propuesta metodológica.</w:t>
            </w:r>
          </w:p>
        </w:tc>
        <w:tc>
          <w:tcPr>
            <w:tcW w:w="1984" w:type="dxa"/>
            <w:vMerge/>
          </w:tcPr>
          <w:p w14:paraId="34AA2769" w14:textId="77777777" w:rsidR="004E7F9B" w:rsidRDefault="004E7F9B" w:rsidP="005A0FC5">
            <w:pPr>
              <w:autoSpaceDE w:val="0"/>
              <w:autoSpaceDN w:val="0"/>
              <w:adjustRightInd w:val="0"/>
              <w:jc w:val="both"/>
              <w:rPr>
                <w:rFonts w:asciiTheme="minorHAnsi" w:hAnsiTheme="minorHAnsi" w:cstheme="minorHAnsi"/>
                <w:bCs/>
                <w:color w:val="262626" w:themeColor="text1" w:themeTint="D9"/>
                <w:lang w:val="es-ES"/>
              </w:rPr>
            </w:pPr>
          </w:p>
        </w:tc>
      </w:tr>
      <w:tr w:rsidR="004E7F9B" w:rsidRPr="00856002" w14:paraId="34AA276E" w14:textId="77777777" w:rsidTr="00F10A26">
        <w:tc>
          <w:tcPr>
            <w:tcW w:w="817" w:type="dxa"/>
            <w:vMerge/>
          </w:tcPr>
          <w:p w14:paraId="34AA276B" w14:textId="77777777" w:rsidR="004E7F9B" w:rsidRDefault="004E7F9B" w:rsidP="005A0FC5">
            <w:pPr>
              <w:autoSpaceDE w:val="0"/>
              <w:autoSpaceDN w:val="0"/>
              <w:adjustRightInd w:val="0"/>
              <w:jc w:val="both"/>
              <w:rPr>
                <w:rFonts w:asciiTheme="minorHAnsi" w:hAnsiTheme="minorHAnsi" w:cstheme="minorHAnsi"/>
                <w:bCs/>
                <w:color w:val="262626" w:themeColor="text1" w:themeTint="D9"/>
                <w:lang w:val="es-ES"/>
              </w:rPr>
            </w:pPr>
          </w:p>
        </w:tc>
        <w:tc>
          <w:tcPr>
            <w:tcW w:w="5561" w:type="dxa"/>
          </w:tcPr>
          <w:p w14:paraId="34AA276C" w14:textId="77777777" w:rsidR="004E7F9B" w:rsidRPr="0018361F" w:rsidRDefault="004E7F9B" w:rsidP="005A0FC5">
            <w:pPr>
              <w:autoSpaceDE w:val="0"/>
              <w:autoSpaceDN w:val="0"/>
              <w:adjustRightInd w:val="0"/>
              <w:jc w:val="both"/>
              <w:rPr>
                <w:rFonts w:asciiTheme="minorHAnsi" w:hAnsiTheme="minorHAnsi" w:cstheme="minorHAnsi"/>
                <w:bCs/>
                <w:color w:val="262626" w:themeColor="text1" w:themeTint="D9"/>
                <w:sz w:val="20"/>
                <w:szCs w:val="20"/>
                <w:lang w:val="es-ES"/>
              </w:rPr>
            </w:pPr>
            <w:r w:rsidRPr="0018361F">
              <w:rPr>
                <w:rFonts w:asciiTheme="minorHAnsi" w:hAnsiTheme="minorHAnsi" w:cstheme="minorHAnsi"/>
                <w:bCs/>
                <w:color w:val="262626" w:themeColor="text1" w:themeTint="D9"/>
                <w:sz w:val="20"/>
                <w:szCs w:val="20"/>
                <w:lang w:val="es-ES"/>
              </w:rPr>
              <w:t>Plan de trabajo y propuesta de contenidos del informe final.</w:t>
            </w:r>
          </w:p>
        </w:tc>
        <w:tc>
          <w:tcPr>
            <w:tcW w:w="1984" w:type="dxa"/>
            <w:vMerge/>
          </w:tcPr>
          <w:p w14:paraId="34AA276D" w14:textId="77777777" w:rsidR="004E7F9B" w:rsidRDefault="004E7F9B" w:rsidP="005A0FC5">
            <w:pPr>
              <w:autoSpaceDE w:val="0"/>
              <w:autoSpaceDN w:val="0"/>
              <w:adjustRightInd w:val="0"/>
              <w:jc w:val="both"/>
              <w:rPr>
                <w:rFonts w:asciiTheme="minorHAnsi" w:hAnsiTheme="minorHAnsi" w:cstheme="minorHAnsi"/>
                <w:bCs/>
                <w:color w:val="262626" w:themeColor="text1" w:themeTint="D9"/>
                <w:lang w:val="es-ES"/>
              </w:rPr>
            </w:pPr>
          </w:p>
        </w:tc>
      </w:tr>
      <w:tr w:rsidR="0018361F" w14:paraId="34AA2774" w14:textId="77777777" w:rsidTr="00F10A26">
        <w:tc>
          <w:tcPr>
            <w:tcW w:w="817" w:type="dxa"/>
            <w:vMerge w:val="restart"/>
          </w:tcPr>
          <w:p w14:paraId="34AA276F" w14:textId="77777777" w:rsidR="0018361F" w:rsidRDefault="0018361F" w:rsidP="005A0FC5">
            <w:pPr>
              <w:autoSpaceDE w:val="0"/>
              <w:autoSpaceDN w:val="0"/>
              <w:adjustRightInd w:val="0"/>
              <w:jc w:val="both"/>
              <w:rPr>
                <w:rFonts w:asciiTheme="minorHAnsi" w:hAnsiTheme="minorHAnsi" w:cstheme="minorHAnsi"/>
                <w:bCs/>
                <w:color w:val="262626" w:themeColor="text1" w:themeTint="D9"/>
                <w:lang w:val="es-ES"/>
              </w:rPr>
            </w:pPr>
          </w:p>
          <w:p w14:paraId="34AA2770" w14:textId="77777777" w:rsidR="0018361F" w:rsidRDefault="0018361F" w:rsidP="005A0FC5">
            <w:pPr>
              <w:autoSpaceDE w:val="0"/>
              <w:autoSpaceDN w:val="0"/>
              <w:adjustRightInd w:val="0"/>
              <w:jc w:val="both"/>
              <w:rPr>
                <w:rFonts w:asciiTheme="minorHAnsi" w:hAnsiTheme="minorHAnsi" w:cstheme="minorHAnsi"/>
                <w:bCs/>
                <w:color w:val="262626" w:themeColor="text1" w:themeTint="D9"/>
                <w:lang w:val="es-ES"/>
              </w:rPr>
            </w:pPr>
            <w:r>
              <w:rPr>
                <w:rFonts w:asciiTheme="minorHAnsi" w:hAnsiTheme="minorHAnsi" w:cstheme="minorHAnsi"/>
                <w:bCs/>
                <w:color w:val="262626" w:themeColor="text1" w:themeTint="D9"/>
                <w:lang w:val="es-ES"/>
              </w:rPr>
              <w:t>Fase 2</w:t>
            </w:r>
          </w:p>
        </w:tc>
        <w:tc>
          <w:tcPr>
            <w:tcW w:w="5561" w:type="dxa"/>
          </w:tcPr>
          <w:p w14:paraId="34AA2771" w14:textId="77777777" w:rsidR="0018361F" w:rsidRPr="0018361F" w:rsidRDefault="0018361F" w:rsidP="005A0FC5">
            <w:pPr>
              <w:autoSpaceDE w:val="0"/>
              <w:autoSpaceDN w:val="0"/>
              <w:adjustRightInd w:val="0"/>
              <w:jc w:val="both"/>
              <w:rPr>
                <w:rFonts w:asciiTheme="minorHAnsi" w:hAnsiTheme="minorHAnsi" w:cstheme="minorHAnsi"/>
                <w:bCs/>
                <w:color w:val="262626" w:themeColor="text1" w:themeTint="D9"/>
                <w:sz w:val="20"/>
                <w:szCs w:val="20"/>
                <w:lang w:val="es-ES"/>
              </w:rPr>
            </w:pPr>
            <w:r w:rsidRPr="0018361F">
              <w:rPr>
                <w:rFonts w:asciiTheme="minorHAnsi" w:hAnsiTheme="minorHAnsi" w:cstheme="minorHAnsi"/>
                <w:bCs/>
                <w:color w:val="262626" w:themeColor="text1" w:themeTint="D9"/>
                <w:sz w:val="20"/>
                <w:szCs w:val="20"/>
                <w:lang w:val="es-ES"/>
              </w:rPr>
              <w:t>Informe de diagnóstico institucional.</w:t>
            </w:r>
          </w:p>
        </w:tc>
        <w:tc>
          <w:tcPr>
            <w:tcW w:w="1984" w:type="dxa"/>
            <w:vMerge w:val="restart"/>
          </w:tcPr>
          <w:p w14:paraId="34AA2772" w14:textId="77777777" w:rsidR="0018361F" w:rsidRDefault="0018361F" w:rsidP="005A0FC5">
            <w:pPr>
              <w:autoSpaceDE w:val="0"/>
              <w:autoSpaceDN w:val="0"/>
              <w:adjustRightInd w:val="0"/>
              <w:jc w:val="center"/>
              <w:rPr>
                <w:rFonts w:asciiTheme="minorHAnsi" w:hAnsiTheme="minorHAnsi" w:cstheme="minorHAnsi"/>
                <w:bCs/>
                <w:color w:val="262626" w:themeColor="text1" w:themeTint="D9"/>
                <w:lang w:val="es-ES"/>
              </w:rPr>
            </w:pPr>
          </w:p>
          <w:p w14:paraId="34AA2773" w14:textId="77777777" w:rsidR="0018361F" w:rsidRPr="00553B3E" w:rsidRDefault="0018361F" w:rsidP="005A0FC5">
            <w:pPr>
              <w:autoSpaceDE w:val="0"/>
              <w:autoSpaceDN w:val="0"/>
              <w:adjustRightInd w:val="0"/>
              <w:jc w:val="center"/>
              <w:rPr>
                <w:rFonts w:asciiTheme="minorHAnsi" w:hAnsiTheme="minorHAnsi" w:cstheme="minorHAnsi"/>
                <w:bCs/>
                <w:color w:val="262626" w:themeColor="text1" w:themeTint="D9"/>
                <w:lang w:val="es-ES"/>
              </w:rPr>
            </w:pPr>
            <w:r w:rsidRPr="00553B3E">
              <w:rPr>
                <w:rFonts w:asciiTheme="minorHAnsi" w:hAnsiTheme="minorHAnsi" w:cstheme="minorHAnsi"/>
                <w:bCs/>
                <w:color w:val="262626" w:themeColor="text1" w:themeTint="D9"/>
                <w:lang w:val="es-ES"/>
              </w:rPr>
              <w:t>14</w:t>
            </w:r>
          </w:p>
        </w:tc>
      </w:tr>
      <w:tr w:rsidR="0018361F" w:rsidRPr="00830953" w14:paraId="34AA2778" w14:textId="77777777" w:rsidTr="00F10A26">
        <w:tc>
          <w:tcPr>
            <w:tcW w:w="817" w:type="dxa"/>
            <w:vMerge/>
          </w:tcPr>
          <w:p w14:paraId="34AA2775" w14:textId="77777777" w:rsidR="0018361F" w:rsidRDefault="0018361F" w:rsidP="005A0FC5">
            <w:pPr>
              <w:autoSpaceDE w:val="0"/>
              <w:autoSpaceDN w:val="0"/>
              <w:adjustRightInd w:val="0"/>
              <w:jc w:val="both"/>
              <w:rPr>
                <w:rFonts w:asciiTheme="minorHAnsi" w:hAnsiTheme="minorHAnsi" w:cstheme="minorHAnsi"/>
                <w:bCs/>
                <w:color w:val="262626" w:themeColor="text1" w:themeTint="D9"/>
                <w:lang w:val="es-ES"/>
              </w:rPr>
            </w:pPr>
          </w:p>
        </w:tc>
        <w:tc>
          <w:tcPr>
            <w:tcW w:w="5561" w:type="dxa"/>
          </w:tcPr>
          <w:p w14:paraId="34AA2776" w14:textId="77777777" w:rsidR="0018361F" w:rsidRPr="0018361F" w:rsidRDefault="0018361F" w:rsidP="005A0FC5">
            <w:pPr>
              <w:autoSpaceDE w:val="0"/>
              <w:autoSpaceDN w:val="0"/>
              <w:adjustRightInd w:val="0"/>
              <w:jc w:val="both"/>
              <w:rPr>
                <w:rFonts w:asciiTheme="minorHAnsi" w:hAnsiTheme="minorHAnsi" w:cstheme="minorHAnsi"/>
                <w:bCs/>
                <w:color w:val="262626" w:themeColor="text1" w:themeTint="D9"/>
                <w:sz w:val="20"/>
                <w:szCs w:val="20"/>
                <w:lang w:val="es-ES"/>
              </w:rPr>
            </w:pPr>
            <w:r w:rsidRPr="0018361F">
              <w:rPr>
                <w:rFonts w:asciiTheme="minorHAnsi" w:hAnsiTheme="minorHAnsi" w:cstheme="minorHAnsi"/>
                <w:bCs/>
                <w:color w:val="262626" w:themeColor="text1" w:themeTint="D9"/>
                <w:sz w:val="20"/>
                <w:szCs w:val="20"/>
                <w:lang w:val="es-ES"/>
              </w:rPr>
              <w:t>Anexos del informe (encuestas. Entrevistas, actas de reuniones, lista de participantes a talleres, etc.).</w:t>
            </w:r>
          </w:p>
        </w:tc>
        <w:tc>
          <w:tcPr>
            <w:tcW w:w="1984" w:type="dxa"/>
            <w:vMerge/>
          </w:tcPr>
          <w:p w14:paraId="34AA2777" w14:textId="77777777" w:rsidR="0018361F" w:rsidRDefault="0018361F" w:rsidP="005A0FC5">
            <w:pPr>
              <w:autoSpaceDE w:val="0"/>
              <w:autoSpaceDN w:val="0"/>
              <w:adjustRightInd w:val="0"/>
              <w:jc w:val="center"/>
              <w:rPr>
                <w:rFonts w:asciiTheme="minorHAnsi" w:hAnsiTheme="minorHAnsi" w:cstheme="minorHAnsi"/>
                <w:bCs/>
                <w:color w:val="262626" w:themeColor="text1" w:themeTint="D9"/>
                <w:lang w:val="es-ES"/>
              </w:rPr>
            </w:pPr>
          </w:p>
        </w:tc>
      </w:tr>
      <w:tr w:rsidR="004E7F9B" w14:paraId="34AA2781" w14:textId="77777777" w:rsidTr="00F10A26">
        <w:tc>
          <w:tcPr>
            <w:tcW w:w="817" w:type="dxa"/>
          </w:tcPr>
          <w:p w14:paraId="34AA2779" w14:textId="77777777" w:rsidR="00DE7B4D" w:rsidRDefault="00DE7B4D" w:rsidP="005A0FC5">
            <w:pPr>
              <w:autoSpaceDE w:val="0"/>
              <w:autoSpaceDN w:val="0"/>
              <w:adjustRightInd w:val="0"/>
              <w:jc w:val="both"/>
              <w:rPr>
                <w:rFonts w:asciiTheme="minorHAnsi" w:hAnsiTheme="minorHAnsi" w:cstheme="minorHAnsi"/>
                <w:bCs/>
                <w:color w:val="262626" w:themeColor="text1" w:themeTint="D9"/>
                <w:lang w:val="es-ES"/>
              </w:rPr>
            </w:pPr>
          </w:p>
          <w:p w14:paraId="34AA277A" w14:textId="77777777" w:rsidR="00DE7B4D" w:rsidRDefault="00DE7B4D" w:rsidP="005A0FC5">
            <w:pPr>
              <w:autoSpaceDE w:val="0"/>
              <w:autoSpaceDN w:val="0"/>
              <w:adjustRightInd w:val="0"/>
              <w:jc w:val="both"/>
              <w:rPr>
                <w:rFonts w:asciiTheme="minorHAnsi" w:hAnsiTheme="minorHAnsi" w:cstheme="minorHAnsi"/>
                <w:bCs/>
                <w:color w:val="262626" w:themeColor="text1" w:themeTint="D9"/>
                <w:lang w:val="es-ES"/>
              </w:rPr>
            </w:pPr>
          </w:p>
          <w:p w14:paraId="34AA277B" w14:textId="77777777" w:rsidR="004E7F9B" w:rsidRDefault="0018361F" w:rsidP="005A0FC5">
            <w:pPr>
              <w:autoSpaceDE w:val="0"/>
              <w:autoSpaceDN w:val="0"/>
              <w:adjustRightInd w:val="0"/>
              <w:jc w:val="both"/>
              <w:rPr>
                <w:rFonts w:asciiTheme="minorHAnsi" w:hAnsiTheme="minorHAnsi" w:cstheme="minorHAnsi"/>
                <w:bCs/>
                <w:color w:val="262626" w:themeColor="text1" w:themeTint="D9"/>
                <w:lang w:val="es-ES"/>
              </w:rPr>
            </w:pPr>
            <w:r>
              <w:rPr>
                <w:rFonts w:asciiTheme="minorHAnsi" w:hAnsiTheme="minorHAnsi" w:cstheme="minorHAnsi"/>
                <w:bCs/>
                <w:color w:val="262626" w:themeColor="text1" w:themeTint="D9"/>
                <w:lang w:val="es-ES"/>
              </w:rPr>
              <w:t>Fase 3</w:t>
            </w:r>
          </w:p>
        </w:tc>
        <w:tc>
          <w:tcPr>
            <w:tcW w:w="5561" w:type="dxa"/>
          </w:tcPr>
          <w:p w14:paraId="34AA277C" w14:textId="77777777" w:rsidR="004E7F9B" w:rsidRPr="0018361F" w:rsidRDefault="0018361F" w:rsidP="008D7B83">
            <w:pPr>
              <w:autoSpaceDE w:val="0"/>
              <w:autoSpaceDN w:val="0"/>
              <w:adjustRightInd w:val="0"/>
              <w:jc w:val="both"/>
              <w:rPr>
                <w:rFonts w:asciiTheme="minorHAnsi" w:hAnsiTheme="minorHAnsi" w:cstheme="minorHAnsi"/>
                <w:bCs/>
                <w:color w:val="262626" w:themeColor="text1" w:themeTint="D9"/>
                <w:sz w:val="20"/>
                <w:szCs w:val="20"/>
                <w:lang w:val="es-ES"/>
              </w:rPr>
            </w:pPr>
            <w:r w:rsidRPr="0018361F">
              <w:rPr>
                <w:rFonts w:asciiTheme="minorHAnsi" w:hAnsiTheme="minorHAnsi" w:cstheme="minorHAnsi"/>
                <w:bCs/>
                <w:color w:val="262626" w:themeColor="text1" w:themeTint="D9"/>
                <w:sz w:val="20"/>
                <w:szCs w:val="20"/>
                <w:lang w:val="es-ES"/>
              </w:rPr>
              <w:t>Informe final del estudio, el mismo que contendrá a más</w:t>
            </w:r>
            <w:r w:rsidR="00C8392A">
              <w:rPr>
                <w:rFonts w:asciiTheme="minorHAnsi" w:hAnsiTheme="minorHAnsi" w:cstheme="minorHAnsi"/>
                <w:bCs/>
                <w:color w:val="262626" w:themeColor="text1" w:themeTint="D9"/>
                <w:sz w:val="20"/>
                <w:szCs w:val="20"/>
                <w:lang w:val="es-ES"/>
              </w:rPr>
              <w:t xml:space="preserve"> de toda la información de las F</w:t>
            </w:r>
            <w:r w:rsidRPr="0018361F">
              <w:rPr>
                <w:rFonts w:asciiTheme="minorHAnsi" w:hAnsiTheme="minorHAnsi" w:cstheme="minorHAnsi"/>
                <w:bCs/>
                <w:color w:val="262626" w:themeColor="text1" w:themeTint="D9"/>
                <w:sz w:val="20"/>
                <w:szCs w:val="20"/>
                <w:lang w:val="es-ES"/>
              </w:rPr>
              <w:t>ases 1 y 2, la propuesta de optimización y fortalecimiento de las Subsecretaría de Agua Potable y Saneamiento, de las dependencias desconcentradas de la SENAGUA que realizan labores de agua potable y saneamiento, y de la ARCA</w:t>
            </w:r>
            <w:r w:rsidR="008D7B83">
              <w:rPr>
                <w:rFonts w:asciiTheme="minorHAnsi" w:hAnsiTheme="minorHAnsi" w:cstheme="minorHAnsi"/>
                <w:bCs/>
                <w:color w:val="262626" w:themeColor="text1" w:themeTint="D9"/>
                <w:sz w:val="20"/>
                <w:szCs w:val="20"/>
                <w:lang w:val="es-ES"/>
              </w:rPr>
              <w:t xml:space="preserve">, componente </w:t>
            </w:r>
            <w:r w:rsidR="008D7B83" w:rsidRPr="0018361F">
              <w:rPr>
                <w:rFonts w:asciiTheme="minorHAnsi" w:hAnsiTheme="minorHAnsi" w:cstheme="minorHAnsi"/>
                <w:bCs/>
                <w:color w:val="262626" w:themeColor="text1" w:themeTint="D9"/>
                <w:sz w:val="20"/>
                <w:szCs w:val="20"/>
                <w:lang w:val="es-ES"/>
              </w:rPr>
              <w:t>de Regulación y Control del Agua Potable y Saneamiento</w:t>
            </w:r>
            <w:r w:rsidRPr="0018361F">
              <w:rPr>
                <w:rFonts w:asciiTheme="minorHAnsi" w:hAnsiTheme="minorHAnsi" w:cstheme="minorHAnsi"/>
                <w:bCs/>
                <w:color w:val="262626" w:themeColor="text1" w:themeTint="D9"/>
                <w:sz w:val="20"/>
                <w:szCs w:val="20"/>
                <w:lang w:val="es-ES"/>
              </w:rPr>
              <w:t>.</w:t>
            </w:r>
            <w:r w:rsidR="008D7B83">
              <w:rPr>
                <w:rFonts w:asciiTheme="minorHAnsi" w:hAnsiTheme="minorHAnsi" w:cstheme="minorHAnsi"/>
                <w:bCs/>
                <w:color w:val="262626" w:themeColor="text1" w:themeTint="D9"/>
                <w:sz w:val="20"/>
                <w:szCs w:val="20"/>
                <w:lang w:val="es-ES"/>
              </w:rPr>
              <w:t xml:space="preserve"> </w:t>
            </w:r>
            <w:r w:rsidR="00C8392A">
              <w:rPr>
                <w:rFonts w:asciiTheme="minorHAnsi" w:hAnsiTheme="minorHAnsi" w:cstheme="minorHAnsi"/>
                <w:bCs/>
                <w:color w:val="262626" w:themeColor="text1" w:themeTint="D9"/>
                <w:sz w:val="20"/>
                <w:szCs w:val="20"/>
                <w:lang w:val="es-ES"/>
              </w:rPr>
              <w:t>Plan de formación-capacitación;</w:t>
            </w:r>
            <w:r w:rsidR="008D7B83">
              <w:rPr>
                <w:rFonts w:asciiTheme="minorHAnsi" w:hAnsiTheme="minorHAnsi" w:cstheme="minorHAnsi"/>
                <w:bCs/>
                <w:color w:val="262626" w:themeColor="text1" w:themeTint="D9"/>
                <w:sz w:val="20"/>
                <w:szCs w:val="20"/>
                <w:lang w:val="es-ES"/>
              </w:rPr>
              <w:t xml:space="preserve"> </w:t>
            </w:r>
            <w:r w:rsidR="00C8392A">
              <w:rPr>
                <w:rFonts w:asciiTheme="minorHAnsi" w:hAnsiTheme="minorHAnsi" w:cstheme="minorHAnsi"/>
                <w:bCs/>
                <w:color w:val="262626" w:themeColor="text1" w:themeTint="D9"/>
                <w:sz w:val="20"/>
                <w:szCs w:val="20"/>
                <w:lang w:val="es-ES"/>
              </w:rPr>
              <w:lastRenderedPageBreak/>
              <w:t>dimensionamiento de la propuesta de optimización, fortalecimiento y capacitación-formación.</w:t>
            </w:r>
            <w:r w:rsidR="008D7B83">
              <w:rPr>
                <w:rFonts w:asciiTheme="minorHAnsi" w:hAnsiTheme="minorHAnsi" w:cstheme="minorHAnsi"/>
                <w:bCs/>
                <w:color w:val="262626" w:themeColor="text1" w:themeTint="D9"/>
                <w:sz w:val="20"/>
                <w:szCs w:val="20"/>
                <w:lang w:val="es-ES"/>
              </w:rPr>
              <w:t xml:space="preserve"> </w:t>
            </w:r>
            <w:r w:rsidR="008D7B83" w:rsidRPr="008D7B83">
              <w:rPr>
                <w:rFonts w:ascii="Calibri" w:hAnsi="Calibri" w:cs="Calibri"/>
                <w:bCs/>
                <w:color w:val="262626" w:themeColor="text1" w:themeTint="D9"/>
                <w:sz w:val="20"/>
                <w:szCs w:val="20"/>
                <w:lang w:val="es-ES"/>
              </w:rPr>
              <w:t>El informe de actividades de acompañamiento y dirección del equipo de trabajo del componente de agua potable y saneamiento de la ARCA</w:t>
            </w:r>
            <w:r w:rsidR="008D7B83">
              <w:rPr>
                <w:rFonts w:ascii="Calibri" w:hAnsi="Calibri" w:cs="Calibri"/>
                <w:bCs/>
                <w:color w:val="262626" w:themeColor="text1" w:themeTint="D9"/>
                <w:sz w:val="20"/>
                <w:szCs w:val="20"/>
                <w:lang w:val="es-ES"/>
              </w:rPr>
              <w:t>.</w:t>
            </w:r>
          </w:p>
        </w:tc>
        <w:tc>
          <w:tcPr>
            <w:tcW w:w="1984" w:type="dxa"/>
          </w:tcPr>
          <w:p w14:paraId="34AA277D" w14:textId="77777777" w:rsidR="0018361F" w:rsidRDefault="0018361F" w:rsidP="005A0FC5">
            <w:pPr>
              <w:autoSpaceDE w:val="0"/>
              <w:autoSpaceDN w:val="0"/>
              <w:adjustRightInd w:val="0"/>
              <w:jc w:val="center"/>
              <w:rPr>
                <w:rFonts w:asciiTheme="minorHAnsi" w:hAnsiTheme="minorHAnsi" w:cstheme="minorHAnsi"/>
                <w:bCs/>
                <w:color w:val="262626" w:themeColor="text1" w:themeTint="D9"/>
                <w:lang w:val="es-ES"/>
              </w:rPr>
            </w:pPr>
          </w:p>
          <w:p w14:paraId="34AA277E" w14:textId="77777777" w:rsidR="0018361F" w:rsidRDefault="0018361F" w:rsidP="005A0FC5">
            <w:pPr>
              <w:autoSpaceDE w:val="0"/>
              <w:autoSpaceDN w:val="0"/>
              <w:adjustRightInd w:val="0"/>
              <w:jc w:val="center"/>
              <w:rPr>
                <w:rFonts w:asciiTheme="minorHAnsi" w:hAnsiTheme="minorHAnsi" w:cstheme="minorHAnsi"/>
                <w:bCs/>
                <w:color w:val="262626" w:themeColor="text1" w:themeTint="D9"/>
                <w:lang w:val="es-ES"/>
              </w:rPr>
            </w:pPr>
          </w:p>
          <w:p w14:paraId="34AA277F" w14:textId="77777777" w:rsidR="0018361F" w:rsidRDefault="0018361F" w:rsidP="005A0FC5">
            <w:pPr>
              <w:autoSpaceDE w:val="0"/>
              <w:autoSpaceDN w:val="0"/>
              <w:adjustRightInd w:val="0"/>
              <w:jc w:val="center"/>
              <w:rPr>
                <w:rFonts w:asciiTheme="minorHAnsi" w:hAnsiTheme="minorHAnsi" w:cstheme="minorHAnsi"/>
                <w:bCs/>
                <w:color w:val="262626" w:themeColor="text1" w:themeTint="D9"/>
                <w:lang w:val="es-ES"/>
              </w:rPr>
            </w:pPr>
          </w:p>
          <w:p w14:paraId="34AA2780" w14:textId="77777777" w:rsidR="004E7F9B" w:rsidRDefault="0018361F" w:rsidP="005A0FC5">
            <w:pPr>
              <w:autoSpaceDE w:val="0"/>
              <w:autoSpaceDN w:val="0"/>
              <w:adjustRightInd w:val="0"/>
              <w:jc w:val="center"/>
              <w:rPr>
                <w:rFonts w:asciiTheme="minorHAnsi" w:hAnsiTheme="minorHAnsi" w:cstheme="minorHAnsi"/>
                <w:bCs/>
                <w:color w:val="262626" w:themeColor="text1" w:themeTint="D9"/>
                <w:lang w:val="es-ES"/>
              </w:rPr>
            </w:pPr>
            <w:r>
              <w:rPr>
                <w:rFonts w:asciiTheme="minorHAnsi" w:hAnsiTheme="minorHAnsi" w:cstheme="minorHAnsi"/>
                <w:bCs/>
                <w:color w:val="262626" w:themeColor="text1" w:themeTint="D9"/>
                <w:lang w:val="es-ES"/>
              </w:rPr>
              <w:t>22</w:t>
            </w:r>
          </w:p>
        </w:tc>
      </w:tr>
      <w:tr w:rsidR="004E7F9B" w14:paraId="34AA2785" w14:textId="77777777" w:rsidTr="00F10A26">
        <w:tc>
          <w:tcPr>
            <w:tcW w:w="817" w:type="dxa"/>
          </w:tcPr>
          <w:p w14:paraId="34AA2782" w14:textId="77777777" w:rsidR="004E7F9B" w:rsidRDefault="00C8392A" w:rsidP="005A0FC5">
            <w:pPr>
              <w:autoSpaceDE w:val="0"/>
              <w:autoSpaceDN w:val="0"/>
              <w:adjustRightInd w:val="0"/>
              <w:jc w:val="both"/>
              <w:rPr>
                <w:rFonts w:asciiTheme="minorHAnsi" w:hAnsiTheme="minorHAnsi" w:cstheme="minorHAnsi"/>
                <w:bCs/>
                <w:color w:val="262626" w:themeColor="text1" w:themeTint="D9"/>
                <w:lang w:val="es-ES"/>
              </w:rPr>
            </w:pPr>
            <w:r w:rsidRPr="0018361F">
              <w:rPr>
                <w:rFonts w:asciiTheme="minorHAnsi" w:hAnsiTheme="minorHAnsi" w:cstheme="minorHAnsi"/>
                <w:b/>
                <w:bCs/>
                <w:color w:val="262626" w:themeColor="text1" w:themeTint="D9"/>
                <w:lang w:val="es-ES"/>
              </w:rPr>
              <w:t>TOTAL</w:t>
            </w:r>
          </w:p>
        </w:tc>
        <w:tc>
          <w:tcPr>
            <w:tcW w:w="5561" w:type="dxa"/>
          </w:tcPr>
          <w:p w14:paraId="34AA2783" w14:textId="77777777" w:rsidR="004E7F9B" w:rsidRPr="0018361F" w:rsidRDefault="004E7F9B" w:rsidP="005A0FC5">
            <w:pPr>
              <w:autoSpaceDE w:val="0"/>
              <w:autoSpaceDN w:val="0"/>
              <w:adjustRightInd w:val="0"/>
              <w:jc w:val="both"/>
              <w:rPr>
                <w:rFonts w:asciiTheme="minorHAnsi" w:hAnsiTheme="minorHAnsi" w:cstheme="minorHAnsi"/>
                <w:b/>
                <w:bCs/>
                <w:color w:val="262626" w:themeColor="text1" w:themeTint="D9"/>
                <w:lang w:val="es-ES"/>
              </w:rPr>
            </w:pPr>
          </w:p>
        </w:tc>
        <w:tc>
          <w:tcPr>
            <w:tcW w:w="1984" w:type="dxa"/>
          </w:tcPr>
          <w:p w14:paraId="34AA2784" w14:textId="77777777" w:rsidR="004E7F9B" w:rsidRPr="0018361F" w:rsidRDefault="004E7F9B" w:rsidP="005A0FC5">
            <w:pPr>
              <w:autoSpaceDE w:val="0"/>
              <w:autoSpaceDN w:val="0"/>
              <w:adjustRightInd w:val="0"/>
              <w:jc w:val="center"/>
              <w:rPr>
                <w:rFonts w:asciiTheme="minorHAnsi" w:hAnsiTheme="minorHAnsi" w:cstheme="minorHAnsi"/>
                <w:b/>
                <w:bCs/>
                <w:color w:val="262626" w:themeColor="text1" w:themeTint="D9"/>
                <w:lang w:val="es-ES"/>
              </w:rPr>
            </w:pPr>
            <w:r w:rsidRPr="0018361F">
              <w:rPr>
                <w:rFonts w:asciiTheme="minorHAnsi" w:hAnsiTheme="minorHAnsi" w:cstheme="minorHAnsi"/>
                <w:b/>
                <w:bCs/>
                <w:color w:val="262626" w:themeColor="text1" w:themeTint="D9"/>
                <w:lang w:val="es-ES"/>
              </w:rPr>
              <w:t>22</w:t>
            </w:r>
          </w:p>
        </w:tc>
      </w:tr>
    </w:tbl>
    <w:p w14:paraId="34AA2786" w14:textId="77777777" w:rsidR="005A0FC5" w:rsidRDefault="005A0FC5" w:rsidP="005A0FC5">
      <w:pPr>
        <w:ind w:left="360"/>
        <w:jc w:val="both"/>
        <w:rPr>
          <w:rFonts w:asciiTheme="minorHAnsi" w:hAnsiTheme="minorHAnsi" w:cstheme="minorHAnsi"/>
          <w:b/>
          <w:color w:val="262626" w:themeColor="text1" w:themeTint="D9"/>
          <w:lang w:val="es-EC"/>
        </w:rPr>
      </w:pPr>
    </w:p>
    <w:p w14:paraId="34AA2787" w14:textId="77777777" w:rsidR="005A0FC5" w:rsidRPr="005A0FC5" w:rsidRDefault="005A0FC5" w:rsidP="005A0FC5">
      <w:pPr>
        <w:ind w:left="360"/>
        <w:jc w:val="both"/>
        <w:rPr>
          <w:rFonts w:asciiTheme="minorHAnsi" w:hAnsiTheme="minorHAnsi" w:cstheme="minorHAnsi"/>
          <w:b/>
          <w:color w:val="262626" w:themeColor="text1" w:themeTint="D9"/>
          <w:lang w:val="es-EC"/>
        </w:rPr>
      </w:pPr>
    </w:p>
    <w:p w14:paraId="34AA2788" w14:textId="77777777" w:rsidR="003153DF" w:rsidRPr="00DE7B4D" w:rsidRDefault="003153DF" w:rsidP="005A0FC5">
      <w:pPr>
        <w:pStyle w:val="ListParagraph"/>
        <w:numPr>
          <w:ilvl w:val="0"/>
          <w:numId w:val="1"/>
        </w:numPr>
        <w:shd w:val="clear" w:color="auto" w:fill="F2F2F2" w:themeFill="background1" w:themeFillShade="F2"/>
        <w:ind w:left="544" w:hanging="544"/>
        <w:rPr>
          <w:rFonts w:asciiTheme="minorHAnsi" w:hAnsiTheme="minorHAnsi" w:cstheme="minorHAnsi"/>
          <w:b/>
          <w:color w:val="262626" w:themeColor="text1" w:themeTint="D9"/>
          <w:lang w:val="es-EC"/>
        </w:rPr>
      </w:pPr>
      <w:r w:rsidRPr="00DE7B4D">
        <w:rPr>
          <w:rFonts w:asciiTheme="minorHAnsi" w:hAnsiTheme="minorHAnsi" w:cstheme="minorHAnsi"/>
          <w:b/>
          <w:color w:val="262626" w:themeColor="text1" w:themeTint="D9"/>
          <w:lang w:val="es-EC"/>
        </w:rPr>
        <w:t>INSUMOS Y APORTES DEL CLIENTE</w:t>
      </w:r>
    </w:p>
    <w:p w14:paraId="34AA2789" w14:textId="77777777" w:rsidR="003153DF" w:rsidRPr="003153DF" w:rsidRDefault="003153DF" w:rsidP="005A0FC5">
      <w:pPr>
        <w:ind w:left="360"/>
        <w:jc w:val="both"/>
        <w:rPr>
          <w:rFonts w:asciiTheme="minorHAnsi" w:hAnsiTheme="minorHAnsi" w:cstheme="minorHAnsi"/>
          <w:color w:val="000000" w:themeColor="text1"/>
          <w:lang w:val="es-ES"/>
        </w:rPr>
      </w:pPr>
    </w:p>
    <w:p w14:paraId="34AA278A" w14:textId="77777777" w:rsidR="007E24D9" w:rsidRPr="00B64DEB" w:rsidRDefault="00A56F29" w:rsidP="005A0FC5">
      <w:pPr>
        <w:jc w:val="both"/>
        <w:rPr>
          <w:rFonts w:asciiTheme="minorHAnsi" w:hAnsiTheme="minorHAnsi" w:cstheme="minorHAnsi"/>
          <w:color w:val="000000" w:themeColor="text1"/>
          <w:lang w:val="es-ES"/>
        </w:rPr>
      </w:pPr>
      <w:r w:rsidRPr="00B64DEB">
        <w:rPr>
          <w:rFonts w:asciiTheme="minorHAnsi" w:hAnsiTheme="minorHAnsi" w:cstheme="minorHAnsi"/>
          <w:color w:val="000000" w:themeColor="text1"/>
          <w:lang w:val="es-ES"/>
        </w:rPr>
        <w:t xml:space="preserve">El </w:t>
      </w:r>
      <w:r w:rsidR="009E0086" w:rsidRPr="00B64DEB">
        <w:rPr>
          <w:rFonts w:asciiTheme="minorHAnsi" w:hAnsiTheme="minorHAnsi" w:cstheme="minorHAnsi"/>
          <w:color w:val="000000" w:themeColor="text1"/>
          <w:lang w:val="es-ES"/>
        </w:rPr>
        <w:t>c</w:t>
      </w:r>
      <w:r w:rsidRPr="00B64DEB">
        <w:rPr>
          <w:rFonts w:asciiTheme="minorHAnsi" w:hAnsiTheme="minorHAnsi" w:cstheme="minorHAnsi"/>
          <w:color w:val="000000" w:themeColor="text1"/>
          <w:lang w:val="es-ES"/>
        </w:rPr>
        <w:t>liente</w:t>
      </w:r>
      <w:r w:rsidR="009E0086" w:rsidRPr="00B64DEB">
        <w:rPr>
          <w:rFonts w:asciiTheme="minorHAnsi" w:hAnsiTheme="minorHAnsi" w:cstheme="minorHAnsi"/>
          <w:color w:val="000000" w:themeColor="text1"/>
          <w:lang w:val="es-ES"/>
        </w:rPr>
        <w:t>, la Subsecretaría de Agua Potable y Saneamiento, y la ARCA</w:t>
      </w:r>
      <w:r w:rsidR="00C91384">
        <w:rPr>
          <w:rFonts w:asciiTheme="minorHAnsi" w:hAnsiTheme="minorHAnsi" w:cstheme="minorHAnsi"/>
          <w:color w:val="000000" w:themeColor="text1"/>
          <w:lang w:val="es-ES"/>
        </w:rPr>
        <w:t xml:space="preserve"> </w:t>
      </w:r>
      <w:r w:rsidR="007E24D9" w:rsidRPr="00B64DEB">
        <w:rPr>
          <w:rFonts w:asciiTheme="minorHAnsi" w:hAnsiTheme="minorHAnsi" w:cstheme="minorHAnsi"/>
          <w:color w:val="000000" w:themeColor="text1"/>
          <w:lang w:val="es-ES"/>
        </w:rPr>
        <w:t>entregar</w:t>
      </w:r>
      <w:r w:rsidR="009E0086" w:rsidRPr="00B64DEB">
        <w:rPr>
          <w:rFonts w:asciiTheme="minorHAnsi" w:hAnsiTheme="minorHAnsi" w:cstheme="minorHAnsi"/>
          <w:color w:val="000000" w:themeColor="text1"/>
          <w:lang w:val="es-ES"/>
        </w:rPr>
        <w:t xml:space="preserve">án </w:t>
      </w:r>
      <w:r w:rsidR="007E24D9" w:rsidRPr="00B64DEB">
        <w:rPr>
          <w:rFonts w:asciiTheme="minorHAnsi" w:hAnsiTheme="minorHAnsi" w:cstheme="minorHAnsi"/>
          <w:color w:val="000000" w:themeColor="text1"/>
          <w:lang w:val="es-ES"/>
        </w:rPr>
        <w:t>toda la información que tenga</w:t>
      </w:r>
      <w:r w:rsidR="000B1490">
        <w:rPr>
          <w:rFonts w:asciiTheme="minorHAnsi" w:hAnsiTheme="minorHAnsi" w:cstheme="minorHAnsi"/>
          <w:color w:val="000000" w:themeColor="text1"/>
          <w:lang w:val="es-ES"/>
        </w:rPr>
        <w:t>n</w:t>
      </w:r>
      <w:r w:rsidR="007E24D9" w:rsidRPr="00B64DEB">
        <w:rPr>
          <w:rFonts w:asciiTheme="minorHAnsi" w:hAnsiTheme="minorHAnsi" w:cstheme="minorHAnsi"/>
          <w:color w:val="000000" w:themeColor="text1"/>
          <w:lang w:val="es-ES"/>
        </w:rPr>
        <w:t xml:space="preserve"> en su poder </w:t>
      </w:r>
      <w:r w:rsidR="0083015D" w:rsidRPr="00B64DEB">
        <w:rPr>
          <w:rFonts w:asciiTheme="minorHAnsi" w:hAnsiTheme="minorHAnsi" w:cstheme="minorHAnsi"/>
          <w:color w:val="000000" w:themeColor="text1"/>
          <w:lang w:val="es-ES"/>
        </w:rPr>
        <w:t>y que sea relevante para la realización de los trabajos, y apoyará a</w:t>
      </w:r>
      <w:r w:rsidR="000F29E9">
        <w:rPr>
          <w:rFonts w:asciiTheme="minorHAnsi" w:hAnsiTheme="minorHAnsi" w:cstheme="minorHAnsi"/>
          <w:color w:val="000000" w:themeColor="text1"/>
          <w:lang w:val="es-ES"/>
        </w:rPr>
        <w:t xml:space="preserve"> la Firma Consultora</w:t>
      </w:r>
      <w:r w:rsidR="0083015D" w:rsidRPr="00B64DEB">
        <w:rPr>
          <w:rFonts w:asciiTheme="minorHAnsi" w:hAnsiTheme="minorHAnsi" w:cstheme="minorHAnsi"/>
          <w:color w:val="000000" w:themeColor="text1"/>
          <w:lang w:val="es-ES"/>
        </w:rPr>
        <w:t xml:space="preserve"> </w:t>
      </w:r>
      <w:r w:rsidR="000666AB">
        <w:rPr>
          <w:rFonts w:asciiTheme="minorHAnsi" w:hAnsiTheme="minorHAnsi" w:cstheme="minorHAnsi"/>
          <w:color w:val="000000" w:themeColor="text1"/>
          <w:lang w:val="es-ES"/>
        </w:rPr>
        <w:t xml:space="preserve">(o asociación de profesionales) </w:t>
      </w:r>
      <w:r w:rsidR="0083015D" w:rsidRPr="00B64DEB">
        <w:rPr>
          <w:rFonts w:asciiTheme="minorHAnsi" w:hAnsiTheme="minorHAnsi" w:cstheme="minorHAnsi"/>
          <w:color w:val="000000" w:themeColor="text1"/>
          <w:lang w:val="es-ES"/>
        </w:rPr>
        <w:t>en el establecimiento de relaciones con los actores clave identificados.</w:t>
      </w:r>
    </w:p>
    <w:p w14:paraId="34AA278B" w14:textId="77777777" w:rsidR="000675AD" w:rsidRDefault="000675AD" w:rsidP="005A0FC5">
      <w:pPr>
        <w:jc w:val="both"/>
        <w:rPr>
          <w:rFonts w:asciiTheme="minorHAnsi" w:hAnsiTheme="minorHAnsi" w:cstheme="minorHAnsi"/>
          <w:color w:val="000000" w:themeColor="text1"/>
          <w:lang w:val="es-ES"/>
        </w:rPr>
      </w:pPr>
    </w:p>
    <w:p w14:paraId="34AA278C" w14:textId="77777777" w:rsidR="0083015D" w:rsidRDefault="0083015D" w:rsidP="005A0FC5">
      <w:pPr>
        <w:jc w:val="both"/>
        <w:rPr>
          <w:rFonts w:asciiTheme="minorHAnsi" w:hAnsiTheme="minorHAnsi" w:cstheme="minorHAnsi"/>
          <w:color w:val="000000" w:themeColor="text1"/>
          <w:lang w:val="es-ES"/>
        </w:rPr>
      </w:pPr>
      <w:r w:rsidRPr="00B64DEB">
        <w:rPr>
          <w:rFonts w:asciiTheme="minorHAnsi" w:hAnsiTheme="minorHAnsi" w:cstheme="minorHAnsi"/>
          <w:color w:val="000000" w:themeColor="text1"/>
          <w:lang w:val="es-ES"/>
        </w:rPr>
        <w:t>Los gastos de viaje</w:t>
      </w:r>
      <w:r w:rsidR="000675AD">
        <w:rPr>
          <w:rFonts w:asciiTheme="minorHAnsi" w:hAnsiTheme="minorHAnsi" w:cstheme="minorHAnsi"/>
          <w:color w:val="000000" w:themeColor="text1"/>
          <w:lang w:val="es-ES"/>
        </w:rPr>
        <w:t>s</w:t>
      </w:r>
      <w:r w:rsidRPr="00B64DEB">
        <w:rPr>
          <w:rFonts w:asciiTheme="minorHAnsi" w:hAnsiTheme="minorHAnsi" w:cstheme="minorHAnsi"/>
          <w:color w:val="000000" w:themeColor="text1"/>
          <w:lang w:val="es-ES"/>
        </w:rPr>
        <w:t xml:space="preserve">, alojamiento, comunicación y otros en los que </w:t>
      </w:r>
      <w:r w:rsidR="000F29E9">
        <w:rPr>
          <w:rFonts w:asciiTheme="minorHAnsi" w:hAnsiTheme="minorHAnsi" w:cstheme="minorHAnsi"/>
          <w:color w:val="000000" w:themeColor="text1"/>
          <w:lang w:val="es-ES"/>
        </w:rPr>
        <w:t>la Firma Consultora</w:t>
      </w:r>
      <w:r w:rsidRPr="00B64DEB">
        <w:rPr>
          <w:rFonts w:asciiTheme="minorHAnsi" w:hAnsiTheme="minorHAnsi" w:cstheme="minorHAnsi"/>
          <w:color w:val="000000" w:themeColor="text1"/>
          <w:lang w:val="es-ES"/>
        </w:rPr>
        <w:t xml:space="preserve"> </w:t>
      </w:r>
      <w:r w:rsidR="000666AB">
        <w:rPr>
          <w:rFonts w:asciiTheme="minorHAnsi" w:hAnsiTheme="minorHAnsi" w:cstheme="minorHAnsi"/>
          <w:color w:val="000000" w:themeColor="text1"/>
          <w:lang w:val="es-ES"/>
        </w:rPr>
        <w:t xml:space="preserve">(o asociación de profesionales) </w:t>
      </w:r>
      <w:r w:rsidRPr="00B64DEB">
        <w:rPr>
          <w:rFonts w:asciiTheme="minorHAnsi" w:hAnsiTheme="minorHAnsi" w:cstheme="minorHAnsi"/>
          <w:color w:val="000000" w:themeColor="text1"/>
          <w:lang w:val="es-ES"/>
        </w:rPr>
        <w:t xml:space="preserve">deba incurrir para el desempeño de las actividades propias de los trabajos objeto de </w:t>
      </w:r>
      <w:r w:rsidR="009E0086" w:rsidRPr="00B64DEB">
        <w:rPr>
          <w:rFonts w:asciiTheme="minorHAnsi" w:hAnsiTheme="minorHAnsi" w:cstheme="minorHAnsi"/>
          <w:color w:val="000000" w:themeColor="text1"/>
          <w:lang w:val="es-ES"/>
        </w:rPr>
        <w:t>e</w:t>
      </w:r>
      <w:r w:rsidRPr="00B64DEB">
        <w:rPr>
          <w:rFonts w:asciiTheme="minorHAnsi" w:hAnsiTheme="minorHAnsi" w:cstheme="minorHAnsi"/>
          <w:color w:val="000000" w:themeColor="text1"/>
          <w:lang w:val="es-ES"/>
        </w:rPr>
        <w:t xml:space="preserve">stos términos de referencia serán reembolsados por </w:t>
      </w:r>
      <w:r w:rsidR="000B1490">
        <w:rPr>
          <w:rFonts w:asciiTheme="minorHAnsi" w:hAnsiTheme="minorHAnsi" w:cstheme="minorHAnsi"/>
          <w:color w:val="000000" w:themeColor="text1"/>
          <w:lang w:val="es-ES"/>
        </w:rPr>
        <w:t>la entidad contratante</w:t>
      </w:r>
      <w:r w:rsidRPr="00B64DEB">
        <w:rPr>
          <w:rFonts w:asciiTheme="minorHAnsi" w:hAnsiTheme="minorHAnsi" w:cstheme="minorHAnsi"/>
          <w:color w:val="000000" w:themeColor="text1"/>
          <w:lang w:val="es-ES"/>
        </w:rPr>
        <w:t xml:space="preserve"> previa presentación de las facturas y justifica</w:t>
      </w:r>
      <w:r w:rsidR="000B1490">
        <w:rPr>
          <w:rFonts w:asciiTheme="minorHAnsi" w:hAnsiTheme="minorHAnsi" w:cstheme="minorHAnsi"/>
          <w:color w:val="000000" w:themeColor="text1"/>
          <w:lang w:val="es-ES"/>
        </w:rPr>
        <w:t xml:space="preserve">tivos </w:t>
      </w:r>
      <w:r w:rsidRPr="00B64DEB">
        <w:rPr>
          <w:rFonts w:asciiTheme="minorHAnsi" w:hAnsiTheme="minorHAnsi" w:cstheme="minorHAnsi"/>
          <w:color w:val="000000" w:themeColor="text1"/>
          <w:lang w:val="es-ES"/>
        </w:rPr>
        <w:t>correspondientes.</w:t>
      </w:r>
    </w:p>
    <w:p w14:paraId="34AA278D" w14:textId="77777777" w:rsidR="004B5DEB" w:rsidRPr="00B64DEB" w:rsidRDefault="004B5DEB" w:rsidP="005A0FC5">
      <w:pPr>
        <w:jc w:val="both"/>
        <w:rPr>
          <w:rFonts w:asciiTheme="minorHAnsi" w:hAnsiTheme="minorHAnsi" w:cstheme="minorHAnsi"/>
          <w:color w:val="000000" w:themeColor="text1"/>
          <w:lang w:val="es-ES"/>
        </w:rPr>
      </w:pPr>
    </w:p>
    <w:p w14:paraId="34AA278E" w14:textId="77777777" w:rsidR="005A0FC5" w:rsidRPr="00B64DEB" w:rsidRDefault="005A0FC5" w:rsidP="005A0FC5">
      <w:pPr>
        <w:jc w:val="both"/>
        <w:rPr>
          <w:rFonts w:asciiTheme="minorHAnsi" w:hAnsiTheme="minorHAnsi" w:cstheme="minorHAnsi"/>
          <w:color w:val="000000" w:themeColor="text1"/>
          <w:lang w:val="es-ES"/>
        </w:rPr>
      </w:pPr>
    </w:p>
    <w:p w14:paraId="34AA278F" w14:textId="77777777" w:rsidR="00FF4A68" w:rsidRPr="000675AD" w:rsidRDefault="000675AD" w:rsidP="005A0FC5">
      <w:pPr>
        <w:pStyle w:val="ListParagraph"/>
        <w:numPr>
          <w:ilvl w:val="0"/>
          <w:numId w:val="1"/>
        </w:numPr>
        <w:shd w:val="clear" w:color="auto" w:fill="F2F2F2" w:themeFill="background1" w:themeFillShade="F2"/>
        <w:ind w:left="540" w:hanging="540"/>
        <w:jc w:val="both"/>
        <w:outlineLvl w:val="0"/>
        <w:rPr>
          <w:rFonts w:asciiTheme="minorHAnsi" w:hAnsiTheme="minorHAnsi" w:cstheme="minorHAnsi"/>
          <w:b/>
          <w:color w:val="262626" w:themeColor="text1" w:themeTint="D9"/>
          <w:u w:val="single"/>
          <w:lang w:val="es-ES"/>
        </w:rPr>
      </w:pPr>
      <w:r w:rsidRPr="000675AD">
        <w:rPr>
          <w:rFonts w:asciiTheme="minorHAnsi" w:hAnsiTheme="minorHAnsi" w:cstheme="minorHAnsi"/>
          <w:b/>
          <w:color w:val="262626" w:themeColor="text1" w:themeTint="D9"/>
          <w:lang w:val="en-US"/>
        </w:rPr>
        <w:t>CALENDARIO Y DURACION DEL CONTRATO</w:t>
      </w:r>
    </w:p>
    <w:p w14:paraId="34AA2790" w14:textId="77777777" w:rsidR="00FF4A68" w:rsidRDefault="00FF4A68" w:rsidP="005A0FC5">
      <w:pPr>
        <w:jc w:val="both"/>
        <w:rPr>
          <w:rFonts w:asciiTheme="minorHAnsi" w:hAnsiTheme="minorHAnsi" w:cstheme="minorHAnsi"/>
          <w:lang w:val="es-ES"/>
        </w:rPr>
      </w:pPr>
    </w:p>
    <w:p w14:paraId="34AA2791" w14:textId="3F28E334" w:rsidR="009D4D6B" w:rsidRDefault="00A56F29" w:rsidP="005A0FC5">
      <w:pPr>
        <w:jc w:val="both"/>
        <w:rPr>
          <w:rFonts w:asciiTheme="minorHAnsi" w:hAnsiTheme="minorHAnsi" w:cstheme="minorHAnsi"/>
          <w:lang w:val="es-ES"/>
        </w:rPr>
      </w:pPr>
      <w:r w:rsidRPr="00B64DEB">
        <w:rPr>
          <w:rFonts w:asciiTheme="minorHAnsi" w:hAnsiTheme="minorHAnsi" w:cstheme="minorHAnsi"/>
          <w:lang w:val="es-ES"/>
        </w:rPr>
        <w:t>La duración del contrato será de</w:t>
      </w:r>
      <w:r w:rsidR="009E0086" w:rsidRPr="00B64DEB">
        <w:rPr>
          <w:rFonts w:asciiTheme="minorHAnsi" w:hAnsiTheme="minorHAnsi" w:cstheme="minorHAnsi"/>
          <w:lang w:val="es-ES"/>
        </w:rPr>
        <w:t xml:space="preserve"> cinco </w:t>
      </w:r>
      <w:r w:rsidR="0002526A">
        <w:rPr>
          <w:rFonts w:asciiTheme="minorHAnsi" w:hAnsiTheme="minorHAnsi" w:cstheme="minorHAnsi"/>
          <w:lang w:val="es-ES"/>
        </w:rPr>
        <w:t xml:space="preserve">(5) </w:t>
      </w:r>
      <w:r w:rsidR="009E0086" w:rsidRPr="00B64DEB">
        <w:rPr>
          <w:rFonts w:asciiTheme="minorHAnsi" w:hAnsiTheme="minorHAnsi" w:cstheme="minorHAnsi"/>
          <w:lang w:val="es-ES"/>
        </w:rPr>
        <w:t>meses</w:t>
      </w:r>
      <w:r w:rsidRPr="00B64DEB">
        <w:rPr>
          <w:rFonts w:asciiTheme="minorHAnsi" w:hAnsiTheme="minorHAnsi" w:cstheme="minorHAnsi"/>
          <w:lang w:val="es-ES"/>
        </w:rPr>
        <w:t xml:space="preserve">, desde </w:t>
      </w:r>
      <w:r w:rsidR="005B5737">
        <w:rPr>
          <w:rFonts w:asciiTheme="minorHAnsi" w:hAnsiTheme="minorHAnsi" w:cstheme="minorHAnsi"/>
          <w:lang w:val="es-ES"/>
        </w:rPr>
        <w:t xml:space="preserve">el </w:t>
      </w:r>
      <w:r w:rsidR="005B5737" w:rsidRPr="00E432B2">
        <w:rPr>
          <w:rFonts w:asciiTheme="minorHAnsi" w:hAnsiTheme="minorHAnsi" w:cstheme="minorHAnsi"/>
          <w:color w:val="FF0000"/>
          <w:highlight w:val="yellow"/>
          <w:lang w:val="es-ES"/>
        </w:rPr>
        <w:t>XX</w:t>
      </w:r>
      <w:r w:rsidR="005B5737">
        <w:rPr>
          <w:rFonts w:asciiTheme="minorHAnsi" w:hAnsiTheme="minorHAnsi" w:cstheme="minorHAnsi"/>
          <w:lang w:val="es-ES"/>
        </w:rPr>
        <w:t xml:space="preserve"> de </w:t>
      </w:r>
      <w:r w:rsidR="0099474E" w:rsidRPr="00E432B2">
        <w:rPr>
          <w:rFonts w:asciiTheme="minorHAnsi" w:hAnsiTheme="minorHAnsi" w:cstheme="minorHAnsi"/>
          <w:highlight w:val="yellow"/>
          <w:lang w:val="es-ES"/>
        </w:rPr>
        <w:t>abril</w:t>
      </w:r>
      <w:r w:rsidR="009E0086" w:rsidRPr="00B64DEB">
        <w:rPr>
          <w:rFonts w:asciiTheme="minorHAnsi" w:hAnsiTheme="minorHAnsi" w:cstheme="minorHAnsi"/>
          <w:lang w:val="es-ES"/>
        </w:rPr>
        <w:t xml:space="preserve">a </w:t>
      </w:r>
      <w:r w:rsidR="005B5737" w:rsidRPr="00E432B2">
        <w:rPr>
          <w:rFonts w:asciiTheme="minorHAnsi" w:hAnsiTheme="minorHAnsi" w:cstheme="minorHAnsi"/>
          <w:color w:val="FF0000"/>
          <w:highlight w:val="yellow"/>
          <w:lang w:val="es-ES"/>
        </w:rPr>
        <w:t>XX</w:t>
      </w:r>
      <w:r w:rsidR="005B5737">
        <w:rPr>
          <w:rFonts w:asciiTheme="minorHAnsi" w:hAnsiTheme="minorHAnsi" w:cstheme="minorHAnsi"/>
          <w:lang w:val="es-ES"/>
        </w:rPr>
        <w:t xml:space="preserve"> de </w:t>
      </w:r>
      <w:r w:rsidR="0099474E" w:rsidRPr="00E432B2">
        <w:rPr>
          <w:rFonts w:asciiTheme="minorHAnsi" w:hAnsiTheme="minorHAnsi" w:cstheme="minorHAnsi"/>
          <w:highlight w:val="yellow"/>
          <w:lang w:val="es-ES"/>
        </w:rPr>
        <w:t>septiembre</w:t>
      </w:r>
      <w:r w:rsidR="009E0086" w:rsidRPr="00B64DEB">
        <w:rPr>
          <w:rFonts w:asciiTheme="minorHAnsi" w:hAnsiTheme="minorHAnsi" w:cstheme="minorHAnsi"/>
          <w:lang w:val="es-ES"/>
        </w:rPr>
        <w:t xml:space="preserve"> de 2017. L</w:t>
      </w:r>
      <w:r w:rsidR="008541F5" w:rsidRPr="00B64DEB">
        <w:rPr>
          <w:rFonts w:asciiTheme="minorHAnsi" w:hAnsiTheme="minorHAnsi" w:cstheme="minorHAnsi"/>
          <w:lang w:val="es-ES"/>
        </w:rPr>
        <w:t>os diferentes productos deberán ser entregados de acuerdo al calendario incluido</w:t>
      </w:r>
      <w:r w:rsidR="00E63038">
        <w:rPr>
          <w:rFonts w:asciiTheme="minorHAnsi" w:hAnsiTheme="minorHAnsi" w:cstheme="minorHAnsi"/>
          <w:lang w:val="es-ES"/>
        </w:rPr>
        <w:t xml:space="preserve"> </w:t>
      </w:r>
      <w:r w:rsidR="008541F5" w:rsidRPr="00B64DEB">
        <w:rPr>
          <w:rFonts w:asciiTheme="minorHAnsi" w:hAnsiTheme="minorHAnsi" w:cstheme="minorHAnsi"/>
          <w:lang w:val="es-ES"/>
        </w:rPr>
        <w:t xml:space="preserve">en la </w:t>
      </w:r>
      <w:r w:rsidR="007E24D9" w:rsidRPr="00B64DEB">
        <w:rPr>
          <w:rFonts w:asciiTheme="minorHAnsi" w:hAnsiTheme="minorHAnsi" w:cstheme="minorHAnsi"/>
          <w:lang w:val="es-ES"/>
        </w:rPr>
        <w:t>sección C del presente documento.</w:t>
      </w:r>
    </w:p>
    <w:p w14:paraId="1EA11C68" w14:textId="77777777" w:rsidR="00856002" w:rsidRDefault="00856002" w:rsidP="005A0FC5">
      <w:pPr>
        <w:jc w:val="both"/>
        <w:rPr>
          <w:rFonts w:asciiTheme="minorHAnsi" w:hAnsiTheme="minorHAnsi" w:cstheme="minorHAnsi"/>
          <w:lang w:val="es-ES"/>
        </w:rPr>
      </w:pPr>
    </w:p>
    <w:p w14:paraId="34AA2792" w14:textId="77777777" w:rsidR="00AA7C33" w:rsidRDefault="00AA7C33" w:rsidP="005A0FC5">
      <w:pPr>
        <w:jc w:val="both"/>
        <w:rPr>
          <w:rFonts w:asciiTheme="minorHAnsi" w:hAnsiTheme="minorHAnsi" w:cstheme="minorHAnsi"/>
          <w:color w:val="262626" w:themeColor="text1" w:themeTint="D9"/>
          <w:u w:val="single"/>
          <w:lang w:val="es-ES"/>
        </w:rPr>
      </w:pPr>
    </w:p>
    <w:p w14:paraId="34AA2794" w14:textId="77777777" w:rsidR="000675AD" w:rsidRPr="000675AD" w:rsidRDefault="000675AD" w:rsidP="000675AD">
      <w:pPr>
        <w:pStyle w:val="ListParagraph"/>
        <w:numPr>
          <w:ilvl w:val="0"/>
          <w:numId w:val="1"/>
        </w:numPr>
        <w:shd w:val="clear" w:color="auto" w:fill="F2F2F2" w:themeFill="background1" w:themeFillShade="F2"/>
        <w:jc w:val="both"/>
        <w:outlineLvl w:val="0"/>
        <w:rPr>
          <w:rFonts w:asciiTheme="minorHAnsi" w:eastAsia="SimSun" w:hAnsiTheme="minorHAnsi" w:cstheme="minorHAnsi"/>
          <w:b/>
          <w:bCs/>
          <w:lang w:val="es-ES" w:bidi="km-KH"/>
        </w:rPr>
      </w:pPr>
      <w:bookmarkStart w:id="1" w:name="_GoBack"/>
      <w:bookmarkEnd w:id="1"/>
      <w:r>
        <w:rPr>
          <w:rFonts w:asciiTheme="minorHAnsi" w:eastAsia="SimSun" w:hAnsiTheme="minorHAnsi" w:cstheme="minorHAnsi"/>
          <w:b/>
          <w:bCs/>
          <w:lang w:val="es-ES" w:bidi="km-KH"/>
        </w:rPr>
        <w:t>PERFIL DE LA FIRMA CONSULTORA</w:t>
      </w:r>
      <w:r w:rsidR="000666AB">
        <w:rPr>
          <w:rFonts w:asciiTheme="minorHAnsi" w:eastAsia="SimSun" w:hAnsiTheme="minorHAnsi" w:cstheme="minorHAnsi"/>
          <w:b/>
          <w:bCs/>
          <w:lang w:val="es-ES" w:bidi="km-KH"/>
        </w:rPr>
        <w:t xml:space="preserve"> (O ASOCIACIÓN DE PROFESIONALES)</w:t>
      </w:r>
      <w:r>
        <w:rPr>
          <w:rFonts w:asciiTheme="minorHAnsi" w:eastAsia="SimSun" w:hAnsiTheme="minorHAnsi" w:cstheme="minorHAnsi"/>
          <w:b/>
          <w:bCs/>
          <w:lang w:val="es-ES" w:bidi="km-KH"/>
        </w:rPr>
        <w:t>, PERSONAL TECNICO CLAVE Y SU PARTICIPACION EN LA CONSULTORIA.</w:t>
      </w:r>
    </w:p>
    <w:p w14:paraId="34AA2795" w14:textId="77777777" w:rsidR="000675AD" w:rsidRDefault="000675AD" w:rsidP="000675AD">
      <w:pPr>
        <w:autoSpaceDE w:val="0"/>
        <w:autoSpaceDN w:val="0"/>
        <w:adjustRightInd w:val="0"/>
        <w:jc w:val="both"/>
        <w:rPr>
          <w:rFonts w:asciiTheme="minorHAnsi" w:eastAsia="SimSun" w:hAnsiTheme="minorHAnsi" w:cstheme="minorHAnsi"/>
          <w:bCs/>
          <w:lang w:val="es-ES" w:bidi="km-KH"/>
        </w:rPr>
      </w:pPr>
    </w:p>
    <w:p w14:paraId="34AA2796" w14:textId="77777777" w:rsidR="000675AD" w:rsidRDefault="000675AD" w:rsidP="000675AD">
      <w:pPr>
        <w:autoSpaceDE w:val="0"/>
        <w:autoSpaceDN w:val="0"/>
        <w:adjustRightInd w:val="0"/>
        <w:jc w:val="both"/>
        <w:rPr>
          <w:rFonts w:asciiTheme="minorHAnsi" w:eastAsia="SimSun" w:hAnsiTheme="minorHAnsi" w:cstheme="minorHAnsi"/>
          <w:bCs/>
          <w:lang w:val="es-ES" w:bidi="km-KH"/>
        </w:rPr>
      </w:pPr>
      <w:r w:rsidRPr="0099474E">
        <w:rPr>
          <w:rFonts w:asciiTheme="minorHAnsi" w:eastAsia="SimSun" w:hAnsiTheme="minorHAnsi" w:cstheme="minorHAnsi"/>
          <w:bCs/>
          <w:lang w:val="es-ES" w:bidi="km-KH"/>
        </w:rPr>
        <w:t xml:space="preserve">La Firma Consultora </w:t>
      </w:r>
      <w:r w:rsidR="000666AB">
        <w:rPr>
          <w:rFonts w:asciiTheme="minorHAnsi" w:eastAsia="SimSun" w:hAnsiTheme="minorHAnsi" w:cstheme="minorHAnsi"/>
          <w:bCs/>
          <w:lang w:val="es-ES" w:bidi="km-KH"/>
        </w:rPr>
        <w:t>(o a</w:t>
      </w:r>
      <w:r w:rsidRPr="0099474E">
        <w:rPr>
          <w:rFonts w:asciiTheme="minorHAnsi" w:eastAsia="SimSun" w:hAnsiTheme="minorHAnsi" w:cstheme="minorHAnsi"/>
          <w:bCs/>
          <w:lang w:val="es-ES" w:bidi="km-KH"/>
        </w:rPr>
        <w:t xml:space="preserve">sociación </w:t>
      </w:r>
      <w:r w:rsidR="000666AB">
        <w:rPr>
          <w:rFonts w:asciiTheme="minorHAnsi" w:eastAsia="SimSun" w:hAnsiTheme="minorHAnsi" w:cstheme="minorHAnsi"/>
          <w:bCs/>
          <w:lang w:val="es-ES" w:bidi="km-KH"/>
        </w:rPr>
        <w:t xml:space="preserve">de profesionales) </w:t>
      </w:r>
      <w:r w:rsidRPr="0099474E">
        <w:rPr>
          <w:rFonts w:asciiTheme="minorHAnsi" w:eastAsia="SimSun" w:hAnsiTheme="minorHAnsi" w:cstheme="minorHAnsi"/>
          <w:bCs/>
          <w:lang w:val="es-ES" w:bidi="km-KH"/>
        </w:rPr>
        <w:t xml:space="preserve">deberá acreditar experiencia en al menos </w:t>
      </w:r>
      <w:r w:rsidRPr="0099474E">
        <w:rPr>
          <w:rFonts w:asciiTheme="minorHAnsi" w:eastAsia="SimSun" w:hAnsiTheme="minorHAnsi" w:cstheme="minorHAnsi"/>
          <w:b/>
          <w:bCs/>
          <w:lang w:val="es-ES" w:bidi="km-KH"/>
        </w:rPr>
        <w:t xml:space="preserve">dos (2) proyectos </w:t>
      </w:r>
      <w:r w:rsidRPr="0099474E">
        <w:rPr>
          <w:rFonts w:asciiTheme="minorHAnsi" w:eastAsia="SimSun" w:hAnsiTheme="minorHAnsi" w:cstheme="minorHAnsi"/>
          <w:bCs/>
          <w:lang w:val="es-ES" w:bidi="km-KH"/>
        </w:rPr>
        <w:t>que incluyan: Fortalecimiento institucional y gestión de cambio</w:t>
      </w:r>
      <w:r>
        <w:rPr>
          <w:rFonts w:asciiTheme="minorHAnsi" w:eastAsia="SimSun" w:hAnsiTheme="minorHAnsi" w:cstheme="minorHAnsi"/>
          <w:bCs/>
          <w:lang w:val="es-ES" w:bidi="km-KH"/>
        </w:rPr>
        <w:t xml:space="preserve">; </w:t>
      </w:r>
      <w:r w:rsidRPr="0099474E">
        <w:rPr>
          <w:rFonts w:asciiTheme="minorHAnsi" w:eastAsia="SimSun" w:hAnsiTheme="minorHAnsi" w:cstheme="minorHAnsi"/>
          <w:bCs/>
          <w:lang w:val="es-ES" w:bidi="km-KH"/>
        </w:rPr>
        <w:t>Gestión de servicios de agua potable y saneamiento</w:t>
      </w:r>
      <w:r>
        <w:rPr>
          <w:rFonts w:asciiTheme="minorHAnsi" w:eastAsia="SimSun" w:hAnsiTheme="minorHAnsi" w:cstheme="minorHAnsi"/>
          <w:bCs/>
          <w:lang w:val="es-ES" w:bidi="km-KH"/>
        </w:rPr>
        <w:t xml:space="preserve">; </w:t>
      </w:r>
      <w:r w:rsidRPr="0099474E">
        <w:rPr>
          <w:rFonts w:asciiTheme="minorHAnsi" w:eastAsia="SimSun" w:hAnsiTheme="minorHAnsi" w:cstheme="minorHAnsi"/>
          <w:bCs/>
          <w:lang w:val="es-ES" w:bidi="km-KH"/>
        </w:rPr>
        <w:t>Administración pública con énfasis a la gestión de proyectos del sector agua</w:t>
      </w:r>
      <w:r w:rsidR="00B279E5">
        <w:rPr>
          <w:rFonts w:asciiTheme="minorHAnsi" w:eastAsia="SimSun" w:hAnsiTheme="minorHAnsi" w:cstheme="minorHAnsi"/>
          <w:bCs/>
          <w:lang w:val="es-ES" w:bidi="km-KH"/>
        </w:rPr>
        <w:t xml:space="preserve"> y de los servicios de agua potable y saneamiento</w:t>
      </w:r>
      <w:r>
        <w:rPr>
          <w:rFonts w:asciiTheme="minorHAnsi" w:eastAsia="SimSun" w:hAnsiTheme="minorHAnsi" w:cstheme="minorHAnsi"/>
          <w:bCs/>
          <w:lang w:val="es-ES" w:bidi="km-KH"/>
        </w:rPr>
        <w:t xml:space="preserve">; </w:t>
      </w:r>
      <w:r w:rsidRPr="0099474E">
        <w:rPr>
          <w:rFonts w:asciiTheme="minorHAnsi" w:eastAsia="SimSun" w:hAnsiTheme="minorHAnsi" w:cstheme="minorHAnsi"/>
          <w:bCs/>
          <w:lang w:val="es-ES" w:bidi="km-KH"/>
        </w:rPr>
        <w:t xml:space="preserve">Gestión económica financiera para la gestión de servicios públicos de agua potable y saneamiento, y en </w:t>
      </w:r>
      <w:r>
        <w:rPr>
          <w:rFonts w:asciiTheme="minorHAnsi" w:eastAsia="SimSun" w:hAnsiTheme="minorHAnsi" w:cstheme="minorHAnsi"/>
          <w:bCs/>
          <w:lang w:val="es-ES" w:bidi="km-KH"/>
        </w:rPr>
        <w:t xml:space="preserve">estudios de impacto regulatorio; </w:t>
      </w:r>
      <w:r w:rsidRPr="00B577B2">
        <w:rPr>
          <w:rFonts w:asciiTheme="minorHAnsi" w:eastAsia="SimSun" w:hAnsiTheme="minorHAnsi" w:cstheme="minorHAnsi"/>
          <w:bCs/>
          <w:lang w:val="es-ES" w:bidi="km-KH"/>
        </w:rPr>
        <w:t xml:space="preserve">con una duración mínima de </w:t>
      </w:r>
      <w:r w:rsidRPr="00B577B2">
        <w:rPr>
          <w:rFonts w:asciiTheme="minorHAnsi" w:eastAsia="SimSun" w:hAnsiTheme="minorHAnsi" w:cstheme="minorHAnsi"/>
          <w:b/>
          <w:bCs/>
          <w:lang w:val="es-ES" w:bidi="km-KH"/>
        </w:rPr>
        <w:t>6 meses</w:t>
      </w:r>
      <w:r w:rsidRPr="00B577B2">
        <w:rPr>
          <w:rFonts w:asciiTheme="minorHAnsi" w:eastAsia="SimSun" w:hAnsiTheme="minorHAnsi" w:cstheme="minorHAnsi"/>
          <w:bCs/>
          <w:lang w:val="es-ES" w:bidi="km-KH"/>
        </w:rPr>
        <w:t>,</w:t>
      </w:r>
      <w:r>
        <w:rPr>
          <w:rFonts w:asciiTheme="minorHAnsi" w:eastAsia="SimSun" w:hAnsiTheme="minorHAnsi" w:cstheme="minorHAnsi"/>
          <w:bCs/>
          <w:lang w:val="es-ES" w:bidi="km-KH"/>
        </w:rPr>
        <w:t xml:space="preserve"> y</w:t>
      </w:r>
      <w:r w:rsidRPr="00B577B2">
        <w:rPr>
          <w:rFonts w:asciiTheme="minorHAnsi" w:eastAsia="SimSun" w:hAnsiTheme="minorHAnsi" w:cstheme="minorHAnsi"/>
          <w:bCs/>
          <w:lang w:val="es-ES" w:bidi="km-KH"/>
        </w:rPr>
        <w:t xml:space="preserve"> que haya</w:t>
      </w:r>
      <w:r>
        <w:rPr>
          <w:rFonts w:asciiTheme="minorHAnsi" w:eastAsia="SimSun" w:hAnsiTheme="minorHAnsi" w:cstheme="minorHAnsi"/>
          <w:bCs/>
          <w:lang w:val="es-ES" w:bidi="km-KH"/>
        </w:rPr>
        <w:t>n</w:t>
      </w:r>
      <w:r w:rsidRPr="00B577B2">
        <w:rPr>
          <w:rFonts w:asciiTheme="minorHAnsi" w:eastAsia="SimSun" w:hAnsiTheme="minorHAnsi" w:cstheme="minorHAnsi"/>
          <w:bCs/>
          <w:lang w:val="es-ES" w:bidi="km-KH"/>
        </w:rPr>
        <w:t xml:space="preserve"> sido</w:t>
      </w:r>
      <w:r w:rsidR="00B279E5">
        <w:rPr>
          <w:rFonts w:asciiTheme="minorHAnsi" w:eastAsia="SimSun" w:hAnsiTheme="minorHAnsi" w:cstheme="minorHAnsi"/>
          <w:bCs/>
          <w:lang w:val="es-ES" w:bidi="km-KH"/>
        </w:rPr>
        <w:t xml:space="preserve"> </w:t>
      </w:r>
      <w:r w:rsidRPr="00B577B2">
        <w:rPr>
          <w:rFonts w:asciiTheme="minorHAnsi" w:eastAsia="SimSun" w:hAnsiTheme="minorHAnsi" w:cstheme="minorHAnsi"/>
          <w:bCs/>
          <w:lang w:val="es-ES" w:bidi="km-KH"/>
        </w:rPr>
        <w:t xml:space="preserve">ejecutado en los últimos </w:t>
      </w:r>
      <w:r>
        <w:rPr>
          <w:rFonts w:asciiTheme="minorHAnsi" w:eastAsia="SimSun" w:hAnsiTheme="minorHAnsi" w:cstheme="minorHAnsi"/>
          <w:bCs/>
          <w:lang w:val="es-ES" w:bidi="km-KH"/>
        </w:rPr>
        <w:t>diez</w:t>
      </w:r>
      <w:r w:rsidRPr="00B577B2">
        <w:rPr>
          <w:rFonts w:asciiTheme="minorHAnsi" w:eastAsia="SimSun" w:hAnsiTheme="minorHAnsi" w:cstheme="minorHAnsi"/>
          <w:b/>
          <w:bCs/>
          <w:lang w:val="es-ES" w:bidi="km-KH"/>
        </w:rPr>
        <w:t xml:space="preserve"> (</w:t>
      </w:r>
      <w:r>
        <w:rPr>
          <w:rFonts w:asciiTheme="minorHAnsi" w:eastAsia="SimSun" w:hAnsiTheme="minorHAnsi" w:cstheme="minorHAnsi"/>
          <w:b/>
          <w:bCs/>
          <w:lang w:val="es-ES" w:bidi="km-KH"/>
        </w:rPr>
        <w:t>10</w:t>
      </w:r>
      <w:r w:rsidRPr="00B577B2">
        <w:rPr>
          <w:rFonts w:asciiTheme="minorHAnsi" w:eastAsia="SimSun" w:hAnsiTheme="minorHAnsi" w:cstheme="minorHAnsi"/>
          <w:b/>
          <w:bCs/>
          <w:lang w:val="es-ES" w:bidi="km-KH"/>
        </w:rPr>
        <w:t xml:space="preserve">) </w:t>
      </w:r>
      <w:r w:rsidRPr="00B577B2">
        <w:rPr>
          <w:rFonts w:asciiTheme="minorHAnsi" w:eastAsia="SimSun" w:hAnsiTheme="minorHAnsi" w:cstheme="minorHAnsi"/>
          <w:bCs/>
          <w:lang w:val="es-ES" w:bidi="km-KH"/>
        </w:rPr>
        <w:t>a</w:t>
      </w:r>
      <w:r w:rsidRPr="00B577B2">
        <w:rPr>
          <w:rFonts w:asciiTheme="minorHAnsi" w:eastAsia="SimSun" w:hAnsiTheme="minorHAnsi" w:cstheme="minorHAnsi"/>
          <w:b/>
          <w:bCs/>
          <w:lang w:val="es-ES" w:bidi="km-KH"/>
        </w:rPr>
        <w:t>ños</w:t>
      </w:r>
      <w:r>
        <w:rPr>
          <w:rFonts w:asciiTheme="minorHAnsi" w:eastAsia="SimSun" w:hAnsiTheme="minorHAnsi" w:cstheme="minorHAnsi"/>
          <w:b/>
          <w:bCs/>
          <w:lang w:val="es-ES" w:bidi="km-KH"/>
        </w:rPr>
        <w:t>.</w:t>
      </w:r>
    </w:p>
    <w:p w14:paraId="34AA2797" w14:textId="77777777" w:rsidR="000675AD" w:rsidRPr="0006520A" w:rsidRDefault="000675AD" w:rsidP="000675AD">
      <w:pPr>
        <w:pStyle w:val="ListParagraph"/>
        <w:spacing w:before="120" w:after="120"/>
        <w:ind w:left="0"/>
        <w:jc w:val="both"/>
        <w:rPr>
          <w:rFonts w:asciiTheme="minorHAnsi" w:eastAsia="SimSun" w:hAnsiTheme="minorHAnsi" w:cstheme="minorHAnsi"/>
          <w:bCs/>
          <w:lang w:val="es-ES" w:bidi="km-KH"/>
        </w:rPr>
      </w:pPr>
      <w:r>
        <w:rPr>
          <w:rFonts w:asciiTheme="minorHAnsi" w:eastAsia="SimSun" w:hAnsiTheme="minorHAnsi" w:cstheme="minorHAnsi"/>
          <w:bCs/>
          <w:lang w:val="es-ES" w:bidi="km-KH"/>
        </w:rPr>
        <w:t>E</w:t>
      </w:r>
      <w:r w:rsidRPr="0006520A">
        <w:rPr>
          <w:rFonts w:asciiTheme="minorHAnsi" w:eastAsia="SimSun" w:hAnsiTheme="minorHAnsi" w:cstheme="minorHAnsi"/>
          <w:bCs/>
          <w:lang w:val="es-ES" w:bidi="km-KH"/>
        </w:rPr>
        <w:t xml:space="preserve">l siguiente </w:t>
      </w:r>
      <w:r>
        <w:rPr>
          <w:rFonts w:asciiTheme="minorHAnsi" w:eastAsia="SimSun" w:hAnsiTheme="minorHAnsi" w:cstheme="minorHAnsi"/>
          <w:bCs/>
          <w:lang w:val="es-ES" w:bidi="km-KH"/>
        </w:rPr>
        <w:t xml:space="preserve">es </w:t>
      </w:r>
      <w:r w:rsidRPr="0006520A">
        <w:rPr>
          <w:rFonts w:asciiTheme="minorHAnsi" w:eastAsia="SimSun" w:hAnsiTheme="minorHAnsi" w:cstheme="minorHAnsi"/>
          <w:bCs/>
          <w:lang w:val="es-ES" w:bidi="km-KH"/>
        </w:rPr>
        <w:t>personal técnico clave mínimo</w:t>
      </w:r>
      <w:r>
        <w:rPr>
          <w:rFonts w:asciiTheme="minorHAnsi" w:eastAsia="SimSun" w:hAnsiTheme="minorHAnsi" w:cstheme="minorHAnsi"/>
          <w:bCs/>
          <w:lang w:val="es-ES" w:bidi="km-KH"/>
        </w:rPr>
        <w:t xml:space="preserve"> de la Firma Consultora</w:t>
      </w:r>
      <w:r w:rsidR="000666AB">
        <w:rPr>
          <w:rFonts w:asciiTheme="minorHAnsi" w:eastAsia="SimSun" w:hAnsiTheme="minorHAnsi" w:cstheme="minorHAnsi"/>
          <w:bCs/>
          <w:lang w:val="es-ES" w:bidi="km-KH"/>
        </w:rPr>
        <w:t xml:space="preserve"> (o asociación de profesionales)</w:t>
      </w:r>
      <w:r w:rsidRPr="0006520A">
        <w:rPr>
          <w:rFonts w:asciiTheme="minorHAnsi" w:eastAsia="SimSun" w:hAnsiTheme="minorHAnsi" w:cstheme="minorHAnsi"/>
          <w:bCs/>
          <w:lang w:val="es-ES" w:bidi="km-KH"/>
        </w:rPr>
        <w:t xml:space="preserve">, </w:t>
      </w:r>
      <w:r>
        <w:rPr>
          <w:rFonts w:asciiTheme="minorHAnsi" w:eastAsia="SimSun" w:hAnsiTheme="minorHAnsi" w:cstheme="minorHAnsi"/>
          <w:bCs/>
          <w:lang w:val="es-ES" w:bidi="km-KH"/>
        </w:rPr>
        <w:t>y</w:t>
      </w:r>
      <w:r w:rsidRPr="0006520A">
        <w:rPr>
          <w:rFonts w:asciiTheme="minorHAnsi" w:eastAsia="SimSun" w:hAnsiTheme="minorHAnsi" w:cstheme="minorHAnsi"/>
          <w:bCs/>
          <w:lang w:val="es-ES" w:bidi="km-KH"/>
        </w:rPr>
        <w:t xml:space="preserve"> los tiempos de participación requeridos para la realización de los trabajos:</w:t>
      </w:r>
    </w:p>
    <w:p w14:paraId="34AA2798" w14:textId="77777777" w:rsidR="000675AD" w:rsidRDefault="000675AD" w:rsidP="000675AD">
      <w:pPr>
        <w:pStyle w:val="ListParagraph"/>
        <w:spacing w:before="120" w:after="120"/>
        <w:ind w:left="0"/>
        <w:jc w:val="both"/>
        <w:rPr>
          <w:lang w:val="es-ES"/>
        </w:rPr>
      </w:pPr>
    </w:p>
    <w:tbl>
      <w:tblPr>
        <w:tblStyle w:val="TableGrid"/>
        <w:tblW w:w="8938" w:type="dxa"/>
        <w:jc w:val="center"/>
        <w:tblLook w:val="04A0" w:firstRow="1" w:lastRow="0" w:firstColumn="1" w:lastColumn="0" w:noHBand="0" w:noVBand="1"/>
      </w:tblPr>
      <w:tblGrid>
        <w:gridCol w:w="4094"/>
        <w:gridCol w:w="1072"/>
        <w:gridCol w:w="1576"/>
        <w:gridCol w:w="2196"/>
      </w:tblGrid>
      <w:tr w:rsidR="000675AD" w:rsidRPr="006F2017" w14:paraId="34AA27A1" w14:textId="77777777" w:rsidTr="000246E6">
        <w:trPr>
          <w:trHeight w:val="468"/>
          <w:jc w:val="center"/>
        </w:trPr>
        <w:tc>
          <w:tcPr>
            <w:tcW w:w="4094" w:type="dxa"/>
          </w:tcPr>
          <w:p w14:paraId="34AA2799" w14:textId="77777777" w:rsidR="000675AD" w:rsidRPr="003A0452" w:rsidRDefault="000675AD" w:rsidP="000675AD">
            <w:pPr>
              <w:pStyle w:val="ListParagraph"/>
              <w:ind w:left="-371" w:firstLine="371"/>
              <w:jc w:val="center"/>
              <w:rPr>
                <w:b/>
                <w:sz w:val="20"/>
                <w:szCs w:val="20"/>
                <w:lang w:val="es-ES"/>
              </w:rPr>
            </w:pPr>
          </w:p>
          <w:p w14:paraId="34AA279A" w14:textId="77777777" w:rsidR="000675AD" w:rsidRPr="003A0452" w:rsidRDefault="000675AD" w:rsidP="000675AD">
            <w:pPr>
              <w:pStyle w:val="ListParagraph"/>
              <w:ind w:left="-371" w:firstLine="371"/>
              <w:jc w:val="center"/>
              <w:rPr>
                <w:b/>
                <w:sz w:val="20"/>
                <w:szCs w:val="20"/>
                <w:lang w:val="es-ES"/>
              </w:rPr>
            </w:pPr>
            <w:r w:rsidRPr="003A0452">
              <w:rPr>
                <w:b/>
                <w:sz w:val="20"/>
                <w:szCs w:val="20"/>
                <w:lang w:val="es-ES"/>
              </w:rPr>
              <w:t>Cargo</w:t>
            </w:r>
          </w:p>
        </w:tc>
        <w:tc>
          <w:tcPr>
            <w:tcW w:w="1072" w:type="dxa"/>
          </w:tcPr>
          <w:p w14:paraId="34AA279B" w14:textId="77777777" w:rsidR="000675AD" w:rsidRPr="003A0452" w:rsidRDefault="000675AD" w:rsidP="000675AD">
            <w:pPr>
              <w:pStyle w:val="ListParagraph"/>
              <w:ind w:left="0"/>
              <w:jc w:val="center"/>
              <w:rPr>
                <w:b/>
                <w:sz w:val="20"/>
                <w:szCs w:val="20"/>
                <w:lang w:val="es-ES"/>
              </w:rPr>
            </w:pPr>
          </w:p>
          <w:p w14:paraId="34AA279C" w14:textId="77777777" w:rsidR="000675AD" w:rsidRPr="003A0452" w:rsidRDefault="000675AD" w:rsidP="000675AD">
            <w:pPr>
              <w:pStyle w:val="ListParagraph"/>
              <w:ind w:left="0"/>
              <w:jc w:val="center"/>
              <w:rPr>
                <w:b/>
                <w:sz w:val="20"/>
                <w:szCs w:val="20"/>
                <w:lang w:val="es-ES"/>
              </w:rPr>
            </w:pPr>
            <w:r w:rsidRPr="003A0452">
              <w:rPr>
                <w:b/>
                <w:sz w:val="20"/>
                <w:szCs w:val="20"/>
                <w:lang w:val="es-ES"/>
              </w:rPr>
              <w:t>Cantidad</w:t>
            </w:r>
          </w:p>
        </w:tc>
        <w:tc>
          <w:tcPr>
            <w:tcW w:w="1576" w:type="dxa"/>
          </w:tcPr>
          <w:p w14:paraId="34AA279D" w14:textId="77777777" w:rsidR="000675AD" w:rsidRPr="003A0452" w:rsidRDefault="000675AD" w:rsidP="000675AD">
            <w:pPr>
              <w:pStyle w:val="ListParagraph"/>
              <w:ind w:left="0"/>
              <w:jc w:val="center"/>
              <w:rPr>
                <w:b/>
                <w:sz w:val="20"/>
                <w:szCs w:val="20"/>
                <w:lang w:val="es-ES"/>
              </w:rPr>
            </w:pPr>
            <w:r w:rsidRPr="003A0452">
              <w:rPr>
                <w:b/>
                <w:sz w:val="20"/>
                <w:szCs w:val="20"/>
                <w:lang w:val="es-ES"/>
              </w:rPr>
              <w:t>Participación</w:t>
            </w:r>
          </w:p>
          <w:p w14:paraId="34AA279E" w14:textId="77777777" w:rsidR="000675AD" w:rsidRPr="003A0452" w:rsidRDefault="000675AD" w:rsidP="000675AD">
            <w:pPr>
              <w:pStyle w:val="ListParagraph"/>
              <w:ind w:left="0"/>
              <w:jc w:val="center"/>
              <w:rPr>
                <w:b/>
                <w:sz w:val="20"/>
                <w:szCs w:val="20"/>
                <w:lang w:val="es-ES"/>
              </w:rPr>
            </w:pPr>
            <w:r w:rsidRPr="003A0452">
              <w:rPr>
                <w:b/>
                <w:sz w:val="20"/>
                <w:szCs w:val="20"/>
                <w:lang w:val="es-ES"/>
              </w:rPr>
              <w:t>(hombre-mes)</w:t>
            </w:r>
          </w:p>
        </w:tc>
        <w:tc>
          <w:tcPr>
            <w:tcW w:w="2196" w:type="dxa"/>
          </w:tcPr>
          <w:p w14:paraId="34AA279F" w14:textId="77777777" w:rsidR="000675AD" w:rsidRPr="003A0452" w:rsidRDefault="000675AD" w:rsidP="000675AD">
            <w:pPr>
              <w:pStyle w:val="ListParagraph"/>
              <w:ind w:left="0"/>
              <w:jc w:val="center"/>
              <w:rPr>
                <w:b/>
                <w:sz w:val="20"/>
                <w:szCs w:val="20"/>
                <w:lang w:val="es-ES"/>
              </w:rPr>
            </w:pPr>
            <w:r w:rsidRPr="003A0452">
              <w:rPr>
                <w:b/>
                <w:sz w:val="20"/>
                <w:szCs w:val="20"/>
                <w:lang w:val="es-ES"/>
              </w:rPr>
              <w:t>Participación total</w:t>
            </w:r>
          </w:p>
          <w:p w14:paraId="34AA27A0" w14:textId="77777777" w:rsidR="000675AD" w:rsidRPr="003A0452" w:rsidRDefault="000675AD" w:rsidP="000675AD">
            <w:pPr>
              <w:pStyle w:val="ListParagraph"/>
              <w:ind w:left="0"/>
              <w:jc w:val="center"/>
              <w:rPr>
                <w:b/>
                <w:sz w:val="20"/>
                <w:szCs w:val="20"/>
                <w:lang w:val="es-ES"/>
              </w:rPr>
            </w:pPr>
            <w:r w:rsidRPr="003A0452">
              <w:rPr>
                <w:b/>
                <w:sz w:val="20"/>
                <w:szCs w:val="20"/>
                <w:lang w:val="es-ES"/>
              </w:rPr>
              <w:t>(hombre-proyecto)</w:t>
            </w:r>
          </w:p>
        </w:tc>
      </w:tr>
      <w:tr w:rsidR="000675AD" w:rsidRPr="00FC2A79" w14:paraId="34AA27A6" w14:textId="77777777" w:rsidTr="000246E6">
        <w:trPr>
          <w:jc w:val="center"/>
        </w:trPr>
        <w:tc>
          <w:tcPr>
            <w:tcW w:w="4094" w:type="dxa"/>
          </w:tcPr>
          <w:p w14:paraId="34AA27A2" w14:textId="77777777" w:rsidR="000675AD" w:rsidRPr="003A0452" w:rsidRDefault="000675AD" w:rsidP="000675AD">
            <w:pPr>
              <w:pStyle w:val="ListParagraph"/>
              <w:ind w:left="0"/>
              <w:rPr>
                <w:rFonts w:asciiTheme="minorHAnsi" w:hAnsiTheme="minorHAnsi" w:cstheme="minorHAnsi"/>
                <w:sz w:val="20"/>
                <w:szCs w:val="20"/>
                <w:lang w:val="es-ES"/>
              </w:rPr>
            </w:pPr>
            <w:r w:rsidRPr="003A0452">
              <w:rPr>
                <w:rFonts w:asciiTheme="minorHAnsi" w:hAnsiTheme="minorHAnsi" w:cstheme="minorHAnsi"/>
                <w:sz w:val="20"/>
                <w:szCs w:val="20"/>
                <w:lang w:val="es-ES"/>
              </w:rPr>
              <w:t>Director de Proyecto</w:t>
            </w:r>
          </w:p>
        </w:tc>
        <w:tc>
          <w:tcPr>
            <w:tcW w:w="1072" w:type="dxa"/>
          </w:tcPr>
          <w:p w14:paraId="34AA27A3" w14:textId="77777777" w:rsidR="000675AD" w:rsidRPr="003A0452" w:rsidRDefault="000675AD" w:rsidP="000675AD">
            <w:pPr>
              <w:pStyle w:val="ListParagraph"/>
              <w:ind w:left="0"/>
              <w:jc w:val="center"/>
              <w:rPr>
                <w:rFonts w:asciiTheme="minorHAnsi" w:hAnsiTheme="minorHAnsi" w:cstheme="minorHAnsi"/>
                <w:sz w:val="20"/>
                <w:szCs w:val="20"/>
                <w:lang w:val="es-ES"/>
              </w:rPr>
            </w:pPr>
            <w:r w:rsidRPr="003A0452">
              <w:rPr>
                <w:rFonts w:asciiTheme="minorHAnsi" w:hAnsiTheme="minorHAnsi" w:cstheme="minorHAnsi"/>
                <w:sz w:val="20"/>
                <w:szCs w:val="20"/>
                <w:lang w:val="es-ES"/>
              </w:rPr>
              <w:t>1</w:t>
            </w:r>
          </w:p>
        </w:tc>
        <w:tc>
          <w:tcPr>
            <w:tcW w:w="1576" w:type="dxa"/>
          </w:tcPr>
          <w:p w14:paraId="34AA27A4" w14:textId="77777777" w:rsidR="000675AD" w:rsidRPr="003A0452" w:rsidRDefault="000675AD" w:rsidP="000675AD">
            <w:pPr>
              <w:pStyle w:val="ListParagraph"/>
              <w:ind w:left="0"/>
              <w:jc w:val="center"/>
              <w:rPr>
                <w:rFonts w:asciiTheme="minorHAnsi" w:hAnsiTheme="minorHAnsi" w:cstheme="minorHAnsi"/>
                <w:sz w:val="20"/>
                <w:szCs w:val="20"/>
                <w:lang w:val="es-ES"/>
              </w:rPr>
            </w:pPr>
            <w:r w:rsidRPr="003A0452">
              <w:rPr>
                <w:rFonts w:asciiTheme="minorHAnsi" w:hAnsiTheme="minorHAnsi" w:cstheme="minorHAnsi"/>
                <w:sz w:val="20"/>
                <w:szCs w:val="20"/>
                <w:lang w:val="es-ES"/>
              </w:rPr>
              <w:t>1</w:t>
            </w:r>
          </w:p>
        </w:tc>
        <w:tc>
          <w:tcPr>
            <w:tcW w:w="2196" w:type="dxa"/>
          </w:tcPr>
          <w:p w14:paraId="34AA27A5" w14:textId="77777777" w:rsidR="000675AD" w:rsidRPr="003A0452" w:rsidRDefault="000675AD" w:rsidP="000675AD">
            <w:pPr>
              <w:pStyle w:val="ListParagraph"/>
              <w:ind w:left="0"/>
              <w:jc w:val="center"/>
              <w:rPr>
                <w:rFonts w:asciiTheme="minorHAnsi" w:hAnsiTheme="minorHAnsi" w:cstheme="minorHAnsi"/>
                <w:sz w:val="20"/>
                <w:szCs w:val="20"/>
                <w:lang w:val="es-ES"/>
              </w:rPr>
            </w:pPr>
            <w:r w:rsidRPr="003A0452">
              <w:rPr>
                <w:rFonts w:asciiTheme="minorHAnsi" w:hAnsiTheme="minorHAnsi" w:cstheme="minorHAnsi"/>
                <w:sz w:val="20"/>
                <w:szCs w:val="20"/>
                <w:lang w:val="es-ES"/>
              </w:rPr>
              <w:t>5</w:t>
            </w:r>
          </w:p>
        </w:tc>
      </w:tr>
      <w:tr w:rsidR="000675AD" w:rsidRPr="00FC2A79" w14:paraId="34AA27AB" w14:textId="77777777" w:rsidTr="000246E6">
        <w:trPr>
          <w:trHeight w:val="242"/>
          <w:jc w:val="center"/>
        </w:trPr>
        <w:tc>
          <w:tcPr>
            <w:tcW w:w="4094" w:type="dxa"/>
          </w:tcPr>
          <w:p w14:paraId="34AA27A7" w14:textId="77777777" w:rsidR="000675AD" w:rsidRPr="003A0452" w:rsidRDefault="000675AD" w:rsidP="000675AD">
            <w:pPr>
              <w:pStyle w:val="ListParagraph"/>
              <w:ind w:left="0"/>
              <w:rPr>
                <w:rFonts w:asciiTheme="minorHAnsi" w:hAnsiTheme="minorHAnsi" w:cstheme="minorHAnsi"/>
                <w:sz w:val="20"/>
                <w:szCs w:val="20"/>
                <w:lang w:val="es-ES"/>
              </w:rPr>
            </w:pPr>
            <w:r w:rsidRPr="003A0452">
              <w:rPr>
                <w:rFonts w:asciiTheme="minorHAnsi" w:eastAsia="SimSun" w:hAnsiTheme="minorHAnsi" w:cstheme="minorHAnsi"/>
                <w:bCs/>
                <w:sz w:val="20"/>
                <w:szCs w:val="20"/>
                <w:lang w:val="es-ES"/>
              </w:rPr>
              <w:t>Especialista en fortalecimiento institucional y gestión del cambio</w:t>
            </w:r>
            <w:r w:rsidR="00EA685E">
              <w:rPr>
                <w:rFonts w:asciiTheme="minorHAnsi" w:eastAsia="SimSun" w:hAnsiTheme="minorHAnsi" w:cstheme="minorHAnsi"/>
                <w:bCs/>
                <w:sz w:val="20"/>
                <w:szCs w:val="20"/>
                <w:lang w:val="es-ES"/>
              </w:rPr>
              <w:t>.</w:t>
            </w:r>
          </w:p>
        </w:tc>
        <w:tc>
          <w:tcPr>
            <w:tcW w:w="1072" w:type="dxa"/>
          </w:tcPr>
          <w:p w14:paraId="34AA27A8" w14:textId="77777777" w:rsidR="000675AD" w:rsidRPr="003A0452" w:rsidRDefault="000675AD" w:rsidP="000675AD">
            <w:pPr>
              <w:pStyle w:val="ListParagraph"/>
              <w:ind w:left="0"/>
              <w:jc w:val="center"/>
              <w:rPr>
                <w:rFonts w:asciiTheme="minorHAnsi" w:hAnsiTheme="minorHAnsi" w:cstheme="minorHAnsi"/>
                <w:sz w:val="20"/>
                <w:szCs w:val="20"/>
                <w:lang w:val="es-ES"/>
              </w:rPr>
            </w:pPr>
            <w:r w:rsidRPr="003A0452">
              <w:rPr>
                <w:rFonts w:asciiTheme="minorHAnsi" w:hAnsiTheme="minorHAnsi" w:cstheme="minorHAnsi"/>
                <w:sz w:val="20"/>
                <w:szCs w:val="20"/>
                <w:lang w:val="es-ES"/>
              </w:rPr>
              <w:t>1</w:t>
            </w:r>
          </w:p>
        </w:tc>
        <w:tc>
          <w:tcPr>
            <w:tcW w:w="1576" w:type="dxa"/>
          </w:tcPr>
          <w:p w14:paraId="34AA27A9" w14:textId="77777777" w:rsidR="000675AD" w:rsidRPr="003A0452" w:rsidRDefault="000675AD" w:rsidP="000675AD">
            <w:pPr>
              <w:pStyle w:val="ListParagraph"/>
              <w:ind w:left="0"/>
              <w:jc w:val="center"/>
              <w:rPr>
                <w:rFonts w:asciiTheme="minorHAnsi" w:hAnsiTheme="minorHAnsi" w:cstheme="minorHAnsi"/>
                <w:sz w:val="20"/>
                <w:szCs w:val="20"/>
                <w:lang w:val="es-ES"/>
              </w:rPr>
            </w:pPr>
            <w:r w:rsidRPr="003A0452">
              <w:rPr>
                <w:rFonts w:asciiTheme="minorHAnsi" w:hAnsiTheme="minorHAnsi" w:cstheme="minorHAnsi"/>
                <w:sz w:val="20"/>
                <w:szCs w:val="20"/>
                <w:lang w:val="es-ES"/>
              </w:rPr>
              <w:t>1</w:t>
            </w:r>
          </w:p>
        </w:tc>
        <w:tc>
          <w:tcPr>
            <w:tcW w:w="2196" w:type="dxa"/>
          </w:tcPr>
          <w:p w14:paraId="34AA27AA" w14:textId="77777777" w:rsidR="000675AD" w:rsidRPr="003A0452" w:rsidRDefault="000675AD" w:rsidP="000675AD">
            <w:pPr>
              <w:pStyle w:val="ListParagraph"/>
              <w:ind w:left="0"/>
              <w:jc w:val="center"/>
              <w:rPr>
                <w:rFonts w:asciiTheme="minorHAnsi" w:hAnsiTheme="minorHAnsi" w:cstheme="minorHAnsi"/>
                <w:sz w:val="20"/>
                <w:szCs w:val="20"/>
                <w:lang w:val="es-ES"/>
              </w:rPr>
            </w:pPr>
            <w:r w:rsidRPr="003A0452">
              <w:rPr>
                <w:rFonts w:asciiTheme="minorHAnsi" w:hAnsiTheme="minorHAnsi" w:cstheme="minorHAnsi"/>
                <w:sz w:val="20"/>
                <w:szCs w:val="20"/>
                <w:lang w:val="es-ES"/>
              </w:rPr>
              <w:t>5</w:t>
            </w:r>
          </w:p>
        </w:tc>
      </w:tr>
      <w:tr w:rsidR="000675AD" w:rsidRPr="00FC2A79" w14:paraId="34AA27B0" w14:textId="77777777" w:rsidTr="000246E6">
        <w:trPr>
          <w:trHeight w:val="242"/>
          <w:jc w:val="center"/>
        </w:trPr>
        <w:tc>
          <w:tcPr>
            <w:tcW w:w="4094" w:type="dxa"/>
          </w:tcPr>
          <w:p w14:paraId="34AA27AC" w14:textId="77777777" w:rsidR="000675AD" w:rsidRPr="003A0452" w:rsidRDefault="000675AD" w:rsidP="000675AD">
            <w:pPr>
              <w:pStyle w:val="ListParagraph"/>
              <w:ind w:left="0"/>
              <w:rPr>
                <w:rFonts w:asciiTheme="minorHAnsi" w:hAnsiTheme="minorHAnsi" w:cstheme="minorHAnsi"/>
                <w:sz w:val="20"/>
                <w:szCs w:val="20"/>
                <w:lang w:val="es-ES"/>
              </w:rPr>
            </w:pPr>
            <w:r w:rsidRPr="003A0452">
              <w:rPr>
                <w:rFonts w:asciiTheme="minorHAnsi" w:hAnsiTheme="minorHAnsi" w:cstheme="minorHAnsi"/>
                <w:color w:val="262626" w:themeColor="text1" w:themeTint="D9"/>
                <w:sz w:val="20"/>
                <w:szCs w:val="20"/>
                <w:lang w:val="es-ES"/>
              </w:rPr>
              <w:t xml:space="preserve">Especialista en la prestación de servicios de agua potable y saneamiento. </w:t>
            </w:r>
          </w:p>
        </w:tc>
        <w:tc>
          <w:tcPr>
            <w:tcW w:w="1072" w:type="dxa"/>
          </w:tcPr>
          <w:p w14:paraId="34AA27AD" w14:textId="77777777" w:rsidR="000675AD" w:rsidRPr="003A0452" w:rsidRDefault="000675AD" w:rsidP="000675AD">
            <w:pPr>
              <w:pStyle w:val="ListParagraph"/>
              <w:ind w:left="0"/>
              <w:jc w:val="center"/>
              <w:rPr>
                <w:rFonts w:asciiTheme="minorHAnsi" w:hAnsiTheme="minorHAnsi" w:cstheme="minorHAnsi"/>
                <w:sz w:val="20"/>
                <w:szCs w:val="20"/>
                <w:lang w:val="es-ES"/>
              </w:rPr>
            </w:pPr>
            <w:r w:rsidRPr="003A0452">
              <w:rPr>
                <w:rFonts w:asciiTheme="minorHAnsi" w:hAnsiTheme="minorHAnsi" w:cstheme="minorHAnsi"/>
                <w:sz w:val="20"/>
                <w:szCs w:val="20"/>
                <w:lang w:val="es-ES"/>
              </w:rPr>
              <w:t>1</w:t>
            </w:r>
          </w:p>
        </w:tc>
        <w:tc>
          <w:tcPr>
            <w:tcW w:w="1576" w:type="dxa"/>
          </w:tcPr>
          <w:p w14:paraId="34AA27AE" w14:textId="77777777" w:rsidR="000675AD" w:rsidRPr="003A0452" w:rsidRDefault="000675AD" w:rsidP="000675AD">
            <w:pPr>
              <w:pStyle w:val="ListParagraph"/>
              <w:ind w:left="0"/>
              <w:jc w:val="center"/>
              <w:rPr>
                <w:rFonts w:asciiTheme="minorHAnsi" w:hAnsiTheme="minorHAnsi" w:cstheme="minorHAnsi"/>
                <w:sz w:val="20"/>
                <w:szCs w:val="20"/>
                <w:lang w:val="es-ES"/>
              </w:rPr>
            </w:pPr>
            <w:r w:rsidRPr="003A0452">
              <w:rPr>
                <w:rFonts w:asciiTheme="minorHAnsi" w:hAnsiTheme="minorHAnsi" w:cstheme="minorHAnsi"/>
                <w:sz w:val="20"/>
                <w:szCs w:val="20"/>
                <w:lang w:val="es-ES"/>
              </w:rPr>
              <w:t>1</w:t>
            </w:r>
          </w:p>
        </w:tc>
        <w:tc>
          <w:tcPr>
            <w:tcW w:w="2196" w:type="dxa"/>
          </w:tcPr>
          <w:p w14:paraId="34AA27AF" w14:textId="77777777" w:rsidR="000675AD" w:rsidRPr="003A0452" w:rsidRDefault="000675AD" w:rsidP="000675AD">
            <w:pPr>
              <w:pStyle w:val="ListParagraph"/>
              <w:ind w:left="0"/>
              <w:jc w:val="center"/>
              <w:rPr>
                <w:rFonts w:asciiTheme="minorHAnsi" w:hAnsiTheme="minorHAnsi" w:cstheme="minorHAnsi"/>
                <w:sz w:val="20"/>
                <w:szCs w:val="20"/>
                <w:lang w:val="es-ES"/>
              </w:rPr>
            </w:pPr>
            <w:r w:rsidRPr="003A0452">
              <w:rPr>
                <w:rFonts w:asciiTheme="minorHAnsi" w:hAnsiTheme="minorHAnsi" w:cstheme="minorHAnsi"/>
                <w:sz w:val="20"/>
                <w:szCs w:val="20"/>
                <w:lang w:val="es-ES"/>
              </w:rPr>
              <w:t>5</w:t>
            </w:r>
          </w:p>
        </w:tc>
      </w:tr>
      <w:tr w:rsidR="000675AD" w:rsidRPr="00FC2A79" w14:paraId="34AA27B5" w14:textId="77777777" w:rsidTr="000246E6">
        <w:trPr>
          <w:jc w:val="center"/>
        </w:trPr>
        <w:tc>
          <w:tcPr>
            <w:tcW w:w="4094" w:type="dxa"/>
          </w:tcPr>
          <w:p w14:paraId="34AA27B1" w14:textId="77777777" w:rsidR="000675AD" w:rsidRPr="003A0452" w:rsidRDefault="000675AD" w:rsidP="000675AD">
            <w:pPr>
              <w:pStyle w:val="ListParagraph"/>
              <w:ind w:left="0"/>
              <w:rPr>
                <w:rFonts w:asciiTheme="minorHAnsi" w:hAnsiTheme="minorHAnsi" w:cstheme="minorHAnsi"/>
                <w:color w:val="262626" w:themeColor="text1" w:themeTint="D9"/>
                <w:sz w:val="20"/>
                <w:szCs w:val="20"/>
                <w:lang w:val="es-ES"/>
              </w:rPr>
            </w:pPr>
            <w:r w:rsidRPr="003A0452">
              <w:rPr>
                <w:rFonts w:asciiTheme="minorHAnsi" w:hAnsiTheme="minorHAnsi" w:cstheme="minorHAnsi"/>
                <w:color w:val="262626" w:themeColor="text1" w:themeTint="D9"/>
                <w:sz w:val="20"/>
                <w:szCs w:val="20"/>
                <w:lang w:val="es-ES"/>
              </w:rPr>
              <w:t xml:space="preserve">Especialista en administración pública con énfasis a la gestión de proyectos del sector agua. </w:t>
            </w:r>
          </w:p>
        </w:tc>
        <w:tc>
          <w:tcPr>
            <w:tcW w:w="1072" w:type="dxa"/>
          </w:tcPr>
          <w:p w14:paraId="34AA27B2" w14:textId="77777777" w:rsidR="000675AD" w:rsidRPr="003A0452" w:rsidRDefault="000675AD" w:rsidP="000675AD">
            <w:pPr>
              <w:pStyle w:val="ListParagraph"/>
              <w:ind w:left="0"/>
              <w:jc w:val="center"/>
              <w:rPr>
                <w:rFonts w:asciiTheme="minorHAnsi" w:hAnsiTheme="minorHAnsi" w:cstheme="minorHAnsi"/>
                <w:sz w:val="20"/>
                <w:szCs w:val="20"/>
                <w:lang w:val="es-ES"/>
              </w:rPr>
            </w:pPr>
            <w:r w:rsidRPr="003A0452">
              <w:rPr>
                <w:rFonts w:asciiTheme="minorHAnsi" w:hAnsiTheme="minorHAnsi" w:cstheme="minorHAnsi"/>
                <w:sz w:val="20"/>
                <w:szCs w:val="20"/>
                <w:lang w:val="es-ES"/>
              </w:rPr>
              <w:t>1</w:t>
            </w:r>
          </w:p>
        </w:tc>
        <w:tc>
          <w:tcPr>
            <w:tcW w:w="1576" w:type="dxa"/>
          </w:tcPr>
          <w:p w14:paraId="34AA27B3" w14:textId="77777777" w:rsidR="000675AD" w:rsidRPr="003A0452" w:rsidRDefault="00BD64AB" w:rsidP="00BD64AB">
            <w:pPr>
              <w:pStyle w:val="ListParagraph"/>
              <w:ind w:left="0"/>
              <w:jc w:val="center"/>
              <w:rPr>
                <w:rFonts w:asciiTheme="minorHAnsi" w:hAnsiTheme="minorHAnsi" w:cstheme="minorHAnsi"/>
                <w:sz w:val="20"/>
                <w:szCs w:val="20"/>
                <w:lang w:val="es-ES"/>
              </w:rPr>
            </w:pPr>
            <w:r>
              <w:rPr>
                <w:rFonts w:asciiTheme="minorHAnsi" w:hAnsiTheme="minorHAnsi" w:cstheme="minorHAnsi"/>
                <w:sz w:val="20"/>
                <w:szCs w:val="20"/>
                <w:lang w:val="es-ES"/>
              </w:rPr>
              <w:t>1</w:t>
            </w:r>
          </w:p>
        </w:tc>
        <w:tc>
          <w:tcPr>
            <w:tcW w:w="2196" w:type="dxa"/>
          </w:tcPr>
          <w:p w14:paraId="34AA27B4" w14:textId="77777777" w:rsidR="000675AD" w:rsidRPr="003A0452" w:rsidRDefault="00BD64AB" w:rsidP="000675AD">
            <w:pPr>
              <w:pStyle w:val="ListParagraph"/>
              <w:ind w:left="0"/>
              <w:jc w:val="center"/>
              <w:rPr>
                <w:rFonts w:asciiTheme="minorHAnsi" w:hAnsiTheme="minorHAnsi" w:cstheme="minorHAnsi"/>
                <w:sz w:val="20"/>
                <w:szCs w:val="20"/>
                <w:lang w:val="es-ES"/>
              </w:rPr>
            </w:pPr>
            <w:r>
              <w:rPr>
                <w:rFonts w:asciiTheme="minorHAnsi" w:hAnsiTheme="minorHAnsi" w:cstheme="minorHAnsi"/>
                <w:sz w:val="20"/>
                <w:szCs w:val="20"/>
                <w:lang w:val="es-ES"/>
              </w:rPr>
              <w:t>5</w:t>
            </w:r>
          </w:p>
        </w:tc>
      </w:tr>
      <w:tr w:rsidR="000675AD" w:rsidRPr="00FC2A79" w14:paraId="34AA27BD" w14:textId="77777777" w:rsidTr="000246E6">
        <w:trPr>
          <w:jc w:val="center"/>
        </w:trPr>
        <w:tc>
          <w:tcPr>
            <w:tcW w:w="4094" w:type="dxa"/>
          </w:tcPr>
          <w:p w14:paraId="34AA27B6" w14:textId="77777777" w:rsidR="000675AD" w:rsidRPr="003A0452" w:rsidRDefault="000675AD" w:rsidP="000675AD">
            <w:pPr>
              <w:pStyle w:val="ListParagraph"/>
              <w:ind w:left="0"/>
              <w:rPr>
                <w:rFonts w:asciiTheme="minorHAnsi" w:eastAsia="SimSun" w:hAnsiTheme="minorHAnsi" w:cstheme="minorHAnsi"/>
                <w:b/>
                <w:bCs/>
                <w:lang w:val="es-ES"/>
              </w:rPr>
            </w:pPr>
            <w:r w:rsidRPr="003A0452">
              <w:rPr>
                <w:rFonts w:asciiTheme="minorHAnsi" w:hAnsiTheme="minorHAnsi" w:cstheme="minorHAnsi"/>
                <w:color w:val="262626" w:themeColor="text1" w:themeTint="D9"/>
                <w:sz w:val="20"/>
                <w:szCs w:val="20"/>
                <w:lang w:val="es-ES"/>
              </w:rPr>
              <w:t xml:space="preserve">Especialista en gestión económica financiera para la gestión de servicios públicos de agua potable y saneamiento, y en estudios de </w:t>
            </w:r>
            <w:r w:rsidRPr="003A0452">
              <w:rPr>
                <w:rFonts w:asciiTheme="minorHAnsi" w:hAnsiTheme="minorHAnsi" w:cstheme="minorHAnsi"/>
                <w:color w:val="262626" w:themeColor="text1" w:themeTint="D9"/>
                <w:sz w:val="20"/>
                <w:szCs w:val="20"/>
                <w:lang w:val="es-ES"/>
              </w:rPr>
              <w:lastRenderedPageBreak/>
              <w:t>impacto regulatorio.</w:t>
            </w:r>
          </w:p>
        </w:tc>
        <w:tc>
          <w:tcPr>
            <w:tcW w:w="1072" w:type="dxa"/>
          </w:tcPr>
          <w:p w14:paraId="34AA27B7" w14:textId="77777777" w:rsidR="00E962C8" w:rsidRDefault="00E962C8" w:rsidP="000675AD">
            <w:pPr>
              <w:pStyle w:val="ListParagraph"/>
              <w:ind w:left="0"/>
              <w:jc w:val="center"/>
              <w:rPr>
                <w:rFonts w:asciiTheme="minorHAnsi" w:hAnsiTheme="minorHAnsi" w:cstheme="minorHAnsi"/>
                <w:sz w:val="20"/>
                <w:szCs w:val="20"/>
                <w:lang w:val="es-ES"/>
              </w:rPr>
            </w:pPr>
          </w:p>
          <w:p w14:paraId="34AA27B8" w14:textId="77777777" w:rsidR="000675AD" w:rsidRPr="003A0452" w:rsidRDefault="000675AD" w:rsidP="000675AD">
            <w:pPr>
              <w:pStyle w:val="ListParagraph"/>
              <w:ind w:left="0"/>
              <w:jc w:val="center"/>
              <w:rPr>
                <w:rFonts w:asciiTheme="minorHAnsi" w:hAnsiTheme="minorHAnsi" w:cstheme="minorHAnsi"/>
                <w:sz w:val="20"/>
                <w:szCs w:val="20"/>
                <w:lang w:val="es-ES"/>
              </w:rPr>
            </w:pPr>
            <w:r w:rsidRPr="003A0452">
              <w:rPr>
                <w:rFonts w:asciiTheme="minorHAnsi" w:hAnsiTheme="minorHAnsi" w:cstheme="minorHAnsi"/>
                <w:sz w:val="20"/>
                <w:szCs w:val="20"/>
                <w:lang w:val="es-ES"/>
              </w:rPr>
              <w:t>1</w:t>
            </w:r>
          </w:p>
        </w:tc>
        <w:tc>
          <w:tcPr>
            <w:tcW w:w="1576" w:type="dxa"/>
          </w:tcPr>
          <w:p w14:paraId="34AA27B9" w14:textId="77777777" w:rsidR="00E962C8" w:rsidRDefault="00E962C8" w:rsidP="000675AD">
            <w:pPr>
              <w:pStyle w:val="ListParagraph"/>
              <w:ind w:left="0"/>
              <w:jc w:val="center"/>
              <w:rPr>
                <w:rFonts w:asciiTheme="minorHAnsi" w:hAnsiTheme="minorHAnsi" w:cstheme="minorHAnsi"/>
                <w:sz w:val="20"/>
                <w:szCs w:val="20"/>
                <w:lang w:val="es-ES"/>
              </w:rPr>
            </w:pPr>
          </w:p>
          <w:p w14:paraId="34AA27BA" w14:textId="77777777" w:rsidR="000675AD" w:rsidRPr="003A0452" w:rsidRDefault="000675AD" w:rsidP="000675AD">
            <w:pPr>
              <w:pStyle w:val="ListParagraph"/>
              <w:ind w:left="0"/>
              <w:jc w:val="center"/>
              <w:rPr>
                <w:rFonts w:asciiTheme="minorHAnsi" w:hAnsiTheme="minorHAnsi" w:cstheme="minorHAnsi"/>
                <w:sz w:val="20"/>
                <w:szCs w:val="20"/>
                <w:lang w:val="es-ES"/>
              </w:rPr>
            </w:pPr>
            <w:r w:rsidRPr="003A0452">
              <w:rPr>
                <w:rFonts w:asciiTheme="minorHAnsi" w:hAnsiTheme="minorHAnsi" w:cstheme="minorHAnsi"/>
                <w:sz w:val="20"/>
                <w:szCs w:val="20"/>
                <w:lang w:val="es-ES"/>
              </w:rPr>
              <w:t>0,8</w:t>
            </w:r>
          </w:p>
        </w:tc>
        <w:tc>
          <w:tcPr>
            <w:tcW w:w="2196" w:type="dxa"/>
          </w:tcPr>
          <w:p w14:paraId="34AA27BB" w14:textId="77777777" w:rsidR="00E962C8" w:rsidRDefault="00E962C8" w:rsidP="000675AD">
            <w:pPr>
              <w:pStyle w:val="ListParagraph"/>
              <w:ind w:left="0"/>
              <w:jc w:val="center"/>
              <w:rPr>
                <w:rFonts w:asciiTheme="minorHAnsi" w:hAnsiTheme="minorHAnsi" w:cstheme="minorHAnsi"/>
                <w:sz w:val="20"/>
                <w:szCs w:val="20"/>
                <w:lang w:val="es-ES"/>
              </w:rPr>
            </w:pPr>
          </w:p>
          <w:p w14:paraId="34AA27BC" w14:textId="77777777" w:rsidR="000675AD" w:rsidRPr="003A0452" w:rsidRDefault="000675AD" w:rsidP="000675AD">
            <w:pPr>
              <w:pStyle w:val="ListParagraph"/>
              <w:ind w:left="0"/>
              <w:jc w:val="center"/>
              <w:rPr>
                <w:rFonts w:asciiTheme="minorHAnsi" w:hAnsiTheme="minorHAnsi" w:cstheme="minorHAnsi"/>
                <w:sz w:val="20"/>
                <w:szCs w:val="20"/>
                <w:lang w:val="es-ES"/>
              </w:rPr>
            </w:pPr>
            <w:r w:rsidRPr="003A0452">
              <w:rPr>
                <w:rFonts w:asciiTheme="minorHAnsi" w:hAnsiTheme="minorHAnsi" w:cstheme="minorHAnsi"/>
                <w:sz w:val="20"/>
                <w:szCs w:val="20"/>
                <w:lang w:val="es-ES"/>
              </w:rPr>
              <w:t>4</w:t>
            </w:r>
          </w:p>
        </w:tc>
      </w:tr>
      <w:tr w:rsidR="000675AD" w:rsidRPr="00FC2A79" w14:paraId="34AA27C2" w14:textId="77777777" w:rsidTr="000246E6">
        <w:trPr>
          <w:jc w:val="center"/>
        </w:trPr>
        <w:tc>
          <w:tcPr>
            <w:tcW w:w="4094" w:type="dxa"/>
          </w:tcPr>
          <w:p w14:paraId="34AA27BE" w14:textId="77777777" w:rsidR="000675AD" w:rsidRPr="0099474E" w:rsidRDefault="000675AD" w:rsidP="000675AD">
            <w:pPr>
              <w:pStyle w:val="ListParagraph"/>
              <w:ind w:left="0"/>
              <w:rPr>
                <w:rFonts w:asciiTheme="minorHAnsi" w:hAnsiTheme="minorHAnsi" w:cstheme="minorHAnsi"/>
                <w:b/>
                <w:sz w:val="20"/>
                <w:szCs w:val="20"/>
                <w:lang w:val="es-ES"/>
              </w:rPr>
            </w:pPr>
            <w:r w:rsidRPr="0099474E">
              <w:rPr>
                <w:rFonts w:asciiTheme="minorHAnsi" w:hAnsiTheme="minorHAnsi" w:cstheme="minorHAnsi"/>
                <w:b/>
                <w:sz w:val="20"/>
                <w:szCs w:val="20"/>
                <w:lang w:val="es-ES"/>
              </w:rPr>
              <w:t>TOTAL</w:t>
            </w:r>
          </w:p>
        </w:tc>
        <w:tc>
          <w:tcPr>
            <w:tcW w:w="1072" w:type="dxa"/>
          </w:tcPr>
          <w:p w14:paraId="34AA27BF" w14:textId="77777777" w:rsidR="000675AD" w:rsidRPr="0099474E" w:rsidRDefault="000675AD" w:rsidP="000675AD">
            <w:pPr>
              <w:pStyle w:val="ListParagraph"/>
              <w:ind w:left="0"/>
              <w:jc w:val="center"/>
              <w:rPr>
                <w:rFonts w:asciiTheme="minorHAnsi" w:hAnsiTheme="minorHAnsi" w:cstheme="minorHAnsi"/>
                <w:b/>
                <w:sz w:val="20"/>
                <w:szCs w:val="20"/>
                <w:lang w:val="es-ES"/>
              </w:rPr>
            </w:pPr>
            <w:r>
              <w:rPr>
                <w:rFonts w:asciiTheme="minorHAnsi" w:hAnsiTheme="minorHAnsi" w:cstheme="minorHAnsi"/>
                <w:b/>
                <w:sz w:val="20"/>
                <w:szCs w:val="20"/>
                <w:lang w:val="es-ES"/>
              </w:rPr>
              <w:t>5</w:t>
            </w:r>
          </w:p>
        </w:tc>
        <w:tc>
          <w:tcPr>
            <w:tcW w:w="1576" w:type="dxa"/>
          </w:tcPr>
          <w:p w14:paraId="34AA27C0" w14:textId="77777777" w:rsidR="000675AD" w:rsidRPr="0099474E" w:rsidRDefault="000675AD" w:rsidP="000675AD">
            <w:pPr>
              <w:pStyle w:val="ListParagraph"/>
              <w:ind w:left="0"/>
              <w:jc w:val="center"/>
              <w:rPr>
                <w:rFonts w:asciiTheme="minorHAnsi" w:hAnsiTheme="minorHAnsi" w:cstheme="minorHAnsi"/>
                <w:b/>
                <w:sz w:val="20"/>
                <w:szCs w:val="20"/>
                <w:lang w:val="es-ES"/>
              </w:rPr>
            </w:pPr>
            <w:r>
              <w:rPr>
                <w:rFonts w:asciiTheme="minorHAnsi" w:hAnsiTheme="minorHAnsi" w:cstheme="minorHAnsi"/>
                <w:b/>
                <w:sz w:val="20"/>
                <w:szCs w:val="20"/>
                <w:lang w:val="es-ES"/>
              </w:rPr>
              <w:t>4</w:t>
            </w:r>
            <w:r w:rsidRPr="0099474E">
              <w:rPr>
                <w:rFonts w:asciiTheme="minorHAnsi" w:hAnsiTheme="minorHAnsi" w:cstheme="minorHAnsi"/>
                <w:b/>
                <w:sz w:val="20"/>
                <w:szCs w:val="20"/>
                <w:lang w:val="es-ES"/>
              </w:rPr>
              <w:t>,6</w:t>
            </w:r>
          </w:p>
        </w:tc>
        <w:tc>
          <w:tcPr>
            <w:tcW w:w="2196" w:type="dxa"/>
          </w:tcPr>
          <w:p w14:paraId="34AA27C1" w14:textId="77777777" w:rsidR="000675AD" w:rsidRPr="0099474E" w:rsidRDefault="000675AD" w:rsidP="000675AD">
            <w:pPr>
              <w:pStyle w:val="ListParagraph"/>
              <w:ind w:left="0"/>
              <w:jc w:val="center"/>
              <w:rPr>
                <w:rFonts w:asciiTheme="minorHAnsi" w:hAnsiTheme="minorHAnsi" w:cstheme="minorHAnsi"/>
                <w:b/>
                <w:sz w:val="20"/>
                <w:szCs w:val="20"/>
                <w:lang w:val="es-ES"/>
              </w:rPr>
            </w:pPr>
            <w:r>
              <w:rPr>
                <w:rFonts w:asciiTheme="minorHAnsi" w:hAnsiTheme="minorHAnsi" w:cstheme="minorHAnsi"/>
                <w:b/>
                <w:sz w:val="20"/>
                <w:szCs w:val="20"/>
                <w:lang w:val="es-ES"/>
              </w:rPr>
              <w:t>23</w:t>
            </w:r>
          </w:p>
        </w:tc>
      </w:tr>
    </w:tbl>
    <w:p w14:paraId="34AA27C3" w14:textId="77777777" w:rsidR="000675AD" w:rsidRDefault="000675AD" w:rsidP="000675AD">
      <w:pPr>
        <w:pStyle w:val="ListParagraph"/>
        <w:ind w:left="0"/>
        <w:jc w:val="both"/>
        <w:rPr>
          <w:rFonts w:asciiTheme="minorHAnsi" w:hAnsiTheme="minorHAnsi" w:cstheme="minorHAnsi"/>
          <w:lang w:val="es-AR"/>
        </w:rPr>
      </w:pPr>
    </w:p>
    <w:p w14:paraId="34AA27C4" w14:textId="77777777" w:rsidR="000675AD" w:rsidRDefault="000675AD" w:rsidP="000675AD">
      <w:pPr>
        <w:pStyle w:val="ListParagraph"/>
        <w:ind w:left="0"/>
        <w:jc w:val="both"/>
        <w:rPr>
          <w:rFonts w:asciiTheme="minorHAnsi" w:hAnsiTheme="minorHAnsi" w:cstheme="minorHAnsi"/>
          <w:lang w:val="es-AR"/>
        </w:rPr>
      </w:pPr>
    </w:p>
    <w:p w14:paraId="34AA27C5" w14:textId="77777777" w:rsidR="000675AD" w:rsidRPr="00EA685E" w:rsidRDefault="000675AD" w:rsidP="00EA685E">
      <w:pPr>
        <w:pStyle w:val="ListParagraph"/>
        <w:numPr>
          <w:ilvl w:val="0"/>
          <w:numId w:val="1"/>
        </w:numPr>
        <w:shd w:val="clear" w:color="auto" w:fill="F2F2F2" w:themeFill="background1" w:themeFillShade="F2"/>
        <w:ind w:left="540" w:hanging="540"/>
        <w:jc w:val="both"/>
        <w:outlineLvl w:val="0"/>
        <w:rPr>
          <w:rFonts w:asciiTheme="minorHAnsi" w:hAnsiTheme="minorHAnsi" w:cstheme="minorHAnsi"/>
          <w:b/>
          <w:color w:val="262626" w:themeColor="text1" w:themeTint="D9"/>
          <w:lang w:val="en-US"/>
        </w:rPr>
      </w:pPr>
      <w:r w:rsidRPr="00EA685E">
        <w:rPr>
          <w:rFonts w:asciiTheme="minorHAnsi" w:hAnsiTheme="minorHAnsi" w:cstheme="minorHAnsi"/>
          <w:b/>
          <w:color w:val="262626" w:themeColor="text1" w:themeTint="D9"/>
          <w:lang w:val="en-US"/>
        </w:rPr>
        <w:t>CRITERIOS DE CALIFICACIÓN</w:t>
      </w:r>
    </w:p>
    <w:p w14:paraId="34AA27C6" w14:textId="77777777" w:rsidR="000675AD" w:rsidRPr="00676721" w:rsidRDefault="000675AD" w:rsidP="000675AD">
      <w:pPr>
        <w:rPr>
          <w:b/>
          <w:lang w:val="es-ES"/>
        </w:rPr>
      </w:pPr>
    </w:p>
    <w:p w14:paraId="34AA27C7" w14:textId="77777777" w:rsidR="000675AD" w:rsidRPr="00676721" w:rsidRDefault="000675AD" w:rsidP="000675AD">
      <w:pPr>
        <w:pStyle w:val="wfxRecipient"/>
        <w:overflowPunct/>
        <w:autoSpaceDE/>
        <w:autoSpaceDN/>
        <w:adjustRightInd/>
        <w:textAlignment w:val="auto"/>
        <w:rPr>
          <w:rFonts w:asciiTheme="minorHAnsi" w:hAnsiTheme="minorHAnsi"/>
          <w:b/>
          <w:sz w:val="22"/>
          <w:szCs w:val="22"/>
        </w:rPr>
      </w:pPr>
      <w:r w:rsidRPr="00676721">
        <w:rPr>
          <w:rFonts w:asciiTheme="minorHAnsi" w:hAnsiTheme="minorHAnsi"/>
          <w:sz w:val="22"/>
          <w:szCs w:val="22"/>
        </w:rPr>
        <w:t xml:space="preserve">(i)  Experiencia </w:t>
      </w:r>
      <w:r>
        <w:rPr>
          <w:rFonts w:asciiTheme="minorHAnsi" w:hAnsiTheme="minorHAnsi"/>
          <w:sz w:val="22"/>
          <w:szCs w:val="22"/>
        </w:rPr>
        <w:t>Espec</w:t>
      </w:r>
      <w:r w:rsidR="00EA685E">
        <w:rPr>
          <w:rFonts w:asciiTheme="minorHAnsi" w:hAnsiTheme="minorHAnsi"/>
          <w:sz w:val="22"/>
          <w:szCs w:val="22"/>
        </w:rPr>
        <w:t>í</w:t>
      </w:r>
      <w:r>
        <w:rPr>
          <w:rFonts w:asciiTheme="minorHAnsi" w:hAnsiTheme="minorHAnsi"/>
          <w:sz w:val="22"/>
          <w:szCs w:val="22"/>
        </w:rPr>
        <w:t>fica de</w:t>
      </w:r>
      <w:r w:rsidR="0080354D">
        <w:rPr>
          <w:rFonts w:asciiTheme="minorHAnsi" w:hAnsiTheme="minorHAnsi"/>
          <w:sz w:val="22"/>
          <w:szCs w:val="22"/>
        </w:rPr>
        <w:t xml:space="preserve"> la Firma Consultora</w:t>
      </w:r>
      <w:r w:rsidR="000666AB">
        <w:rPr>
          <w:rFonts w:asciiTheme="minorHAnsi" w:hAnsiTheme="minorHAnsi"/>
          <w:sz w:val="22"/>
          <w:szCs w:val="22"/>
        </w:rPr>
        <w:t xml:space="preserve"> (o asociación)</w:t>
      </w:r>
      <w:r w:rsidRPr="00676721">
        <w:rPr>
          <w:rFonts w:asciiTheme="minorHAnsi" w:hAnsiTheme="minorHAnsi"/>
          <w:sz w:val="22"/>
          <w:szCs w:val="22"/>
        </w:rPr>
        <w:t>:</w:t>
      </w:r>
      <w:r w:rsidR="00EA685E">
        <w:rPr>
          <w:rFonts w:asciiTheme="minorHAnsi" w:hAnsiTheme="minorHAnsi"/>
          <w:sz w:val="22"/>
          <w:szCs w:val="22"/>
        </w:rPr>
        <w:tab/>
      </w:r>
      <w:r w:rsidR="001A56FC">
        <w:rPr>
          <w:rFonts w:asciiTheme="minorHAnsi" w:hAnsiTheme="minorHAnsi"/>
          <w:sz w:val="22"/>
          <w:szCs w:val="22"/>
        </w:rPr>
        <w:tab/>
      </w:r>
      <w:r w:rsidR="000666AB">
        <w:rPr>
          <w:rFonts w:asciiTheme="minorHAnsi" w:hAnsiTheme="minorHAnsi"/>
          <w:sz w:val="22"/>
          <w:szCs w:val="22"/>
        </w:rPr>
        <w:tab/>
      </w:r>
      <w:r w:rsidRPr="006F2017">
        <w:rPr>
          <w:rFonts w:asciiTheme="minorHAnsi" w:hAnsiTheme="minorHAnsi"/>
          <w:b/>
          <w:sz w:val="22"/>
          <w:szCs w:val="22"/>
        </w:rPr>
        <w:t>1</w:t>
      </w:r>
      <w:r w:rsidRPr="00676721">
        <w:rPr>
          <w:rFonts w:asciiTheme="minorHAnsi" w:hAnsiTheme="minorHAnsi"/>
          <w:b/>
          <w:sz w:val="22"/>
          <w:szCs w:val="22"/>
        </w:rPr>
        <w:t>0</w:t>
      </w:r>
    </w:p>
    <w:p w14:paraId="34AA27C8" w14:textId="77777777" w:rsidR="000675AD" w:rsidRPr="00676721" w:rsidRDefault="000675AD" w:rsidP="000675AD">
      <w:pPr>
        <w:pStyle w:val="wfxRecipient"/>
        <w:overflowPunct/>
        <w:autoSpaceDE/>
        <w:autoSpaceDN/>
        <w:adjustRightInd/>
        <w:textAlignment w:val="auto"/>
        <w:rPr>
          <w:rFonts w:asciiTheme="minorHAnsi" w:hAnsiTheme="minorHAnsi"/>
          <w:sz w:val="22"/>
          <w:szCs w:val="22"/>
        </w:rPr>
      </w:pPr>
      <w:r w:rsidRPr="00676721">
        <w:rPr>
          <w:rFonts w:asciiTheme="minorHAnsi" w:hAnsiTheme="minorHAnsi"/>
          <w:sz w:val="22"/>
          <w:szCs w:val="22"/>
        </w:rPr>
        <w:t>(ii)  Calificación del Personal Técnico Clave</w:t>
      </w:r>
      <w:r w:rsidRPr="00676721">
        <w:rPr>
          <w:rFonts w:asciiTheme="minorHAnsi" w:hAnsiTheme="minorHAnsi"/>
          <w:b/>
          <w:sz w:val="22"/>
          <w:szCs w:val="22"/>
        </w:rPr>
        <w:t xml:space="preserve">: </w:t>
      </w:r>
      <w:r w:rsidR="00EA685E">
        <w:rPr>
          <w:rFonts w:asciiTheme="minorHAnsi" w:hAnsiTheme="minorHAnsi"/>
          <w:b/>
          <w:sz w:val="22"/>
          <w:szCs w:val="22"/>
        </w:rPr>
        <w:tab/>
      </w:r>
      <w:r w:rsidR="00EA685E">
        <w:rPr>
          <w:rFonts w:asciiTheme="minorHAnsi" w:hAnsiTheme="minorHAnsi"/>
          <w:b/>
          <w:sz w:val="22"/>
          <w:szCs w:val="22"/>
        </w:rPr>
        <w:tab/>
      </w:r>
      <w:r w:rsidR="000666AB">
        <w:rPr>
          <w:rFonts w:asciiTheme="minorHAnsi" w:hAnsiTheme="minorHAnsi"/>
          <w:b/>
          <w:sz w:val="22"/>
          <w:szCs w:val="22"/>
        </w:rPr>
        <w:tab/>
      </w:r>
      <w:r w:rsidR="000666AB">
        <w:rPr>
          <w:rFonts w:asciiTheme="minorHAnsi" w:hAnsiTheme="minorHAnsi"/>
          <w:b/>
          <w:sz w:val="22"/>
          <w:szCs w:val="22"/>
        </w:rPr>
        <w:tab/>
      </w:r>
      <w:r w:rsidR="001A56FC">
        <w:rPr>
          <w:rFonts w:asciiTheme="minorHAnsi" w:hAnsiTheme="minorHAnsi"/>
          <w:b/>
          <w:sz w:val="22"/>
          <w:szCs w:val="22"/>
        </w:rPr>
        <w:tab/>
      </w:r>
      <w:r>
        <w:rPr>
          <w:rFonts w:asciiTheme="minorHAnsi" w:hAnsiTheme="minorHAnsi"/>
          <w:b/>
          <w:sz w:val="22"/>
          <w:szCs w:val="22"/>
        </w:rPr>
        <w:t>60</w:t>
      </w:r>
    </w:p>
    <w:p w14:paraId="34AA27C9" w14:textId="77777777" w:rsidR="000675AD" w:rsidRPr="00EA685E" w:rsidRDefault="000675AD" w:rsidP="00BC417D">
      <w:pPr>
        <w:pStyle w:val="wfxRecipient"/>
        <w:numPr>
          <w:ilvl w:val="0"/>
          <w:numId w:val="41"/>
        </w:numPr>
        <w:tabs>
          <w:tab w:val="num" w:pos="2250"/>
        </w:tabs>
        <w:overflowPunct/>
        <w:autoSpaceDE/>
        <w:autoSpaceDN/>
        <w:adjustRightInd/>
        <w:textAlignment w:val="auto"/>
        <w:rPr>
          <w:rFonts w:asciiTheme="minorHAnsi" w:hAnsiTheme="minorHAnsi"/>
          <w:sz w:val="20"/>
        </w:rPr>
      </w:pPr>
      <w:r w:rsidRPr="00EA685E">
        <w:rPr>
          <w:rFonts w:asciiTheme="minorHAnsi" w:hAnsiTheme="minorHAnsi"/>
          <w:sz w:val="20"/>
        </w:rPr>
        <w:t xml:space="preserve">Director de Proyecto:                                        </w:t>
      </w:r>
      <w:r w:rsidRPr="00EA685E">
        <w:rPr>
          <w:rFonts w:asciiTheme="minorHAnsi" w:hAnsiTheme="minorHAnsi"/>
          <w:sz w:val="20"/>
        </w:rPr>
        <w:tab/>
      </w:r>
      <w:r w:rsidR="00EA685E">
        <w:rPr>
          <w:rFonts w:asciiTheme="minorHAnsi" w:hAnsiTheme="minorHAnsi"/>
          <w:sz w:val="20"/>
        </w:rPr>
        <w:tab/>
      </w:r>
      <w:r w:rsidR="00EA685E">
        <w:rPr>
          <w:rFonts w:asciiTheme="minorHAnsi" w:hAnsiTheme="minorHAnsi"/>
          <w:sz w:val="20"/>
        </w:rPr>
        <w:tab/>
      </w:r>
      <w:r w:rsidR="00EA685E">
        <w:rPr>
          <w:rFonts w:asciiTheme="minorHAnsi" w:hAnsiTheme="minorHAnsi"/>
          <w:sz w:val="20"/>
        </w:rPr>
        <w:tab/>
      </w:r>
      <w:r w:rsidR="00BC417D">
        <w:rPr>
          <w:rFonts w:asciiTheme="minorHAnsi" w:hAnsiTheme="minorHAnsi"/>
          <w:sz w:val="20"/>
        </w:rPr>
        <w:tab/>
      </w:r>
      <w:r w:rsidR="001A56FC">
        <w:rPr>
          <w:rFonts w:asciiTheme="minorHAnsi" w:hAnsiTheme="minorHAnsi"/>
          <w:sz w:val="20"/>
        </w:rPr>
        <w:tab/>
      </w:r>
      <w:r w:rsidRPr="00EA685E">
        <w:rPr>
          <w:rFonts w:asciiTheme="minorHAnsi" w:hAnsiTheme="minorHAnsi"/>
          <w:sz w:val="20"/>
        </w:rPr>
        <w:t>1</w:t>
      </w:r>
      <w:r w:rsidR="00BC417D">
        <w:rPr>
          <w:rFonts w:asciiTheme="minorHAnsi" w:hAnsiTheme="minorHAnsi"/>
          <w:sz w:val="20"/>
        </w:rPr>
        <w:t>2</w:t>
      </w:r>
    </w:p>
    <w:p w14:paraId="34AA27CA" w14:textId="77777777" w:rsidR="000675AD" w:rsidRPr="00EA685E" w:rsidRDefault="00EA685E" w:rsidP="00BC417D">
      <w:pPr>
        <w:pStyle w:val="wfxRecipient"/>
        <w:numPr>
          <w:ilvl w:val="0"/>
          <w:numId w:val="41"/>
        </w:numPr>
        <w:overflowPunct/>
        <w:autoSpaceDE/>
        <w:autoSpaceDN/>
        <w:adjustRightInd/>
        <w:textAlignment w:val="auto"/>
        <w:rPr>
          <w:rFonts w:asciiTheme="minorHAnsi" w:hAnsiTheme="minorHAnsi"/>
          <w:sz w:val="20"/>
        </w:rPr>
      </w:pPr>
      <w:r w:rsidRPr="00EA685E">
        <w:rPr>
          <w:rFonts w:asciiTheme="minorHAnsi" w:eastAsia="SimSun" w:hAnsiTheme="minorHAnsi" w:cstheme="minorHAnsi"/>
          <w:bCs/>
          <w:sz w:val="20"/>
          <w:lang w:val="es-ES"/>
        </w:rPr>
        <w:t>Especialista en fortalecimiento institucional y gestión del cambio</w:t>
      </w:r>
      <w:r w:rsidR="000675AD" w:rsidRPr="00EA685E">
        <w:rPr>
          <w:rFonts w:asciiTheme="minorHAnsi" w:hAnsiTheme="minorHAnsi"/>
          <w:sz w:val="20"/>
        </w:rPr>
        <w:t xml:space="preserve">:            </w:t>
      </w:r>
      <w:r w:rsidR="000675AD" w:rsidRPr="00EA685E">
        <w:rPr>
          <w:rFonts w:asciiTheme="minorHAnsi" w:hAnsiTheme="minorHAnsi"/>
          <w:sz w:val="20"/>
        </w:rPr>
        <w:tab/>
      </w:r>
      <w:r w:rsidR="00BC417D">
        <w:rPr>
          <w:rFonts w:asciiTheme="minorHAnsi" w:hAnsiTheme="minorHAnsi"/>
          <w:sz w:val="20"/>
        </w:rPr>
        <w:tab/>
      </w:r>
      <w:r w:rsidR="000675AD" w:rsidRPr="00EA685E">
        <w:rPr>
          <w:rFonts w:asciiTheme="minorHAnsi" w:hAnsiTheme="minorHAnsi"/>
          <w:sz w:val="20"/>
        </w:rPr>
        <w:t>1</w:t>
      </w:r>
      <w:r w:rsidR="00BC417D">
        <w:rPr>
          <w:rFonts w:asciiTheme="minorHAnsi" w:hAnsiTheme="minorHAnsi"/>
          <w:sz w:val="20"/>
        </w:rPr>
        <w:t>2</w:t>
      </w:r>
    </w:p>
    <w:p w14:paraId="34AA27CB" w14:textId="77777777" w:rsidR="000675AD" w:rsidRPr="00EA685E" w:rsidRDefault="00EA685E" w:rsidP="00BC417D">
      <w:pPr>
        <w:pStyle w:val="wfxRecipient"/>
        <w:numPr>
          <w:ilvl w:val="0"/>
          <w:numId w:val="41"/>
        </w:numPr>
        <w:tabs>
          <w:tab w:val="num" w:pos="2250"/>
        </w:tabs>
        <w:overflowPunct/>
        <w:autoSpaceDE/>
        <w:autoSpaceDN/>
        <w:adjustRightInd/>
        <w:textAlignment w:val="auto"/>
        <w:rPr>
          <w:rFonts w:asciiTheme="minorHAnsi" w:hAnsiTheme="minorHAnsi"/>
          <w:sz w:val="20"/>
        </w:rPr>
      </w:pPr>
      <w:r w:rsidRPr="00EA685E">
        <w:rPr>
          <w:rFonts w:asciiTheme="minorHAnsi" w:hAnsiTheme="minorHAnsi" w:cstheme="minorHAnsi"/>
          <w:color w:val="262626" w:themeColor="text1" w:themeTint="D9"/>
          <w:sz w:val="20"/>
          <w:lang w:val="es-ES"/>
        </w:rPr>
        <w:t>Especialista en la prestación de servicios de agua potable y saneamiento</w:t>
      </w:r>
      <w:r w:rsidR="000675AD" w:rsidRPr="00EA685E">
        <w:rPr>
          <w:rFonts w:asciiTheme="minorHAnsi" w:hAnsiTheme="minorHAnsi"/>
          <w:sz w:val="20"/>
        </w:rPr>
        <w:t xml:space="preserve">:     </w:t>
      </w:r>
      <w:r w:rsidR="00BC417D">
        <w:rPr>
          <w:rFonts w:asciiTheme="minorHAnsi" w:hAnsiTheme="minorHAnsi"/>
          <w:sz w:val="20"/>
        </w:rPr>
        <w:tab/>
      </w:r>
      <w:r w:rsidR="001A56FC">
        <w:rPr>
          <w:rFonts w:asciiTheme="minorHAnsi" w:hAnsiTheme="minorHAnsi"/>
          <w:sz w:val="20"/>
        </w:rPr>
        <w:tab/>
      </w:r>
      <w:r w:rsidRPr="00EA685E">
        <w:rPr>
          <w:rFonts w:asciiTheme="minorHAnsi" w:hAnsiTheme="minorHAnsi"/>
          <w:sz w:val="20"/>
        </w:rPr>
        <w:t>1</w:t>
      </w:r>
      <w:r w:rsidR="00BC417D">
        <w:rPr>
          <w:rFonts w:asciiTheme="minorHAnsi" w:hAnsiTheme="minorHAnsi"/>
          <w:sz w:val="20"/>
        </w:rPr>
        <w:t>2</w:t>
      </w:r>
    </w:p>
    <w:p w14:paraId="34AA27CC" w14:textId="77777777" w:rsidR="001A56FC" w:rsidRDefault="00EA685E" w:rsidP="001A56FC">
      <w:pPr>
        <w:pStyle w:val="wfxRecipient"/>
        <w:numPr>
          <w:ilvl w:val="0"/>
          <w:numId w:val="41"/>
        </w:numPr>
        <w:overflowPunct/>
        <w:autoSpaceDE/>
        <w:autoSpaceDN/>
        <w:adjustRightInd/>
        <w:textAlignment w:val="auto"/>
        <w:rPr>
          <w:rFonts w:asciiTheme="minorHAnsi" w:hAnsiTheme="minorHAnsi" w:cstheme="minorHAnsi"/>
          <w:color w:val="262626" w:themeColor="text1" w:themeTint="D9"/>
          <w:sz w:val="20"/>
          <w:lang w:val="es-ES"/>
        </w:rPr>
      </w:pPr>
      <w:r w:rsidRPr="00EA685E">
        <w:rPr>
          <w:rFonts w:asciiTheme="minorHAnsi" w:hAnsiTheme="minorHAnsi" w:cstheme="minorHAnsi"/>
          <w:color w:val="262626" w:themeColor="text1" w:themeTint="D9"/>
          <w:sz w:val="20"/>
          <w:lang w:val="es-ES"/>
        </w:rPr>
        <w:t>Especialista en administración pública con énfasis a la gesti</w:t>
      </w:r>
      <w:r>
        <w:rPr>
          <w:rFonts w:asciiTheme="minorHAnsi" w:hAnsiTheme="minorHAnsi" w:cstheme="minorHAnsi"/>
          <w:color w:val="262626" w:themeColor="text1" w:themeTint="D9"/>
          <w:sz w:val="20"/>
          <w:lang w:val="es-ES"/>
        </w:rPr>
        <w:t>ón</w:t>
      </w:r>
      <w:r w:rsidR="00E63038">
        <w:rPr>
          <w:rFonts w:asciiTheme="minorHAnsi" w:hAnsiTheme="minorHAnsi" w:cstheme="minorHAnsi"/>
          <w:color w:val="262626" w:themeColor="text1" w:themeTint="D9"/>
          <w:sz w:val="20"/>
          <w:lang w:val="es-ES"/>
        </w:rPr>
        <w:t xml:space="preserve"> </w:t>
      </w:r>
      <w:r w:rsidRPr="00BC417D">
        <w:rPr>
          <w:rFonts w:asciiTheme="minorHAnsi" w:hAnsiTheme="minorHAnsi" w:cstheme="minorHAnsi"/>
          <w:color w:val="262626" w:themeColor="text1" w:themeTint="D9"/>
          <w:sz w:val="20"/>
          <w:lang w:val="es-ES"/>
        </w:rPr>
        <w:t xml:space="preserve">de proyectos </w:t>
      </w:r>
      <w:r w:rsidRPr="001A56FC">
        <w:rPr>
          <w:rFonts w:asciiTheme="minorHAnsi" w:hAnsiTheme="minorHAnsi" w:cstheme="minorHAnsi"/>
          <w:color w:val="262626" w:themeColor="text1" w:themeTint="D9"/>
          <w:sz w:val="20"/>
          <w:lang w:val="es-ES"/>
        </w:rPr>
        <w:t xml:space="preserve">del </w:t>
      </w:r>
    </w:p>
    <w:p w14:paraId="34AA27CD" w14:textId="77777777" w:rsidR="000675AD" w:rsidRPr="001A56FC" w:rsidRDefault="00EA685E" w:rsidP="001A56FC">
      <w:pPr>
        <w:pStyle w:val="wfxRecipient"/>
        <w:overflowPunct/>
        <w:autoSpaceDE/>
        <w:autoSpaceDN/>
        <w:adjustRightInd/>
        <w:ind w:left="720"/>
        <w:textAlignment w:val="auto"/>
        <w:rPr>
          <w:rFonts w:asciiTheme="minorHAnsi" w:hAnsiTheme="minorHAnsi" w:cstheme="minorHAnsi"/>
          <w:color w:val="262626" w:themeColor="text1" w:themeTint="D9"/>
          <w:sz w:val="20"/>
          <w:lang w:val="es-ES"/>
        </w:rPr>
      </w:pPr>
      <w:r w:rsidRPr="001A56FC">
        <w:rPr>
          <w:rFonts w:asciiTheme="minorHAnsi" w:hAnsiTheme="minorHAnsi" w:cstheme="minorHAnsi"/>
          <w:color w:val="262626" w:themeColor="text1" w:themeTint="D9"/>
          <w:sz w:val="20"/>
          <w:lang w:val="es-ES"/>
        </w:rPr>
        <w:t>sector agua:</w:t>
      </w:r>
      <w:r w:rsidRPr="001A56FC">
        <w:rPr>
          <w:rFonts w:asciiTheme="minorHAnsi" w:hAnsiTheme="minorHAnsi" w:cstheme="minorHAnsi"/>
          <w:color w:val="262626" w:themeColor="text1" w:themeTint="D9"/>
          <w:sz w:val="20"/>
          <w:lang w:val="es-ES"/>
        </w:rPr>
        <w:tab/>
      </w:r>
      <w:r w:rsidRPr="001A56FC">
        <w:rPr>
          <w:rFonts w:asciiTheme="minorHAnsi" w:hAnsiTheme="minorHAnsi" w:cstheme="minorHAnsi"/>
          <w:color w:val="262626" w:themeColor="text1" w:themeTint="D9"/>
          <w:sz w:val="20"/>
          <w:lang w:val="es-ES"/>
        </w:rPr>
        <w:tab/>
      </w:r>
      <w:r w:rsidRPr="001A56FC">
        <w:rPr>
          <w:rFonts w:asciiTheme="minorHAnsi" w:hAnsiTheme="minorHAnsi"/>
          <w:sz w:val="20"/>
        </w:rPr>
        <w:tab/>
      </w:r>
      <w:r w:rsidRPr="001A56FC">
        <w:rPr>
          <w:rFonts w:asciiTheme="minorHAnsi" w:hAnsiTheme="minorHAnsi"/>
          <w:sz w:val="20"/>
        </w:rPr>
        <w:tab/>
      </w:r>
      <w:r w:rsidRPr="001A56FC">
        <w:rPr>
          <w:rFonts w:asciiTheme="minorHAnsi" w:hAnsiTheme="minorHAnsi"/>
          <w:sz w:val="20"/>
        </w:rPr>
        <w:tab/>
      </w:r>
      <w:r w:rsidRPr="001A56FC">
        <w:rPr>
          <w:rFonts w:asciiTheme="minorHAnsi" w:hAnsiTheme="minorHAnsi"/>
          <w:sz w:val="20"/>
        </w:rPr>
        <w:tab/>
      </w:r>
      <w:r w:rsidR="00BC417D" w:rsidRPr="001A56FC">
        <w:rPr>
          <w:rFonts w:asciiTheme="minorHAnsi" w:hAnsiTheme="minorHAnsi"/>
          <w:sz w:val="20"/>
        </w:rPr>
        <w:tab/>
      </w:r>
      <w:r w:rsidR="00BC417D" w:rsidRPr="001A56FC">
        <w:rPr>
          <w:rFonts w:asciiTheme="minorHAnsi" w:hAnsiTheme="minorHAnsi"/>
          <w:sz w:val="20"/>
        </w:rPr>
        <w:tab/>
      </w:r>
      <w:r w:rsidR="001A56FC">
        <w:rPr>
          <w:rFonts w:asciiTheme="minorHAnsi" w:hAnsiTheme="minorHAnsi"/>
          <w:sz w:val="20"/>
        </w:rPr>
        <w:tab/>
      </w:r>
      <w:r w:rsidR="000675AD" w:rsidRPr="001A56FC">
        <w:rPr>
          <w:rFonts w:asciiTheme="minorHAnsi" w:hAnsiTheme="minorHAnsi"/>
          <w:sz w:val="20"/>
        </w:rPr>
        <w:t>1</w:t>
      </w:r>
      <w:r w:rsidR="00BC417D" w:rsidRPr="001A56FC">
        <w:rPr>
          <w:rFonts w:asciiTheme="minorHAnsi" w:hAnsiTheme="minorHAnsi"/>
          <w:sz w:val="20"/>
        </w:rPr>
        <w:t>2</w:t>
      </w:r>
    </w:p>
    <w:p w14:paraId="34AA27CE" w14:textId="77777777" w:rsidR="001A56FC" w:rsidRDefault="00EA685E" w:rsidP="001A56FC">
      <w:pPr>
        <w:pStyle w:val="wfxRecipient"/>
        <w:numPr>
          <w:ilvl w:val="0"/>
          <w:numId w:val="41"/>
        </w:numPr>
        <w:overflowPunct/>
        <w:autoSpaceDE/>
        <w:autoSpaceDN/>
        <w:adjustRightInd/>
        <w:textAlignment w:val="auto"/>
        <w:rPr>
          <w:rFonts w:asciiTheme="minorHAnsi" w:hAnsiTheme="minorHAnsi" w:cstheme="minorHAnsi"/>
          <w:color w:val="262626" w:themeColor="text1" w:themeTint="D9"/>
          <w:sz w:val="20"/>
          <w:lang w:val="es-ES"/>
        </w:rPr>
      </w:pPr>
      <w:r w:rsidRPr="00EA685E">
        <w:rPr>
          <w:rFonts w:asciiTheme="minorHAnsi" w:hAnsiTheme="minorHAnsi" w:cstheme="minorHAnsi"/>
          <w:color w:val="262626" w:themeColor="text1" w:themeTint="D9"/>
          <w:sz w:val="20"/>
          <w:lang w:val="es-ES"/>
        </w:rPr>
        <w:t xml:space="preserve">Especialista en </w:t>
      </w:r>
      <w:r w:rsidR="00323FE5">
        <w:rPr>
          <w:rFonts w:asciiTheme="minorHAnsi" w:hAnsiTheme="minorHAnsi" w:cstheme="minorHAnsi"/>
          <w:color w:val="262626" w:themeColor="text1" w:themeTint="D9"/>
          <w:sz w:val="20"/>
          <w:lang w:val="es-ES"/>
        </w:rPr>
        <w:t>el área</w:t>
      </w:r>
      <w:r w:rsidRPr="00EA685E">
        <w:rPr>
          <w:rFonts w:asciiTheme="minorHAnsi" w:hAnsiTheme="minorHAnsi" w:cstheme="minorHAnsi"/>
          <w:color w:val="262626" w:themeColor="text1" w:themeTint="D9"/>
          <w:sz w:val="20"/>
          <w:lang w:val="es-ES"/>
        </w:rPr>
        <w:t xml:space="preserve"> económica</w:t>
      </w:r>
      <w:r w:rsidR="00323FE5">
        <w:rPr>
          <w:rFonts w:asciiTheme="minorHAnsi" w:hAnsiTheme="minorHAnsi" w:cstheme="minorHAnsi"/>
          <w:color w:val="262626" w:themeColor="text1" w:themeTint="D9"/>
          <w:sz w:val="20"/>
          <w:lang w:val="es-ES"/>
        </w:rPr>
        <w:t>-</w:t>
      </w:r>
      <w:r w:rsidRPr="00EA685E">
        <w:rPr>
          <w:rFonts w:asciiTheme="minorHAnsi" w:hAnsiTheme="minorHAnsi" w:cstheme="minorHAnsi"/>
          <w:color w:val="262626" w:themeColor="text1" w:themeTint="D9"/>
          <w:sz w:val="20"/>
          <w:lang w:val="es-ES"/>
        </w:rPr>
        <w:t xml:space="preserve"> financiera para la gestión de</w:t>
      </w:r>
      <w:r w:rsidR="00E63038">
        <w:rPr>
          <w:rFonts w:asciiTheme="minorHAnsi" w:hAnsiTheme="minorHAnsi" w:cstheme="minorHAnsi"/>
          <w:color w:val="262626" w:themeColor="text1" w:themeTint="D9"/>
          <w:sz w:val="20"/>
          <w:lang w:val="es-ES"/>
        </w:rPr>
        <w:t xml:space="preserve"> </w:t>
      </w:r>
      <w:r w:rsidRPr="00EA685E">
        <w:rPr>
          <w:rFonts w:asciiTheme="minorHAnsi" w:hAnsiTheme="minorHAnsi" w:cstheme="minorHAnsi"/>
          <w:color w:val="262626" w:themeColor="text1" w:themeTint="D9"/>
          <w:sz w:val="20"/>
          <w:lang w:val="es-ES"/>
        </w:rPr>
        <w:t>servicios</w:t>
      </w:r>
      <w:r w:rsidR="00E63038">
        <w:rPr>
          <w:rFonts w:asciiTheme="minorHAnsi" w:hAnsiTheme="minorHAnsi" w:cstheme="minorHAnsi"/>
          <w:color w:val="262626" w:themeColor="text1" w:themeTint="D9"/>
          <w:sz w:val="20"/>
          <w:lang w:val="es-ES"/>
        </w:rPr>
        <w:t xml:space="preserve"> </w:t>
      </w:r>
      <w:r w:rsidRPr="001A56FC">
        <w:rPr>
          <w:rFonts w:asciiTheme="minorHAnsi" w:hAnsiTheme="minorHAnsi" w:cstheme="minorHAnsi"/>
          <w:color w:val="262626" w:themeColor="text1" w:themeTint="D9"/>
          <w:sz w:val="20"/>
          <w:lang w:val="es-ES"/>
        </w:rPr>
        <w:t>públicos</w:t>
      </w:r>
    </w:p>
    <w:p w14:paraId="34AA27CF" w14:textId="77777777" w:rsidR="000675AD" w:rsidRPr="001A56FC" w:rsidRDefault="00EA685E" w:rsidP="001A56FC">
      <w:pPr>
        <w:pStyle w:val="wfxRecipient"/>
        <w:overflowPunct/>
        <w:autoSpaceDE/>
        <w:autoSpaceDN/>
        <w:adjustRightInd/>
        <w:ind w:left="720"/>
        <w:textAlignment w:val="auto"/>
        <w:rPr>
          <w:rFonts w:asciiTheme="minorHAnsi" w:hAnsiTheme="minorHAnsi" w:cstheme="minorHAnsi"/>
          <w:color w:val="262626" w:themeColor="text1" w:themeTint="D9"/>
          <w:sz w:val="20"/>
          <w:lang w:val="es-ES"/>
        </w:rPr>
      </w:pPr>
      <w:r w:rsidRPr="001A56FC">
        <w:rPr>
          <w:rFonts w:asciiTheme="minorHAnsi" w:hAnsiTheme="minorHAnsi" w:cstheme="minorHAnsi"/>
          <w:color w:val="262626" w:themeColor="text1" w:themeTint="D9"/>
          <w:sz w:val="20"/>
          <w:lang w:val="es-ES"/>
        </w:rPr>
        <w:t>de agua potable y saneamiento, y en estudios</w:t>
      </w:r>
      <w:r w:rsidR="00E63038">
        <w:rPr>
          <w:rFonts w:asciiTheme="minorHAnsi" w:hAnsiTheme="minorHAnsi" w:cstheme="minorHAnsi"/>
          <w:color w:val="262626" w:themeColor="text1" w:themeTint="D9"/>
          <w:sz w:val="20"/>
          <w:lang w:val="es-ES"/>
        </w:rPr>
        <w:t xml:space="preserve"> </w:t>
      </w:r>
      <w:r w:rsidRPr="001A56FC">
        <w:rPr>
          <w:rFonts w:asciiTheme="minorHAnsi" w:hAnsiTheme="minorHAnsi" w:cstheme="minorHAnsi"/>
          <w:color w:val="262626" w:themeColor="text1" w:themeTint="D9"/>
          <w:sz w:val="20"/>
          <w:lang w:val="es-ES"/>
        </w:rPr>
        <w:t>de impacto regulatorio</w:t>
      </w:r>
      <w:r w:rsidR="000675AD" w:rsidRPr="001A56FC">
        <w:rPr>
          <w:rFonts w:asciiTheme="minorHAnsi" w:hAnsiTheme="minorHAnsi"/>
          <w:sz w:val="20"/>
          <w:lang w:val="es-ES"/>
        </w:rPr>
        <w:t>:</w:t>
      </w:r>
      <w:r w:rsidR="000675AD" w:rsidRPr="001A56FC">
        <w:rPr>
          <w:rFonts w:asciiTheme="minorHAnsi" w:hAnsiTheme="minorHAnsi"/>
          <w:sz w:val="20"/>
          <w:lang w:val="es-ES"/>
        </w:rPr>
        <w:tab/>
      </w:r>
      <w:r w:rsidR="001A56FC">
        <w:rPr>
          <w:rFonts w:asciiTheme="minorHAnsi" w:hAnsiTheme="minorHAnsi"/>
          <w:sz w:val="20"/>
          <w:lang w:val="es-ES"/>
        </w:rPr>
        <w:tab/>
      </w:r>
      <w:r w:rsidR="001A56FC">
        <w:rPr>
          <w:rFonts w:asciiTheme="minorHAnsi" w:hAnsiTheme="minorHAnsi"/>
          <w:sz w:val="20"/>
          <w:lang w:val="es-ES"/>
        </w:rPr>
        <w:tab/>
      </w:r>
      <w:r w:rsidRPr="001A56FC">
        <w:rPr>
          <w:rFonts w:asciiTheme="minorHAnsi" w:hAnsiTheme="minorHAnsi"/>
          <w:sz w:val="20"/>
          <w:lang w:val="es-ES"/>
        </w:rPr>
        <w:t>1</w:t>
      </w:r>
      <w:r w:rsidR="00BC417D" w:rsidRPr="001A56FC">
        <w:rPr>
          <w:rFonts w:asciiTheme="minorHAnsi" w:hAnsiTheme="minorHAnsi"/>
          <w:sz w:val="20"/>
          <w:lang w:val="es-ES"/>
        </w:rPr>
        <w:t>2</w:t>
      </w:r>
    </w:p>
    <w:p w14:paraId="34AA27D0" w14:textId="77777777" w:rsidR="000675AD" w:rsidRPr="00676721" w:rsidRDefault="000675AD" w:rsidP="000675AD">
      <w:pPr>
        <w:pStyle w:val="wfxRecipient"/>
        <w:tabs>
          <w:tab w:val="right" w:pos="7308"/>
        </w:tabs>
        <w:overflowPunct/>
        <w:autoSpaceDE/>
        <w:autoSpaceDN/>
        <w:adjustRightInd/>
        <w:ind w:left="2250"/>
        <w:textAlignment w:val="auto"/>
        <w:rPr>
          <w:rFonts w:asciiTheme="minorHAnsi" w:hAnsiTheme="minorHAnsi"/>
          <w:sz w:val="22"/>
          <w:szCs w:val="22"/>
        </w:rPr>
      </w:pPr>
    </w:p>
    <w:p w14:paraId="34AA27D1" w14:textId="77777777" w:rsidR="000675AD" w:rsidRPr="00676721" w:rsidRDefault="000675AD" w:rsidP="000675AD">
      <w:pPr>
        <w:pStyle w:val="wfxRecipient"/>
        <w:rPr>
          <w:rFonts w:asciiTheme="minorHAnsi" w:hAnsiTheme="minorHAnsi"/>
          <w:b/>
          <w:sz w:val="22"/>
          <w:szCs w:val="22"/>
        </w:rPr>
      </w:pPr>
      <w:r w:rsidRPr="00676721">
        <w:rPr>
          <w:rFonts w:asciiTheme="minorHAnsi" w:hAnsiTheme="minorHAnsi"/>
          <w:sz w:val="22"/>
          <w:szCs w:val="22"/>
        </w:rPr>
        <w:t>(i</w:t>
      </w:r>
      <w:r>
        <w:rPr>
          <w:rFonts w:asciiTheme="minorHAnsi" w:hAnsiTheme="minorHAnsi"/>
          <w:sz w:val="22"/>
          <w:szCs w:val="22"/>
        </w:rPr>
        <w:t>ii</w:t>
      </w:r>
      <w:r w:rsidRPr="00676721">
        <w:rPr>
          <w:rFonts w:asciiTheme="minorHAnsi" w:hAnsiTheme="minorHAnsi"/>
          <w:sz w:val="22"/>
          <w:szCs w:val="22"/>
        </w:rPr>
        <w:t>)   Lógica de la metodología y plan de trabajo</w:t>
      </w:r>
      <w:r w:rsidR="001A56FC">
        <w:rPr>
          <w:rFonts w:asciiTheme="minorHAnsi" w:hAnsiTheme="minorHAnsi"/>
          <w:sz w:val="22"/>
          <w:szCs w:val="22"/>
        </w:rPr>
        <w:t>:</w:t>
      </w:r>
      <w:r w:rsidR="001A56FC">
        <w:rPr>
          <w:rFonts w:asciiTheme="minorHAnsi" w:hAnsiTheme="minorHAnsi"/>
          <w:sz w:val="22"/>
          <w:szCs w:val="22"/>
        </w:rPr>
        <w:tab/>
      </w:r>
      <w:r w:rsidR="001A56FC">
        <w:rPr>
          <w:rFonts w:asciiTheme="minorHAnsi" w:hAnsiTheme="minorHAnsi"/>
          <w:sz w:val="22"/>
          <w:szCs w:val="22"/>
        </w:rPr>
        <w:tab/>
      </w:r>
      <w:r w:rsidR="001A56FC">
        <w:rPr>
          <w:rFonts w:asciiTheme="minorHAnsi" w:hAnsiTheme="minorHAnsi"/>
          <w:sz w:val="22"/>
          <w:szCs w:val="22"/>
        </w:rPr>
        <w:tab/>
      </w:r>
      <w:r w:rsidR="00841167">
        <w:rPr>
          <w:rFonts w:asciiTheme="minorHAnsi" w:hAnsiTheme="minorHAnsi"/>
          <w:b/>
          <w:sz w:val="22"/>
          <w:szCs w:val="22"/>
        </w:rPr>
        <w:t>20</w:t>
      </w:r>
    </w:p>
    <w:p w14:paraId="34AA27D2" w14:textId="77777777" w:rsidR="000675AD" w:rsidRPr="000675AD" w:rsidRDefault="000675AD" w:rsidP="000675AD">
      <w:pPr>
        <w:rPr>
          <w:b/>
          <w:lang w:val="es-EC"/>
        </w:rPr>
      </w:pPr>
      <w:r w:rsidRPr="0080354D">
        <w:rPr>
          <w:rFonts w:asciiTheme="minorHAnsi" w:hAnsiTheme="minorHAnsi" w:cs="Times New Roman"/>
          <w:lang w:val="es-ES_tradnl"/>
        </w:rPr>
        <w:t xml:space="preserve">(iv)   Transferencia de conocimientos (plan de </w:t>
      </w:r>
      <w:r w:rsidR="0080354D" w:rsidRPr="0080354D">
        <w:rPr>
          <w:rFonts w:asciiTheme="minorHAnsi" w:hAnsiTheme="minorHAnsi" w:cs="Times New Roman"/>
          <w:lang w:val="es-ES_tradnl"/>
        </w:rPr>
        <w:t>c</w:t>
      </w:r>
      <w:r w:rsidRPr="0080354D">
        <w:rPr>
          <w:rFonts w:asciiTheme="minorHAnsi" w:hAnsiTheme="minorHAnsi" w:cs="Times New Roman"/>
          <w:lang w:val="es-ES_tradnl"/>
        </w:rPr>
        <w:t>apacitación):</w:t>
      </w:r>
      <w:r w:rsidR="001A56FC">
        <w:rPr>
          <w:lang w:val="es-EC"/>
        </w:rPr>
        <w:tab/>
      </w:r>
      <w:r w:rsidR="00841167">
        <w:rPr>
          <w:rFonts w:asciiTheme="minorHAnsi" w:hAnsiTheme="minorHAnsi" w:cs="Times New Roman"/>
          <w:b/>
          <w:lang w:val="es-ES_tradnl"/>
        </w:rPr>
        <w:t>10</w:t>
      </w:r>
    </w:p>
    <w:p w14:paraId="34AA27D3" w14:textId="77777777" w:rsidR="000675AD" w:rsidRPr="006F2017" w:rsidRDefault="000675AD" w:rsidP="000675AD">
      <w:pPr>
        <w:rPr>
          <w:b/>
          <w:lang w:val="es-ES"/>
        </w:rPr>
      </w:pPr>
    </w:p>
    <w:tbl>
      <w:tblPr>
        <w:tblStyle w:val="TableGrid"/>
        <w:tblW w:w="9460" w:type="dxa"/>
        <w:jc w:val="center"/>
        <w:tblLayout w:type="fixed"/>
        <w:tblLook w:val="04A0" w:firstRow="1" w:lastRow="0" w:firstColumn="1" w:lastColumn="0" w:noHBand="0" w:noVBand="1"/>
      </w:tblPr>
      <w:tblGrid>
        <w:gridCol w:w="6786"/>
        <w:gridCol w:w="1277"/>
        <w:gridCol w:w="210"/>
        <w:gridCol w:w="1187"/>
      </w:tblGrid>
      <w:tr w:rsidR="000675AD" w:rsidRPr="0011282E" w14:paraId="34AA27D6" w14:textId="77777777" w:rsidTr="000246E6">
        <w:trPr>
          <w:jc w:val="center"/>
        </w:trPr>
        <w:tc>
          <w:tcPr>
            <w:tcW w:w="6786" w:type="dxa"/>
          </w:tcPr>
          <w:p w14:paraId="34AA27D4" w14:textId="77777777" w:rsidR="000675AD" w:rsidRPr="0011282E" w:rsidRDefault="000675AD" w:rsidP="000D2715">
            <w:pPr>
              <w:jc w:val="center"/>
              <w:rPr>
                <w:rFonts w:asciiTheme="minorHAnsi" w:hAnsiTheme="minorHAnsi" w:cstheme="minorHAnsi"/>
                <w:b/>
                <w:sz w:val="20"/>
                <w:szCs w:val="20"/>
                <w:lang w:val="es-ES"/>
              </w:rPr>
            </w:pPr>
            <w:r w:rsidRPr="0011282E">
              <w:rPr>
                <w:rFonts w:asciiTheme="minorHAnsi" w:hAnsiTheme="minorHAnsi" w:cstheme="minorHAnsi"/>
                <w:b/>
                <w:sz w:val="20"/>
                <w:szCs w:val="20"/>
                <w:lang w:val="es-ES"/>
              </w:rPr>
              <w:t>C</w:t>
            </w:r>
            <w:r w:rsidR="000D2715">
              <w:rPr>
                <w:rFonts w:asciiTheme="minorHAnsi" w:hAnsiTheme="minorHAnsi" w:cstheme="minorHAnsi"/>
                <w:b/>
                <w:sz w:val="20"/>
                <w:szCs w:val="20"/>
                <w:lang w:val="es-ES"/>
              </w:rPr>
              <w:t>RITERIO</w:t>
            </w:r>
          </w:p>
        </w:tc>
        <w:tc>
          <w:tcPr>
            <w:tcW w:w="2674" w:type="dxa"/>
            <w:gridSpan w:val="3"/>
          </w:tcPr>
          <w:p w14:paraId="34AA27D5" w14:textId="77777777" w:rsidR="000675AD" w:rsidRPr="0011282E" w:rsidRDefault="000675AD" w:rsidP="000D2715">
            <w:pPr>
              <w:jc w:val="center"/>
              <w:rPr>
                <w:rFonts w:asciiTheme="minorHAnsi" w:hAnsiTheme="minorHAnsi" w:cstheme="minorHAnsi"/>
                <w:b/>
                <w:sz w:val="20"/>
                <w:szCs w:val="20"/>
                <w:lang w:val="es-ES"/>
              </w:rPr>
            </w:pPr>
            <w:r w:rsidRPr="0011282E">
              <w:rPr>
                <w:rFonts w:asciiTheme="minorHAnsi" w:hAnsiTheme="minorHAnsi" w:cstheme="minorHAnsi"/>
                <w:b/>
                <w:sz w:val="20"/>
                <w:szCs w:val="20"/>
                <w:lang w:val="es-ES"/>
              </w:rPr>
              <w:t>P</w:t>
            </w:r>
            <w:r w:rsidR="000D2715">
              <w:rPr>
                <w:rFonts w:asciiTheme="minorHAnsi" w:hAnsiTheme="minorHAnsi" w:cstheme="minorHAnsi"/>
                <w:b/>
                <w:sz w:val="20"/>
                <w:szCs w:val="20"/>
                <w:lang w:val="es-ES"/>
              </w:rPr>
              <w:t>UNTAJE</w:t>
            </w:r>
          </w:p>
        </w:tc>
      </w:tr>
      <w:tr w:rsidR="000675AD" w:rsidRPr="0011282E" w14:paraId="34AA27D8" w14:textId="77777777" w:rsidTr="000246E6">
        <w:trPr>
          <w:jc w:val="center"/>
        </w:trPr>
        <w:tc>
          <w:tcPr>
            <w:tcW w:w="9460" w:type="dxa"/>
            <w:gridSpan w:val="4"/>
          </w:tcPr>
          <w:p w14:paraId="34AA27D7" w14:textId="77777777" w:rsidR="000675AD" w:rsidRPr="0011282E" w:rsidRDefault="000675AD" w:rsidP="0011282E">
            <w:pPr>
              <w:jc w:val="both"/>
              <w:rPr>
                <w:rFonts w:asciiTheme="minorHAnsi" w:hAnsiTheme="minorHAnsi" w:cstheme="minorHAnsi"/>
                <w:sz w:val="20"/>
                <w:szCs w:val="20"/>
                <w:lang w:val="es-ES"/>
              </w:rPr>
            </w:pPr>
            <w:r w:rsidRPr="0011282E">
              <w:rPr>
                <w:rFonts w:asciiTheme="minorHAnsi" w:hAnsiTheme="minorHAnsi" w:cstheme="minorHAnsi"/>
                <w:b/>
                <w:sz w:val="20"/>
                <w:szCs w:val="20"/>
                <w:lang w:val="es-ES"/>
              </w:rPr>
              <w:t>1. A</w:t>
            </w:r>
            <w:r w:rsidR="0011282E" w:rsidRPr="0011282E">
              <w:rPr>
                <w:rFonts w:asciiTheme="minorHAnsi" w:hAnsiTheme="minorHAnsi" w:cstheme="minorHAnsi"/>
                <w:b/>
                <w:sz w:val="20"/>
                <w:szCs w:val="20"/>
                <w:lang w:val="es-ES"/>
              </w:rPr>
              <w:t>NALISIS PRELIMINAR</w:t>
            </w:r>
          </w:p>
        </w:tc>
      </w:tr>
      <w:tr w:rsidR="000675AD" w:rsidRPr="0011282E" w14:paraId="34AA27DC" w14:textId="77777777" w:rsidTr="000246E6">
        <w:trPr>
          <w:jc w:val="center"/>
        </w:trPr>
        <w:tc>
          <w:tcPr>
            <w:tcW w:w="6786" w:type="dxa"/>
          </w:tcPr>
          <w:p w14:paraId="34AA27D9" w14:textId="77777777" w:rsidR="000675AD" w:rsidRPr="0011282E" w:rsidRDefault="000675AD" w:rsidP="000675AD">
            <w:pPr>
              <w:jc w:val="both"/>
              <w:rPr>
                <w:rFonts w:asciiTheme="minorHAnsi" w:hAnsiTheme="minorHAnsi" w:cstheme="minorHAnsi"/>
                <w:sz w:val="20"/>
                <w:szCs w:val="20"/>
                <w:lang w:val="es-ES"/>
              </w:rPr>
            </w:pPr>
            <w:r w:rsidRPr="0011282E">
              <w:rPr>
                <w:rFonts w:asciiTheme="minorHAnsi" w:hAnsiTheme="minorHAnsi" w:cstheme="minorHAnsi"/>
                <w:sz w:val="20"/>
                <w:szCs w:val="20"/>
                <w:lang w:val="es-ES"/>
              </w:rPr>
              <w:t xml:space="preserve">1.1 Contiene todos los documentos solicitados </w:t>
            </w:r>
          </w:p>
        </w:tc>
        <w:tc>
          <w:tcPr>
            <w:tcW w:w="1277" w:type="dxa"/>
          </w:tcPr>
          <w:p w14:paraId="34AA27DA" w14:textId="77777777" w:rsidR="000675AD" w:rsidRPr="0011282E" w:rsidRDefault="000675AD" w:rsidP="00841167">
            <w:pPr>
              <w:jc w:val="center"/>
              <w:rPr>
                <w:rFonts w:asciiTheme="minorHAnsi" w:hAnsiTheme="minorHAnsi" w:cstheme="minorHAnsi"/>
                <w:b/>
                <w:sz w:val="18"/>
                <w:szCs w:val="18"/>
                <w:lang w:val="es-ES"/>
              </w:rPr>
            </w:pPr>
            <w:r w:rsidRPr="0011282E">
              <w:rPr>
                <w:rFonts w:asciiTheme="minorHAnsi" w:hAnsiTheme="minorHAnsi" w:cstheme="minorHAnsi"/>
                <w:b/>
                <w:sz w:val="18"/>
                <w:szCs w:val="18"/>
                <w:lang w:val="es-ES"/>
              </w:rPr>
              <w:t>P</w:t>
            </w:r>
            <w:r w:rsidR="00841167" w:rsidRPr="0011282E">
              <w:rPr>
                <w:rFonts w:asciiTheme="minorHAnsi" w:hAnsiTheme="minorHAnsi" w:cstheme="minorHAnsi"/>
                <w:b/>
                <w:sz w:val="18"/>
                <w:szCs w:val="18"/>
                <w:lang w:val="es-ES"/>
              </w:rPr>
              <w:t>RESENTA?</w:t>
            </w:r>
          </w:p>
        </w:tc>
        <w:tc>
          <w:tcPr>
            <w:tcW w:w="1397" w:type="dxa"/>
            <w:gridSpan w:val="2"/>
          </w:tcPr>
          <w:p w14:paraId="34AA27DB" w14:textId="77777777" w:rsidR="000675AD" w:rsidRPr="0011282E" w:rsidRDefault="000675AD" w:rsidP="00841167">
            <w:pPr>
              <w:jc w:val="center"/>
              <w:rPr>
                <w:rFonts w:asciiTheme="minorHAnsi" w:hAnsiTheme="minorHAnsi" w:cstheme="minorHAnsi"/>
                <w:b/>
                <w:sz w:val="18"/>
                <w:szCs w:val="18"/>
                <w:lang w:val="es-ES"/>
              </w:rPr>
            </w:pPr>
            <w:r w:rsidRPr="0011282E">
              <w:rPr>
                <w:rFonts w:asciiTheme="minorHAnsi" w:hAnsiTheme="minorHAnsi" w:cstheme="minorHAnsi"/>
                <w:b/>
                <w:sz w:val="18"/>
                <w:szCs w:val="18"/>
                <w:lang w:val="es-ES"/>
              </w:rPr>
              <w:t>N</w:t>
            </w:r>
            <w:r w:rsidR="00841167" w:rsidRPr="0011282E">
              <w:rPr>
                <w:rFonts w:asciiTheme="minorHAnsi" w:hAnsiTheme="minorHAnsi" w:cstheme="minorHAnsi"/>
                <w:b/>
                <w:sz w:val="18"/>
                <w:szCs w:val="18"/>
                <w:lang w:val="es-ES"/>
              </w:rPr>
              <w:t>O PRESENTA?</w:t>
            </w:r>
          </w:p>
        </w:tc>
      </w:tr>
      <w:tr w:rsidR="000675AD" w:rsidRPr="0011282E" w14:paraId="34AA27E0" w14:textId="77777777" w:rsidTr="000246E6">
        <w:trPr>
          <w:trHeight w:val="292"/>
          <w:jc w:val="center"/>
        </w:trPr>
        <w:tc>
          <w:tcPr>
            <w:tcW w:w="6786" w:type="dxa"/>
          </w:tcPr>
          <w:p w14:paraId="34AA27DD" w14:textId="77777777" w:rsidR="000675AD" w:rsidRPr="0011282E" w:rsidRDefault="000675AD" w:rsidP="000675AD">
            <w:pPr>
              <w:jc w:val="both"/>
              <w:rPr>
                <w:rFonts w:asciiTheme="minorHAnsi" w:hAnsiTheme="minorHAnsi" w:cstheme="minorHAnsi"/>
                <w:sz w:val="20"/>
                <w:szCs w:val="20"/>
                <w:lang w:val="es-ES"/>
              </w:rPr>
            </w:pPr>
            <w:r w:rsidRPr="0011282E">
              <w:rPr>
                <w:rFonts w:asciiTheme="minorHAnsi" w:hAnsiTheme="minorHAnsi" w:cstheme="minorHAnsi"/>
                <w:bCs/>
                <w:iCs/>
                <w:sz w:val="20"/>
                <w:szCs w:val="20"/>
                <w:lang w:val="es-EC"/>
              </w:rPr>
              <w:t>1.2 Demuestra legalidad en los documentos presentados?</w:t>
            </w:r>
          </w:p>
        </w:tc>
        <w:tc>
          <w:tcPr>
            <w:tcW w:w="1277" w:type="dxa"/>
          </w:tcPr>
          <w:p w14:paraId="34AA27DE" w14:textId="77777777" w:rsidR="000675AD" w:rsidRPr="0011282E" w:rsidRDefault="000675AD" w:rsidP="00841167">
            <w:pPr>
              <w:jc w:val="center"/>
              <w:rPr>
                <w:rFonts w:asciiTheme="minorHAnsi" w:hAnsiTheme="minorHAnsi" w:cstheme="minorHAnsi"/>
                <w:b/>
                <w:sz w:val="18"/>
                <w:szCs w:val="18"/>
                <w:lang w:val="es-ES"/>
              </w:rPr>
            </w:pPr>
            <w:r w:rsidRPr="0011282E">
              <w:rPr>
                <w:rFonts w:asciiTheme="minorHAnsi" w:hAnsiTheme="minorHAnsi" w:cstheme="minorHAnsi"/>
                <w:b/>
                <w:sz w:val="18"/>
                <w:szCs w:val="18"/>
                <w:lang w:val="es-ES"/>
              </w:rPr>
              <w:t>C</w:t>
            </w:r>
            <w:r w:rsidR="00841167" w:rsidRPr="0011282E">
              <w:rPr>
                <w:rFonts w:asciiTheme="minorHAnsi" w:hAnsiTheme="minorHAnsi" w:cstheme="minorHAnsi"/>
                <w:b/>
                <w:sz w:val="18"/>
                <w:szCs w:val="18"/>
                <w:lang w:val="es-ES"/>
              </w:rPr>
              <w:t>UMPLE?</w:t>
            </w:r>
          </w:p>
        </w:tc>
        <w:tc>
          <w:tcPr>
            <w:tcW w:w="1397" w:type="dxa"/>
            <w:gridSpan w:val="2"/>
          </w:tcPr>
          <w:p w14:paraId="34AA27DF" w14:textId="77777777" w:rsidR="000675AD" w:rsidRPr="0011282E" w:rsidRDefault="000675AD" w:rsidP="00841167">
            <w:pPr>
              <w:jc w:val="center"/>
              <w:rPr>
                <w:rFonts w:asciiTheme="minorHAnsi" w:hAnsiTheme="minorHAnsi" w:cstheme="minorHAnsi"/>
                <w:b/>
                <w:sz w:val="18"/>
                <w:szCs w:val="18"/>
                <w:lang w:val="es-ES"/>
              </w:rPr>
            </w:pPr>
            <w:r w:rsidRPr="0011282E">
              <w:rPr>
                <w:rFonts w:asciiTheme="minorHAnsi" w:hAnsiTheme="minorHAnsi" w:cstheme="minorHAnsi"/>
                <w:b/>
                <w:sz w:val="18"/>
                <w:szCs w:val="18"/>
                <w:lang w:val="es-ES"/>
              </w:rPr>
              <w:t>N</w:t>
            </w:r>
            <w:r w:rsidR="00841167" w:rsidRPr="0011282E">
              <w:rPr>
                <w:rFonts w:asciiTheme="minorHAnsi" w:hAnsiTheme="minorHAnsi" w:cstheme="minorHAnsi"/>
                <w:b/>
                <w:sz w:val="18"/>
                <w:szCs w:val="18"/>
                <w:lang w:val="es-ES"/>
              </w:rPr>
              <w:t>O CUMPLE?</w:t>
            </w:r>
          </w:p>
        </w:tc>
      </w:tr>
      <w:tr w:rsidR="000675AD" w:rsidRPr="0011282E" w14:paraId="34AA27E2" w14:textId="77777777" w:rsidTr="000246E6">
        <w:trPr>
          <w:jc w:val="center"/>
        </w:trPr>
        <w:tc>
          <w:tcPr>
            <w:tcW w:w="9460" w:type="dxa"/>
            <w:gridSpan w:val="4"/>
          </w:tcPr>
          <w:p w14:paraId="34AA27E1" w14:textId="77777777" w:rsidR="000675AD" w:rsidRPr="0011282E" w:rsidRDefault="000675AD" w:rsidP="0011282E">
            <w:pPr>
              <w:jc w:val="both"/>
              <w:rPr>
                <w:rFonts w:asciiTheme="minorHAnsi" w:hAnsiTheme="minorHAnsi" w:cstheme="minorHAnsi"/>
                <w:sz w:val="20"/>
                <w:szCs w:val="20"/>
                <w:lang w:val="es-ES"/>
              </w:rPr>
            </w:pPr>
            <w:r w:rsidRPr="0011282E">
              <w:rPr>
                <w:rFonts w:asciiTheme="minorHAnsi" w:hAnsiTheme="minorHAnsi" w:cstheme="minorHAnsi"/>
                <w:b/>
                <w:sz w:val="20"/>
                <w:szCs w:val="20"/>
                <w:lang w:val="es-ES"/>
              </w:rPr>
              <w:t>2. C</w:t>
            </w:r>
            <w:r w:rsidR="0011282E">
              <w:rPr>
                <w:rFonts w:asciiTheme="minorHAnsi" w:hAnsiTheme="minorHAnsi" w:cstheme="minorHAnsi"/>
                <w:b/>
                <w:sz w:val="20"/>
                <w:szCs w:val="20"/>
                <w:lang w:val="es-ES"/>
              </w:rPr>
              <w:t>ALIFICACION CON PUNTAJE</w:t>
            </w:r>
            <w:r w:rsidRPr="0011282E">
              <w:rPr>
                <w:rFonts w:asciiTheme="minorHAnsi" w:hAnsiTheme="minorHAnsi" w:cstheme="minorHAnsi"/>
                <w:b/>
                <w:sz w:val="20"/>
                <w:szCs w:val="20"/>
                <w:lang w:val="es-ES"/>
              </w:rPr>
              <w:t>:</w:t>
            </w:r>
          </w:p>
        </w:tc>
      </w:tr>
      <w:tr w:rsidR="000675AD" w:rsidRPr="0011282E" w14:paraId="34AA27E5" w14:textId="77777777" w:rsidTr="000246E6">
        <w:trPr>
          <w:jc w:val="center"/>
        </w:trPr>
        <w:tc>
          <w:tcPr>
            <w:tcW w:w="6786" w:type="dxa"/>
          </w:tcPr>
          <w:p w14:paraId="34AA27E3" w14:textId="77777777" w:rsidR="000675AD" w:rsidRPr="0011282E" w:rsidRDefault="000675AD" w:rsidP="00BC073E">
            <w:pPr>
              <w:jc w:val="center"/>
              <w:rPr>
                <w:rFonts w:asciiTheme="minorHAnsi" w:hAnsiTheme="minorHAnsi" w:cstheme="minorHAnsi"/>
                <w:b/>
                <w:sz w:val="20"/>
                <w:szCs w:val="20"/>
                <w:lang w:val="es-ES"/>
              </w:rPr>
            </w:pPr>
            <w:r w:rsidRPr="0011282E">
              <w:rPr>
                <w:rFonts w:asciiTheme="minorHAnsi" w:hAnsiTheme="minorHAnsi" w:cstheme="minorHAnsi"/>
                <w:b/>
                <w:sz w:val="20"/>
                <w:szCs w:val="20"/>
                <w:lang w:val="es-ES"/>
              </w:rPr>
              <w:t>C</w:t>
            </w:r>
            <w:r w:rsidR="00BC073E" w:rsidRPr="0011282E">
              <w:rPr>
                <w:rFonts w:asciiTheme="minorHAnsi" w:hAnsiTheme="minorHAnsi" w:cstheme="minorHAnsi"/>
                <w:b/>
                <w:sz w:val="20"/>
                <w:szCs w:val="20"/>
                <w:lang w:val="es-ES"/>
              </w:rPr>
              <w:t>RITERIOS:</w:t>
            </w:r>
          </w:p>
        </w:tc>
        <w:tc>
          <w:tcPr>
            <w:tcW w:w="2674" w:type="dxa"/>
            <w:gridSpan w:val="3"/>
          </w:tcPr>
          <w:p w14:paraId="34AA27E4" w14:textId="77777777" w:rsidR="000675AD" w:rsidRPr="0011282E" w:rsidRDefault="000675AD" w:rsidP="00841167">
            <w:pPr>
              <w:jc w:val="center"/>
              <w:rPr>
                <w:rFonts w:asciiTheme="minorHAnsi" w:hAnsiTheme="minorHAnsi" w:cstheme="minorHAnsi"/>
                <w:b/>
                <w:sz w:val="20"/>
                <w:szCs w:val="20"/>
                <w:lang w:val="es-ES"/>
              </w:rPr>
            </w:pPr>
            <w:r w:rsidRPr="0011282E">
              <w:rPr>
                <w:rFonts w:asciiTheme="minorHAnsi" w:hAnsiTheme="minorHAnsi" w:cstheme="minorHAnsi"/>
                <w:b/>
                <w:sz w:val="20"/>
                <w:szCs w:val="20"/>
                <w:lang w:val="es-ES"/>
              </w:rPr>
              <w:t>P</w:t>
            </w:r>
            <w:r w:rsidR="00841167" w:rsidRPr="0011282E">
              <w:rPr>
                <w:rFonts w:asciiTheme="minorHAnsi" w:hAnsiTheme="minorHAnsi" w:cstheme="minorHAnsi"/>
                <w:b/>
                <w:sz w:val="20"/>
                <w:szCs w:val="20"/>
                <w:lang w:val="es-ES"/>
              </w:rPr>
              <w:t>UNTAJE</w:t>
            </w:r>
            <w:r w:rsidR="00BC073E" w:rsidRPr="0011282E">
              <w:rPr>
                <w:rFonts w:asciiTheme="minorHAnsi" w:hAnsiTheme="minorHAnsi" w:cstheme="minorHAnsi"/>
                <w:b/>
                <w:sz w:val="20"/>
                <w:szCs w:val="20"/>
                <w:lang w:val="es-ES"/>
              </w:rPr>
              <w:t>:</w:t>
            </w:r>
          </w:p>
        </w:tc>
      </w:tr>
      <w:tr w:rsidR="000675AD" w:rsidRPr="0011282E" w14:paraId="34AA27EB" w14:textId="77777777" w:rsidTr="000246E6">
        <w:trPr>
          <w:trHeight w:val="462"/>
          <w:jc w:val="center"/>
        </w:trPr>
        <w:tc>
          <w:tcPr>
            <w:tcW w:w="6786" w:type="dxa"/>
            <w:vMerge w:val="restart"/>
          </w:tcPr>
          <w:p w14:paraId="34AA27E6" w14:textId="77777777" w:rsidR="0011282E" w:rsidRDefault="000675AD" w:rsidP="000675AD">
            <w:pPr>
              <w:jc w:val="both"/>
              <w:rPr>
                <w:rFonts w:asciiTheme="minorHAnsi" w:hAnsiTheme="minorHAnsi" w:cstheme="minorHAnsi"/>
                <w:b/>
                <w:bCs/>
                <w:sz w:val="20"/>
                <w:szCs w:val="20"/>
                <w:lang w:val="es-EC"/>
              </w:rPr>
            </w:pPr>
            <w:r w:rsidRPr="0011282E">
              <w:rPr>
                <w:rFonts w:asciiTheme="minorHAnsi" w:hAnsiTheme="minorHAnsi" w:cstheme="minorHAnsi"/>
                <w:b/>
                <w:bCs/>
                <w:sz w:val="20"/>
                <w:szCs w:val="20"/>
                <w:lang w:val="es-EC"/>
              </w:rPr>
              <w:t>2.1 EXPERIENCIA ESPECÍFICA DE LA FIRMA CONSULTORA</w:t>
            </w:r>
            <w:r w:rsidR="000666AB">
              <w:rPr>
                <w:rFonts w:asciiTheme="minorHAnsi" w:hAnsiTheme="minorHAnsi" w:cstheme="minorHAnsi"/>
                <w:b/>
                <w:bCs/>
                <w:sz w:val="20"/>
                <w:szCs w:val="20"/>
                <w:lang w:val="es-EC"/>
              </w:rPr>
              <w:t xml:space="preserve"> (O ASOCIACIÓN)</w:t>
            </w:r>
            <w:r w:rsidR="00CA34E3" w:rsidRPr="0011282E">
              <w:rPr>
                <w:rFonts w:asciiTheme="minorHAnsi" w:hAnsiTheme="minorHAnsi" w:cstheme="minorHAnsi"/>
                <w:b/>
                <w:bCs/>
                <w:sz w:val="20"/>
                <w:szCs w:val="20"/>
                <w:lang w:val="es-EC"/>
              </w:rPr>
              <w:t>.</w:t>
            </w:r>
          </w:p>
          <w:p w14:paraId="34AA27E7" w14:textId="77777777" w:rsidR="000675AD" w:rsidRPr="0011282E" w:rsidRDefault="00CA34E3" w:rsidP="000675AD">
            <w:pPr>
              <w:jc w:val="both"/>
              <w:rPr>
                <w:rFonts w:asciiTheme="minorHAnsi" w:hAnsiTheme="minorHAnsi" w:cstheme="minorHAnsi"/>
                <w:color w:val="000000"/>
                <w:sz w:val="20"/>
                <w:szCs w:val="20"/>
                <w:lang w:val="es-EC" w:eastAsia="es-EC"/>
              </w:rPr>
            </w:pPr>
            <w:r w:rsidRPr="0011282E">
              <w:rPr>
                <w:rFonts w:asciiTheme="minorHAnsi" w:hAnsiTheme="minorHAnsi" w:cstheme="minorHAnsi"/>
                <w:color w:val="000000"/>
                <w:sz w:val="20"/>
                <w:szCs w:val="20"/>
                <w:lang w:val="es-EC" w:eastAsia="es-EC"/>
              </w:rPr>
              <w:t>La</w:t>
            </w:r>
            <w:r w:rsidR="000675AD" w:rsidRPr="0011282E">
              <w:rPr>
                <w:rFonts w:asciiTheme="minorHAnsi" w:hAnsiTheme="minorHAnsi" w:cstheme="minorHAnsi"/>
                <w:color w:val="000000"/>
                <w:sz w:val="20"/>
                <w:szCs w:val="20"/>
                <w:lang w:val="es-EC" w:eastAsia="es-EC"/>
              </w:rPr>
              <w:t xml:space="preserve"> Firma Consultora deberá demostrar documentadamente experiencia</w:t>
            </w:r>
            <w:r w:rsidR="00B279E5">
              <w:rPr>
                <w:rFonts w:asciiTheme="minorHAnsi" w:hAnsiTheme="minorHAnsi" w:cstheme="minorHAnsi"/>
                <w:color w:val="000000"/>
                <w:sz w:val="20"/>
                <w:szCs w:val="20"/>
                <w:lang w:val="es-EC" w:eastAsia="es-EC"/>
              </w:rPr>
              <w:t xml:space="preserve"> </w:t>
            </w:r>
            <w:r w:rsidR="000675AD" w:rsidRPr="0011282E">
              <w:rPr>
                <w:rFonts w:asciiTheme="minorHAnsi" w:hAnsiTheme="minorHAnsi" w:cstheme="minorHAnsi"/>
                <w:color w:val="000000"/>
                <w:sz w:val="20"/>
                <w:szCs w:val="20"/>
                <w:lang w:val="es-EC" w:eastAsia="es-EC"/>
              </w:rPr>
              <w:t xml:space="preserve">en la elaboración de proyectos para prestadores del servicio de agua </w:t>
            </w:r>
            <w:r w:rsidR="00BC073E" w:rsidRPr="0011282E">
              <w:rPr>
                <w:rFonts w:asciiTheme="minorHAnsi" w:hAnsiTheme="minorHAnsi" w:cstheme="minorHAnsi"/>
                <w:color w:val="000000"/>
                <w:sz w:val="20"/>
                <w:szCs w:val="20"/>
                <w:lang w:val="es-EC" w:eastAsia="es-EC"/>
              </w:rPr>
              <w:t>potable y saneamiento</w:t>
            </w:r>
            <w:r w:rsidR="000675AD" w:rsidRPr="0011282E">
              <w:rPr>
                <w:rFonts w:asciiTheme="minorHAnsi" w:hAnsiTheme="minorHAnsi" w:cstheme="minorHAnsi"/>
                <w:color w:val="000000"/>
                <w:sz w:val="20"/>
                <w:szCs w:val="20"/>
                <w:lang w:val="es-EC" w:eastAsia="es-EC"/>
              </w:rPr>
              <w:t xml:space="preserve"> que comprendan al menos dos de los siguientes temas: </w:t>
            </w:r>
            <w:r w:rsidRPr="0011282E">
              <w:rPr>
                <w:rFonts w:asciiTheme="minorHAnsi" w:hAnsiTheme="minorHAnsi" w:cstheme="minorHAnsi"/>
                <w:color w:val="000000"/>
                <w:sz w:val="20"/>
                <w:szCs w:val="20"/>
                <w:lang w:val="es-EC" w:eastAsia="es-EC"/>
              </w:rPr>
              <w:t>O</w:t>
            </w:r>
            <w:r w:rsidR="000675AD" w:rsidRPr="0011282E">
              <w:rPr>
                <w:rFonts w:asciiTheme="minorHAnsi" w:hAnsiTheme="minorHAnsi" w:cstheme="minorHAnsi"/>
                <w:color w:val="000000"/>
                <w:sz w:val="20"/>
                <w:szCs w:val="20"/>
                <w:lang w:val="es-EC" w:eastAsia="es-EC"/>
              </w:rPr>
              <w:t xml:space="preserve">ptimización y/o </w:t>
            </w:r>
            <w:r w:rsidRPr="0011282E">
              <w:rPr>
                <w:rFonts w:asciiTheme="minorHAnsi" w:hAnsiTheme="minorHAnsi" w:cstheme="minorHAnsi"/>
                <w:color w:val="000000"/>
                <w:sz w:val="20"/>
                <w:szCs w:val="20"/>
                <w:lang w:val="es-EC" w:eastAsia="es-EC"/>
              </w:rPr>
              <w:t>Transformación E</w:t>
            </w:r>
            <w:r w:rsidR="000675AD" w:rsidRPr="0011282E">
              <w:rPr>
                <w:rFonts w:asciiTheme="minorHAnsi" w:hAnsiTheme="minorHAnsi" w:cstheme="minorHAnsi"/>
                <w:color w:val="000000"/>
                <w:sz w:val="20"/>
                <w:szCs w:val="20"/>
                <w:lang w:val="es-EC" w:eastAsia="es-EC"/>
              </w:rPr>
              <w:t xml:space="preserve">mpresarial; </w:t>
            </w:r>
            <w:r w:rsidRPr="0011282E">
              <w:rPr>
                <w:rFonts w:asciiTheme="minorHAnsi" w:hAnsiTheme="minorHAnsi" w:cstheme="minorHAnsi"/>
                <w:color w:val="000000"/>
                <w:sz w:val="20"/>
                <w:szCs w:val="20"/>
                <w:lang w:val="es-EC" w:eastAsia="es-EC"/>
              </w:rPr>
              <w:t>D</w:t>
            </w:r>
            <w:r w:rsidR="000675AD" w:rsidRPr="0011282E">
              <w:rPr>
                <w:rFonts w:asciiTheme="minorHAnsi" w:hAnsiTheme="minorHAnsi" w:cstheme="minorHAnsi"/>
                <w:color w:val="000000"/>
                <w:sz w:val="20"/>
                <w:szCs w:val="20"/>
                <w:lang w:val="es-EC" w:eastAsia="es-EC"/>
              </w:rPr>
              <w:t xml:space="preserve">efinición e Implementación de </w:t>
            </w:r>
            <w:r w:rsidRPr="0011282E">
              <w:rPr>
                <w:rFonts w:asciiTheme="minorHAnsi" w:hAnsiTheme="minorHAnsi" w:cstheme="minorHAnsi"/>
                <w:color w:val="000000"/>
                <w:sz w:val="20"/>
                <w:szCs w:val="20"/>
                <w:lang w:val="es-EC" w:eastAsia="es-EC"/>
              </w:rPr>
              <w:t>E</w:t>
            </w:r>
            <w:r w:rsidR="00BC073E" w:rsidRPr="0011282E">
              <w:rPr>
                <w:rFonts w:asciiTheme="minorHAnsi" w:hAnsiTheme="minorHAnsi" w:cstheme="minorHAnsi"/>
                <w:color w:val="000000"/>
                <w:sz w:val="20"/>
                <w:szCs w:val="20"/>
                <w:lang w:val="es-EC" w:eastAsia="es-EC"/>
              </w:rPr>
              <w:t xml:space="preserve">strategias </w:t>
            </w:r>
            <w:r w:rsidRPr="0011282E">
              <w:rPr>
                <w:rFonts w:asciiTheme="minorHAnsi" w:hAnsiTheme="minorHAnsi" w:cstheme="minorHAnsi"/>
                <w:color w:val="000000"/>
                <w:sz w:val="20"/>
                <w:szCs w:val="20"/>
                <w:lang w:val="es-EC" w:eastAsia="es-EC"/>
              </w:rPr>
              <w:t>E</w:t>
            </w:r>
            <w:r w:rsidR="000675AD" w:rsidRPr="0011282E">
              <w:rPr>
                <w:rFonts w:asciiTheme="minorHAnsi" w:hAnsiTheme="minorHAnsi" w:cstheme="minorHAnsi"/>
                <w:color w:val="000000"/>
                <w:sz w:val="20"/>
                <w:szCs w:val="20"/>
                <w:lang w:val="es-EC" w:eastAsia="es-EC"/>
              </w:rPr>
              <w:t xml:space="preserve">mpresariales; </w:t>
            </w:r>
            <w:r w:rsidRPr="0011282E">
              <w:rPr>
                <w:rFonts w:asciiTheme="minorHAnsi" w:hAnsiTheme="minorHAnsi" w:cstheme="minorHAnsi"/>
                <w:color w:val="000000"/>
                <w:sz w:val="20"/>
                <w:szCs w:val="20"/>
                <w:lang w:val="es-EC" w:eastAsia="es-EC"/>
              </w:rPr>
              <w:t>I</w:t>
            </w:r>
            <w:r w:rsidR="000675AD" w:rsidRPr="0011282E">
              <w:rPr>
                <w:rFonts w:asciiTheme="minorHAnsi" w:hAnsiTheme="minorHAnsi" w:cstheme="minorHAnsi"/>
                <w:color w:val="000000"/>
                <w:sz w:val="20"/>
                <w:szCs w:val="20"/>
                <w:lang w:val="es-EC" w:eastAsia="es-EC"/>
              </w:rPr>
              <w:t xml:space="preserve">mplementación de </w:t>
            </w:r>
            <w:r w:rsidRPr="0011282E">
              <w:rPr>
                <w:rFonts w:asciiTheme="minorHAnsi" w:hAnsiTheme="minorHAnsi" w:cstheme="minorHAnsi"/>
                <w:color w:val="000000"/>
                <w:sz w:val="20"/>
                <w:szCs w:val="20"/>
                <w:lang w:val="es-EC" w:eastAsia="es-EC"/>
              </w:rPr>
              <w:t>G</w:t>
            </w:r>
            <w:r w:rsidR="000675AD" w:rsidRPr="0011282E">
              <w:rPr>
                <w:rFonts w:asciiTheme="minorHAnsi" w:hAnsiTheme="minorHAnsi" w:cstheme="minorHAnsi"/>
                <w:color w:val="000000"/>
                <w:sz w:val="20"/>
                <w:szCs w:val="20"/>
                <w:lang w:val="es-EC" w:eastAsia="es-EC"/>
              </w:rPr>
              <w:t xml:space="preserve">estión por </w:t>
            </w:r>
            <w:r w:rsidRPr="0011282E">
              <w:rPr>
                <w:rFonts w:asciiTheme="minorHAnsi" w:hAnsiTheme="minorHAnsi" w:cstheme="minorHAnsi"/>
                <w:color w:val="000000"/>
                <w:sz w:val="20"/>
                <w:szCs w:val="20"/>
                <w:lang w:val="es-EC" w:eastAsia="es-EC"/>
              </w:rPr>
              <w:t>P</w:t>
            </w:r>
            <w:r w:rsidR="000675AD" w:rsidRPr="0011282E">
              <w:rPr>
                <w:rFonts w:asciiTheme="minorHAnsi" w:hAnsiTheme="minorHAnsi" w:cstheme="minorHAnsi"/>
                <w:color w:val="000000"/>
                <w:sz w:val="20"/>
                <w:szCs w:val="20"/>
                <w:lang w:val="es-EC" w:eastAsia="es-EC"/>
              </w:rPr>
              <w:t xml:space="preserve">rocesos; </w:t>
            </w:r>
            <w:r w:rsidRPr="0011282E">
              <w:rPr>
                <w:rFonts w:asciiTheme="minorHAnsi" w:hAnsiTheme="minorHAnsi" w:cstheme="minorHAnsi"/>
                <w:color w:val="000000"/>
                <w:sz w:val="20"/>
                <w:szCs w:val="20"/>
                <w:lang w:val="es-EC" w:eastAsia="es-EC"/>
              </w:rPr>
              <w:t>D</w:t>
            </w:r>
            <w:r w:rsidR="000675AD" w:rsidRPr="0011282E">
              <w:rPr>
                <w:rFonts w:asciiTheme="minorHAnsi" w:hAnsiTheme="minorHAnsi" w:cstheme="minorHAnsi"/>
                <w:color w:val="000000"/>
                <w:sz w:val="20"/>
                <w:szCs w:val="20"/>
                <w:lang w:val="es-EC" w:eastAsia="es-EC"/>
              </w:rPr>
              <w:t xml:space="preserve">esarrollo </w:t>
            </w:r>
            <w:r w:rsidRPr="0011282E">
              <w:rPr>
                <w:rFonts w:asciiTheme="minorHAnsi" w:hAnsiTheme="minorHAnsi" w:cstheme="minorHAnsi"/>
                <w:color w:val="000000"/>
                <w:sz w:val="20"/>
                <w:szCs w:val="20"/>
                <w:lang w:val="es-EC" w:eastAsia="es-EC"/>
              </w:rPr>
              <w:t>O</w:t>
            </w:r>
            <w:r w:rsidR="000675AD" w:rsidRPr="0011282E">
              <w:rPr>
                <w:rFonts w:asciiTheme="minorHAnsi" w:hAnsiTheme="minorHAnsi" w:cstheme="minorHAnsi"/>
                <w:color w:val="000000"/>
                <w:sz w:val="20"/>
                <w:szCs w:val="20"/>
                <w:lang w:val="es-EC" w:eastAsia="es-EC"/>
              </w:rPr>
              <w:t xml:space="preserve">rganizacional; </w:t>
            </w:r>
            <w:r w:rsidRPr="0011282E">
              <w:rPr>
                <w:rFonts w:asciiTheme="minorHAnsi" w:hAnsiTheme="minorHAnsi" w:cstheme="minorHAnsi"/>
                <w:color w:val="000000"/>
                <w:sz w:val="20"/>
                <w:szCs w:val="20"/>
                <w:lang w:val="es-EC" w:eastAsia="es-EC"/>
              </w:rPr>
              <w:t>G</w:t>
            </w:r>
            <w:r w:rsidR="000675AD" w:rsidRPr="0011282E">
              <w:rPr>
                <w:rFonts w:asciiTheme="minorHAnsi" w:hAnsiTheme="minorHAnsi" w:cstheme="minorHAnsi"/>
                <w:color w:val="000000"/>
                <w:sz w:val="20"/>
                <w:szCs w:val="20"/>
                <w:lang w:val="es-EC" w:eastAsia="es-EC"/>
              </w:rPr>
              <w:t>ob</w:t>
            </w:r>
            <w:r w:rsidR="00F71403" w:rsidRPr="0011282E">
              <w:rPr>
                <w:rFonts w:asciiTheme="minorHAnsi" w:hAnsiTheme="minorHAnsi" w:cstheme="minorHAnsi"/>
                <w:color w:val="000000"/>
                <w:sz w:val="20"/>
                <w:szCs w:val="20"/>
                <w:lang w:val="es-EC" w:eastAsia="es-EC"/>
              </w:rPr>
              <w:t xml:space="preserve">ernabilidad; </w:t>
            </w:r>
            <w:r w:rsidRPr="0011282E">
              <w:rPr>
                <w:rFonts w:asciiTheme="minorHAnsi" w:hAnsiTheme="minorHAnsi" w:cstheme="minorHAnsi"/>
                <w:color w:val="000000"/>
                <w:sz w:val="20"/>
                <w:szCs w:val="20"/>
                <w:lang w:val="es-EC" w:eastAsia="es-EC"/>
              </w:rPr>
              <w:t>P</w:t>
            </w:r>
            <w:r w:rsidR="00BC073E" w:rsidRPr="0011282E">
              <w:rPr>
                <w:rFonts w:asciiTheme="minorHAnsi" w:hAnsiTheme="minorHAnsi" w:cstheme="minorHAnsi"/>
                <w:color w:val="000000"/>
                <w:sz w:val="20"/>
                <w:szCs w:val="20"/>
                <w:lang w:val="es-EC" w:eastAsia="es-EC"/>
              </w:rPr>
              <w:t xml:space="preserve">olíticas </w:t>
            </w:r>
            <w:r w:rsidRPr="0011282E">
              <w:rPr>
                <w:rFonts w:asciiTheme="minorHAnsi" w:hAnsiTheme="minorHAnsi" w:cstheme="minorHAnsi"/>
                <w:color w:val="000000"/>
                <w:sz w:val="20"/>
                <w:szCs w:val="20"/>
                <w:lang w:val="es-EC" w:eastAsia="es-EC"/>
              </w:rPr>
              <w:t>P</w:t>
            </w:r>
            <w:r w:rsidR="00BC073E" w:rsidRPr="0011282E">
              <w:rPr>
                <w:rFonts w:asciiTheme="minorHAnsi" w:hAnsiTheme="minorHAnsi" w:cstheme="minorHAnsi"/>
                <w:color w:val="000000"/>
                <w:sz w:val="20"/>
                <w:szCs w:val="20"/>
                <w:lang w:val="es-EC" w:eastAsia="es-EC"/>
              </w:rPr>
              <w:t>úblicas.</w:t>
            </w:r>
          </w:p>
          <w:p w14:paraId="34AA27E8" w14:textId="77777777" w:rsidR="000675AD" w:rsidRPr="0011282E" w:rsidRDefault="000675AD" w:rsidP="0002526A">
            <w:pPr>
              <w:jc w:val="both"/>
              <w:rPr>
                <w:rFonts w:asciiTheme="minorHAnsi" w:hAnsiTheme="minorHAnsi" w:cstheme="minorHAnsi"/>
                <w:b/>
                <w:sz w:val="20"/>
                <w:szCs w:val="20"/>
                <w:lang w:val="es-ES"/>
              </w:rPr>
            </w:pPr>
            <w:r w:rsidRPr="0011282E">
              <w:rPr>
                <w:rFonts w:asciiTheme="minorHAnsi" w:hAnsiTheme="minorHAnsi" w:cstheme="minorHAnsi"/>
                <w:color w:val="000000"/>
                <w:sz w:val="20"/>
                <w:szCs w:val="20"/>
                <w:lang w:val="es-EC" w:eastAsia="es-EC"/>
              </w:rPr>
              <w:t>Para la evaluación se considerarán los proyectos ejecutados dentro de los últimos 1</w:t>
            </w:r>
            <w:r w:rsidR="00F71403" w:rsidRPr="0011282E">
              <w:rPr>
                <w:rFonts w:asciiTheme="minorHAnsi" w:hAnsiTheme="minorHAnsi" w:cstheme="minorHAnsi"/>
                <w:color w:val="000000"/>
                <w:sz w:val="20"/>
                <w:szCs w:val="20"/>
                <w:lang w:val="es-EC" w:eastAsia="es-EC"/>
              </w:rPr>
              <w:t>0</w:t>
            </w:r>
            <w:r w:rsidRPr="0011282E">
              <w:rPr>
                <w:rFonts w:asciiTheme="minorHAnsi" w:hAnsiTheme="minorHAnsi" w:cstheme="minorHAnsi"/>
                <w:color w:val="000000"/>
                <w:sz w:val="20"/>
                <w:szCs w:val="20"/>
                <w:lang w:val="es-EC" w:eastAsia="es-EC"/>
              </w:rPr>
              <w:t xml:space="preserve"> años contados </w:t>
            </w:r>
            <w:r w:rsidR="00F71403" w:rsidRPr="0011282E">
              <w:rPr>
                <w:rFonts w:asciiTheme="minorHAnsi" w:hAnsiTheme="minorHAnsi" w:cstheme="minorHAnsi"/>
                <w:color w:val="000000"/>
                <w:sz w:val="20"/>
                <w:szCs w:val="20"/>
                <w:lang w:val="es-EC" w:eastAsia="es-EC"/>
              </w:rPr>
              <w:t>(hacia atrás)</w:t>
            </w:r>
            <w:r w:rsidRPr="0011282E">
              <w:rPr>
                <w:rFonts w:asciiTheme="minorHAnsi" w:hAnsiTheme="minorHAnsi" w:cstheme="minorHAnsi"/>
                <w:color w:val="000000"/>
                <w:sz w:val="20"/>
                <w:szCs w:val="20"/>
                <w:lang w:val="es-EC" w:eastAsia="es-EC"/>
              </w:rPr>
              <w:t xml:space="preserve"> de la fecha de la presente convocatoria, cuyos montos ejecutados sean iguales o superiores a US$ </w:t>
            </w:r>
            <w:r w:rsidR="0011282E">
              <w:rPr>
                <w:rFonts w:asciiTheme="minorHAnsi" w:hAnsiTheme="minorHAnsi" w:cstheme="minorHAnsi"/>
                <w:color w:val="000000"/>
                <w:sz w:val="20"/>
                <w:szCs w:val="20"/>
                <w:lang w:val="es-EC" w:eastAsia="es-EC"/>
              </w:rPr>
              <w:t>100</w:t>
            </w:r>
            <w:r w:rsidRPr="0011282E">
              <w:rPr>
                <w:rFonts w:asciiTheme="minorHAnsi" w:hAnsiTheme="minorHAnsi" w:cstheme="minorHAnsi"/>
                <w:color w:val="000000"/>
                <w:sz w:val="20"/>
                <w:szCs w:val="20"/>
                <w:lang w:val="es-EC" w:eastAsia="es-EC"/>
              </w:rPr>
              <w:t xml:space="preserve">.000. El número máximo de </w:t>
            </w:r>
            <w:r w:rsidR="00F71403" w:rsidRPr="0011282E">
              <w:rPr>
                <w:rFonts w:asciiTheme="minorHAnsi" w:hAnsiTheme="minorHAnsi" w:cstheme="minorHAnsi"/>
                <w:color w:val="000000"/>
                <w:sz w:val="20"/>
                <w:szCs w:val="20"/>
                <w:lang w:val="es-EC" w:eastAsia="es-EC"/>
              </w:rPr>
              <w:t>p</w:t>
            </w:r>
            <w:r w:rsidRPr="0011282E">
              <w:rPr>
                <w:rFonts w:asciiTheme="minorHAnsi" w:hAnsiTheme="minorHAnsi" w:cstheme="minorHAnsi"/>
                <w:color w:val="000000"/>
                <w:sz w:val="20"/>
                <w:szCs w:val="20"/>
                <w:lang w:val="es-EC" w:eastAsia="es-EC"/>
              </w:rPr>
              <w:t>royectos a evaluar es de</w:t>
            </w:r>
            <w:r w:rsidR="00F71403" w:rsidRPr="0011282E">
              <w:rPr>
                <w:rFonts w:asciiTheme="minorHAnsi" w:hAnsiTheme="minorHAnsi" w:cstheme="minorHAnsi"/>
                <w:color w:val="000000"/>
                <w:sz w:val="20"/>
                <w:szCs w:val="20"/>
                <w:lang w:val="es-EC" w:eastAsia="es-EC"/>
              </w:rPr>
              <w:t xml:space="preserve"> dos (2).</w:t>
            </w:r>
          </w:p>
        </w:tc>
        <w:tc>
          <w:tcPr>
            <w:tcW w:w="1487" w:type="dxa"/>
            <w:gridSpan w:val="2"/>
          </w:tcPr>
          <w:p w14:paraId="34AA27E9" w14:textId="77777777" w:rsidR="000675AD" w:rsidRPr="0011282E" w:rsidRDefault="000675AD" w:rsidP="000675AD">
            <w:pPr>
              <w:jc w:val="center"/>
              <w:rPr>
                <w:rFonts w:asciiTheme="minorHAnsi" w:hAnsiTheme="minorHAnsi" w:cstheme="minorHAnsi"/>
                <w:b/>
                <w:sz w:val="20"/>
                <w:szCs w:val="20"/>
                <w:lang w:val="es-ES"/>
              </w:rPr>
            </w:pPr>
            <w:r w:rsidRPr="0011282E">
              <w:rPr>
                <w:rFonts w:asciiTheme="minorHAnsi" w:hAnsiTheme="minorHAnsi" w:cstheme="minorHAnsi"/>
                <w:b/>
                <w:sz w:val="20"/>
                <w:szCs w:val="20"/>
                <w:lang w:val="es-ES"/>
              </w:rPr>
              <w:t>Puntaje máximo</w:t>
            </w:r>
          </w:p>
        </w:tc>
        <w:tc>
          <w:tcPr>
            <w:tcW w:w="1187" w:type="dxa"/>
          </w:tcPr>
          <w:p w14:paraId="34AA27EA" w14:textId="77777777" w:rsidR="000675AD" w:rsidRPr="0011282E" w:rsidRDefault="000675AD" w:rsidP="000675AD">
            <w:pPr>
              <w:jc w:val="center"/>
              <w:rPr>
                <w:rFonts w:asciiTheme="minorHAnsi" w:hAnsiTheme="minorHAnsi" w:cstheme="minorHAnsi"/>
                <w:b/>
                <w:sz w:val="20"/>
                <w:szCs w:val="20"/>
                <w:lang w:val="es-ES"/>
              </w:rPr>
            </w:pPr>
            <w:r w:rsidRPr="0011282E">
              <w:rPr>
                <w:rFonts w:asciiTheme="minorHAnsi" w:hAnsiTheme="minorHAnsi" w:cstheme="minorHAnsi"/>
                <w:b/>
                <w:sz w:val="20"/>
                <w:szCs w:val="20"/>
                <w:lang w:val="es-ES"/>
              </w:rPr>
              <w:t>Puntaje obtenido</w:t>
            </w:r>
          </w:p>
        </w:tc>
      </w:tr>
      <w:tr w:rsidR="000675AD" w:rsidRPr="0011282E" w14:paraId="34AA27EF" w14:textId="77777777" w:rsidTr="000246E6">
        <w:trPr>
          <w:trHeight w:val="2201"/>
          <w:jc w:val="center"/>
        </w:trPr>
        <w:tc>
          <w:tcPr>
            <w:tcW w:w="6786" w:type="dxa"/>
            <w:vMerge/>
          </w:tcPr>
          <w:p w14:paraId="34AA27EC" w14:textId="77777777" w:rsidR="000675AD" w:rsidRPr="0011282E" w:rsidRDefault="000675AD" w:rsidP="000675AD">
            <w:pPr>
              <w:jc w:val="both"/>
              <w:rPr>
                <w:rFonts w:asciiTheme="minorHAnsi" w:hAnsiTheme="minorHAnsi" w:cstheme="minorHAnsi"/>
                <w:b/>
                <w:bCs/>
                <w:lang w:val="es-EC"/>
              </w:rPr>
            </w:pPr>
          </w:p>
        </w:tc>
        <w:tc>
          <w:tcPr>
            <w:tcW w:w="1487" w:type="dxa"/>
            <w:gridSpan w:val="2"/>
            <w:vAlign w:val="center"/>
          </w:tcPr>
          <w:p w14:paraId="34AA27ED" w14:textId="77777777" w:rsidR="000675AD" w:rsidRPr="0011282E" w:rsidRDefault="000675AD" w:rsidP="000675AD">
            <w:pPr>
              <w:spacing w:before="120" w:after="120"/>
              <w:jc w:val="center"/>
              <w:rPr>
                <w:rFonts w:asciiTheme="minorHAnsi" w:hAnsiTheme="minorHAnsi" w:cstheme="minorHAnsi"/>
                <w:b/>
                <w:sz w:val="20"/>
                <w:szCs w:val="20"/>
                <w:lang w:val="es-ES"/>
              </w:rPr>
            </w:pPr>
            <w:r w:rsidRPr="0011282E">
              <w:rPr>
                <w:rFonts w:asciiTheme="minorHAnsi" w:hAnsiTheme="minorHAnsi" w:cstheme="minorHAnsi"/>
                <w:b/>
                <w:sz w:val="20"/>
                <w:szCs w:val="20"/>
                <w:lang w:val="es-ES"/>
              </w:rPr>
              <w:t>10</w:t>
            </w:r>
          </w:p>
        </w:tc>
        <w:tc>
          <w:tcPr>
            <w:tcW w:w="1187" w:type="dxa"/>
          </w:tcPr>
          <w:p w14:paraId="34AA27EE" w14:textId="77777777" w:rsidR="000675AD" w:rsidRPr="0011282E" w:rsidRDefault="000675AD" w:rsidP="000675AD">
            <w:pPr>
              <w:spacing w:before="120" w:after="120"/>
              <w:jc w:val="center"/>
              <w:rPr>
                <w:rFonts w:asciiTheme="minorHAnsi" w:hAnsiTheme="minorHAnsi" w:cstheme="minorHAnsi"/>
                <w:b/>
                <w:sz w:val="20"/>
                <w:szCs w:val="20"/>
                <w:lang w:val="es-ES"/>
              </w:rPr>
            </w:pPr>
          </w:p>
        </w:tc>
      </w:tr>
      <w:tr w:rsidR="000675AD" w:rsidRPr="0011282E" w14:paraId="34AA27F4" w14:textId="77777777" w:rsidTr="000246E6">
        <w:trPr>
          <w:jc w:val="center"/>
        </w:trPr>
        <w:tc>
          <w:tcPr>
            <w:tcW w:w="6786" w:type="dxa"/>
            <w:tcBorders>
              <w:bottom w:val="single" w:sz="4" w:space="0" w:color="000000" w:themeColor="text1"/>
            </w:tcBorders>
          </w:tcPr>
          <w:p w14:paraId="34AA27F0" w14:textId="77777777" w:rsidR="0011282E" w:rsidRDefault="000675AD" w:rsidP="00CA34E3">
            <w:pPr>
              <w:jc w:val="both"/>
              <w:rPr>
                <w:rFonts w:asciiTheme="minorHAnsi" w:hAnsiTheme="minorHAnsi" w:cstheme="minorHAnsi"/>
                <w:sz w:val="20"/>
                <w:szCs w:val="20"/>
                <w:lang w:val="es-EC"/>
              </w:rPr>
            </w:pPr>
            <w:r w:rsidRPr="0011282E">
              <w:rPr>
                <w:rFonts w:asciiTheme="minorHAnsi" w:hAnsiTheme="minorHAnsi" w:cstheme="minorHAnsi"/>
                <w:b/>
                <w:sz w:val="20"/>
                <w:szCs w:val="20"/>
                <w:lang w:val="es-EC"/>
              </w:rPr>
              <w:t>2.2 EXPERIENCIA Y COMPETENCIA DEL PERSONAL TÉCNICO CLAVE</w:t>
            </w:r>
            <w:r w:rsidRPr="0011282E">
              <w:rPr>
                <w:rFonts w:asciiTheme="minorHAnsi" w:hAnsiTheme="minorHAnsi" w:cstheme="minorHAnsi"/>
                <w:sz w:val="20"/>
                <w:szCs w:val="20"/>
                <w:lang w:val="es-EC"/>
              </w:rPr>
              <w:t xml:space="preserve">. </w:t>
            </w:r>
          </w:p>
          <w:p w14:paraId="34AA27F1" w14:textId="77777777" w:rsidR="000675AD" w:rsidRPr="0011282E" w:rsidRDefault="000675AD" w:rsidP="00CA34E3">
            <w:pPr>
              <w:jc w:val="both"/>
              <w:rPr>
                <w:rFonts w:asciiTheme="minorHAnsi" w:hAnsiTheme="minorHAnsi" w:cstheme="minorHAnsi"/>
                <w:sz w:val="20"/>
                <w:szCs w:val="20"/>
                <w:lang w:val="es-ES"/>
              </w:rPr>
            </w:pPr>
            <w:r w:rsidRPr="0011282E">
              <w:rPr>
                <w:rFonts w:asciiTheme="minorHAnsi" w:hAnsiTheme="minorHAnsi" w:cstheme="minorHAnsi"/>
                <w:color w:val="000000"/>
                <w:sz w:val="20"/>
                <w:szCs w:val="20"/>
                <w:lang w:val="es-EC" w:eastAsia="es-EC"/>
              </w:rPr>
              <w:t xml:space="preserve">La Comisión </w:t>
            </w:r>
            <w:r w:rsidR="00F71403" w:rsidRPr="0011282E">
              <w:rPr>
                <w:rFonts w:asciiTheme="minorHAnsi" w:hAnsiTheme="minorHAnsi" w:cstheme="minorHAnsi"/>
                <w:color w:val="000000"/>
                <w:sz w:val="20"/>
                <w:szCs w:val="20"/>
                <w:lang w:val="es-EC" w:eastAsia="es-EC"/>
              </w:rPr>
              <w:t xml:space="preserve">técnica de evaluación de ofertas, </w:t>
            </w:r>
            <w:r w:rsidRPr="0011282E">
              <w:rPr>
                <w:rFonts w:asciiTheme="minorHAnsi" w:hAnsiTheme="minorHAnsi" w:cstheme="minorHAnsi"/>
                <w:color w:val="000000"/>
                <w:sz w:val="20"/>
                <w:szCs w:val="20"/>
                <w:lang w:val="es-EC" w:eastAsia="es-EC"/>
              </w:rPr>
              <w:t xml:space="preserve">analizará </w:t>
            </w:r>
            <w:r w:rsidR="00F71403" w:rsidRPr="0011282E">
              <w:rPr>
                <w:rFonts w:asciiTheme="minorHAnsi" w:hAnsiTheme="minorHAnsi" w:cstheme="minorHAnsi"/>
                <w:color w:val="000000"/>
                <w:sz w:val="20"/>
                <w:szCs w:val="20"/>
                <w:lang w:val="es-EC" w:eastAsia="es-EC"/>
              </w:rPr>
              <w:t xml:space="preserve">con </w:t>
            </w:r>
            <w:r w:rsidRPr="0011282E">
              <w:rPr>
                <w:rFonts w:asciiTheme="minorHAnsi" w:hAnsiTheme="minorHAnsi" w:cstheme="minorHAnsi"/>
                <w:color w:val="000000"/>
                <w:sz w:val="20"/>
                <w:szCs w:val="20"/>
                <w:lang w:val="es-EC" w:eastAsia="es-EC"/>
              </w:rPr>
              <w:t>base a los certificados presentados conjuntamente con el currículo vite, la experiencia del personal profesio</w:t>
            </w:r>
            <w:r w:rsidR="00CA34E3" w:rsidRPr="0011282E">
              <w:rPr>
                <w:rFonts w:asciiTheme="minorHAnsi" w:hAnsiTheme="minorHAnsi" w:cstheme="minorHAnsi"/>
                <w:color w:val="000000"/>
                <w:sz w:val="20"/>
                <w:szCs w:val="20"/>
                <w:lang w:val="es-EC" w:eastAsia="es-EC"/>
              </w:rPr>
              <w:t>nal técnico clave  asignado a la presente consultoría.</w:t>
            </w:r>
          </w:p>
        </w:tc>
        <w:tc>
          <w:tcPr>
            <w:tcW w:w="1487" w:type="dxa"/>
            <w:gridSpan w:val="2"/>
            <w:tcBorders>
              <w:top w:val="single" w:sz="4" w:space="0" w:color="auto"/>
              <w:bottom w:val="single" w:sz="4" w:space="0" w:color="000000" w:themeColor="text1"/>
            </w:tcBorders>
            <w:vAlign w:val="center"/>
          </w:tcPr>
          <w:p w14:paraId="34AA27F2" w14:textId="77777777" w:rsidR="000675AD" w:rsidRPr="0011282E" w:rsidRDefault="000675AD" w:rsidP="000675AD">
            <w:pPr>
              <w:spacing w:before="120" w:after="120"/>
              <w:jc w:val="center"/>
              <w:rPr>
                <w:rFonts w:asciiTheme="minorHAnsi" w:hAnsiTheme="minorHAnsi" w:cstheme="minorHAnsi"/>
                <w:b/>
                <w:sz w:val="20"/>
                <w:szCs w:val="20"/>
                <w:lang w:val="es-ES"/>
              </w:rPr>
            </w:pPr>
            <w:r w:rsidRPr="0011282E">
              <w:rPr>
                <w:rFonts w:asciiTheme="minorHAnsi" w:hAnsiTheme="minorHAnsi" w:cstheme="minorHAnsi"/>
                <w:b/>
                <w:sz w:val="20"/>
                <w:szCs w:val="20"/>
                <w:lang w:val="es-ES"/>
              </w:rPr>
              <w:t>60</w:t>
            </w:r>
          </w:p>
        </w:tc>
        <w:tc>
          <w:tcPr>
            <w:tcW w:w="1187" w:type="dxa"/>
            <w:tcBorders>
              <w:top w:val="single" w:sz="4" w:space="0" w:color="auto"/>
              <w:bottom w:val="single" w:sz="4" w:space="0" w:color="000000" w:themeColor="text1"/>
            </w:tcBorders>
          </w:tcPr>
          <w:p w14:paraId="34AA27F3" w14:textId="77777777" w:rsidR="000675AD" w:rsidRPr="0011282E" w:rsidRDefault="000675AD" w:rsidP="000675AD">
            <w:pPr>
              <w:spacing w:before="120" w:after="120"/>
              <w:jc w:val="center"/>
              <w:rPr>
                <w:rFonts w:asciiTheme="minorHAnsi" w:hAnsiTheme="minorHAnsi" w:cstheme="minorHAnsi"/>
                <w:b/>
                <w:sz w:val="20"/>
                <w:szCs w:val="20"/>
                <w:lang w:val="es-ES"/>
              </w:rPr>
            </w:pPr>
          </w:p>
        </w:tc>
      </w:tr>
      <w:tr w:rsidR="000675AD" w:rsidRPr="0011282E" w14:paraId="34AA27F6" w14:textId="77777777" w:rsidTr="000246E6">
        <w:trPr>
          <w:jc w:val="center"/>
        </w:trPr>
        <w:tc>
          <w:tcPr>
            <w:tcW w:w="9460" w:type="dxa"/>
            <w:gridSpan w:val="4"/>
            <w:shd w:val="clear" w:color="auto" w:fill="D9D9D9" w:themeFill="background1" w:themeFillShade="D9"/>
          </w:tcPr>
          <w:p w14:paraId="34AA27F5" w14:textId="77777777" w:rsidR="000675AD" w:rsidRPr="0011282E" w:rsidRDefault="000675AD" w:rsidP="00F71403">
            <w:pPr>
              <w:rPr>
                <w:rFonts w:asciiTheme="minorHAnsi" w:hAnsiTheme="minorHAnsi" w:cstheme="minorHAnsi"/>
                <w:b/>
                <w:sz w:val="20"/>
                <w:szCs w:val="20"/>
                <w:lang w:val="es-ES"/>
              </w:rPr>
            </w:pPr>
            <w:r w:rsidRPr="0011282E">
              <w:rPr>
                <w:rFonts w:asciiTheme="minorHAnsi" w:hAnsiTheme="minorHAnsi" w:cstheme="minorHAnsi"/>
                <w:b/>
                <w:sz w:val="20"/>
                <w:szCs w:val="20"/>
                <w:lang w:val="es-ES"/>
              </w:rPr>
              <w:t>Director de Proyecto: 1</w:t>
            </w:r>
            <w:r w:rsidR="00F71403" w:rsidRPr="0011282E">
              <w:rPr>
                <w:rFonts w:asciiTheme="minorHAnsi" w:hAnsiTheme="minorHAnsi" w:cstheme="minorHAnsi"/>
                <w:b/>
                <w:sz w:val="20"/>
                <w:szCs w:val="20"/>
                <w:lang w:val="es-ES"/>
              </w:rPr>
              <w:t>2</w:t>
            </w:r>
            <w:r w:rsidRPr="0011282E">
              <w:rPr>
                <w:rFonts w:asciiTheme="minorHAnsi" w:hAnsiTheme="minorHAnsi" w:cstheme="minorHAnsi"/>
                <w:b/>
                <w:sz w:val="20"/>
                <w:szCs w:val="20"/>
                <w:lang w:val="es-ES"/>
              </w:rPr>
              <w:t xml:space="preserve"> puntos</w:t>
            </w:r>
          </w:p>
        </w:tc>
      </w:tr>
      <w:tr w:rsidR="000675AD" w:rsidRPr="0011282E" w14:paraId="34AA27F8" w14:textId="77777777" w:rsidTr="000246E6">
        <w:trPr>
          <w:trHeight w:val="358"/>
          <w:jc w:val="center"/>
        </w:trPr>
        <w:tc>
          <w:tcPr>
            <w:tcW w:w="9460" w:type="dxa"/>
            <w:gridSpan w:val="4"/>
          </w:tcPr>
          <w:p w14:paraId="34AA27F7" w14:textId="77777777" w:rsidR="000675AD" w:rsidRPr="0011282E" w:rsidRDefault="000675AD" w:rsidP="00F71403">
            <w:pPr>
              <w:rPr>
                <w:rFonts w:asciiTheme="minorHAnsi" w:hAnsiTheme="minorHAnsi" w:cstheme="minorHAnsi"/>
                <w:b/>
                <w:sz w:val="20"/>
                <w:szCs w:val="20"/>
                <w:lang w:val="es-ES"/>
              </w:rPr>
            </w:pPr>
            <w:r w:rsidRPr="0011282E">
              <w:rPr>
                <w:rFonts w:asciiTheme="minorHAnsi" w:hAnsiTheme="minorHAnsi" w:cstheme="minorHAnsi"/>
                <w:b/>
                <w:bCs/>
                <w:sz w:val="20"/>
                <w:szCs w:val="20"/>
                <w:lang w:val="es-EC"/>
              </w:rPr>
              <w:t>Requisito Básico</w:t>
            </w:r>
            <w:r w:rsidRPr="0011282E">
              <w:rPr>
                <w:rFonts w:asciiTheme="minorHAnsi" w:hAnsiTheme="minorHAnsi" w:cstheme="minorHAnsi"/>
                <w:sz w:val="20"/>
                <w:szCs w:val="20"/>
                <w:lang w:val="es-EC"/>
              </w:rPr>
              <w:t xml:space="preserve">: Título </w:t>
            </w:r>
            <w:r w:rsidR="00F71403" w:rsidRPr="0011282E">
              <w:rPr>
                <w:rFonts w:asciiTheme="minorHAnsi" w:hAnsiTheme="minorHAnsi" w:cstheme="minorHAnsi"/>
                <w:sz w:val="20"/>
                <w:szCs w:val="20"/>
                <w:lang w:val="es-EC"/>
              </w:rPr>
              <w:t>u</w:t>
            </w:r>
            <w:r w:rsidRPr="0011282E">
              <w:rPr>
                <w:rFonts w:asciiTheme="minorHAnsi" w:hAnsiTheme="minorHAnsi" w:cstheme="minorHAnsi"/>
                <w:sz w:val="20"/>
                <w:szCs w:val="20"/>
                <w:lang w:val="es-EC"/>
              </w:rPr>
              <w:t xml:space="preserve">niversitario de </w:t>
            </w:r>
            <w:r w:rsidR="00F71403" w:rsidRPr="0011282E">
              <w:rPr>
                <w:rFonts w:asciiTheme="minorHAnsi" w:hAnsiTheme="minorHAnsi" w:cstheme="minorHAnsi"/>
                <w:sz w:val="20"/>
                <w:szCs w:val="20"/>
                <w:lang w:val="es-EC"/>
              </w:rPr>
              <w:t>t</w:t>
            </w:r>
            <w:r w:rsidRPr="0011282E">
              <w:rPr>
                <w:rFonts w:asciiTheme="minorHAnsi" w:hAnsiTheme="minorHAnsi" w:cstheme="minorHAnsi"/>
                <w:sz w:val="20"/>
                <w:szCs w:val="20"/>
                <w:lang w:val="es-EC"/>
              </w:rPr>
              <w:t xml:space="preserve">ercer </w:t>
            </w:r>
            <w:r w:rsidR="00F71403" w:rsidRPr="0011282E">
              <w:rPr>
                <w:rFonts w:asciiTheme="minorHAnsi" w:hAnsiTheme="minorHAnsi" w:cstheme="minorHAnsi"/>
                <w:sz w:val="20"/>
                <w:szCs w:val="20"/>
                <w:lang w:val="es-EC"/>
              </w:rPr>
              <w:t>n</w:t>
            </w:r>
            <w:r w:rsidRPr="0011282E">
              <w:rPr>
                <w:rFonts w:asciiTheme="minorHAnsi" w:hAnsiTheme="minorHAnsi" w:cstheme="minorHAnsi"/>
                <w:sz w:val="20"/>
                <w:szCs w:val="20"/>
                <w:lang w:val="es-EC"/>
              </w:rPr>
              <w:t>ivel. Mínimo 1</w:t>
            </w:r>
            <w:r w:rsidR="00F71403" w:rsidRPr="0011282E">
              <w:rPr>
                <w:rFonts w:asciiTheme="minorHAnsi" w:hAnsiTheme="minorHAnsi" w:cstheme="minorHAnsi"/>
                <w:sz w:val="20"/>
                <w:szCs w:val="20"/>
                <w:lang w:val="es-EC"/>
              </w:rPr>
              <w:t>0</w:t>
            </w:r>
            <w:r w:rsidRPr="0011282E">
              <w:rPr>
                <w:rFonts w:asciiTheme="minorHAnsi" w:hAnsiTheme="minorHAnsi" w:cstheme="minorHAnsi"/>
                <w:sz w:val="20"/>
                <w:szCs w:val="20"/>
                <w:lang w:val="es-EC"/>
              </w:rPr>
              <w:t xml:space="preserve"> años de graduado</w:t>
            </w:r>
            <w:r w:rsidR="00F71403" w:rsidRPr="0011282E">
              <w:rPr>
                <w:rFonts w:asciiTheme="minorHAnsi" w:hAnsiTheme="minorHAnsi" w:cstheme="minorHAnsi"/>
                <w:sz w:val="20"/>
                <w:szCs w:val="20"/>
                <w:lang w:val="es-EC"/>
              </w:rPr>
              <w:t>.</w:t>
            </w:r>
          </w:p>
        </w:tc>
      </w:tr>
      <w:tr w:rsidR="000675AD" w:rsidRPr="0011282E" w14:paraId="34AA27FC" w14:textId="77777777" w:rsidTr="000246E6">
        <w:trPr>
          <w:trHeight w:val="267"/>
          <w:jc w:val="center"/>
        </w:trPr>
        <w:tc>
          <w:tcPr>
            <w:tcW w:w="6786" w:type="dxa"/>
          </w:tcPr>
          <w:p w14:paraId="34AA27F9" w14:textId="77777777" w:rsidR="000675AD" w:rsidRPr="0011282E" w:rsidRDefault="000675AD" w:rsidP="0057390B">
            <w:pPr>
              <w:jc w:val="both"/>
              <w:rPr>
                <w:rFonts w:asciiTheme="minorHAnsi" w:hAnsiTheme="minorHAnsi" w:cstheme="minorHAnsi"/>
                <w:b/>
                <w:sz w:val="20"/>
                <w:szCs w:val="20"/>
                <w:lang w:val="es-ES"/>
              </w:rPr>
            </w:pPr>
            <w:r w:rsidRPr="0011282E">
              <w:rPr>
                <w:rFonts w:asciiTheme="minorHAnsi" w:hAnsiTheme="minorHAnsi" w:cstheme="minorHAnsi"/>
                <w:b/>
                <w:bCs/>
                <w:sz w:val="20"/>
                <w:szCs w:val="20"/>
                <w:lang w:val="es-EC"/>
              </w:rPr>
              <w:t>Formación Académica</w:t>
            </w:r>
            <w:r w:rsidR="00CA34E3" w:rsidRPr="0011282E">
              <w:rPr>
                <w:rFonts w:asciiTheme="minorHAnsi" w:hAnsiTheme="minorHAnsi" w:cstheme="minorHAnsi"/>
                <w:b/>
                <w:bCs/>
                <w:sz w:val="20"/>
                <w:szCs w:val="20"/>
                <w:lang w:val="es-EC"/>
              </w:rPr>
              <w:t>.</w:t>
            </w:r>
            <w:r w:rsidR="00E63038">
              <w:rPr>
                <w:rFonts w:asciiTheme="minorHAnsi" w:hAnsiTheme="minorHAnsi" w:cstheme="minorHAnsi"/>
                <w:b/>
                <w:bCs/>
                <w:sz w:val="20"/>
                <w:szCs w:val="20"/>
                <w:lang w:val="es-EC"/>
              </w:rPr>
              <w:t xml:space="preserve"> </w:t>
            </w:r>
            <w:r w:rsidR="00CA34E3" w:rsidRPr="0011282E">
              <w:rPr>
                <w:rFonts w:asciiTheme="minorHAnsi" w:hAnsiTheme="minorHAnsi" w:cstheme="minorHAnsi"/>
                <w:sz w:val="20"/>
                <w:szCs w:val="20"/>
                <w:lang w:val="es-EC"/>
              </w:rPr>
              <w:t>T</w:t>
            </w:r>
            <w:r w:rsidRPr="0011282E">
              <w:rPr>
                <w:rFonts w:asciiTheme="minorHAnsi" w:hAnsiTheme="minorHAnsi" w:cstheme="minorHAnsi"/>
                <w:color w:val="000000"/>
                <w:sz w:val="20"/>
                <w:szCs w:val="20"/>
                <w:lang w:val="es-EC" w:eastAsia="es-EC"/>
              </w:rPr>
              <w:t>ítulo de postgrado en una de las siguientes áreas: Gerencia Empresarial, Gestión Empresarial, Administración de Empresas, Administración Pública, Dirección Estratégica, o áreas afines.</w:t>
            </w:r>
            <w:r w:rsidR="00E63038">
              <w:rPr>
                <w:rFonts w:asciiTheme="minorHAnsi" w:hAnsiTheme="minorHAnsi" w:cstheme="minorHAnsi"/>
                <w:color w:val="000000"/>
                <w:sz w:val="20"/>
                <w:szCs w:val="20"/>
                <w:lang w:val="es-EC" w:eastAsia="es-EC"/>
              </w:rPr>
              <w:t xml:space="preserve"> </w:t>
            </w:r>
            <w:r w:rsidRPr="0011282E">
              <w:rPr>
                <w:rFonts w:asciiTheme="minorHAnsi" w:hAnsiTheme="minorHAnsi" w:cstheme="minorHAnsi"/>
                <w:color w:val="000000"/>
                <w:sz w:val="20"/>
                <w:szCs w:val="20"/>
                <w:lang w:val="es-EC" w:eastAsia="es-EC"/>
              </w:rPr>
              <w:t xml:space="preserve">El </w:t>
            </w:r>
            <w:r w:rsidR="003C6E95" w:rsidRPr="0011282E">
              <w:rPr>
                <w:rFonts w:asciiTheme="minorHAnsi" w:hAnsiTheme="minorHAnsi" w:cstheme="minorHAnsi"/>
                <w:color w:val="000000"/>
                <w:sz w:val="20"/>
                <w:szCs w:val="20"/>
                <w:lang w:val="es-EC" w:eastAsia="es-EC"/>
              </w:rPr>
              <w:t>p</w:t>
            </w:r>
            <w:r w:rsidRPr="0011282E">
              <w:rPr>
                <w:rFonts w:asciiTheme="minorHAnsi" w:hAnsiTheme="minorHAnsi" w:cstheme="minorHAnsi"/>
                <w:color w:val="000000"/>
                <w:sz w:val="20"/>
                <w:szCs w:val="20"/>
                <w:lang w:val="es-EC" w:eastAsia="es-EC"/>
              </w:rPr>
              <w:t>untaje se asignará de la siguiente manera:</w:t>
            </w:r>
          </w:p>
        </w:tc>
        <w:tc>
          <w:tcPr>
            <w:tcW w:w="1487" w:type="dxa"/>
            <w:gridSpan w:val="2"/>
            <w:vAlign w:val="center"/>
          </w:tcPr>
          <w:p w14:paraId="34AA27FA" w14:textId="77777777" w:rsidR="000675AD" w:rsidRPr="0011282E" w:rsidRDefault="00445E1F" w:rsidP="00445E1F">
            <w:pPr>
              <w:jc w:val="right"/>
              <w:rPr>
                <w:rFonts w:asciiTheme="minorHAnsi" w:hAnsiTheme="minorHAnsi" w:cstheme="minorHAnsi"/>
                <w:b/>
                <w:sz w:val="20"/>
                <w:szCs w:val="20"/>
                <w:lang w:val="es-ES"/>
              </w:rPr>
            </w:pPr>
            <w:r w:rsidRPr="0011282E">
              <w:rPr>
                <w:rFonts w:asciiTheme="minorHAnsi" w:hAnsiTheme="minorHAnsi" w:cstheme="minorHAnsi"/>
                <w:b/>
                <w:sz w:val="20"/>
                <w:szCs w:val="20"/>
                <w:lang w:val="es-ES"/>
              </w:rPr>
              <w:t>3</w:t>
            </w:r>
            <w:r w:rsidR="000675AD" w:rsidRPr="0011282E">
              <w:rPr>
                <w:rFonts w:asciiTheme="minorHAnsi" w:hAnsiTheme="minorHAnsi" w:cstheme="minorHAnsi"/>
                <w:b/>
                <w:sz w:val="20"/>
                <w:szCs w:val="20"/>
                <w:lang w:val="es-ES"/>
              </w:rPr>
              <w:t>,</w:t>
            </w:r>
            <w:r w:rsidRPr="0011282E">
              <w:rPr>
                <w:rFonts w:asciiTheme="minorHAnsi" w:hAnsiTheme="minorHAnsi" w:cstheme="minorHAnsi"/>
                <w:b/>
                <w:sz w:val="20"/>
                <w:szCs w:val="20"/>
                <w:lang w:val="es-ES"/>
              </w:rPr>
              <w:t>00</w:t>
            </w:r>
          </w:p>
        </w:tc>
        <w:tc>
          <w:tcPr>
            <w:tcW w:w="1187" w:type="dxa"/>
          </w:tcPr>
          <w:p w14:paraId="34AA27FB" w14:textId="77777777" w:rsidR="000675AD" w:rsidRPr="0011282E" w:rsidRDefault="000675AD" w:rsidP="000675AD">
            <w:pPr>
              <w:jc w:val="both"/>
              <w:rPr>
                <w:rFonts w:asciiTheme="minorHAnsi" w:hAnsiTheme="minorHAnsi" w:cstheme="minorHAnsi"/>
                <w:b/>
                <w:sz w:val="20"/>
                <w:szCs w:val="20"/>
                <w:lang w:val="es-ES"/>
              </w:rPr>
            </w:pPr>
          </w:p>
        </w:tc>
      </w:tr>
      <w:tr w:rsidR="000675AD" w:rsidRPr="0011282E" w14:paraId="34AA2800" w14:textId="77777777" w:rsidTr="000246E6">
        <w:trPr>
          <w:trHeight w:val="218"/>
          <w:jc w:val="center"/>
        </w:trPr>
        <w:tc>
          <w:tcPr>
            <w:tcW w:w="6786" w:type="dxa"/>
          </w:tcPr>
          <w:p w14:paraId="34AA27FD" w14:textId="77777777" w:rsidR="000675AD" w:rsidRPr="0011282E" w:rsidRDefault="000675AD" w:rsidP="000675AD">
            <w:pPr>
              <w:rPr>
                <w:rFonts w:asciiTheme="minorHAnsi" w:hAnsiTheme="minorHAnsi" w:cstheme="minorHAnsi"/>
                <w:b/>
                <w:bCs/>
                <w:sz w:val="20"/>
                <w:szCs w:val="20"/>
                <w:lang w:val="es-EC"/>
              </w:rPr>
            </w:pPr>
            <w:r w:rsidRPr="0011282E">
              <w:rPr>
                <w:rFonts w:asciiTheme="minorHAnsi" w:hAnsiTheme="minorHAnsi" w:cstheme="minorHAnsi"/>
                <w:b/>
                <w:bCs/>
                <w:sz w:val="20"/>
                <w:szCs w:val="20"/>
                <w:lang w:val="es-EC"/>
              </w:rPr>
              <w:t>Master</w:t>
            </w:r>
          </w:p>
        </w:tc>
        <w:tc>
          <w:tcPr>
            <w:tcW w:w="1487" w:type="dxa"/>
            <w:gridSpan w:val="2"/>
          </w:tcPr>
          <w:p w14:paraId="34AA27FE" w14:textId="77777777" w:rsidR="000675AD" w:rsidRPr="0011282E" w:rsidRDefault="00445E1F" w:rsidP="00A748D5">
            <w:pPr>
              <w:rPr>
                <w:rFonts w:asciiTheme="minorHAnsi" w:hAnsiTheme="minorHAnsi" w:cstheme="minorHAnsi"/>
                <w:sz w:val="20"/>
                <w:szCs w:val="20"/>
                <w:lang w:val="es-EC"/>
              </w:rPr>
            </w:pPr>
            <w:r w:rsidRPr="0011282E">
              <w:rPr>
                <w:rFonts w:asciiTheme="minorHAnsi" w:hAnsiTheme="minorHAnsi" w:cstheme="minorHAnsi"/>
                <w:sz w:val="20"/>
                <w:szCs w:val="20"/>
                <w:lang w:val="es-EC"/>
              </w:rPr>
              <w:t>(3</w:t>
            </w:r>
            <w:r w:rsidR="000675AD" w:rsidRPr="0011282E">
              <w:rPr>
                <w:rFonts w:asciiTheme="minorHAnsi" w:hAnsiTheme="minorHAnsi" w:cstheme="minorHAnsi"/>
                <w:sz w:val="20"/>
                <w:szCs w:val="20"/>
                <w:lang w:val="es-EC"/>
              </w:rPr>
              <w:t>,</w:t>
            </w:r>
            <w:r w:rsidRPr="0011282E">
              <w:rPr>
                <w:rFonts w:asciiTheme="minorHAnsi" w:hAnsiTheme="minorHAnsi" w:cstheme="minorHAnsi"/>
                <w:sz w:val="20"/>
                <w:szCs w:val="20"/>
                <w:lang w:val="es-EC"/>
              </w:rPr>
              <w:t>00)</w:t>
            </w:r>
          </w:p>
        </w:tc>
        <w:tc>
          <w:tcPr>
            <w:tcW w:w="1187" w:type="dxa"/>
          </w:tcPr>
          <w:p w14:paraId="34AA27FF" w14:textId="77777777" w:rsidR="000675AD" w:rsidRPr="0011282E" w:rsidRDefault="000675AD" w:rsidP="000675AD">
            <w:pPr>
              <w:jc w:val="center"/>
              <w:rPr>
                <w:rFonts w:asciiTheme="minorHAnsi" w:hAnsiTheme="minorHAnsi" w:cstheme="minorHAnsi"/>
                <w:b/>
                <w:sz w:val="20"/>
                <w:szCs w:val="20"/>
                <w:lang w:val="es-ES"/>
              </w:rPr>
            </w:pPr>
          </w:p>
        </w:tc>
      </w:tr>
      <w:tr w:rsidR="000675AD" w:rsidRPr="0011282E" w14:paraId="34AA2804" w14:textId="77777777" w:rsidTr="000246E6">
        <w:trPr>
          <w:trHeight w:val="248"/>
          <w:jc w:val="center"/>
        </w:trPr>
        <w:tc>
          <w:tcPr>
            <w:tcW w:w="6786" w:type="dxa"/>
          </w:tcPr>
          <w:p w14:paraId="34AA2801" w14:textId="77777777" w:rsidR="000675AD" w:rsidRPr="0011282E" w:rsidRDefault="000675AD" w:rsidP="000675AD">
            <w:pPr>
              <w:rPr>
                <w:rFonts w:asciiTheme="minorHAnsi" w:hAnsiTheme="minorHAnsi" w:cstheme="minorHAnsi"/>
                <w:b/>
                <w:bCs/>
                <w:sz w:val="20"/>
                <w:szCs w:val="20"/>
                <w:lang w:val="es-EC"/>
              </w:rPr>
            </w:pPr>
            <w:r w:rsidRPr="0011282E">
              <w:rPr>
                <w:rFonts w:asciiTheme="minorHAnsi" w:hAnsiTheme="minorHAnsi" w:cstheme="minorHAnsi"/>
                <w:b/>
                <w:bCs/>
                <w:sz w:val="20"/>
                <w:szCs w:val="20"/>
                <w:lang w:val="es-EC"/>
              </w:rPr>
              <w:t>Especialista</w:t>
            </w:r>
            <w:r w:rsidR="00F71403" w:rsidRPr="0011282E">
              <w:rPr>
                <w:rFonts w:asciiTheme="minorHAnsi" w:hAnsiTheme="minorHAnsi" w:cstheme="minorHAnsi"/>
                <w:b/>
                <w:bCs/>
                <w:sz w:val="20"/>
                <w:szCs w:val="20"/>
                <w:lang w:val="es-EC"/>
              </w:rPr>
              <w:t xml:space="preserve"> o Diplomado</w:t>
            </w:r>
          </w:p>
        </w:tc>
        <w:tc>
          <w:tcPr>
            <w:tcW w:w="1487" w:type="dxa"/>
            <w:gridSpan w:val="2"/>
          </w:tcPr>
          <w:p w14:paraId="34AA2802" w14:textId="77777777" w:rsidR="000675AD" w:rsidRPr="0011282E" w:rsidRDefault="00445E1F" w:rsidP="00A748D5">
            <w:pPr>
              <w:rPr>
                <w:rFonts w:asciiTheme="minorHAnsi" w:hAnsiTheme="minorHAnsi" w:cstheme="minorHAnsi"/>
                <w:sz w:val="20"/>
                <w:szCs w:val="20"/>
                <w:lang w:val="es-EC"/>
              </w:rPr>
            </w:pPr>
            <w:r w:rsidRPr="0011282E">
              <w:rPr>
                <w:rFonts w:asciiTheme="minorHAnsi" w:hAnsiTheme="minorHAnsi" w:cstheme="minorHAnsi"/>
                <w:sz w:val="20"/>
                <w:szCs w:val="20"/>
                <w:lang w:val="es-EC"/>
              </w:rPr>
              <w:t>(</w:t>
            </w:r>
            <w:r w:rsidR="000675AD" w:rsidRPr="0011282E">
              <w:rPr>
                <w:rFonts w:asciiTheme="minorHAnsi" w:hAnsiTheme="minorHAnsi" w:cstheme="minorHAnsi"/>
                <w:sz w:val="20"/>
                <w:szCs w:val="20"/>
                <w:lang w:val="es-EC"/>
              </w:rPr>
              <w:t>2</w:t>
            </w:r>
            <w:r w:rsidRPr="0011282E">
              <w:rPr>
                <w:rFonts w:asciiTheme="minorHAnsi" w:hAnsiTheme="minorHAnsi" w:cstheme="minorHAnsi"/>
                <w:sz w:val="20"/>
                <w:szCs w:val="20"/>
                <w:lang w:val="es-EC"/>
              </w:rPr>
              <w:t>,00)</w:t>
            </w:r>
          </w:p>
        </w:tc>
        <w:tc>
          <w:tcPr>
            <w:tcW w:w="1187" w:type="dxa"/>
          </w:tcPr>
          <w:p w14:paraId="34AA2803" w14:textId="77777777" w:rsidR="000675AD" w:rsidRPr="0011282E" w:rsidRDefault="000675AD" w:rsidP="000675AD">
            <w:pPr>
              <w:jc w:val="center"/>
              <w:rPr>
                <w:rFonts w:asciiTheme="minorHAnsi" w:hAnsiTheme="minorHAnsi" w:cstheme="minorHAnsi"/>
                <w:b/>
                <w:sz w:val="20"/>
                <w:szCs w:val="20"/>
                <w:lang w:val="es-ES"/>
              </w:rPr>
            </w:pPr>
          </w:p>
        </w:tc>
      </w:tr>
      <w:tr w:rsidR="000675AD" w:rsidRPr="0011282E" w14:paraId="34AA2808" w14:textId="77777777" w:rsidTr="000246E6">
        <w:trPr>
          <w:trHeight w:val="170"/>
          <w:jc w:val="center"/>
        </w:trPr>
        <w:tc>
          <w:tcPr>
            <w:tcW w:w="6786" w:type="dxa"/>
          </w:tcPr>
          <w:p w14:paraId="34AA2805" w14:textId="77777777" w:rsidR="000675AD" w:rsidRPr="0011282E" w:rsidRDefault="000675AD" w:rsidP="00CA34E3">
            <w:pPr>
              <w:jc w:val="both"/>
              <w:rPr>
                <w:rFonts w:asciiTheme="minorHAnsi" w:hAnsiTheme="minorHAnsi" w:cstheme="minorHAnsi"/>
                <w:b/>
                <w:bCs/>
                <w:sz w:val="20"/>
                <w:szCs w:val="20"/>
                <w:lang w:val="es-EC"/>
              </w:rPr>
            </w:pPr>
            <w:r w:rsidRPr="0011282E">
              <w:rPr>
                <w:rFonts w:asciiTheme="minorHAnsi" w:hAnsiTheme="minorHAnsi" w:cstheme="minorHAnsi"/>
                <w:b/>
                <w:bCs/>
                <w:color w:val="000000"/>
                <w:sz w:val="20"/>
                <w:szCs w:val="20"/>
                <w:lang w:val="es-EC" w:eastAsia="es-EC"/>
              </w:rPr>
              <w:t>Experiencia General</w:t>
            </w:r>
            <w:r w:rsidR="00CA34E3" w:rsidRPr="0011282E">
              <w:rPr>
                <w:rFonts w:asciiTheme="minorHAnsi" w:hAnsiTheme="minorHAnsi" w:cstheme="minorHAnsi"/>
                <w:color w:val="000000"/>
                <w:sz w:val="20"/>
                <w:szCs w:val="20"/>
                <w:lang w:val="es-EC" w:eastAsia="es-EC"/>
              </w:rPr>
              <w:t>.</w:t>
            </w:r>
            <w:r w:rsidR="00E63038">
              <w:rPr>
                <w:rFonts w:asciiTheme="minorHAnsi" w:hAnsiTheme="minorHAnsi" w:cstheme="minorHAnsi"/>
                <w:color w:val="000000"/>
                <w:sz w:val="20"/>
                <w:szCs w:val="20"/>
                <w:lang w:val="es-EC" w:eastAsia="es-EC"/>
              </w:rPr>
              <w:t xml:space="preserve"> </w:t>
            </w:r>
            <w:r w:rsidR="00CA34E3" w:rsidRPr="0011282E">
              <w:rPr>
                <w:rFonts w:asciiTheme="minorHAnsi" w:hAnsiTheme="minorHAnsi" w:cstheme="minorHAnsi"/>
                <w:color w:val="000000"/>
                <w:sz w:val="20"/>
                <w:szCs w:val="20"/>
                <w:lang w:val="es-EC" w:eastAsia="es-EC"/>
              </w:rPr>
              <w:t>E</w:t>
            </w:r>
            <w:r w:rsidRPr="0011282E">
              <w:rPr>
                <w:rFonts w:asciiTheme="minorHAnsi" w:hAnsiTheme="minorHAnsi" w:cstheme="minorHAnsi"/>
                <w:color w:val="000000"/>
                <w:sz w:val="20"/>
                <w:szCs w:val="20"/>
                <w:lang w:val="es-EC" w:eastAsia="es-EC"/>
              </w:rPr>
              <w:t xml:space="preserve">xperiencia profesional acumulada desde la fecha de graduación en trabajos relacionados con una o más de las siguientes áreas: Planificación Institucional, Administración Institucional, Optimización Empresarial, Transformación Empresarial, Gestión Empresarial, Gestión Comercial. Se dará el máximo puntaje si el profesional acredita cuando menos </w:t>
            </w:r>
            <w:r w:rsidR="00445E1F" w:rsidRPr="0011282E">
              <w:rPr>
                <w:rFonts w:asciiTheme="minorHAnsi" w:hAnsiTheme="minorHAnsi" w:cstheme="minorHAnsi"/>
                <w:color w:val="000000"/>
                <w:sz w:val="20"/>
                <w:szCs w:val="20"/>
                <w:lang w:val="es-EC" w:eastAsia="es-EC"/>
              </w:rPr>
              <w:t>5</w:t>
            </w:r>
            <w:r w:rsidRPr="0011282E">
              <w:rPr>
                <w:rFonts w:asciiTheme="minorHAnsi" w:hAnsiTheme="minorHAnsi" w:cstheme="minorHAnsi"/>
                <w:color w:val="000000"/>
                <w:sz w:val="20"/>
                <w:szCs w:val="20"/>
                <w:lang w:val="es-EC" w:eastAsia="es-EC"/>
              </w:rPr>
              <w:t xml:space="preserve"> años de experiencia en las áreas señaladas, contados desde la fecha de obtención de su título profesional. Para tiempos menores la puntuación será </w:t>
            </w:r>
            <w:r w:rsidRPr="0011282E">
              <w:rPr>
                <w:rFonts w:asciiTheme="minorHAnsi" w:hAnsiTheme="minorHAnsi" w:cstheme="minorHAnsi"/>
                <w:color w:val="000000"/>
                <w:sz w:val="20"/>
                <w:szCs w:val="20"/>
                <w:lang w:val="es-EC" w:eastAsia="es-EC"/>
              </w:rPr>
              <w:lastRenderedPageBreak/>
              <w:t>proporcional.</w:t>
            </w:r>
          </w:p>
        </w:tc>
        <w:tc>
          <w:tcPr>
            <w:tcW w:w="1487" w:type="dxa"/>
            <w:gridSpan w:val="2"/>
            <w:vAlign w:val="center"/>
          </w:tcPr>
          <w:p w14:paraId="34AA2806" w14:textId="77777777" w:rsidR="000675AD" w:rsidRPr="0011282E" w:rsidRDefault="00445E1F" w:rsidP="00445E1F">
            <w:pPr>
              <w:jc w:val="right"/>
              <w:rPr>
                <w:rFonts w:asciiTheme="minorHAnsi" w:hAnsiTheme="minorHAnsi" w:cstheme="minorHAnsi"/>
                <w:b/>
                <w:sz w:val="20"/>
                <w:szCs w:val="20"/>
              </w:rPr>
            </w:pPr>
            <w:r w:rsidRPr="0011282E">
              <w:rPr>
                <w:rFonts w:asciiTheme="minorHAnsi" w:hAnsiTheme="minorHAnsi" w:cstheme="minorHAnsi"/>
                <w:b/>
                <w:sz w:val="20"/>
                <w:szCs w:val="20"/>
              </w:rPr>
              <w:lastRenderedPageBreak/>
              <w:t>3</w:t>
            </w:r>
            <w:r w:rsidR="000675AD" w:rsidRPr="0011282E">
              <w:rPr>
                <w:rFonts w:asciiTheme="minorHAnsi" w:hAnsiTheme="minorHAnsi" w:cstheme="minorHAnsi"/>
                <w:b/>
                <w:sz w:val="20"/>
                <w:szCs w:val="20"/>
              </w:rPr>
              <w:t>,</w:t>
            </w:r>
            <w:r w:rsidRPr="0011282E">
              <w:rPr>
                <w:rFonts w:asciiTheme="minorHAnsi" w:hAnsiTheme="minorHAnsi" w:cstheme="minorHAnsi"/>
                <w:b/>
                <w:sz w:val="20"/>
                <w:szCs w:val="20"/>
              </w:rPr>
              <w:t>00</w:t>
            </w:r>
          </w:p>
        </w:tc>
        <w:tc>
          <w:tcPr>
            <w:tcW w:w="1187" w:type="dxa"/>
          </w:tcPr>
          <w:p w14:paraId="34AA2807" w14:textId="77777777" w:rsidR="000675AD" w:rsidRPr="0011282E" w:rsidRDefault="000675AD" w:rsidP="000675AD">
            <w:pPr>
              <w:jc w:val="center"/>
              <w:rPr>
                <w:rFonts w:asciiTheme="minorHAnsi" w:hAnsiTheme="minorHAnsi" w:cstheme="minorHAnsi"/>
                <w:b/>
                <w:sz w:val="20"/>
                <w:szCs w:val="20"/>
                <w:lang w:val="es-ES"/>
              </w:rPr>
            </w:pPr>
          </w:p>
        </w:tc>
      </w:tr>
      <w:tr w:rsidR="00445E1F" w:rsidRPr="0011282E" w14:paraId="34AA280D" w14:textId="77777777" w:rsidTr="000246E6">
        <w:trPr>
          <w:trHeight w:val="170"/>
          <w:jc w:val="center"/>
        </w:trPr>
        <w:tc>
          <w:tcPr>
            <w:tcW w:w="6786" w:type="dxa"/>
          </w:tcPr>
          <w:p w14:paraId="34AA2809" w14:textId="77777777" w:rsidR="00445E1F" w:rsidRPr="0011282E" w:rsidRDefault="00445E1F" w:rsidP="00445E1F">
            <w:pPr>
              <w:jc w:val="both"/>
              <w:rPr>
                <w:rFonts w:asciiTheme="minorHAnsi" w:hAnsiTheme="minorHAnsi" w:cstheme="minorHAnsi"/>
                <w:color w:val="000000"/>
                <w:sz w:val="20"/>
                <w:szCs w:val="20"/>
                <w:lang w:val="es-EC" w:eastAsia="es-EC"/>
              </w:rPr>
            </w:pPr>
            <w:r w:rsidRPr="0011282E">
              <w:rPr>
                <w:rFonts w:asciiTheme="minorHAnsi" w:hAnsiTheme="minorHAnsi" w:cstheme="minorHAnsi"/>
                <w:b/>
                <w:bCs/>
                <w:sz w:val="20"/>
                <w:szCs w:val="20"/>
                <w:lang w:val="es-EC"/>
              </w:rPr>
              <w:t>Experiencia Específica</w:t>
            </w:r>
            <w:r w:rsidR="00CA34E3" w:rsidRPr="0011282E">
              <w:rPr>
                <w:rFonts w:asciiTheme="minorHAnsi" w:hAnsiTheme="minorHAnsi" w:cstheme="minorHAnsi"/>
                <w:b/>
                <w:bCs/>
                <w:sz w:val="20"/>
                <w:szCs w:val="20"/>
                <w:lang w:val="es-EC"/>
              </w:rPr>
              <w:t>.</w:t>
            </w:r>
            <w:r w:rsidR="00E63038">
              <w:rPr>
                <w:rFonts w:asciiTheme="minorHAnsi" w:hAnsiTheme="minorHAnsi" w:cstheme="minorHAnsi"/>
                <w:b/>
                <w:bCs/>
                <w:sz w:val="20"/>
                <w:szCs w:val="20"/>
                <w:lang w:val="es-EC"/>
              </w:rPr>
              <w:t xml:space="preserve"> </w:t>
            </w:r>
            <w:r w:rsidR="00CA34E3" w:rsidRPr="0011282E">
              <w:rPr>
                <w:rFonts w:asciiTheme="minorHAnsi" w:hAnsiTheme="minorHAnsi" w:cstheme="minorHAnsi"/>
                <w:sz w:val="20"/>
                <w:szCs w:val="20"/>
                <w:lang w:val="es-EC"/>
              </w:rPr>
              <w:t>E</w:t>
            </w:r>
            <w:r w:rsidRPr="0011282E">
              <w:rPr>
                <w:rFonts w:asciiTheme="minorHAnsi" w:hAnsiTheme="minorHAnsi" w:cstheme="minorHAnsi"/>
                <w:color w:val="000000"/>
                <w:sz w:val="20"/>
                <w:szCs w:val="20"/>
                <w:lang w:val="es-EC" w:eastAsia="es-EC"/>
              </w:rPr>
              <w:t xml:space="preserve">xperiencia como Director o Coordinador de Proyecto que comprenda una o más de las siguientes áreas: Optimización y/o </w:t>
            </w:r>
            <w:r w:rsidR="00CA34E3" w:rsidRPr="0011282E">
              <w:rPr>
                <w:rFonts w:asciiTheme="minorHAnsi" w:hAnsiTheme="minorHAnsi" w:cstheme="minorHAnsi"/>
                <w:color w:val="000000"/>
                <w:sz w:val="20"/>
                <w:szCs w:val="20"/>
                <w:lang w:val="es-EC" w:eastAsia="es-EC"/>
              </w:rPr>
              <w:t>T</w:t>
            </w:r>
            <w:r w:rsidRPr="0011282E">
              <w:rPr>
                <w:rFonts w:asciiTheme="minorHAnsi" w:hAnsiTheme="minorHAnsi" w:cstheme="minorHAnsi"/>
                <w:color w:val="000000"/>
                <w:sz w:val="20"/>
                <w:szCs w:val="20"/>
                <w:lang w:val="es-EC" w:eastAsia="es-EC"/>
              </w:rPr>
              <w:t xml:space="preserve">ransformación </w:t>
            </w:r>
            <w:r w:rsidR="00CA34E3" w:rsidRPr="0011282E">
              <w:rPr>
                <w:rFonts w:asciiTheme="minorHAnsi" w:hAnsiTheme="minorHAnsi" w:cstheme="minorHAnsi"/>
                <w:color w:val="000000"/>
                <w:sz w:val="20"/>
                <w:szCs w:val="20"/>
                <w:lang w:val="es-EC" w:eastAsia="es-EC"/>
              </w:rPr>
              <w:t>E</w:t>
            </w:r>
            <w:r w:rsidRPr="0011282E">
              <w:rPr>
                <w:rFonts w:asciiTheme="minorHAnsi" w:hAnsiTheme="minorHAnsi" w:cstheme="minorHAnsi"/>
                <w:color w:val="000000"/>
                <w:sz w:val="20"/>
                <w:szCs w:val="20"/>
                <w:lang w:val="es-EC" w:eastAsia="es-EC"/>
              </w:rPr>
              <w:t xml:space="preserve">mpresarial; </w:t>
            </w:r>
            <w:r w:rsidR="00CA34E3" w:rsidRPr="0011282E">
              <w:rPr>
                <w:rFonts w:asciiTheme="minorHAnsi" w:hAnsiTheme="minorHAnsi" w:cstheme="minorHAnsi"/>
                <w:color w:val="000000"/>
                <w:sz w:val="20"/>
                <w:szCs w:val="20"/>
                <w:lang w:val="es-EC" w:eastAsia="es-EC"/>
              </w:rPr>
              <w:t>D</w:t>
            </w:r>
            <w:r w:rsidRPr="0011282E">
              <w:rPr>
                <w:rFonts w:asciiTheme="minorHAnsi" w:hAnsiTheme="minorHAnsi" w:cstheme="minorHAnsi"/>
                <w:color w:val="000000"/>
                <w:sz w:val="20"/>
                <w:szCs w:val="20"/>
                <w:lang w:val="es-EC" w:eastAsia="es-EC"/>
              </w:rPr>
              <w:t xml:space="preserve">efinición e </w:t>
            </w:r>
            <w:r w:rsidR="00CA34E3" w:rsidRPr="0011282E">
              <w:rPr>
                <w:rFonts w:asciiTheme="minorHAnsi" w:hAnsiTheme="minorHAnsi" w:cstheme="minorHAnsi"/>
                <w:color w:val="000000"/>
                <w:sz w:val="20"/>
                <w:szCs w:val="20"/>
                <w:lang w:val="es-EC" w:eastAsia="es-EC"/>
              </w:rPr>
              <w:t>I</w:t>
            </w:r>
            <w:r w:rsidRPr="0011282E">
              <w:rPr>
                <w:rFonts w:asciiTheme="minorHAnsi" w:hAnsiTheme="minorHAnsi" w:cstheme="minorHAnsi"/>
                <w:color w:val="000000"/>
                <w:sz w:val="20"/>
                <w:szCs w:val="20"/>
                <w:lang w:val="es-EC" w:eastAsia="es-EC"/>
              </w:rPr>
              <w:t xml:space="preserve">mplementación de </w:t>
            </w:r>
            <w:r w:rsidR="00CA34E3" w:rsidRPr="0011282E">
              <w:rPr>
                <w:rFonts w:asciiTheme="minorHAnsi" w:hAnsiTheme="minorHAnsi" w:cstheme="minorHAnsi"/>
                <w:color w:val="000000"/>
                <w:sz w:val="20"/>
                <w:szCs w:val="20"/>
                <w:lang w:val="es-EC" w:eastAsia="es-EC"/>
              </w:rPr>
              <w:t>E</w:t>
            </w:r>
            <w:r w:rsidR="00DD7255" w:rsidRPr="0011282E">
              <w:rPr>
                <w:rFonts w:asciiTheme="minorHAnsi" w:hAnsiTheme="minorHAnsi" w:cstheme="minorHAnsi"/>
                <w:color w:val="000000"/>
                <w:sz w:val="20"/>
                <w:szCs w:val="20"/>
                <w:lang w:val="es-EC" w:eastAsia="es-EC"/>
              </w:rPr>
              <w:t xml:space="preserve">strategias </w:t>
            </w:r>
            <w:r w:rsidR="00CA34E3" w:rsidRPr="0011282E">
              <w:rPr>
                <w:rFonts w:asciiTheme="minorHAnsi" w:hAnsiTheme="minorHAnsi" w:cstheme="minorHAnsi"/>
                <w:color w:val="000000"/>
                <w:sz w:val="20"/>
                <w:szCs w:val="20"/>
                <w:lang w:val="es-EC" w:eastAsia="es-EC"/>
              </w:rPr>
              <w:t>E</w:t>
            </w:r>
            <w:r w:rsidRPr="0011282E">
              <w:rPr>
                <w:rFonts w:asciiTheme="minorHAnsi" w:hAnsiTheme="minorHAnsi" w:cstheme="minorHAnsi"/>
                <w:color w:val="000000"/>
                <w:sz w:val="20"/>
                <w:szCs w:val="20"/>
                <w:lang w:val="es-EC" w:eastAsia="es-EC"/>
              </w:rPr>
              <w:t xml:space="preserve">mpresariales; </w:t>
            </w:r>
            <w:r w:rsidR="00CA34E3" w:rsidRPr="0011282E">
              <w:rPr>
                <w:rFonts w:asciiTheme="minorHAnsi" w:hAnsiTheme="minorHAnsi" w:cstheme="minorHAnsi"/>
                <w:color w:val="000000"/>
                <w:sz w:val="20"/>
                <w:szCs w:val="20"/>
                <w:lang w:val="es-EC" w:eastAsia="es-EC"/>
              </w:rPr>
              <w:t>I</w:t>
            </w:r>
            <w:r w:rsidR="00DD7255" w:rsidRPr="0011282E">
              <w:rPr>
                <w:rFonts w:asciiTheme="minorHAnsi" w:hAnsiTheme="minorHAnsi" w:cstheme="minorHAnsi"/>
                <w:color w:val="000000"/>
                <w:sz w:val="20"/>
                <w:szCs w:val="20"/>
                <w:lang w:val="es-EC" w:eastAsia="es-EC"/>
              </w:rPr>
              <w:t xml:space="preserve">mplementación de </w:t>
            </w:r>
            <w:r w:rsidR="00CA34E3" w:rsidRPr="0011282E">
              <w:rPr>
                <w:rFonts w:asciiTheme="minorHAnsi" w:hAnsiTheme="minorHAnsi" w:cstheme="minorHAnsi"/>
                <w:color w:val="000000"/>
                <w:sz w:val="20"/>
                <w:szCs w:val="20"/>
                <w:lang w:val="es-EC" w:eastAsia="es-EC"/>
              </w:rPr>
              <w:t>G</w:t>
            </w:r>
            <w:r w:rsidR="00DD7255" w:rsidRPr="0011282E">
              <w:rPr>
                <w:rFonts w:asciiTheme="minorHAnsi" w:hAnsiTheme="minorHAnsi" w:cstheme="minorHAnsi"/>
                <w:color w:val="000000"/>
                <w:sz w:val="20"/>
                <w:szCs w:val="20"/>
                <w:lang w:val="es-EC" w:eastAsia="es-EC"/>
              </w:rPr>
              <w:t xml:space="preserve">estión por </w:t>
            </w:r>
            <w:r w:rsidR="00CA34E3" w:rsidRPr="0011282E">
              <w:rPr>
                <w:rFonts w:asciiTheme="minorHAnsi" w:hAnsiTheme="minorHAnsi" w:cstheme="minorHAnsi"/>
                <w:color w:val="000000"/>
                <w:sz w:val="20"/>
                <w:szCs w:val="20"/>
                <w:lang w:val="es-EC" w:eastAsia="es-EC"/>
              </w:rPr>
              <w:t>P</w:t>
            </w:r>
            <w:r w:rsidRPr="0011282E">
              <w:rPr>
                <w:rFonts w:asciiTheme="minorHAnsi" w:hAnsiTheme="minorHAnsi" w:cstheme="minorHAnsi"/>
                <w:color w:val="000000"/>
                <w:sz w:val="20"/>
                <w:szCs w:val="20"/>
                <w:lang w:val="es-EC" w:eastAsia="es-EC"/>
              </w:rPr>
              <w:t xml:space="preserve">rocesos; </w:t>
            </w:r>
            <w:r w:rsidR="00CA34E3" w:rsidRPr="0011282E">
              <w:rPr>
                <w:rFonts w:asciiTheme="minorHAnsi" w:hAnsiTheme="minorHAnsi" w:cstheme="minorHAnsi"/>
                <w:color w:val="000000"/>
                <w:sz w:val="20"/>
                <w:szCs w:val="20"/>
                <w:lang w:val="es-EC" w:eastAsia="es-EC"/>
              </w:rPr>
              <w:t>D</w:t>
            </w:r>
            <w:r w:rsidRPr="0011282E">
              <w:rPr>
                <w:rFonts w:asciiTheme="minorHAnsi" w:hAnsiTheme="minorHAnsi" w:cstheme="minorHAnsi"/>
                <w:color w:val="000000"/>
                <w:sz w:val="20"/>
                <w:szCs w:val="20"/>
                <w:lang w:val="es-EC" w:eastAsia="es-EC"/>
              </w:rPr>
              <w:t xml:space="preserve">esarrollo </w:t>
            </w:r>
            <w:r w:rsidR="00CA34E3" w:rsidRPr="0011282E">
              <w:rPr>
                <w:rFonts w:asciiTheme="minorHAnsi" w:hAnsiTheme="minorHAnsi" w:cstheme="minorHAnsi"/>
                <w:color w:val="000000"/>
                <w:sz w:val="20"/>
                <w:szCs w:val="20"/>
                <w:lang w:val="es-EC" w:eastAsia="es-EC"/>
              </w:rPr>
              <w:t>O</w:t>
            </w:r>
            <w:r w:rsidRPr="0011282E">
              <w:rPr>
                <w:rFonts w:asciiTheme="minorHAnsi" w:hAnsiTheme="minorHAnsi" w:cstheme="minorHAnsi"/>
                <w:color w:val="000000"/>
                <w:sz w:val="20"/>
                <w:szCs w:val="20"/>
                <w:lang w:val="es-EC" w:eastAsia="es-EC"/>
              </w:rPr>
              <w:t xml:space="preserve">rganizacional; </w:t>
            </w:r>
            <w:r w:rsidR="00CA34E3" w:rsidRPr="0011282E">
              <w:rPr>
                <w:rFonts w:asciiTheme="minorHAnsi" w:hAnsiTheme="minorHAnsi" w:cstheme="minorHAnsi"/>
                <w:color w:val="000000"/>
                <w:sz w:val="20"/>
                <w:szCs w:val="20"/>
                <w:lang w:val="es-EC" w:eastAsia="es-EC"/>
              </w:rPr>
              <w:t>G</w:t>
            </w:r>
            <w:r w:rsidR="00DD7255" w:rsidRPr="0011282E">
              <w:rPr>
                <w:rFonts w:asciiTheme="minorHAnsi" w:hAnsiTheme="minorHAnsi" w:cstheme="minorHAnsi"/>
                <w:color w:val="000000"/>
                <w:sz w:val="20"/>
                <w:szCs w:val="20"/>
                <w:lang w:val="es-EC" w:eastAsia="es-EC"/>
              </w:rPr>
              <w:t xml:space="preserve">obernabilidad; </w:t>
            </w:r>
            <w:r w:rsidR="00CA34E3" w:rsidRPr="0011282E">
              <w:rPr>
                <w:rFonts w:asciiTheme="minorHAnsi" w:hAnsiTheme="minorHAnsi" w:cstheme="minorHAnsi"/>
                <w:color w:val="000000"/>
                <w:sz w:val="20"/>
                <w:szCs w:val="20"/>
                <w:lang w:val="es-EC" w:eastAsia="es-EC"/>
              </w:rPr>
              <w:t>Implementación de Políticas Públicas</w:t>
            </w:r>
            <w:r w:rsidRPr="0011282E">
              <w:rPr>
                <w:rFonts w:asciiTheme="minorHAnsi" w:hAnsiTheme="minorHAnsi" w:cstheme="minorHAnsi"/>
                <w:color w:val="000000"/>
                <w:sz w:val="20"/>
                <w:szCs w:val="20"/>
                <w:lang w:val="es-EC" w:eastAsia="es-EC"/>
              </w:rPr>
              <w:t xml:space="preserve">; cuyos montos contractuales sean iguales o superiores a US$ 50.000. El número máximo de </w:t>
            </w:r>
            <w:r w:rsidR="00DD7255" w:rsidRPr="0011282E">
              <w:rPr>
                <w:rFonts w:asciiTheme="minorHAnsi" w:hAnsiTheme="minorHAnsi" w:cstheme="minorHAnsi"/>
                <w:color w:val="000000"/>
                <w:sz w:val="20"/>
                <w:szCs w:val="20"/>
                <w:lang w:val="es-EC" w:eastAsia="es-EC"/>
              </w:rPr>
              <w:t>p</w:t>
            </w:r>
            <w:r w:rsidRPr="0011282E">
              <w:rPr>
                <w:rFonts w:asciiTheme="minorHAnsi" w:hAnsiTheme="minorHAnsi" w:cstheme="minorHAnsi"/>
                <w:color w:val="000000"/>
                <w:sz w:val="20"/>
                <w:szCs w:val="20"/>
                <w:lang w:val="es-EC" w:eastAsia="es-EC"/>
              </w:rPr>
              <w:t>royectos a evaluar es de c</w:t>
            </w:r>
            <w:r w:rsidR="00DD7255" w:rsidRPr="0011282E">
              <w:rPr>
                <w:rFonts w:asciiTheme="minorHAnsi" w:hAnsiTheme="minorHAnsi" w:cstheme="minorHAnsi"/>
                <w:color w:val="000000"/>
                <w:sz w:val="20"/>
                <w:szCs w:val="20"/>
                <w:lang w:val="es-EC" w:eastAsia="es-EC"/>
              </w:rPr>
              <w:t>uatro</w:t>
            </w:r>
            <w:r w:rsidRPr="0011282E">
              <w:rPr>
                <w:rFonts w:asciiTheme="minorHAnsi" w:hAnsiTheme="minorHAnsi" w:cstheme="minorHAnsi"/>
                <w:color w:val="000000"/>
                <w:sz w:val="20"/>
                <w:szCs w:val="20"/>
                <w:lang w:val="es-EC" w:eastAsia="es-EC"/>
              </w:rPr>
              <w:t>.</w:t>
            </w:r>
          </w:p>
          <w:p w14:paraId="34AA280A" w14:textId="77777777" w:rsidR="00445E1F" w:rsidRPr="0011282E" w:rsidRDefault="00445E1F" w:rsidP="0002526A">
            <w:pPr>
              <w:jc w:val="both"/>
              <w:rPr>
                <w:rFonts w:asciiTheme="minorHAnsi" w:hAnsiTheme="minorHAnsi" w:cstheme="minorHAnsi"/>
                <w:b/>
                <w:bCs/>
                <w:color w:val="000000"/>
                <w:sz w:val="20"/>
                <w:szCs w:val="20"/>
                <w:lang w:val="es-EC" w:eastAsia="es-EC"/>
              </w:rPr>
            </w:pPr>
            <w:r w:rsidRPr="0011282E">
              <w:rPr>
                <w:rFonts w:asciiTheme="minorHAnsi" w:hAnsiTheme="minorHAnsi" w:cstheme="minorHAnsi"/>
                <w:bCs/>
                <w:color w:val="000000"/>
                <w:sz w:val="20"/>
                <w:szCs w:val="20"/>
                <w:lang w:val="es-EC" w:eastAsia="es-EC"/>
              </w:rPr>
              <w:t>El puntaje se aplicará de la siguiente manera:</w:t>
            </w:r>
            <w:r w:rsidR="00E63038">
              <w:rPr>
                <w:rFonts w:asciiTheme="minorHAnsi" w:hAnsiTheme="minorHAnsi" w:cstheme="minorHAnsi"/>
                <w:bCs/>
                <w:color w:val="000000"/>
                <w:sz w:val="20"/>
                <w:szCs w:val="20"/>
                <w:lang w:val="es-EC" w:eastAsia="es-EC"/>
              </w:rPr>
              <w:t xml:space="preserve"> </w:t>
            </w:r>
            <w:r w:rsidRPr="0011282E">
              <w:rPr>
                <w:rFonts w:asciiTheme="minorHAnsi" w:hAnsiTheme="minorHAnsi" w:cstheme="minorHAnsi"/>
                <w:color w:val="000000"/>
                <w:sz w:val="20"/>
                <w:szCs w:val="20"/>
                <w:lang w:val="es-EC" w:eastAsia="es-EC"/>
              </w:rPr>
              <w:t>Se otorgará 1</w:t>
            </w:r>
            <w:r w:rsidR="00AE2982" w:rsidRPr="0011282E">
              <w:rPr>
                <w:rFonts w:asciiTheme="minorHAnsi" w:hAnsiTheme="minorHAnsi" w:cstheme="minorHAnsi"/>
                <w:color w:val="000000"/>
                <w:sz w:val="20"/>
                <w:szCs w:val="20"/>
                <w:lang w:val="es-EC" w:eastAsia="es-EC"/>
              </w:rPr>
              <w:t>,</w:t>
            </w:r>
            <w:r w:rsidR="00DD7255" w:rsidRPr="0011282E">
              <w:rPr>
                <w:rFonts w:asciiTheme="minorHAnsi" w:hAnsiTheme="minorHAnsi" w:cstheme="minorHAnsi"/>
                <w:color w:val="000000"/>
                <w:sz w:val="20"/>
                <w:szCs w:val="20"/>
                <w:lang w:val="es-EC" w:eastAsia="es-EC"/>
              </w:rPr>
              <w:t>5</w:t>
            </w:r>
            <w:r w:rsidR="00AE2982" w:rsidRPr="0011282E">
              <w:rPr>
                <w:rFonts w:asciiTheme="minorHAnsi" w:hAnsiTheme="minorHAnsi" w:cstheme="minorHAnsi"/>
                <w:color w:val="000000"/>
                <w:sz w:val="20"/>
                <w:szCs w:val="20"/>
                <w:lang w:val="es-EC" w:eastAsia="es-EC"/>
              </w:rPr>
              <w:t>0</w:t>
            </w:r>
            <w:r w:rsidRPr="0011282E">
              <w:rPr>
                <w:rFonts w:asciiTheme="minorHAnsi" w:hAnsiTheme="minorHAnsi" w:cstheme="minorHAnsi"/>
                <w:color w:val="000000"/>
                <w:sz w:val="20"/>
                <w:szCs w:val="20"/>
                <w:lang w:val="es-EC" w:eastAsia="es-EC"/>
              </w:rPr>
              <w:t xml:space="preserve"> punto</w:t>
            </w:r>
            <w:r w:rsidR="00AE2982" w:rsidRPr="0011282E">
              <w:rPr>
                <w:rFonts w:asciiTheme="minorHAnsi" w:hAnsiTheme="minorHAnsi" w:cstheme="minorHAnsi"/>
                <w:color w:val="000000"/>
                <w:sz w:val="20"/>
                <w:szCs w:val="20"/>
                <w:lang w:val="es-EC" w:eastAsia="es-EC"/>
              </w:rPr>
              <w:t>s</w:t>
            </w:r>
            <w:r w:rsidRPr="0011282E">
              <w:rPr>
                <w:rFonts w:asciiTheme="minorHAnsi" w:hAnsiTheme="minorHAnsi" w:cstheme="minorHAnsi"/>
                <w:color w:val="000000"/>
                <w:sz w:val="20"/>
                <w:szCs w:val="20"/>
                <w:lang w:val="es-EC" w:eastAsia="es-EC"/>
              </w:rPr>
              <w:t xml:space="preserve"> por cada proyecto que cumpla los requisitos solicitados.</w:t>
            </w:r>
          </w:p>
        </w:tc>
        <w:tc>
          <w:tcPr>
            <w:tcW w:w="1487" w:type="dxa"/>
            <w:gridSpan w:val="2"/>
            <w:vAlign w:val="center"/>
          </w:tcPr>
          <w:p w14:paraId="34AA280B" w14:textId="77777777" w:rsidR="00445E1F" w:rsidRPr="0011282E" w:rsidRDefault="00445E1F" w:rsidP="00445E1F">
            <w:pPr>
              <w:jc w:val="right"/>
              <w:rPr>
                <w:rFonts w:asciiTheme="minorHAnsi" w:hAnsiTheme="minorHAnsi" w:cstheme="minorHAnsi"/>
                <w:b/>
                <w:sz w:val="20"/>
                <w:szCs w:val="20"/>
                <w:lang w:val="es-EC"/>
              </w:rPr>
            </w:pPr>
            <w:r w:rsidRPr="0011282E">
              <w:rPr>
                <w:rFonts w:asciiTheme="minorHAnsi" w:hAnsiTheme="minorHAnsi" w:cstheme="minorHAnsi"/>
                <w:b/>
                <w:sz w:val="20"/>
                <w:szCs w:val="20"/>
                <w:lang w:val="es-EC"/>
              </w:rPr>
              <w:t>6,00</w:t>
            </w:r>
          </w:p>
        </w:tc>
        <w:tc>
          <w:tcPr>
            <w:tcW w:w="1187" w:type="dxa"/>
          </w:tcPr>
          <w:p w14:paraId="34AA280C" w14:textId="77777777" w:rsidR="00445E1F" w:rsidRPr="0011282E" w:rsidRDefault="00445E1F" w:rsidP="000675AD">
            <w:pPr>
              <w:jc w:val="center"/>
              <w:rPr>
                <w:rFonts w:asciiTheme="minorHAnsi" w:hAnsiTheme="minorHAnsi" w:cstheme="minorHAnsi"/>
                <w:b/>
                <w:sz w:val="20"/>
                <w:szCs w:val="20"/>
                <w:lang w:val="es-ES"/>
              </w:rPr>
            </w:pPr>
          </w:p>
        </w:tc>
      </w:tr>
      <w:tr w:rsidR="00CA34E3" w:rsidRPr="0011282E" w14:paraId="34AA2811" w14:textId="77777777" w:rsidTr="00F4774B">
        <w:trPr>
          <w:trHeight w:val="244"/>
          <w:jc w:val="center"/>
        </w:trPr>
        <w:tc>
          <w:tcPr>
            <w:tcW w:w="6786" w:type="dxa"/>
          </w:tcPr>
          <w:p w14:paraId="34AA280E" w14:textId="77777777" w:rsidR="00CA34E3" w:rsidRPr="0011282E" w:rsidRDefault="00CA34E3" w:rsidP="00445E1F">
            <w:pPr>
              <w:jc w:val="both"/>
              <w:rPr>
                <w:rFonts w:asciiTheme="minorHAnsi" w:hAnsiTheme="minorHAnsi" w:cstheme="minorHAnsi"/>
                <w:b/>
                <w:bCs/>
                <w:sz w:val="20"/>
                <w:szCs w:val="20"/>
                <w:lang w:val="es-EC"/>
              </w:rPr>
            </w:pPr>
          </w:p>
        </w:tc>
        <w:tc>
          <w:tcPr>
            <w:tcW w:w="1487" w:type="dxa"/>
            <w:gridSpan w:val="2"/>
            <w:vAlign w:val="center"/>
          </w:tcPr>
          <w:p w14:paraId="34AA280F" w14:textId="77777777" w:rsidR="00CA34E3" w:rsidRPr="0011282E" w:rsidRDefault="00CA34E3" w:rsidP="00445E1F">
            <w:pPr>
              <w:jc w:val="right"/>
              <w:rPr>
                <w:rFonts w:asciiTheme="minorHAnsi" w:hAnsiTheme="minorHAnsi" w:cstheme="minorHAnsi"/>
                <w:b/>
                <w:sz w:val="20"/>
                <w:szCs w:val="20"/>
                <w:lang w:val="es-EC"/>
              </w:rPr>
            </w:pPr>
          </w:p>
        </w:tc>
        <w:tc>
          <w:tcPr>
            <w:tcW w:w="1187" w:type="dxa"/>
          </w:tcPr>
          <w:p w14:paraId="34AA2810" w14:textId="77777777" w:rsidR="00CA34E3" w:rsidRPr="0011282E" w:rsidRDefault="00CA34E3" w:rsidP="000675AD">
            <w:pPr>
              <w:jc w:val="center"/>
              <w:rPr>
                <w:rFonts w:asciiTheme="minorHAnsi" w:hAnsiTheme="minorHAnsi" w:cstheme="minorHAnsi"/>
                <w:b/>
                <w:sz w:val="20"/>
                <w:szCs w:val="20"/>
                <w:lang w:val="es-ES"/>
              </w:rPr>
            </w:pPr>
          </w:p>
        </w:tc>
      </w:tr>
      <w:tr w:rsidR="00F10A26" w:rsidRPr="00856002" w14:paraId="34AA2813" w14:textId="77777777" w:rsidTr="004C620B">
        <w:trPr>
          <w:trHeight w:val="244"/>
          <w:jc w:val="center"/>
        </w:trPr>
        <w:tc>
          <w:tcPr>
            <w:tcW w:w="9460" w:type="dxa"/>
            <w:gridSpan w:val="4"/>
          </w:tcPr>
          <w:p w14:paraId="34AA2812" w14:textId="77777777" w:rsidR="00F10A26" w:rsidRPr="0011282E" w:rsidRDefault="00F10A26" w:rsidP="00F10A26">
            <w:pPr>
              <w:rPr>
                <w:rFonts w:asciiTheme="minorHAnsi" w:hAnsiTheme="minorHAnsi" w:cstheme="minorHAnsi"/>
                <w:b/>
                <w:sz w:val="20"/>
                <w:szCs w:val="20"/>
                <w:lang w:val="es-ES"/>
              </w:rPr>
            </w:pPr>
            <w:r w:rsidRPr="00F10A26">
              <w:rPr>
                <w:rFonts w:asciiTheme="minorHAnsi" w:hAnsiTheme="minorHAnsi" w:cstheme="minorHAnsi"/>
                <w:b/>
                <w:sz w:val="20"/>
                <w:szCs w:val="20"/>
                <w:highlight w:val="lightGray"/>
                <w:lang w:val="es-ES"/>
              </w:rPr>
              <w:t>Especialista en fortalecimiento institucional y gestión del cambio: 12 puntos</w:t>
            </w:r>
          </w:p>
        </w:tc>
      </w:tr>
      <w:tr w:rsidR="00EA0572" w:rsidRPr="00F10A26" w14:paraId="34AA2815" w14:textId="77777777" w:rsidTr="000246E6">
        <w:trPr>
          <w:trHeight w:val="170"/>
          <w:jc w:val="center"/>
        </w:trPr>
        <w:tc>
          <w:tcPr>
            <w:tcW w:w="9460" w:type="dxa"/>
            <w:gridSpan w:val="4"/>
          </w:tcPr>
          <w:p w14:paraId="34AA2814" w14:textId="77777777" w:rsidR="00EA0572" w:rsidRPr="0011282E" w:rsidRDefault="00EA0572" w:rsidP="00D50E3D">
            <w:pPr>
              <w:widowControl w:val="0"/>
              <w:adjustRightInd w:val="0"/>
              <w:jc w:val="both"/>
              <w:textAlignment w:val="baseline"/>
              <w:rPr>
                <w:rFonts w:asciiTheme="minorHAnsi" w:hAnsiTheme="minorHAnsi" w:cstheme="minorHAnsi"/>
                <w:b/>
                <w:sz w:val="20"/>
                <w:szCs w:val="20"/>
                <w:lang w:val="es-ES"/>
              </w:rPr>
            </w:pPr>
            <w:r w:rsidRPr="0011282E">
              <w:rPr>
                <w:rFonts w:asciiTheme="minorHAnsi" w:hAnsiTheme="minorHAnsi" w:cstheme="minorHAnsi"/>
                <w:b/>
                <w:sz w:val="20"/>
                <w:szCs w:val="20"/>
                <w:lang w:val="es-ES"/>
              </w:rPr>
              <w:t xml:space="preserve">Requisito Básico: </w:t>
            </w:r>
            <w:r w:rsidRPr="0011282E">
              <w:rPr>
                <w:rFonts w:asciiTheme="minorHAnsi" w:hAnsiTheme="minorHAnsi" w:cstheme="minorHAnsi"/>
                <w:sz w:val="20"/>
                <w:szCs w:val="20"/>
                <w:lang w:val="es-ES"/>
              </w:rPr>
              <w:t>Título universitario de tercer nivel en: Ingeniería Comercial, Economía, Administración de Empresas, Sociología, o áreas afines. Mínimo 10 años de graduado</w:t>
            </w:r>
            <w:r w:rsidR="00D50E3D" w:rsidRPr="0011282E">
              <w:rPr>
                <w:rFonts w:asciiTheme="minorHAnsi" w:hAnsiTheme="minorHAnsi" w:cstheme="minorHAnsi"/>
                <w:sz w:val="20"/>
                <w:szCs w:val="20"/>
                <w:lang w:val="es-ES"/>
              </w:rPr>
              <w:t>.</w:t>
            </w:r>
          </w:p>
        </w:tc>
      </w:tr>
      <w:tr w:rsidR="00CA34E3" w:rsidRPr="0011282E" w14:paraId="34AA2819" w14:textId="77777777" w:rsidTr="000246E6">
        <w:trPr>
          <w:trHeight w:val="170"/>
          <w:jc w:val="center"/>
        </w:trPr>
        <w:tc>
          <w:tcPr>
            <w:tcW w:w="6786" w:type="dxa"/>
          </w:tcPr>
          <w:p w14:paraId="34AA2816" w14:textId="77777777" w:rsidR="00CA34E3" w:rsidRPr="0011282E" w:rsidRDefault="00D50E3D" w:rsidP="002202A3">
            <w:pPr>
              <w:jc w:val="both"/>
              <w:rPr>
                <w:rFonts w:asciiTheme="minorHAnsi" w:hAnsiTheme="minorHAnsi" w:cstheme="minorHAnsi"/>
                <w:b/>
                <w:sz w:val="20"/>
                <w:szCs w:val="20"/>
                <w:lang w:val="es-ES"/>
              </w:rPr>
            </w:pPr>
            <w:r w:rsidRPr="0011282E">
              <w:rPr>
                <w:rFonts w:asciiTheme="minorHAnsi" w:hAnsiTheme="minorHAnsi" w:cstheme="minorHAnsi"/>
                <w:b/>
                <w:sz w:val="20"/>
                <w:szCs w:val="20"/>
                <w:lang w:val="es-EC"/>
              </w:rPr>
              <w:t>Experiencia Específica.</w:t>
            </w:r>
            <w:r w:rsidRPr="0011282E">
              <w:rPr>
                <w:rFonts w:asciiTheme="minorHAnsi" w:hAnsiTheme="minorHAnsi" w:cstheme="minorHAnsi"/>
                <w:sz w:val="20"/>
                <w:szCs w:val="20"/>
                <w:lang w:val="es-EC"/>
              </w:rPr>
              <w:t xml:space="preserve"> C</w:t>
            </w:r>
            <w:r w:rsidRPr="0011282E">
              <w:rPr>
                <w:rFonts w:asciiTheme="minorHAnsi" w:hAnsiTheme="minorHAnsi" w:cstheme="minorHAnsi"/>
                <w:color w:val="000000"/>
                <w:sz w:val="20"/>
                <w:szCs w:val="20"/>
                <w:lang w:val="es-EC" w:eastAsia="es-EC"/>
              </w:rPr>
              <w:t>omo Contratista y/o Especialista en Desarrollo Institucional</w:t>
            </w:r>
            <w:r w:rsidR="00E63038">
              <w:rPr>
                <w:rFonts w:asciiTheme="minorHAnsi" w:hAnsiTheme="minorHAnsi" w:cstheme="minorHAnsi"/>
                <w:color w:val="000000"/>
                <w:sz w:val="20"/>
                <w:szCs w:val="20"/>
                <w:lang w:val="es-EC" w:eastAsia="es-EC"/>
              </w:rPr>
              <w:t xml:space="preserve"> </w:t>
            </w:r>
            <w:r w:rsidRPr="0011282E">
              <w:rPr>
                <w:rFonts w:asciiTheme="minorHAnsi" w:hAnsiTheme="minorHAnsi" w:cstheme="minorHAnsi"/>
                <w:color w:val="000000"/>
                <w:sz w:val="20"/>
                <w:szCs w:val="20"/>
                <w:lang w:val="es-EC" w:eastAsia="es-EC"/>
              </w:rPr>
              <w:t>o cargo similar en proyectos para prestadores del servicio de agua potable y saneamiento que comprendan una o más de las siguientes áreas: Optimización y/o Transformación Empresarial; Definición e Implementación de Estrategias Empresariales; Implementación de Gestión por Procesos; Desarrollo Organizacional; Gobernabilidad; Gestión Comercial; Estudios de Costos y Tarifas</w:t>
            </w:r>
            <w:r w:rsidR="002202A3">
              <w:rPr>
                <w:rFonts w:asciiTheme="minorHAnsi" w:hAnsiTheme="minorHAnsi" w:cstheme="minorHAnsi"/>
                <w:color w:val="000000"/>
                <w:sz w:val="20"/>
                <w:szCs w:val="20"/>
                <w:lang w:val="es-EC" w:eastAsia="es-EC"/>
              </w:rPr>
              <w:t>;</w:t>
            </w:r>
            <w:r w:rsidRPr="0011282E">
              <w:rPr>
                <w:rFonts w:asciiTheme="minorHAnsi" w:hAnsiTheme="minorHAnsi" w:cstheme="minorHAnsi"/>
                <w:color w:val="000000"/>
                <w:sz w:val="20"/>
                <w:szCs w:val="20"/>
                <w:lang w:val="es-EC" w:eastAsia="es-EC"/>
              </w:rPr>
              <w:t xml:space="preserve"> cuyos montos contractuales sean iguales o superiores a US$ 5</w:t>
            </w:r>
            <w:r w:rsidR="0002526A">
              <w:rPr>
                <w:rFonts w:asciiTheme="minorHAnsi" w:hAnsiTheme="minorHAnsi" w:cstheme="minorHAnsi"/>
                <w:color w:val="000000"/>
                <w:sz w:val="20"/>
                <w:szCs w:val="20"/>
                <w:lang w:val="es-EC" w:eastAsia="es-EC"/>
              </w:rPr>
              <w:t>0.000</w:t>
            </w:r>
            <w:r w:rsidRPr="0011282E">
              <w:rPr>
                <w:rFonts w:asciiTheme="minorHAnsi" w:hAnsiTheme="minorHAnsi" w:cstheme="minorHAnsi"/>
                <w:color w:val="000000"/>
                <w:sz w:val="20"/>
                <w:szCs w:val="20"/>
                <w:lang w:val="es-EC" w:eastAsia="es-EC"/>
              </w:rPr>
              <w:t>. El puntaje se aplicará de la siguiente manera: se asignará 3 puntos por cada proyecto, con un máximo de 12 puntos.</w:t>
            </w:r>
          </w:p>
        </w:tc>
        <w:tc>
          <w:tcPr>
            <w:tcW w:w="1487" w:type="dxa"/>
            <w:gridSpan w:val="2"/>
            <w:vAlign w:val="center"/>
          </w:tcPr>
          <w:p w14:paraId="34AA2817" w14:textId="77777777" w:rsidR="00CA34E3" w:rsidRPr="0011282E" w:rsidRDefault="00D50E3D" w:rsidP="00445E1F">
            <w:pPr>
              <w:jc w:val="right"/>
              <w:rPr>
                <w:rFonts w:asciiTheme="minorHAnsi" w:hAnsiTheme="minorHAnsi" w:cstheme="minorHAnsi"/>
                <w:b/>
                <w:sz w:val="20"/>
                <w:szCs w:val="20"/>
                <w:lang w:val="es-EC"/>
              </w:rPr>
            </w:pPr>
            <w:r w:rsidRPr="0011282E">
              <w:rPr>
                <w:rFonts w:asciiTheme="minorHAnsi" w:hAnsiTheme="minorHAnsi" w:cstheme="minorHAnsi"/>
                <w:b/>
                <w:sz w:val="20"/>
                <w:szCs w:val="20"/>
                <w:lang w:val="es-EC"/>
              </w:rPr>
              <w:t>12</w:t>
            </w:r>
          </w:p>
        </w:tc>
        <w:tc>
          <w:tcPr>
            <w:tcW w:w="1187" w:type="dxa"/>
          </w:tcPr>
          <w:p w14:paraId="34AA2818" w14:textId="77777777" w:rsidR="00CA34E3" w:rsidRPr="0011282E" w:rsidRDefault="00CA34E3" w:rsidP="000675AD">
            <w:pPr>
              <w:jc w:val="center"/>
              <w:rPr>
                <w:rFonts w:asciiTheme="minorHAnsi" w:hAnsiTheme="minorHAnsi" w:cstheme="minorHAnsi"/>
                <w:b/>
                <w:sz w:val="20"/>
                <w:szCs w:val="20"/>
                <w:lang w:val="es-ES"/>
              </w:rPr>
            </w:pPr>
          </w:p>
        </w:tc>
      </w:tr>
      <w:tr w:rsidR="00D41C16" w:rsidRPr="0011282E" w14:paraId="34AA281D" w14:textId="77777777" w:rsidTr="000246E6">
        <w:trPr>
          <w:trHeight w:val="170"/>
          <w:jc w:val="center"/>
        </w:trPr>
        <w:tc>
          <w:tcPr>
            <w:tcW w:w="6786" w:type="dxa"/>
          </w:tcPr>
          <w:p w14:paraId="34AA281A" w14:textId="77777777" w:rsidR="00D41C16" w:rsidRPr="0011282E" w:rsidRDefault="00D41C16" w:rsidP="00D50E3D">
            <w:pPr>
              <w:jc w:val="both"/>
              <w:rPr>
                <w:rFonts w:asciiTheme="minorHAnsi" w:hAnsiTheme="minorHAnsi" w:cstheme="minorHAnsi"/>
                <w:b/>
                <w:sz w:val="20"/>
                <w:szCs w:val="20"/>
                <w:lang w:val="es-EC"/>
              </w:rPr>
            </w:pPr>
          </w:p>
        </w:tc>
        <w:tc>
          <w:tcPr>
            <w:tcW w:w="1487" w:type="dxa"/>
            <w:gridSpan w:val="2"/>
            <w:vAlign w:val="center"/>
          </w:tcPr>
          <w:p w14:paraId="34AA281B" w14:textId="77777777" w:rsidR="00D41C16" w:rsidRPr="0011282E" w:rsidRDefault="00D41C16" w:rsidP="00445E1F">
            <w:pPr>
              <w:jc w:val="right"/>
              <w:rPr>
                <w:rFonts w:asciiTheme="minorHAnsi" w:hAnsiTheme="minorHAnsi" w:cstheme="minorHAnsi"/>
                <w:b/>
                <w:sz w:val="20"/>
                <w:szCs w:val="20"/>
                <w:lang w:val="es-EC"/>
              </w:rPr>
            </w:pPr>
          </w:p>
        </w:tc>
        <w:tc>
          <w:tcPr>
            <w:tcW w:w="1187" w:type="dxa"/>
          </w:tcPr>
          <w:p w14:paraId="34AA281C" w14:textId="77777777" w:rsidR="00D41C16" w:rsidRPr="0011282E" w:rsidRDefault="00D41C16" w:rsidP="000675AD">
            <w:pPr>
              <w:jc w:val="center"/>
              <w:rPr>
                <w:rFonts w:asciiTheme="minorHAnsi" w:hAnsiTheme="minorHAnsi" w:cstheme="minorHAnsi"/>
                <w:b/>
                <w:sz w:val="20"/>
                <w:szCs w:val="20"/>
                <w:lang w:val="es-ES"/>
              </w:rPr>
            </w:pPr>
          </w:p>
        </w:tc>
      </w:tr>
      <w:tr w:rsidR="00F10A26" w:rsidRPr="00856002" w14:paraId="34AA281F" w14:textId="77777777" w:rsidTr="00E10DC3">
        <w:trPr>
          <w:trHeight w:val="170"/>
          <w:jc w:val="center"/>
        </w:trPr>
        <w:tc>
          <w:tcPr>
            <w:tcW w:w="9460" w:type="dxa"/>
            <w:gridSpan w:val="4"/>
          </w:tcPr>
          <w:p w14:paraId="34AA281E" w14:textId="77777777" w:rsidR="00F10A26" w:rsidRPr="0011282E" w:rsidRDefault="00F10A26" w:rsidP="00F10A26">
            <w:pPr>
              <w:rPr>
                <w:rFonts w:asciiTheme="minorHAnsi" w:hAnsiTheme="minorHAnsi" w:cstheme="minorHAnsi"/>
                <w:b/>
                <w:sz w:val="20"/>
                <w:szCs w:val="20"/>
                <w:lang w:val="es-ES"/>
              </w:rPr>
            </w:pPr>
            <w:r w:rsidRPr="00F10A26">
              <w:rPr>
                <w:rFonts w:asciiTheme="minorHAnsi" w:hAnsiTheme="minorHAnsi" w:cstheme="minorHAnsi"/>
                <w:b/>
                <w:sz w:val="20"/>
                <w:szCs w:val="20"/>
                <w:highlight w:val="lightGray"/>
                <w:lang w:val="es-ES"/>
              </w:rPr>
              <w:t>Especialista en la prestación de servicios de agua potable y saneamiento: 12 puntos</w:t>
            </w:r>
          </w:p>
        </w:tc>
      </w:tr>
      <w:tr w:rsidR="0067715B" w:rsidRPr="00F10A26" w14:paraId="34AA2821" w14:textId="77777777" w:rsidTr="000246E6">
        <w:trPr>
          <w:trHeight w:val="170"/>
          <w:jc w:val="center"/>
        </w:trPr>
        <w:tc>
          <w:tcPr>
            <w:tcW w:w="9460" w:type="dxa"/>
            <w:gridSpan w:val="4"/>
          </w:tcPr>
          <w:p w14:paraId="34AA2820" w14:textId="77777777" w:rsidR="0067715B" w:rsidRPr="0011282E" w:rsidRDefault="0067715B" w:rsidP="00BB07B8">
            <w:pPr>
              <w:jc w:val="both"/>
              <w:rPr>
                <w:rFonts w:asciiTheme="minorHAnsi" w:hAnsiTheme="minorHAnsi" w:cstheme="minorHAnsi"/>
                <w:b/>
                <w:sz w:val="20"/>
                <w:szCs w:val="20"/>
                <w:lang w:val="es-ES"/>
              </w:rPr>
            </w:pPr>
            <w:r w:rsidRPr="0011282E">
              <w:rPr>
                <w:rFonts w:asciiTheme="minorHAnsi" w:hAnsiTheme="minorHAnsi" w:cstheme="minorHAnsi"/>
                <w:b/>
                <w:sz w:val="20"/>
                <w:szCs w:val="20"/>
                <w:lang w:val="es-ES"/>
              </w:rPr>
              <w:t xml:space="preserve">Requisito Básico: </w:t>
            </w:r>
            <w:r w:rsidRPr="0011282E">
              <w:rPr>
                <w:rFonts w:asciiTheme="minorHAnsi" w:hAnsiTheme="minorHAnsi" w:cstheme="minorHAnsi"/>
                <w:color w:val="000000"/>
                <w:sz w:val="20"/>
                <w:szCs w:val="20"/>
                <w:lang w:val="es-ES" w:eastAsia="es-EC"/>
              </w:rPr>
              <w:t>Título universitario de tercer nivel en: Ingeniería Civil, Ingeniería Sanitaria, Ingeniería Hidráulica. Mínimo 10 años de graduado.</w:t>
            </w:r>
          </w:p>
        </w:tc>
      </w:tr>
      <w:tr w:rsidR="0067715B" w:rsidRPr="0011282E" w14:paraId="34AA2825" w14:textId="77777777" w:rsidTr="000246E6">
        <w:trPr>
          <w:trHeight w:val="170"/>
          <w:jc w:val="center"/>
        </w:trPr>
        <w:tc>
          <w:tcPr>
            <w:tcW w:w="6786" w:type="dxa"/>
          </w:tcPr>
          <w:p w14:paraId="34AA2822" w14:textId="77777777" w:rsidR="0067715B" w:rsidRPr="0011282E" w:rsidRDefault="0067715B" w:rsidP="0002526A">
            <w:pPr>
              <w:autoSpaceDE w:val="0"/>
              <w:autoSpaceDN w:val="0"/>
              <w:adjustRightInd w:val="0"/>
              <w:jc w:val="both"/>
              <w:outlineLvl w:val="0"/>
              <w:rPr>
                <w:rFonts w:asciiTheme="minorHAnsi" w:hAnsiTheme="minorHAnsi" w:cstheme="minorHAnsi"/>
                <w:b/>
                <w:sz w:val="20"/>
                <w:szCs w:val="20"/>
                <w:lang w:val="es-ES"/>
              </w:rPr>
            </w:pPr>
            <w:r w:rsidRPr="0011282E">
              <w:rPr>
                <w:rFonts w:asciiTheme="minorHAnsi" w:hAnsiTheme="minorHAnsi" w:cstheme="minorHAnsi"/>
                <w:b/>
                <w:sz w:val="20"/>
                <w:szCs w:val="20"/>
                <w:lang w:val="es-EC"/>
              </w:rPr>
              <w:t>Experiencia Específica.</w:t>
            </w:r>
            <w:r w:rsidRPr="0011282E">
              <w:rPr>
                <w:rFonts w:asciiTheme="minorHAnsi" w:eastAsiaTheme="minorEastAsia" w:hAnsiTheme="minorHAnsi" w:cstheme="minorHAnsi"/>
                <w:color w:val="000000"/>
                <w:sz w:val="20"/>
                <w:szCs w:val="20"/>
                <w:lang w:val="es-EC"/>
              </w:rPr>
              <w:t xml:space="preserve"> Como contratista o haber participado en el diseño de planes estratégicos sectoriales; formulación de políticas de agua potable y saneamiento; en la preparación y conducción de programas de reforma, modernización y fortalecimiento institucional en el área de agua potable y saneamiento; </w:t>
            </w:r>
            <w:r w:rsidRPr="0011282E">
              <w:rPr>
                <w:rFonts w:asciiTheme="minorHAnsi" w:hAnsiTheme="minorHAnsi" w:cstheme="minorHAnsi"/>
                <w:color w:val="000000"/>
                <w:sz w:val="20"/>
                <w:szCs w:val="20"/>
                <w:lang w:val="es-EC" w:eastAsia="es-EC"/>
              </w:rPr>
              <w:t>cuyos montos contractuales sean iguales o superiores a US$ 50.000. El puntaje se aplicará de la siguiente manera: Se acreditará 4 puntos por cada proyecto presentado con un máximo de 12 puntos.</w:t>
            </w:r>
          </w:p>
        </w:tc>
        <w:tc>
          <w:tcPr>
            <w:tcW w:w="1487" w:type="dxa"/>
            <w:gridSpan w:val="2"/>
            <w:vAlign w:val="center"/>
          </w:tcPr>
          <w:p w14:paraId="34AA2823" w14:textId="77777777" w:rsidR="0067715B" w:rsidRPr="0011282E" w:rsidRDefault="0067715B" w:rsidP="00445E1F">
            <w:pPr>
              <w:jc w:val="right"/>
              <w:rPr>
                <w:rFonts w:asciiTheme="minorHAnsi" w:hAnsiTheme="minorHAnsi" w:cstheme="minorHAnsi"/>
                <w:b/>
                <w:sz w:val="20"/>
                <w:szCs w:val="20"/>
                <w:lang w:val="es-ES"/>
              </w:rPr>
            </w:pPr>
            <w:r w:rsidRPr="0011282E">
              <w:rPr>
                <w:rFonts w:asciiTheme="minorHAnsi" w:hAnsiTheme="minorHAnsi" w:cstheme="minorHAnsi"/>
                <w:b/>
                <w:sz w:val="20"/>
                <w:szCs w:val="20"/>
                <w:lang w:val="es-ES"/>
              </w:rPr>
              <w:t>12</w:t>
            </w:r>
          </w:p>
        </w:tc>
        <w:tc>
          <w:tcPr>
            <w:tcW w:w="1187" w:type="dxa"/>
          </w:tcPr>
          <w:p w14:paraId="34AA2824" w14:textId="77777777" w:rsidR="0067715B" w:rsidRPr="0011282E" w:rsidRDefault="0067715B" w:rsidP="000675AD">
            <w:pPr>
              <w:jc w:val="center"/>
              <w:rPr>
                <w:rFonts w:asciiTheme="minorHAnsi" w:hAnsiTheme="minorHAnsi" w:cstheme="minorHAnsi"/>
                <w:b/>
                <w:sz w:val="20"/>
                <w:szCs w:val="20"/>
                <w:lang w:val="es-ES"/>
              </w:rPr>
            </w:pPr>
          </w:p>
        </w:tc>
      </w:tr>
      <w:tr w:rsidR="0057390B" w:rsidRPr="0011282E" w14:paraId="34AA2829" w14:textId="77777777" w:rsidTr="000246E6">
        <w:trPr>
          <w:trHeight w:val="170"/>
          <w:jc w:val="center"/>
        </w:trPr>
        <w:tc>
          <w:tcPr>
            <w:tcW w:w="6786" w:type="dxa"/>
          </w:tcPr>
          <w:p w14:paraId="34AA2826" w14:textId="77777777" w:rsidR="0057390B" w:rsidRPr="0011282E" w:rsidRDefault="0057390B" w:rsidP="0067715B">
            <w:pPr>
              <w:autoSpaceDE w:val="0"/>
              <w:autoSpaceDN w:val="0"/>
              <w:adjustRightInd w:val="0"/>
              <w:jc w:val="both"/>
              <w:outlineLvl w:val="0"/>
              <w:rPr>
                <w:rFonts w:asciiTheme="minorHAnsi" w:hAnsiTheme="minorHAnsi" w:cstheme="minorHAnsi"/>
                <w:b/>
                <w:sz w:val="20"/>
                <w:szCs w:val="20"/>
                <w:lang w:val="es-EC"/>
              </w:rPr>
            </w:pPr>
          </w:p>
        </w:tc>
        <w:tc>
          <w:tcPr>
            <w:tcW w:w="1487" w:type="dxa"/>
            <w:gridSpan w:val="2"/>
            <w:vAlign w:val="center"/>
          </w:tcPr>
          <w:p w14:paraId="34AA2827" w14:textId="77777777" w:rsidR="0057390B" w:rsidRPr="0011282E" w:rsidRDefault="0057390B" w:rsidP="00445E1F">
            <w:pPr>
              <w:jc w:val="right"/>
              <w:rPr>
                <w:rFonts w:asciiTheme="minorHAnsi" w:hAnsiTheme="minorHAnsi" w:cstheme="minorHAnsi"/>
                <w:b/>
                <w:sz w:val="20"/>
                <w:szCs w:val="20"/>
                <w:lang w:val="es-ES"/>
              </w:rPr>
            </w:pPr>
          </w:p>
        </w:tc>
        <w:tc>
          <w:tcPr>
            <w:tcW w:w="1187" w:type="dxa"/>
          </w:tcPr>
          <w:p w14:paraId="34AA2828" w14:textId="77777777" w:rsidR="0057390B" w:rsidRPr="0011282E" w:rsidRDefault="0057390B" w:rsidP="000675AD">
            <w:pPr>
              <w:jc w:val="center"/>
              <w:rPr>
                <w:rFonts w:asciiTheme="minorHAnsi" w:hAnsiTheme="minorHAnsi" w:cstheme="minorHAnsi"/>
                <w:b/>
                <w:sz w:val="20"/>
                <w:szCs w:val="20"/>
                <w:lang w:val="es-ES"/>
              </w:rPr>
            </w:pPr>
          </w:p>
        </w:tc>
      </w:tr>
      <w:tr w:rsidR="00171A0B" w:rsidRPr="00856002" w14:paraId="34AA282B" w14:textId="77777777" w:rsidTr="00DB4BF0">
        <w:trPr>
          <w:trHeight w:val="170"/>
          <w:jc w:val="center"/>
        </w:trPr>
        <w:tc>
          <w:tcPr>
            <w:tcW w:w="9460" w:type="dxa"/>
            <w:gridSpan w:val="4"/>
          </w:tcPr>
          <w:p w14:paraId="34AA282A" w14:textId="77777777" w:rsidR="00171A0B" w:rsidRPr="0011282E" w:rsidRDefault="00171A0B" w:rsidP="00171A0B">
            <w:pPr>
              <w:rPr>
                <w:rFonts w:asciiTheme="minorHAnsi" w:hAnsiTheme="minorHAnsi" w:cstheme="minorHAnsi"/>
                <w:b/>
                <w:sz w:val="20"/>
                <w:szCs w:val="20"/>
                <w:lang w:val="es-ES"/>
              </w:rPr>
            </w:pPr>
            <w:r w:rsidRPr="00171A0B">
              <w:rPr>
                <w:rFonts w:asciiTheme="minorHAnsi" w:hAnsiTheme="minorHAnsi" w:cstheme="minorHAnsi"/>
                <w:b/>
                <w:sz w:val="20"/>
                <w:szCs w:val="20"/>
                <w:highlight w:val="lightGray"/>
                <w:lang w:val="es-ES"/>
              </w:rPr>
              <w:t>Especialista en administración pública con énfasis a la gestión de proyectos del sector agua: 12 puntos</w:t>
            </w:r>
          </w:p>
        </w:tc>
      </w:tr>
      <w:tr w:rsidR="0057390B" w:rsidRPr="00856002" w14:paraId="34AA282D" w14:textId="77777777" w:rsidTr="000246E6">
        <w:trPr>
          <w:trHeight w:val="170"/>
          <w:jc w:val="center"/>
        </w:trPr>
        <w:tc>
          <w:tcPr>
            <w:tcW w:w="9460" w:type="dxa"/>
            <w:gridSpan w:val="4"/>
          </w:tcPr>
          <w:p w14:paraId="34AA282C" w14:textId="77777777" w:rsidR="0057390B" w:rsidRPr="0011282E" w:rsidRDefault="0057390B" w:rsidP="00F10A26">
            <w:pPr>
              <w:jc w:val="both"/>
              <w:rPr>
                <w:rFonts w:asciiTheme="minorHAnsi" w:hAnsiTheme="minorHAnsi" w:cstheme="minorHAnsi"/>
                <w:b/>
                <w:sz w:val="20"/>
                <w:szCs w:val="20"/>
                <w:lang w:val="es-ES"/>
              </w:rPr>
            </w:pPr>
            <w:r w:rsidRPr="0011282E">
              <w:rPr>
                <w:rFonts w:asciiTheme="minorHAnsi" w:hAnsiTheme="minorHAnsi" w:cstheme="minorHAnsi"/>
                <w:b/>
                <w:sz w:val="20"/>
                <w:szCs w:val="20"/>
                <w:lang w:val="es-EC"/>
              </w:rPr>
              <w:t>Requisito básico.</w:t>
            </w:r>
            <w:r w:rsidRPr="0011282E">
              <w:rPr>
                <w:rFonts w:asciiTheme="minorHAnsi" w:eastAsia="SimSun" w:hAnsiTheme="minorHAnsi" w:cstheme="minorHAnsi"/>
                <w:bCs/>
                <w:sz w:val="20"/>
                <w:szCs w:val="20"/>
                <w:lang w:val="es-AR"/>
              </w:rPr>
              <w:t xml:space="preserve"> Título Ingeniería Civil, Ingeniería Sanitaria, Economía, Ingeniería Comercial, Administración de Empresa, o Finanzas.</w:t>
            </w:r>
          </w:p>
        </w:tc>
      </w:tr>
      <w:tr w:rsidR="0057390B" w:rsidRPr="0011282E" w14:paraId="34AA2832" w14:textId="77777777" w:rsidTr="000246E6">
        <w:trPr>
          <w:trHeight w:val="170"/>
          <w:jc w:val="center"/>
        </w:trPr>
        <w:tc>
          <w:tcPr>
            <w:tcW w:w="6786" w:type="dxa"/>
          </w:tcPr>
          <w:p w14:paraId="34AA282E" w14:textId="77777777" w:rsidR="0057390B" w:rsidRPr="0011282E" w:rsidRDefault="0002526A" w:rsidP="0002526A">
            <w:pPr>
              <w:autoSpaceDE w:val="0"/>
              <w:autoSpaceDN w:val="0"/>
              <w:adjustRightInd w:val="0"/>
              <w:jc w:val="both"/>
              <w:rPr>
                <w:rFonts w:asciiTheme="minorHAnsi" w:hAnsiTheme="minorHAnsi" w:cstheme="minorHAnsi"/>
                <w:sz w:val="20"/>
                <w:szCs w:val="20"/>
                <w:lang w:val="es-EC"/>
              </w:rPr>
            </w:pPr>
            <w:r>
              <w:rPr>
                <w:rFonts w:asciiTheme="minorHAnsi" w:hAnsiTheme="minorHAnsi" w:cstheme="minorHAnsi"/>
                <w:b/>
                <w:sz w:val="20"/>
                <w:szCs w:val="20"/>
                <w:lang w:val="es-EC"/>
              </w:rPr>
              <w:t>Experiencia Específica.</w:t>
            </w:r>
            <w:r w:rsidR="00E63038">
              <w:rPr>
                <w:rFonts w:asciiTheme="minorHAnsi" w:hAnsiTheme="minorHAnsi" w:cstheme="minorHAnsi"/>
                <w:b/>
                <w:sz w:val="20"/>
                <w:szCs w:val="20"/>
                <w:lang w:val="es-EC"/>
              </w:rPr>
              <w:t xml:space="preserve"> </w:t>
            </w:r>
            <w:r w:rsidR="0057390B" w:rsidRPr="0011282E">
              <w:rPr>
                <w:rFonts w:asciiTheme="minorHAnsi" w:hAnsiTheme="minorHAnsi" w:cstheme="minorHAnsi"/>
                <w:sz w:val="20"/>
                <w:szCs w:val="20"/>
                <w:lang w:val="es-EC"/>
              </w:rPr>
              <w:t>Experiencia laboral en cargos directivos en entidades públicas o en el sector privado, vinculados con los temas materia de consulta.</w:t>
            </w:r>
          </w:p>
          <w:p w14:paraId="34AA282F" w14:textId="77777777" w:rsidR="0057390B" w:rsidRPr="0011282E" w:rsidRDefault="0057390B" w:rsidP="00C8334A">
            <w:pPr>
              <w:autoSpaceDE w:val="0"/>
              <w:autoSpaceDN w:val="0"/>
              <w:adjustRightInd w:val="0"/>
              <w:jc w:val="both"/>
              <w:rPr>
                <w:rFonts w:asciiTheme="minorHAnsi" w:hAnsiTheme="minorHAnsi" w:cstheme="minorHAnsi"/>
                <w:b/>
                <w:sz w:val="20"/>
                <w:szCs w:val="20"/>
                <w:lang w:val="es-EC"/>
              </w:rPr>
            </w:pPr>
            <w:r w:rsidRPr="0011282E">
              <w:rPr>
                <w:rFonts w:asciiTheme="minorHAnsi" w:hAnsiTheme="minorHAnsi" w:cstheme="minorHAnsi"/>
                <w:sz w:val="20"/>
                <w:szCs w:val="20"/>
                <w:lang w:val="es-EC"/>
              </w:rPr>
              <w:t xml:space="preserve">Mínimo </w:t>
            </w:r>
            <w:r w:rsidR="00C8334A" w:rsidRPr="0011282E">
              <w:rPr>
                <w:rFonts w:asciiTheme="minorHAnsi" w:hAnsiTheme="minorHAnsi" w:cstheme="minorHAnsi"/>
                <w:sz w:val="20"/>
                <w:szCs w:val="20"/>
                <w:lang w:val="es-EC"/>
              </w:rPr>
              <w:t>8</w:t>
            </w:r>
            <w:r w:rsidRPr="0011282E">
              <w:rPr>
                <w:rFonts w:asciiTheme="minorHAnsi" w:hAnsiTheme="minorHAnsi" w:cstheme="minorHAnsi"/>
                <w:sz w:val="20"/>
                <w:szCs w:val="20"/>
                <w:lang w:val="es-EC"/>
              </w:rPr>
              <w:t xml:space="preserve"> años de experiencia en materia de gestión pública del sector de agua potable y saneamiento.</w:t>
            </w:r>
            <w:r w:rsidR="00E63038">
              <w:rPr>
                <w:rFonts w:asciiTheme="minorHAnsi" w:hAnsiTheme="minorHAnsi" w:cstheme="minorHAnsi"/>
                <w:sz w:val="20"/>
                <w:szCs w:val="20"/>
                <w:lang w:val="es-EC"/>
              </w:rPr>
              <w:t xml:space="preserve"> </w:t>
            </w:r>
            <w:r w:rsidRPr="0011282E">
              <w:rPr>
                <w:rFonts w:asciiTheme="minorHAnsi" w:eastAsiaTheme="minorEastAsia" w:hAnsiTheme="minorHAnsi" w:cstheme="minorHAnsi"/>
                <w:color w:val="000000"/>
                <w:sz w:val="20"/>
                <w:szCs w:val="20"/>
                <w:lang w:val="es-EC"/>
              </w:rPr>
              <w:t>Capacidad y habilitar para trabajar con grupos multidisciplinarios y en talleres participativos.</w:t>
            </w:r>
            <w:r w:rsidR="00E63038">
              <w:rPr>
                <w:rFonts w:asciiTheme="minorHAnsi" w:eastAsiaTheme="minorEastAsia" w:hAnsiTheme="minorHAnsi" w:cstheme="minorHAnsi"/>
                <w:color w:val="000000"/>
                <w:sz w:val="20"/>
                <w:szCs w:val="20"/>
                <w:lang w:val="es-EC"/>
              </w:rPr>
              <w:t xml:space="preserve"> </w:t>
            </w:r>
            <w:r w:rsidRPr="0011282E">
              <w:rPr>
                <w:rFonts w:asciiTheme="minorHAnsi" w:hAnsiTheme="minorHAnsi" w:cstheme="minorHAnsi"/>
                <w:color w:val="000000"/>
                <w:sz w:val="20"/>
                <w:szCs w:val="20"/>
                <w:lang w:val="es-EC" w:eastAsia="es-EC"/>
              </w:rPr>
              <w:t>Se acreditará 3 puntos por cada proyecto presentado con un máximo de 12 puntos.</w:t>
            </w:r>
          </w:p>
        </w:tc>
        <w:tc>
          <w:tcPr>
            <w:tcW w:w="1487" w:type="dxa"/>
            <w:gridSpan w:val="2"/>
            <w:vAlign w:val="center"/>
          </w:tcPr>
          <w:p w14:paraId="34AA2830" w14:textId="77777777" w:rsidR="0057390B" w:rsidRPr="0011282E" w:rsidRDefault="0057390B" w:rsidP="00445E1F">
            <w:pPr>
              <w:jc w:val="right"/>
              <w:rPr>
                <w:rFonts w:asciiTheme="minorHAnsi" w:hAnsiTheme="minorHAnsi" w:cstheme="minorHAnsi"/>
                <w:b/>
                <w:sz w:val="20"/>
                <w:szCs w:val="20"/>
                <w:lang w:val="es-EC"/>
              </w:rPr>
            </w:pPr>
            <w:r w:rsidRPr="0011282E">
              <w:rPr>
                <w:rFonts w:asciiTheme="minorHAnsi" w:hAnsiTheme="minorHAnsi" w:cstheme="minorHAnsi"/>
                <w:b/>
                <w:sz w:val="20"/>
                <w:szCs w:val="20"/>
                <w:lang w:val="es-EC"/>
              </w:rPr>
              <w:t>12</w:t>
            </w:r>
          </w:p>
        </w:tc>
        <w:tc>
          <w:tcPr>
            <w:tcW w:w="1187" w:type="dxa"/>
          </w:tcPr>
          <w:p w14:paraId="34AA2831" w14:textId="77777777" w:rsidR="0057390B" w:rsidRPr="0011282E" w:rsidRDefault="0057390B" w:rsidP="000675AD">
            <w:pPr>
              <w:jc w:val="center"/>
              <w:rPr>
                <w:rFonts w:asciiTheme="minorHAnsi" w:hAnsiTheme="minorHAnsi" w:cstheme="minorHAnsi"/>
                <w:b/>
                <w:sz w:val="20"/>
                <w:szCs w:val="20"/>
                <w:lang w:val="es-ES"/>
              </w:rPr>
            </w:pPr>
          </w:p>
        </w:tc>
      </w:tr>
      <w:tr w:rsidR="0057390B" w:rsidRPr="0011282E" w14:paraId="34AA2836" w14:textId="77777777" w:rsidTr="000246E6">
        <w:trPr>
          <w:trHeight w:val="70"/>
          <w:jc w:val="center"/>
        </w:trPr>
        <w:tc>
          <w:tcPr>
            <w:tcW w:w="6786" w:type="dxa"/>
          </w:tcPr>
          <w:p w14:paraId="34AA2833" w14:textId="77777777" w:rsidR="0057390B" w:rsidRPr="0011282E" w:rsidRDefault="0057390B" w:rsidP="0067715B">
            <w:pPr>
              <w:autoSpaceDE w:val="0"/>
              <w:autoSpaceDN w:val="0"/>
              <w:adjustRightInd w:val="0"/>
              <w:jc w:val="both"/>
              <w:outlineLvl w:val="0"/>
              <w:rPr>
                <w:rFonts w:asciiTheme="minorHAnsi" w:hAnsiTheme="minorHAnsi" w:cstheme="minorHAnsi"/>
                <w:b/>
                <w:sz w:val="20"/>
                <w:szCs w:val="20"/>
                <w:lang w:val="es-EC"/>
              </w:rPr>
            </w:pPr>
          </w:p>
        </w:tc>
        <w:tc>
          <w:tcPr>
            <w:tcW w:w="1487" w:type="dxa"/>
            <w:gridSpan w:val="2"/>
            <w:vAlign w:val="center"/>
          </w:tcPr>
          <w:p w14:paraId="34AA2834" w14:textId="77777777" w:rsidR="0057390B" w:rsidRPr="0011282E" w:rsidRDefault="0057390B" w:rsidP="00445E1F">
            <w:pPr>
              <w:jc w:val="right"/>
              <w:rPr>
                <w:rFonts w:asciiTheme="minorHAnsi" w:hAnsiTheme="minorHAnsi" w:cstheme="minorHAnsi"/>
                <w:b/>
                <w:sz w:val="20"/>
                <w:szCs w:val="20"/>
                <w:lang w:val="es-ES"/>
              </w:rPr>
            </w:pPr>
          </w:p>
        </w:tc>
        <w:tc>
          <w:tcPr>
            <w:tcW w:w="1187" w:type="dxa"/>
          </w:tcPr>
          <w:p w14:paraId="34AA2835" w14:textId="77777777" w:rsidR="0057390B" w:rsidRPr="0011282E" w:rsidRDefault="0057390B" w:rsidP="000675AD">
            <w:pPr>
              <w:jc w:val="center"/>
              <w:rPr>
                <w:rFonts w:asciiTheme="minorHAnsi" w:hAnsiTheme="minorHAnsi" w:cstheme="minorHAnsi"/>
                <w:b/>
                <w:sz w:val="20"/>
                <w:szCs w:val="20"/>
                <w:lang w:val="es-ES"/>
              </w:rPr>
            </w:pPr>
          </w:p>
        </w:tc>
      </w:tr>
      <w:tr w:rsidR="00BD48DF" w:rsidRPr="00856002" w14:paraId="34AA2838" w14:textId="77777777" w:rsidTr="00E402C9">
        <w:trPr>
          <w:trHeight w:val="70"/>
          <w:jc w:val="center"/>
        </w:trPr>
        <w:tc>
          <w:tcPr>
            <w:tcW w:w="9460" w:type="dxa"/>
            <w:gridSpan w:val="4"/>
          </w:tcPr>
          <w:p w14:paraId="34AA2837" w14:textId="77777777" w:rsidR="00BD48DF" w:rsidRPr="0011282E" w:rsidRDefault="00BD48DF" w:rsidP="00BD48DF">
            <w:pPr>
              <w:rPr>
                <w:rFonts w:asciiTheme="minorHAnsi" w:hAnsiTheme="minorHAnsi" w:cstheme="minorHAnsi"/>
                <w:b/>
                <w:sz w:val="20"/>
                <w:szCs w:val="20"/>
                <w:lang w:val="es-ES"/>
              </w:rPr>
            </w:pPr>
            <w:r w:rsidRPr="00BD48DF">
              <w:rPr>
                <w:rFonts w:asciiTheme="minorHAnsi" w:hAnsiTheme="minorHAnsi" w:cstheme="minorHAnsi"/>
                <w:b/>
                <w:sz w:val="20"/>
                <w:szCs w:val="20"/>
                <w:highlight w:val="lightGray"/>
                <w:lang w:val="es-ES"/>
              </w:rPr>
              <w:t xml:space="preserve">Especialista en el área económica-financiera para la gestión de los servicios públicos de agua potable y saneamiento, y en </w:t>
            </w:r>
            <w:r>
              <w:rPr>
                <w:rFonts w:asciiTheme="minorHAnsi" w:hAnsiTheme="minorHAnsi" w:cstheme="minorHAnsi"/>
                <w:b/>
                <w:sz w:val="20"/>
                <w:szCs w:val="20"/>
                <w:highlight w:val="lightGray"/>
                <w:lang w:val="es-ES"/>
              </w:rPr>
              <w:t>estudios de impacto regulatorio</w:t>
            </w:r>
            <w:r w:rsidRPr="00BD48DF">
              <w:rPr>
                <w:rFonts w:asciiTheme="minorHAnsi" w:hAnsiTheme="minorHAnsi" w:cstheme="minorHAnsi"/>
                <w:b/>
                <w:sz w:val="20"/>
                <w:szCs w:val="20"/>
                <w:highlight w:val="lightGray"/>
                <w:lang w:val="es-ES"/>
              </w:rPr>
              <w:t>: 12 puntos</w:t>
            </w:r>
          </w:p>
        </w:tc>
      </w:tr>
      <w:tr w:rsidR="00BB07B8" w:rsidRPr="00E63038" w14:paraId="34AA283A" w14:textId="77777777" w:rsidTr="000246E6">
        <w:trPr>
          <w:trHeight w:val="170"/>
          <w:jc w:val="center"/>
        </w:trPr>
        <w:tc>
          <w:tcPr>
            <w:tcW w:w="9460" w:type="dxa"/>
            <w:gridSpan w:val="4"/>
          </w:tcPr>
          <w:p w14:paraId="34AA2839" w14:textId="77777777" w:rsidR="00BB07B8" w:rsidRPr="0011282E" w:rsidRDefault="00BB07B8" w:rsidP="00BB07B8">
            <w:pPr>
              <w:jc w:val="both"/>
              <w:rPr>
                <w:rFonts w:asciiTheme="minorHAnsi" w:hAnsiTheme="minorHAnsi" w:cstheme="minorHAnsi"/>
                <w:b/>
                <w:sz w:val="20"/>
                <w:szCs w:val="20"/>
                <w:lang w:val="es-ES"/>
              </w:rPr>
            </w:pPr>
            <w:r w:rsidRPr="0011282E">
              <w:rPr>
                <w:rFonts w:asciiTheme="minorHAnsi" w:hAnsiTheme="minorHAnsi" w:cstheme="minorHAnsi"/>
                <w:b/>
                <w:sz w:val="20"/>
                <w:szCs w:val="20"/>
                <w:lang w:val="es-ES"/>
              </w:rPr>
              <w:t>Requisito Básico.</w:t>
            </w:r>
            <w:r w:rsidR="00E63038">
              <w:rPr>
                <w:rFonts w:asciiTheme="minorHAnsi" w:hAnsiTheme="minorHAnsi" w:cstheme="minorHAnsi"/>
                <w:b/>
                <w:sz w:val="20"/>
                <w:szCs w:val="20"/>
                <w:lang w:val="es-ES"/>
              </w:rPr>
              <w:t xml:space="preserve"> </w:t>
            </w:r>
            <w:r w:rsidRPr="0011282E">
              <w:rPr>
                <w:rFonts w:asciiTheme="minorHAnsi" w:hAnsiTheme="minorHAnsi" w:cstheme="minorHAnsi"/>
                <w:color w:val="000000"/>
                <w:sz w:val="20"/>
                <w:szCs w:val="20"/>
                <w:lang w:val="es-ES" w:eastAsia="es-EC"/>
              </w:rPr>
              <w:t xml:space="preserve">Título universitario de tercer nivel en: Economía, Ingeniería Comercial, Administración de Empresa, o Finanzas. Mínimo 8 años de graduado.  </w:t>
            </w:r>
          </w:p>
        </w:tc>
      </w:tr>
      <w:tr w:rsidR="00BB07B8" w:rsidRPr="0011282E" w14:paraId="34AA283E" w14:textId="77777777" w:rsidTr="000246E6">
        <w:trPr>
          <w:trHeight w:val="170"/>
          <w:jc w:val="center"/>
        </w:trPr>
        <w:tc>
          <w:tcPr>
            <w:tcW w:w="6786" w:type="dxa"/>
          </w:tcPr>
          <w:p w14:paraId="34AA283B" w14:textId="77777777" w:rsidR="001A7008" w:rsidRPr="0011282E" w:rsidRDefault="00BB07B8" w:rsidP="0002526A">
            <w:pPr>
              <w:autoSpaceDE w:val="0"/>
              <w:autoSpaceDN w:val="0"/>
              <w:adjustRightInd w:val="0"/>
              <w:jc w:val="both"/>
              <w:rPr>
                <w:rFonts w:asciiTheme="minorHAnsi" w:hAnsiTheme="minorHAnsi" w:cstheme="minorHAnsi"/>
                <w:b/>
                <w:sz w:val="20"/>
                <w:szCs w:val="20"/>
                <w:lang w:val="es-EC"/>
              </w:rPr>
            </w:pPr>
            <w:r w:rsidRPr="0011282E">
              <w:rPr>
                <w:rFonts w:asciiTheme="minorHAnsi" w:hAnsiTheme="minorHAnsi" w:cstheme="minorHAnsi"/>
                <w:b/>
                <w:sz w:val="20"/>
                <w:szCs w:val="20"/>
                <w:lang w:val="es-EC"/>
              </w:rPr>
              <w:t>Experiencia Específica.</w:t>
            </w:r>
            <w:r w:rsidR="00E63038">
              <w:rPr>
                <w:rFonts w:asciiTheme="minorHAnsi" w:hAnsiTheme="minorHAnsi" w:cstheme="minorHAnsi"/>
                <w:b/>
                <w:sz w:val="20"/>
                <w:szCs w:val="20"/>
                <w:lang w:val="es-EC"/>
              </w:rPr>
              <w:t xml:space="preserve"> </w:t>
            </w:r>
            <w:r w:rsidRPr="0011282E">
              <w:rPr>
                <w:rFonts w:asciiTheme="minorHAnsi" w:hAnsiTheme="minorHAnsi" w:cstheme="minorHAnsi"/>
                <w:color w:val="000000"/>
                <w:sz w:val="20"/>
                <w:szCs w:val="20"/>
                <w:lang w:val="es-EC" w:eastAsia="es-EC"/>
              </w:rPr>
              <w:t xml:space="preserve">Como contratista </w:t>
            </w:r>
            <w:r w:rsidR="001A7008" w:rsidRPr="0011282E">
              <w:rPr>
                <w:rFonts w:asciiTheme="minorHAnsi" w:hAnsiTheme="minorHAnsi" w:cstheme="minorHAnsi"/>
                <w:color w:val="000000"/>
                <w:sz w:val="20"/>
                <w:szCs w:val="20"/>
                <w:lang w:val="es-EC" w:eastAsia="es-EC"/>
              </w:rPr>
              <w:t>o haber participado en contratos o tener e</w:t>
            </w:r>
            <w:r w:rsidR="001A7008" w:rsidRPr="0011282E">
              <w:rPr>
                <w:rFonts w:asciiTheme="minorHAnsi" w:hAnsiTheme="minorHAnsi" w:cstheme="minorHAnsi"/>
                <w:sz w:val="20"/>
                <w:szCs w:val="20"/>
                <w:lang w:val="es-EC"/>
              </w:rPr>
              <w:t>xperiencia laboral en</w:t>
            </w:r>
            <w:r w:rsidR="001A7008" w:rsidRPr="0011282E">
              <w:rPr>
                <w:rFonts w:asciiTheme="minorHAnsi" w:eastAsia="SimSun" w:hAnsiTheme="minorHAnsi" w:cstheme="minorHAnsi"/>
                <w:bCs/>
                <w:sz w:val="20"/>
                <w:szCs w:val="20"/>
                <w:lang w:val="es-AR"/>
              </w:rPr>
              <w:t xml:space="preserve"> proyectos regulatorios económicos, estudios de costos y tarifas para el sector agua y saneamiento; elaboración de propuestas y estructuras tarifarias; en análisis de impactos regulatorios para la prestación de servicios de agua potable y saneamiento en áreas urbanas y rurales</w:t>
            </w:r>
            <w:r w:rsidR="00C8334A" w:rsidRPr="0011282E">
              <w:rPr>
                <w:rFonts w:asciiTheme="minorHAnsi" w:eastAsia="SimSun" w:hAnsiTheme="minorHAnsi" w:cstheme="minorHAnsi"/>
                <w:bCs/>
                <w:sz w:val="20"/>
                <w:szCs w:val="20"/>
                <w:lang w:val="es-AR"/>
              </w:rPr>
              <w:t>; c</w:t>
            </w:r>
            <w:r w:rsidRPr="0011282E">
              <w:rPr>
                <w:rFonts w:asciiTheme="minorHAnsi" w:hAnsiTheme="minorHAnsi" w:cstheme="minorHAnsi"/>
                <w:color w:val="000000"/>
                <w:sz w:val="20"/>
                <w:szCs w:val="20"/>
                <w:lang w:val="es-EC" w:eastAsia="es-EC"/>
              </w:rPr>
              <w:t>uyos montos contractuales sean iguales o superiores a US$ 100.000. El puntaje se aplicará de la siguiente manera:</w:t>
            </w:r>
            <w:r w:rsidR="001A7008" w:rsidRPr="0011282E">
              <w:rPr>
                <w:rFonts w:asciiTheme="minorHAnsi" w:hAnsiTheme="minorHAnsi" w:cstheme="minorHAnsi"/>
                <w:color w:val="000000"/>
                <w:sz w:val="20"/>
                <w:szCs w:val="20"/>
                <w:lang w:val="es-EC" w:eastAsia="es-EC"/>
              </w:rPr>
              <w:t xml:space="preserve"> 3 o más proyectos = 12 puntos; 2 proyectos = 8 puntos; 1 proyecto = 4 puntos.</w:t>
            </w:r>
          </w:p>
        </w:tc>
        <w:tc>
          <w:tcPr>
            <w:tcW w:w="1487" w:type="dxa"/>
            <w:gridSpan w:val="2"/>
            <w:vAlign w:val="center"/>
          </w:tcPr>
          <w:p w14:paraId="34AA283C" w14:textId="77777777" w:rsidR="00BB07B8" w:rsidRPr="0011282E" w:rsidRDefault="001A7008" w:rsidP="00445E1F">
            <w:pPr>
              <w:jc w:val="right"/>
              <w:rPr>
                <w:rFonts w:asciiTheme="minorHAnsi" w:hAnsiTheme="minorHAnsi" w:cstheme="minorHAnsi"/>
                <w:b/>
                <w:sz w:val="20"/>
                <w:szCs w:val="20"/>
                <w:lang w:val="es-ES"/>
              </w:rPr>
            </w:pPr>
            <w:r w:rsidRPr="0011282E">
              <w:rPr>
                <w:rFonts w:asciiTheme="minorHAnsi" w:hAnsiTheme="minorHAnsi" w:cstheme="minorHAnsi"/>
                <w:b/>
                <w:sz w:val="20"/>
                <w:szCs w:val="20"/>
                <w:lang w:val="es-ES"/>
              </w:rPr>
              <w:t>12</w:t>
            </w:r>
          </w:p>
        </w:tc>
        <w:tc>
          <w:tcPr>
            <w:tcW w:w="1187" w:type="dxa"/>
          </w:tcPr>
          <w:p w14:paraId="34AA283D" w14:textId="77777777" w:rsidR="00BB07B8" w:rsidRPr="0011282E" w:rsidRDefault="00BB07B8" w:rsidP="000675AD">
            <w:pPr>
              <w:jc w:val="center"/>
              <w:rPr>
                <w:rFonts w:asciiTheme="minorHAnsi" w:hAnsiTheme="minorHAnsi" w:cstheme="minorHAnsi"/>
                <w:b/>
                <w:sz w:val="20"/>
                <w:szCs w:val="20"/>
                <w:lang w:val="es-ES"/>
              </w:rPr>
            </w:pPr>
          </w:p>
        </w:tc>
      </w:tr>
      <w:tr w:rsidR="0011282E" w:rsidRPr="0011282E" w14:paraId="34AA2843" w14:textId="77777777" w:rsidTr="000246E6">
        <w:trPr>
          <w:trHeight w:val="170"/>
          <w:jc w:val="center"/>
        </w:trPr>
        <w:tc>
          <w:tcPr>
            <w:tcW w:w="6786" w:type="dxa"/>
          </w:tcPr>
          <w:p w14:paraId="34AA283F" w14:textId="77777777" w:rsidR="0011282E" w:rsidRDefault="0011282E" w:rsidP="00C8334A">
            <w:pPr>
              <w:autoSpaceDE w:val="0"/>
              <w:autoSpaceDN w:val="0"/>
              <w:adjustRightInd w:val="0"/>
              <w:jc w:val="both"/>
              <w:rPr>
                <w:rFonts w:asciiTheme="minorHAnsi" w:hAnsiTheme="minorHAnsi" w:cstheme="minorHAnsi"/>
                <w:b/>
                <w:sz w:val="20"/>
                <w:szCs w:val="20"/>
                <w:lang w:val="es-EC"/>
              </w:rPr>
            </w:pPr>
          </w:p>
          <w:p w14:paraId="34AA2840" w14:textId="77777777" w:rsidR="00827783" w:rsidRPr="0011282E" w:rsidRDefault="00827783" w:rsidP="00C8334A">
            <w:pPr>
              <w:autoSpaceDE w:val="0"/>
              <w:autoSpaceDN w:val="0"/>
              <w:adjustRightInd w:val="0"/>
              <w:jc w:val="both"/>
              <w:rPr>
                <w:rFonts w:asciiTheme="minorHAnsi" w:hAnsiTheme="minorHAnsi" w:cstheme="minorHAnsi"/>
                <w:b/>
                <w:sz w:val="20"/>
                <w:szCs w:val="20"/>
                <w:lang w:val="es-EC"/>
              </w:rPr>
            </w:pPr>
          </w:p>
        </w:tc>
        <w:tc>
          <w:tcPr>
            <w:tcW w:w="1487" w:type="dxa"/>
            <w:gridSpan w:val="2"/>
            <w:vAlign w:val="center"/>
          </w:tcPr>
          <w:p w14:paraId="34AA2841" w14:textId="77777777" w:rsidR="0011282E" w:rsidRPr="0011282E" w:rsidRDefault="0011282E" w:rsidP="00445E1F">
            <w:pPr>
              <w:jc w:val="right"/>
              <w:rPr>
                <w:rFonts w:asciiTheme="minorHAnsi" w:hAnsiTheme="minorHAnsi" w:cstheme="minorHAnsi"/>
                <w:b/>
                <w:sz w:val="20"/>
                <w:szCs w:val="20"/>
                <w:lang w:val="es-ES"/>
              </w:rPr>
            </w:pPr>
          </w:p>
        </w:tc>
        <w:tc>
          <w:tcPr>
            <w:tcW w:w="1187" w:type="dxa"/>
          </w:tcPr>
          <w:p w14:paraId="34AA2842" w14:textId="77777777" w:rsidR="0011282E" w:rsidRPr="0011282E" w:rsidRDefault="0011282E" w:rsidP="000675AD">
            <w:pPr>
              <w:jc w:val="center"/>
              <w:rPr>
                <w:rFonts w:asciiTheme="minorHAnsi" w:hAnsiTheme="minorHAnsi" w:cstheme="minorHAnsi"/>
                <w:b/>
                <w:sz w:val="20"/>
                <w:szCs w:val="20"/>
                <w:lang w:val="es-ES"/>
              </w:rPr>
            </w:pPr>
          </w:p>
        </w:tc>
      </w:tr>
      <w:tr w:rsidR="0011282E" w:rsidRPr="0011282E" w14:paraId="34AA2847" w14:textId="77777777" w:rsidTr="000246E6">
        <w:trPr>
          <w:trHeight w:val="170"/>
          <w:jc w:val="center"/>
        </w:trPr>
        <w:tc>
          <w:tcPr>
            <w:tcW w:w="6786" w:type="dxa"/>
          </w:tcPr>
          <w:p w14:paraId="34AA2844" w14:textId="77777777" w:rsidR="0011282E" w:rsidRPr="0011282E" w:rsidRDefault="0011282E" w:rsidP="00426683">
            <w:pPr>
              <w:jc w:val="both"/>
              <w:rPr>
                <w:rFonts w:asciiTheme="minorHAnsi" w:hAnsiTheme="minorHAnsi" w:cstheme="minorHAnsi"/>
                <w:b/>
                <w:bCs/>
                <w:sz w:val="20"/>
                <w:lang w:val="es-EC"/>
              </w:rPr>
            </w:pPr>
            <w:r w:rsidRPr="0011282E">
              <w:rPr>
                <w:rFonts w:asciiTheme="minorHAnsi" w:hAnsiTheme="minorHAnsi" w:cstheme="minorHAnsi"/>
                <w:b/>
                <w:bCs/>
                <w:sz w:val="20"/>
                <w:szCs w:val="20"/>
                <w:lang w:val="es-EC"/>
              </w:rPr>
              <w:t xml:space="preserve">2.3 </w:t>
            </w:r>
            <w:r w:rsidRPr="0011282E">
              <w:rPr>
                <w:rFonts w:asciiTheme="minorHAnsi" w:hAnsiTheme="minorHAnsi" w:cstheme="minorHAnsi"/>
                <w:b/>
                <w:sz w:val="20"/>
                <w:szCs w:val="20"/>
                <w:lang w:val="es-EC"/>
              </w:rPr>
              <w:t>LÓGICA DE LA METODOLOGÍA Y PLAN DE TRABAJO:</w:t>
            </w:r>
          </w:p>
        </w:tc>
        <w:tc>
          <w:tcPr>
            <w:tcW w:w="1487" w:type="dxa"/>
            <w:gridSpan w:val="2"/>
            <w:vAlign w:val="center"/>
          </w:tcPr>
          <w:p w14:paraId="34AA2845" w14:textId="77777777" w:rsidR="0011282E" w:rsidRPr="0011282E" w:rsidRDefault="000D2715" w:rsidP="000D2715">
            <w:pPr>
              <w:jc w:val="right"/>
              <w:rPr>
                <w:rFonts w:asciiTheme="minorHAnsi" w:hAnsiTheme="minorHAnsi" w:cstheme="minorHAnsi"/>
                <w:b/>
                <w:sz w:val="20"/>
                <w:szCs w:val="20"/>
              </w:rPr>
            </w:pPr>
            <w:r>
              <w:rPr>
                <w:rFonts w:asciiTheme="minorHAnsi" w:hAnsiTheme="minorHAnsi" w:cstheme="minorHAnsi"/>
                <w:b/>
                <w:sz w:val="20"/>
                <w:szCs w:val="20"/>
              </w:rPr>
              <w:t>20</w:t>
            </w:r>
          </w:p>
        </w:tc>
        <w:tc>
          <w:tcPr>
            <w:tcW w:w="1187" w:type="dxa"/>
          </w:tcPr>
          <w:p w14:paraId="34AA2846" w14:textId="77777777" w:rsidR="0011282E" w:rsidRPr="0011282E" w:rsidRDefault="0011282E" w:rsidP="000675AD">
            <w:pPr>
              <w:jc w:val="center"/>
              <w:rPr>
                <w:rFonts w:asciiTheme="minorHAnsi" w:hAnsiTheme="minorHAnsi" w:cstheme="minorHAnsi"/>
                <w:b/>
                <w:sz w:val="20"/>
                <w:szCs w:val="20"/>
                <w:lang w:val="es-ES"/>
              </w:rPr>
            </w:pPr>
          </w:p>
        </w:tc>
      </w:tr>
      <w:tr w:rsidR="00827783" w:rsidRPr="00827783" w14:paraId="34AA2858" w14:textId="77777777" w:rsidTr="001B64DD">
        <w:trPr>
          <w:trHeight w:val="170"/>
          <w:jc w:val="center"/>
        </w:trPr>
        <w:tc>
          <w:tcPr>
            <w:tcW w:w="9460" w:type="dxa"/>
            <w:gridSpan w:val="4"/>
          </w:tcPr>
          <w:p w14:paraId="34AA2848" w14:textId="77777777" w:rsidR="00827783" w:rsidRDefault="00827783" w:rsidP="000675AD">
            <w:pPr>
              <w:jc w:val="center"/>
              <w:rPr>
                <w:rFonts w:asciiTheme="minorHAnsi" w:hAnsiTheme="minorHAnsi" w:cstheme="minorHAnsi"/>
                <w:b/>
                <w:sz w:val="20"/>
                <w:szCs w:val="20"/>
                <w:lang w:val="es-ES"/>
              </w:rPr>
            </w:pPr>
          </w:p>
          <w:p w14:paraId="34AA2849" w14:textId="77777777" w:rsidR="00827783" w:rsidRDefault="00827783" w:rsidP="00827783">
            <w:pPr>
              <w:rPr>
                <w:rFonts w:asciiTheme="minorHAnsi" w:hAnsiTheme="minorHAnsi" w:cstheme="minorHAnsi"/>
                <w:b/>
                <w:sz w:val="20"/>
                <w:szCs w:val="20"/>
                <w:lang w:val="es-ES"/>
              </w:rPr>
            </w:pPr>
            <w:r w:rsidRPr="003C7DB6">
              <w:rPr>
                <w:rFonts w:asciiTheme="minorHAnsi" w:hAnsiTheme="minorHAnsi" w:cstheme="minorHAnsi"/>
                <w:b/>
                <w:sz w:val="20"/>
                <w:szCs w:val="20"/>
                <w:lang w:val="es-EC"/>
              </w:rPr>
              <w:t>Enfoque técnico y metodología (7,50 puntos):</w:t>
            </w:r>
          </w:p>
          <w:tbl>
            <w:tblPr>
              <w:tblStyle w:val="TableGrid"/>
              <w:tblW w:w="8931" w:type="dxa"/>
              <w:tblInd w:w="10" w:type="dxa"/>
              <w:tblLayout w:type="fixed"/>
              <w:tblLook w:val="04A0" w:firstRow="1" w:lastRow="0" w:firstColumn="1" w:lastColumn="0" w:noHBand="0" w:noVBand="1"/>
            </w:tblPr>
            <w:tblGrid>
              <w:gridCol w:w="1276"/>
              <w:gridCol w:w="6379"/>
              <w:gridCol w:w="1276"/>
            </w:tblGrid>
            <w:tr w:rsidR="00827783" w14:paraId="34AA284D" w14:textId="77777777" w:rsidTr="00595FD1">
              <w:tc>
                <w:tcPr>
                  <w:tcW w:w="1276" w:type="dxa"/>
                </w:tcPr>
                <w:p w14:paraId="34AA284A" w14:textId="77777777" w:rsidR="00827783" w:rsidRDefault="00827783" w:rsidP="00595FD1">
                  <w:pPr>
                    <w:autoSpaceDE w:val="0"/>
                    <w:autoSpaceDN w:val="0"/>
                    <w:adjustRightInd w:val="0"/>
                    <w:jc w:val="both"/>
                    <w:rPr>
                      <w:rFonts w:asciiTheme="minorHAnsi" w:hAnsiTheme="minorHAnsi" w:cstheme="minorHAnsi"/>
                      <w:sz w:val="20"/>
                      <w:szCs w:val="20"/>
                      <w:u w:val="single"/>
                      <w:lang w:val="es-EC"/>
                    </w:rPr>
                  </w:pPr>
                  <w:r w:rsidRPr="0011282E">
                    <w:rPr>
                      <w:rFonts w:asciiTheme="minorHAnsi" w:hAnsiTheme="minorHAnsi" w:cstheme="minorHAnsi"/>
                      <w:sz w:val="18"/>
                      <w:szCs w:val="18"/>
                      <w:lang w:val="es-CO"/>
                    </w:rPr>
                    <w:t>Insuficiente:</w:t>
                  </w:r>
                </w:p>
              </w:tc>
              <w:tc>
                <w:tcPr>
                  <w:tcW w:w="6379" w:type="dxa"/>
                </w:tcPr>
                <w:p w14:paraId="34AA284B" w14:textId="77777777" w:rsidR="00827783" w:rsidRDefault="00827783" w:rsidP="00595FD1">
                  <w:pPr>
                    <w:autoSpaceDE w:val="0"/>
                    <w:autoSpaceDN w:val="0"/>
                    <w:adjustRightInd w:val="0"/>
                    <w:jc w:val="both"/>
                    <w:rPr>
                      <w:rFonts w:asciiTheme="minorHAnsi" w:hAnsiTheme="minorHAnsi" w:cstheme="minorHAnsi"/>
                      <w:sz w:val="20"/>
                      <w:szCs w:val="20"/>
                      <w:u w:val="single"/>
                      <w:lang w:val="es-EC"/>
                    </w:rPr>
                  </w:pPr>
                  <w:r w:rsidRPr="0011282E">
                    <w:rPr>
                      <w:rFonts w:asciiTheme="minorHAnsi" w:hAnsiTheme="minorHAnsi" w:cstheme="minorHAnsi"/>
                      <w:sz w:val="18"/>
                      <w:szCs w:val="18"/>
                      <w:lang w:val="es-CO"/>
                    </w:rPr>
                    <w:t xml:space="preserve">La metodología no establece la secuencia de los procesos </w:t>
                  </w:r>
                  <w:r>
                    <w:rPr>
                      <w:rFonts w:asciiTheme="minorHAnsi" w:hAnsiTheme="minorHAnsi" w:cstheme="minorHAnsi"/>
                      <w:sz w:val="18"/>
                      <w:szCs w:val="18"/>
                      <w:lang w:val="es-CO"/>
                    </w:rPr>
                    <w:t>a seguir. El enfoque es general.</w:t>
                  </w:r>
                </w:p>
              </w:tc>
              <w:tc>
                <w:tcPr>
                  <w:tcW w:w="1276" w:type="dxa"/>
                </w:tcPr>
                <w:p w14:paraId="34AA284C" w14:textId="77777777" w:rsidR="00827783" w:rsidRDefault="00827783" w:rsidP="00595FD1">
                  <w:pPr>
                    <w:autoSpaceDE w:val="0"/>
                    <w:autoSpaceDN w:val="0"/>
                    <w:adjustRightInd w:val="0"/>
                    <w:jc w:val="right"/>
                    <w:rPr>
                      <w:rFonts w:asciiTheme="minorHAnsi" w:hAnsiTheme="minorHAnsi" w:cstheme="minorHAnsi"/>
                      <w:sz w:val="20"/>
                      <w:szCs w:val="20"/>
                      <w:u w:val="single"/>
                      <w:lang w:val="es-EC"/>
                    </w:rPr>
                  </w:pPr>
                  <w:r>
                    <w:rPr>
                      <w:rFonts w:asciiTheme="minorHAnsi" w:hAnsiTheme="minorHAnsi" w:cstheme="minorHAnsi"/>
                      <w:sz w:val="18"/>
                      <w:szCs w:val="18"/>
                      <w:lang w:val="es-CO"/>
                    </w:rPr>
                    <w:t>2,50</w:t>
                  </w:r>
                  <w:r w:rsidRPr="0011282E">
                    <w:rPr>
                      <w:rFonts w:asciiTheme="minorHAnsi" w:hAnsiTheme="minorHAnsi" w:cstheme="minorHAnsi"/>
                      <w:sz w:val="18"/>
                      <w:szCs w:val="18"/>
                      <w:lang w:val="es-CO"/>
                    </w:rPr>
                    <w:t xml:space="preserve"> punto</w:t>
                  </w:r>
                  <w:r>
                    <w:rPr>
                      <w:rFonts w:asciiTheme="minorHAnsi" w:hAnsiTheme="minorHAnsi" w:cstheme="minorHAnsi"/>
                      <w:sz w:val="18"/>
                      <w:szCs w:val="18"/>
                      <w:lang w:val="es-CO"/>
                    </w:rPr>
                    <w:t>s</w:t>
                  </w:r>
                </w:p>
              </w:tc>
            </w:tr>
            <w:tr w:rsidR="00827783" w14:paraId="34AA2851" w14:textId="77777777" w:rsidTr="00595FD1">
              <w:tc>
                <w:tcPr>
                  <w:tcW w:w="1276" w:type="dxa"/>
                </w:tcPr>
                <w:p w14:paraId="34AA284E" w14:textId="77777777" w:rsidR="00827783" w:rsidRDefault="00827783" w:rsidP="00595FD1">
                  <w:pPr>
                    <w:autoSpaceDE w:val="0"/>
                    <w:autoSpaceDN w:val="0"/>
                    <w:adjustRightInd w:val="0"/>
                    <w:jc w:val="both"/>
                    <w:rPr>
                      <w:rFonts w:asciiTheme="minorHAnsi" w:hAnsiTheme="minorHAnsi" w:cstheme="minorHAnsi"/>
                      <w:sz w:val="20"/>
                      <w:szCs w:val="20"/>
                      <w:u w:val="single"/>
                      <w:lang w:val="es-EC"/>
                    </w:rPr>
                  </w:pPr>
                  <w:r w:rsidRPr="0011282E">
                    <w:rPr>
                      <w:rFonts w:asciiTheme="minorHAnsi" w:hAnsiTheme="minorHAnsi" w:cstheme="minorHAnsi"/>
                      <w:sz w:val="18"/>
                      <w:szCs w:val="18"/>
                      <w:lang w:val="es-CO"/>
                    </w:rPr>
                    <w:t>Satisfactoria:</w:t>
                  </w:r>
                </w:p>
              </w:tc>
              <w:tc>
                <w:tcPr>
                  <w:tcW w:w="6379" w:type="dxa"/>
                </w:tcPr>
                <w:p w14:paraId="34AA284F" w14:textId="77777777" w:rsidR="00827783" w:rsidRDefault="00827783" w:rsidP="00595FD1">
                  <w:pPr>
                    <w:autoSpaceDE w:val="0"/>
                    <w:autoSpaceDN w:val="0"/>
                    <w:adjustRightInd w:val="0"/>
                    <w:jc w:val="both"/>
                    <w:rPr>
                      <w:rFonts w:asciiTheme="minorHAnsi" w:hAnsiTheme="minorHAnsi" w:cstheme="minorHAnsi"/>
                      <w:sz w:val="20"/>
                      <w:szCs w:val="20"/>
                      <w:u w:val="single"/>
                      <w:lang w:val="es-EC"/>
                    </w:rPr>
                  </w:pPr>
                  <w:r w:rsidRPr="0011282E">
                    <w:rPr>
                      <w:rFonts w:asciiTheme="minorHAnsi" w:hAnsiTheme="minorHAnsi" w:cstheme="minorHAnsi"/>
                      <w:sz w:val="18"/>
                      <w:szCs w:val="18"/>
                      <w:lang w:val="es-CO"/>
                    </w:rPr>
                    <w:t xml:space="preserve">El enfoque no es claro. Se presenta la metodología con la secuencia lógica de los procesos a seguir para el cumplimiento de </w:t>
                  </w:r>
                  <w:r>
                    <w:rPr>
                      <w:rFonts w:asciiTheme="minorHAnsi" w:hAnsiTheme="minorHAnsi" w:cstheme="minorHAnsi"/>
                      <w:sz w:val="18"/>
                      <w:szCs w:val="18"/>
                      <w:lang w:val="es-CO"/>
                    </w:rPr>
                    <w:t>los objetivos de la consultoría.</w:t>
                  </w:r>
                </w:p>
              </w:tc>
              <w:tc>
                <w:tcPr>
                  <w:tcW w:w="1276" w:type="dxa"/>
                </w:tcPr>
                <w:p w14:paraId="34AA2850" w14:textId="77777777" w:rsidR="00827783" w:rsidRDefault="00827783" w:rsidP="00595FD1">
                  <w:pPr>
                    <w:autoSpaceDE w:val="0"/>
                    <w:autoSpaceDN w:val="0"/>
                    <w:adjustRightInd w:val="0"/>
                    <w:jc w:val="right"/>
                    <w:rPr>
                      <w:rFonts w:asciiTheme="minorHAnsi" w:hAnsiTheme="minorHAnsi" w:cstheme="minorHAnsi"/>
                      <w:sz w:val="20"/>
                      <w:szCs w:val="20"/>
                      <w:u w:val="single"/>
                      <w:lang w:val="es-EC"/>
                    </w:rPr>
                  </w:pPr>
                  <w:r>
                    <w:rPr>
                      <w:rFonts w:asciiTheme="minorHAnsi" w:hAnsiTheme="minorHAnsi" w:cstheme="minorHAnsi"/>
                      <w:sz w:val="18"/>
                      <w:szCs w:val="18"/>
                      <w:lang w:val="es-CO"/>
                    </w:rPr>
                    <w:t>5,00</w:t>
                  </w:r>
                  <w:r w:rsidRPr="0011282E">
                    <w:rPr>
                      <w:rFonts w:asciiTheme="minorHAnsi" w:hAnsiTheme="minorHAnsi" w:cstheme="minorHAnsi"/>
                      <w:sz w:val="18"/>
                      <w:szCs w:val="18"/>
                      <w:lang w:val="es-CO"/>
                    </w:rPr>
                    <w:t xml:space="preserve"> puntos</w:t>
                  </w:r>
                </w:p>
              </w:tc>
            </w:tr>
            <w:tr w:rsidR="00827783" w:rsidRPr="00595FD1" w14:paraId="34AA2856" w14:textId="77777777" w:rsidTr="00595FD1">
              <w:tc>
                <w:tcPr>
                  <w:tcW w:w="1276" w:type="dxa"/>
                </w:tcPr>
                <w:p w14:paraId="34AA2852" w14:textId="77777777" w:rsidR="00827783" w:rsidRDefault="00827783" w:rsidP="00595FD1">
                  <w:pPr>
                    <w:autoSpaceDE w:val="0"/>
                    <w:autoSpaceDN w:val="0"/>
                    <w:adjustRightInd w:val="0"/>
                    <w:jc w:val="both"/>
                    <w:rPr>
                      <w:rFonts w:asciiTheme="minorHAnsi" w:hAnsiTheme="minorHAnsi" w:cstheme="minorHAnsi"/>
                      <w:sz w:val="20"/>
                      <w:szCs w:val="20"/>
                      <w:u w:val="single"/>
                      <w:lang w:val="es-EC"/>
                    </w:rPr>
                  </w:pPr>
                  <w:r w:rsidRPr="0011282E">
                    <w:rPr>
                      <w:rFonts w:asciiTheme="minorHAnsi" w:hAnsiTheme="minorHAnsi" w:cstheme="minorHAnsi"/>
                      <w:sz w:val="18"/>
                      <w:szCs w:val="18"/>
                      <w:lang w:val="es-CO"/>
                    </w:rPr>
                    <w:t>Muy buena:</w:t>
                  </w:r>
                </w:p>
              </w:tc>
              <w:tc>
                <w:tcPr>
                  <w:tcW w:w="6379" w:type="dxa"/>
                </w:tcPr>
                <w:p w14:paraId="34AA2853" w14:textId="77777777" w:rsidR="00827783" w:rsidRDefault="00827783" w:rsidP="00595FD1">
                  <w:pPr>
                    <w:autoSpaceDE w:val="0"/>
                    <w:autoSpaceDN w:val="0"/>
                    <w:adjustRightInd w:val="0"/>
                    <w:jc w:val="both"/>
                    <w:rPr>
                      <w:rFonts w:asciiTheme="minorHAnsi" w:hAnsiTheme="minorHAnsi" w:cstheme="minorHAnsi"/>
                      <w:sz w:val="20"/>
                      <w:szCs w:val="20"/>
                      <w:u w:val="single"/>
                      <w:lang w:val="es-EC"/>
                    </w:rPr>
                  </w:pPr>
                  <w:r w:rsidRPr="0011282E">
                    <w:rPr>
                      <w:rFonts w:asciiTheme="minorHAnsi" w:hAnsiTheme="minorHAnsi" w:cstheme="minorHAnsi"/>
                      <w:sz w:val="18"/>
                      <w:szCs w:val="18"/>
                      <w:lang w:val="es-CO"/>
                    </w:rPr>
                    <w:t>El enfoque muestra un claro entendimiento de los trabajos a realizarse. La metodología se describe en forma detallada y con la secuencia lógica de los procesos a seguir y aseguran el cumplimiento de los objetivos y alcances de los servicios de consultoría</w:t>
                  </w:r>
                  <w:r>
                    <w:rPr>
                      <w:rFonts w:asciiTheme="minorHAnsi" w:hAnsiTheme="minorHAnsi" w:cstheme="minorHAnsi"/>
                      <w:sz w:val="18"/>
                      <w:szCs w:val="18"/>
                      <w:lang w:val="es-CO"/>
                    </w:rPr>
                    <w:t>.</w:t>
                  </w:r>
                </w:p>
              </w:tc>
              <w:tc>
                <w:tcPr>
                  <w:tcW w:w="1276" w:type="dxa"/>
                </w:tcPr>
                <w:p w14:paraId="34AA2854" w14:textId="77777777" w:rsidR="00827783" w:rsidRDefault="00827783" w:rsidP="00595FD1">
                  <w:pPr>
                    <w:autoSpaceDE w:val="0"/>
                    <w:autoSpaceDN w:val="0"/>
                    <w:adjustRightInd w:val="0"/>
                    <w:jc w:val="both"/>
                    <w:rPr>
                      <w:rFonts w:asciiTheme="minorHAnsi" w:hAnsiTheme="minorHAnsi" w:cstheme="minorHAnsi"/>
                      <w:sz w:val="18"/>
                      <w:szCs w:val="18"/>
                      <w:lang w:val="es-CO"/>
                    </w:rPr>
                  </w:pPr>
                </w:p>
                <w:p w14:paraId="34AA2855" w14:textId="77777777" w:rsidR="00827783" w:rsidRDefault="00827783" w:rsidP="00595FD1">
                  <w:pPr>
                    <w:autoSpaceDE w:val="0"/>
                    <w:autoSpaceDN w:val="0"/>
                    <w:adjustRightInd w:val="0"/>
                    <w:jc w:val="right"/>
                    <w:rPr>
                      <w:rFonts w:asciiTheme="minorHAnsi" w:hAnsiTheme="minorHAnsi" w:cstheme="minorHAnsi"/>
                      <w:sz w:val="20"/>
                      <w:szCs w:val="20"/>
                      <w:u w:val="single"/>
                      <w:lang w:val="es-EC"/>
                    </w:rPr>
                  </w:pPr>
                  <w:r>
                    <w:rPr>
                      <w:rFonts w:asciiTheme="minorHAnsi" w:hAnsiTheme="minorHAnsi" w:cstheme="minorHAnsi"/>
                      <w:sz w:val="18"/>
                      <w:szCs w:val="18"/>
                      <w:lang w:val="es-CO"/>
                    </w:rPr>
                    <w:t xml:space="preserve">7,50 </w:t>
                  </w:r>
                  <w:r w:rsidRPr="0011282E">
                    <w:rPr>
                      <w:rFonts w:asciiTheme="minorHAnsi" w:hAnsiTheme="minorHAnsi" w:cstheme="minorHAnsi"/>
                      <w:sz w:val="18"/>
                      <w:szCs w:val="18"/>
                      <w:lang w:val="es-CO"/>
                    </w:rPr>
                    <w:t>puntos</w:t>
                  </w:r>
                </w:p>
              </w:tc>
            </w:tr>
          </w:tbl>
          <w:p w14:paraId="34AA2857" w14:textId="77777777" w:rsidR="00827783" w:rsidRPr="0011282E" w:rsidRDefault="00827783" w:rsidP="00827783">
            <w:pPr>
              <w:rPr>
                <w:rFonts w:asciiTheme="minorHAnsi" w:hAnsiTheme="minorHAnsi" w:cstheme="minorHAnsi"/>
                <w:b/>
                <w:sz w:val="20"/>
                <w:szCs w:val="20"/>
                <w:lang w:val="es-ES"/>
              </w:rPr>
            </w:pPr>
          </w:p>
        </w:tc>
      </w:tr>
      <w:tr w:rsidR="000D2715" w:rsidRPr="0011282E" w14:paraId="34AA2868" w14:textId="77777777" w:rsidTr="000246E6">
        <w:trPr>
          <w:trHeight w:val="170"/>
          <w:jc w:val="center"/>
        </w:trPr>
        <w:tc>
          <w:tcPr>
            <w:tcW w:w="9460" w:type="dxa"/>
            <w:gridSpan w:val="4"/>
          </w:tcPr>
          <w:p w14:paraId="34AA2859" w14:textId="77777777" w:rsidR="000D2715" w:rsidRDefault="000D2715" w:rsidP="000D2715">
            <w:pPr>
              <w:autoSpaceDE w:val="0"/>
              <w:autoSpaceDN w:val="0"/>
              <w:adjustRightInd w:val="0"/>
              <w:ind w:left="360" w:hanging="360"/>
              <w:jc w:val="both"/>
              <w:rPr>
                <w:rFonts w:asciiTheme="minorHAnsi" w:hAnsiTheme="minorHAnsi" w:cstheme="minorHAnsi"/>
                <w:sz w:val="20"/>
                <w:szCs w:val="20"/>
                <w:u w:val="single"/>
                <w:lang w:val="es-EC"/>
              </w:rPr>
            </w:pPr>
          </w:p>
          <w:p w14:paraId="34AA285A" w14:textId="77777777" w:rsidR="000D2715" w:rsidRPr="0011282E" w:rsidRDefault="000D2715" w:rsidP="000D2715">
            <w:pPr>
              <w:suppressAutoHyphens/>
              <w:jc w:val="both"/>
              <w:rPr>
                <w:rFonts w:asciiTheme="minorHAnsi" w:hAnsiTheme="minorHAnsi" w:cstheme="minorHAnsi"/>
                <w:color w:val="000000"/>
                <w:sz w:val="20"/>
                <w:szCs w:val="20"/>
                <w:lang w:val="es-CO"/>
              </w:rPr>
            </w:pPr>
            <w:r w:rsidRPr="003C7DB6">
              <w:rPr>
                <w:rFonts w:asciiTheme="minorHAnsi" w:hAnsiTheme="minorHAnsi" w:cstheme="minorHAnsi"/>
                <w:b/>
                <w:color w:val="000000"/>
                <w:sz w:val="20"/>
                <w:szCs w:val="20"/>
                <w:lang w:val="es-CO"/>
              </w:rPr>
              <w:t>Plan de trabajo, organización y dotación de personal (12,50 puntos):</w:t>
            </w:r>
          </w:p>
          <w:tbl>
            <w:tblPr>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0"/>
              <w:gridCol w:w="6375"/>
              <w:gridCol w:w="1271"/>
            </w:tblGrid>
            <w:tr w:rsidR="000D2715" w:rsidRPr="000D2715" w14:paraId="34AA285E" w14:textId="77777777" w:rsidTr="00F10A26">
              <w:trPr>
                <w:trHeight w:val="575"/>
              </w:trPr>
              <w:tc>
                <w:tcPr>
                  <w:tcW w:w="1290" w:type="dxa"/>
                  <w:vAlign w:val="center"/>
                </w:tcPr>
                <w:p w14:paraId="34AA285B" w14:textId="77777777" w:rsidR="000D2715" w:rsidRPr="0011282E" w:rsidRDefault="000D2715" w:rsidP="00426683">
                  <w:pPr>
                    <w:suppressAutoHyphens/>
                    <w:rPr>
                      <w:rFonts w:asciiTheme="minorHAnsi" w:hAnsiTheme="minorHAnsi" w:cstheme="minorHAnsi"/>
                      <w:sz w:val="18"/>
                      <w:szCs w:val="18"/>
                      <w:lang w:val="es-CO"/>
                    </w:rPr>
                  </w:pPr>
                  <w:r w:rsidRPr="0011282E">
                    <w:rPr>
                      <w:rFonts w:asciiTheme="minorHAnsi" w:hAnsiTheme="minorHAnsi" w:cstheme="minorHAnsi"/>
                      <w:sz w:val="18"/>
                      <w:szCs w:val="18"/>
                      <w:lang w:val="es-CO"/>
                    </w:rPr>
                    <w:t>Insuficiente:</w:t>
                  </w:r>
                </w:p>
              </w:tc>
              <w:tc>
                <w:tcPr>
                  <w:tcW w:w="6375" w:type="dxa"/>
                  <w:shd w:val="clear" w:color="auto" w:fill="auto"/>
                </w:tcPr>
                <w:p w14:paraId="34AA285C" w14:textId="77777777" w:rsidR="000D2715" w:rsidRPr="0011282E" w:rsidRDefault="000D2715" w:rsidP="00426683">
                  <w:pPr>
                    <w:suppressAutoHyphens/>
                    <w:jc w:val="both"/>
                    <w:rPr>
                      <w:rFonts w:asciiTheme="minorHAnsi" w:hAnsiTheme="minorHAnsi" w:cstheme="minorHAnsi"/>
                      <w:color w:val="000000"/>
                      <w:sz w:val="18"/>
                      <w:szCs w:val="18"/>
                      <w:lang w:val="es-CO"/>
                    </w:rPr>
                  </w:pPr>
                  <w:r w:rsidRPr="0011282E">
                    <w:rPr>
                      <w:rFonts w:asciiTheme="minorHAnsi" w:hAnsiTheme="minorHAnsi" w:cstheme="minorHAnsi"/>
                      <w:color w:val="000000"/>
                      <w:sz w:val="18"/>
                      <w:szCs w:val="18"/>
                      <w:lang w:val="es-CO"/>
                    </w:rPr>
                    <w:t xml:space="preserve">El plan de trabajo se describe de manera general, no describe las actividades y tareas a realizar. La  organización y dotación del personal no es adecuada.  </w:t>
                  </w:r>
                </w:p>
              </w:tc>
              <w:tc>
                <w:tcPr>
                  <w:tcW w:w="1271" w:type="dxa"/>
                  <w:vAlign w:val="center"/>
                </w:tcPr>
                <w:p w14:paraId="34AA285D" w14:textId="77777777" w:rsidR="000D2715" w:rsidRPr="0011282E" w:rsidRDefault="000D2715" w:rsidP="000D2715">
                  <w:pPr>
                    <w:suppressAutoHyphens/>
                    <w:ind w:left="318" w:hanging="284"/>
                    <w:jc w:val="right"/>
                    <w:rPr>
                      <w:rFonts w:asciiTheme="minorHAnsi" w:hAnsiTheme="minorHAnsi" w:cstheme="minorHAnsi"/>
                      <w:color w:val="000000"/>
                      <w:sz w:val="18"/>
                      <w:szCs w:val="18"/>
                      <w:lang w:val="es-CO"/>
                    </w:rPr>
                  </w:pPr>
                  <w:r w:rsidRPr="0011282E">
                    <w:rPr>
                      <w:rFonts w:asciiTheme="minorHAnsi" w:hAnsiTheme="minorHAnsi" w:cstheme="minorHAnsi"/>
                      <w:color w:val="000000"/>
                      <w:sz w:val="18"/>
                      <w:szCs w:val="18"/>
                      <w:lang w:val="es-CO"/>
                    </w:rPr>
                    <w:t>2</w:t>
                  </w:r>
                  <w:r w:rsidR="003C7DB6">
                    <w:rPr>
                      <w:rFonts w:asciiTheme="minorHAnsi" w:hAnsiTheme="minorHAnsi" w:cstheme="minorHAnsi"/>
                      <w:color w:val="000000"/>
                      <w:sz w:val="18"/>
                      <w:szCs w:val="18"/>
                      <w:lang w:val="es-CO"/>
                    </w:rPr>
                    <w:t>,50</w:t>
                  </w:r>
                  <w:r w:rsidRPr="0011282E">
                    <w:rPr>
                      <w:rFonts w:asciiTheme="minorHAnsi" w:hAnsiTheme="minorHAnsi" w:cstheme="minorHAnsi"/>
                      <w:color w:val="000000"/>
                      <w:sz w:val="18"/>
                      <w:szCs w:val="18"/>
                      <w:lang w:val="es-CO"/>
                    </w:rPr>
                    <w:t xml:space="preserve"> puntos</w:t>
                  </w:r>
                </w:p>
              </w:tc>
            </w:tr>
            <w:tr w:rsidR="000D2715" w:rsidRPr="0011282E" w14:paraId="34AA2862" w14:textId="77777777" w:rsidTr="00F10A26">
              <w:trPr>
                <w:trHeight w:val="561"/>
              </w:trPr>
              <w:tc>
                <w:tcPr>
                  <w:tcW w:w="1290" w:type="dxa"/>
                  <w:vAlign w:val="center"/>
                </w:tcPr>
                <w:p w14:paraId="34AA285F" w14:textId="77777777" w:rsidR="000D2715" w:rsidRPr="0011282E" w:rsidRDefault="000D2715" w:rsidP="00426683">
                  <w:pPr>
                    <w:suppressAutoHyphens/>
                    <w:rPr>
                      <w:rFonts w:asciiTheme="minorHAnsi" w:hAnsiTheme="minorHAnsi" w:cstheme="minorHAnsi"/>
                      <w:sz w:val="18"/>
                      <w:szCs w:val="18"/>
                      <w:lang w:val="es-CO"/>
                    </w:rPr>
                  </w:pPr>
                  <w:r w:rsidRPr="0011282E">
                    <w:rPr>
                      <w:rFonts w:asciiTheme="minorHAnsi" w:hAnsiTheme="minorHAnsi" w:cstheme="minorHAnsi"/>
                      <w:sz w:val="18"/>
                      <w:szCs w:val="18"/>
                      <w:lang w:val="es-CO"/>
                    </w:rPr>
                    <w:t>Satisfactoria:</w:t>
                  </w:r>
                </w:p>
              </w:tc>
              <w:tc>
                <w:tcPr>
                  <w:tcW w:w="6375" w:type="dxa"/>
                  <w:shd w:val="clear" w:color="auto" w:fill="auto"/>
                </w:tcPr>
                <w:p w14:paraId="34AA2860" w14:textId="77777777" w:rsidR="000D2715" w:rsidRPr="0011282E" w:rsidRDefault="000D2715" w:rsidP="00426683">
                  <w:pPr>
                    <w:suppressAutoHyphens/>
                    <w:jc w:val="both"/>
                    <w:rPr>
                      <w:rFonts w:asciiTheme="minorHAnsi" w:hAnsiTheme="minorHAnsi" w:cstheme="minorHAnsi"/>
                      <w:color w:val="000000"/>
                      <w:sz w:val="18"/>
                      <w:szCs w:val="18"/>
                      <w:lang w:val="es-CO"/>
                    </w:rPr>
                  </w:pPr>
                  <w:r w:rsidRPr="0011282E">
                    <w:rPr>
                      <w:rFonts w:asciiTheme="minorHAnsi" w:hAnsiTheme="minorHAnsi" w:cstheme="minorHAnsi"/>
                      <w:color w:val="000000"/>
                      <w:sz w:val="18"/>
                      <w:szCs w:val="18"/>
                      <w:lang w:val="es-CO"/>
                    </w:rPr>
                    <w:t>Presenta el plan de trabajo y el cronograma. La organización y dotación del personal no es congruente con la metodología propuesta.</w:t>
                  </w:r>
                </w:p>
              </w:tc>
              <w:tc>
                <w:tcPr>
                  <w:tcW w:w="1271" w:type="dxa"/>
                  <w:vAlign w:val="center"/>
                </w:tcPr>
                <w:p w14:paraId="34AA2861" w14:textId="77777777" w:rsidR="000D2715" w:rsidRPr="0011282E" w:rsidRDefault="003C7DB6" w:rsidP="000D2715">
                  <w:pPr>
                    <w:suppressAutoHyphens/>
                    <w:ind w:left="318" w:hanging="284"/>
                    <w:jc w:val="right"/>
                    <w:rPr>
                      <w:rFonts w:asciiTheme="minorHAnsi" w:hAnsiTheme="minorHAnsi" w:cstheme="minorHAnsi"/>
                      <w:color w:val="000000"/>
                      <w:sz w:val="18"/>
                      <w:szCs w:val="18"/>
                      <w:lang w:val="es-CO"/>
                    </w:rPr>
                  </w:pPr>
                  <w:r>
                    <w:rPr>
                      <w:rFonts w:asciiTheme="minorHAnsi" w:hAnsiTheme="minorHAnsi" w:cstheme="minorHAnsi"/>
                      <w:color w:val="000000"/>
                      <w:sz w:val="18"/>
                      <w:szCs w:val="18"/>
                      <w:lang w:val="es-CO"/>
                    </w:rPr>
                    <w:t>7,</w:t>
                  </w:r>
                  <w:r w:rsidR="000D2715" w:rsidRPr="0011282E">
                    <w:rPr>
                      <w:rFonts w:asciiTheme="minorHAnsi" w:hAnsiTheme="minorHAnsi" w:cstheme="minorHAnsi"/>
                      <w:color w:val="000000"/>
                      <w:sz w:val="18"/>
                      <w:szCs w:val="18"/>
                      <w:lang w:val="es-CO"/>
                    </w:rPr>
                    <w:t>5</w:t>
                  </w:r>
                  <w:r>
                    <w:rPr>
                      <w:rFonts w:asciiTheme="minorHAnsi" w:hAnsiTheme="minorHAnsi" w:cstheme="minorHAnsi"/>
                      <w:color w:val="000000"/>
                      <w:sz w:val="18"/>
                      <w:szCs w:val="18"/>
                      <w:lang w:val="es-CO"/>
                    </w:rPr>
                    <w:t>0</w:t>
                  </w:r>
                  <w:r w:rsidR="000D2715" w:rsidRPr="0011282E">
                    <w:rPr>
                      <w:rFonts w:asciiTheme="minorHAnsi" w:hAnsiTheme="minorHAnsi" w:cstheme="minorHAnsi"/>
                      <w:color w:val="000000"/>
                      <w:sz w:val="18"/>
                      <w:szCs w:val="18"/>
                      <w:lang w:val="es-CO"/>
                    </w:rPr>
                    <w:t xml:space="preserve"> puntos</w:t>
                  </w:r>
                </w:p>
              </w:tc>
            </w:tr>
            <w:tr w:rsidR="000D2715" w:rsidRPr="0011282E" w14:paraId="34AA2866" w14:textId="77777777" w:rsidTr="00F10A26">
              <w:trPr>
                <w:trHeight w:val="829"/>
              </w:trPr>
              <w:tc>
                <w:tcPr>
                  <w:tcW w:w="1290" w:type="dxa"/>
                  <w:vAlign w:val="center"/>
                </w:tcPr>
                <w:p w14:paraId="34AA2863" w14:textId="77777777" w:rsidR="000D2715" w:rsidRPr="0011282E" w:rsidRDefault="000D2715" w:rsidP="00426683">
                  <w:pPr>
                    <w:suppressAutoHyphens/>
                    <w:rPr>
                      <w:rFonts w:asciiTheme="minorHAnsi" w:hAnsiTheme="minorHAnsi" w:cstheme="minorHAnsi"/>
                      <w:sz w:val="18"/>
                      <w:szCs w:val="18"/>
                      <w:lang w:val="es-CO"/>
                    </w:rPr>
                  </w:pPr>
                  <w:r w:rsidRPr="0011282E">
                    <w:rPr>
                      <w:rFonts w:asciiTheme="minorHAnsi" w:hAnsiTheme="minorHAnsi" w:cstheme="minorHAnsi"/>
                      <w:sz w:val="18"/>
                      <w:szCs w:val="18"/>
                      <w:lang w:val="es-CO"/>
                    </w:rPr>
                    <w:t>Muy buena:</w:t>
                  </w:r>
                </w:p>
              </w:tc>
              <w:tc>
                <w:tcPr>
                  <w:tcW w:w="6375" w:type="dxa"/>
                  <w:shd w:val="clear" w:color="auto" w:fill="auto"/>
                </w:tcPr>
                <w:p w14:paraId="34AA2864" w14:textId="77777777" w:rsidR="000D2715" w:rsidRPr="0011282E" w:rsidRDefault="000D2715" w:rsidP="003C7DB6">
                  <w:pPr>
                    <w:suppressAutoHyphens/>
                    <w:jc w:val="both"/>
                    <w:rPr>
                      <w:rFonts w:asciiTheme="minorHAnsi" w:hAnsiTheme="minorHAnsi" w:cstheme="minorHAnsi"/>
                      <w:color w:val="000000"/>
                      <w:sz w:val="18"/>
                      <w:szCs w:val="18"/>
                      <w:lang w:val="es-CO"/>
                    </w:rPr>
                  </w:pPr>
                  <w:r w:rsidRPr="0011282E">
                    <w:rPr>
                      <w:rFonts w:asciiTheme="minorHAnsi" w:hAnsiTheme="minorHAnsi" w:cstheme="minorHAnsi"/>
                      <w:color w:val="000000"/>
                      <w:sz w:val="18"/>
                      <w:szCs w:val="18"/>
                      <w:lang w:val="es-CO"/>
                    </w:rPr>
                    <w:t>Presenta el plan de trabajo, describe actividades y tareas a realizar para el cumplimiento de las obligaciones contractuales, acorde con la metodología propuesta. La organización y dotación de personal es adecuada. El cronograma de los trabajos es claro e incluye el plan de entrega de los informes.</w:t>
                  </w:r>
                </w:p>
              </w:tc>
              <w:tc>
                <w:tcPr>
                  <w:tcW w:w="1271" w:type="dxa"/>
                  <w:vAlign w:val="center"/>
                </w:tcPr>
                <w:p w14:paraId="34AA2865" w14:textId="77777777" w:rsidR="000D2715" w:rsidRPr="0011282E" w:rsidRDefault="003C7DB6" w:rsidP="000D2715">
                  <w:pPr>
                    <w:suppressAutoHyphens/>
                    <w:ind w:left="318" w:hanging="284"/>
                    <w:jc w:val="right"/>
                    <w:rPr>
                      <w:rFonts w:asciiTheme="minorHAnsi" w:hAnsiTheme="minorHAnsi" w:cstheme="minorHAnsi"/>
                      <w:color w:val="000000"/>
                      <w:sz w:val="18"/>
                      <w:szCs w:val="18"/>
                      <w:lang w:val="es-CO"/>
                    </w:rPr>
                  </w:pPr>
                  <w:r>
                    <w:rPr>
                      <w:rFonts w:asciiTheme="minorHAnsi" w:hAnsiTheme="minorHAnsi" w:cstheme="minorHAnsi"/>
                      <w:color w:val="000000"/>
                      <w:sz w:val="18"/>
                      <w:szCs w:val="18"/>
                      <w:lang w:val="es-CO"/>
                    </w:rPr>
                    <w:t xml:space="preserve">12,50 </w:t>
                  </w:r>
                  <w:r w:rsidR="000D2715" w:rsidRPr="0011282E">
                    <w:rPr>
                      <w:rFonts w:asciiTheme="minorHAnsi" w:hAnsiTheme="minorHAnsi" w:cstheme="minorHAnsi"/>
                      <w:color w:val="000000"/>
                      <w:sz w:val="18"/>
                      <w:szCs w:val="18"/>
                      <w:lang w:val="es-CO"/>
                    </w:rPr>
                    <w:t>puntos</w:t>
                  </w:r>
                </w:p>
              </w:tc>
            </w:tr>
          </w:tbl>
          <w:p w14:paraId="34AA2867" w14:textId="77777777" w:rsidR="000D2715" w:rsidRPr="0011282E" w:rsidRDefault="000D2715" w:rsidP="000675AD">
            <w:pPr>
              <w:jc w:val="center"/>
              <w:rPr>
                <w:rFonts w:asciiTheme="minorHAnsi" w:hAnsiTheme="minorHAnsi" w:cstheme="minorHAnsi"/>
                <w:b/>
                <w:sz w:val="20"/>
                <w:szCs w:val="20"/>
                <w:lang w:val="es-ES"/>
              </w:rPr>
            </w:pPr>
          </w:p>
        </w:tc>
      </w:tr>
      <w:tr w:rsidR="003C7DB6" w:rsidRPr="0011282E" w14:paraId="34AA286A" w14:textId="77777777" w:rsidTr="000246E6">
        <w:trPr>
          <w:trHeight w:val="170"/>
          <w:jc w:val="center"/>
        </w:trPr>
        <w:tc>
          <w:tcPr>
            <w:tcW w:w="9460" w:type="dxa"/>
            <w:gridSpan w:val="4"/>
          </w:tcPr>
          <w:p w14:paraId="34AA2869" w14:textId="77777777" w:rsidR="003C7DB6" w:rsidRPr="0011282E" w:rsidRDefault="003C7DB6" w:rsidP="000675AD">
            <w:pPr>
              <w:jc w:val="center"/>
              <w:rPr>
                <w:rFonts w:asciiTheme="minorHAnsi" w:hAnsiTheme="minorHAnsi" w:cstheme="minorHAnsi"/>
                <w:b/>
                <w:sz w:val="20"/>
                <w:szCs w:val="20"/>
                <w:lang w:val="es-ES"/>
              </w:rPr>
            </w:pPr>
          </w:p>
        </w:tc>
      </w:tr>
      <w:tr w:rsidR="000D2715" w:rsidRPr="0011282E" w14:paraId="34AA286E" w14:textId="77777777" w:rsidTr="000246E6">
        <w:trPr>
          <w:trHeight w:val="170"/>
          <w:jc w:val="center"/>
        </w:trPr>
        <w:tc>
          <w:tcPr>
            <w:tcW w:w="6786" w:type="dxa"/>
          </w:tcPr>
          <w:p w14:paraId="34AA286B" w14:textId="77777777" w:rsidR="000D2715" w:rsidRPr="0011282E" w:rsidRDefault="003C7DB6" w:rsidP="00426683">
            <w:pPr>
              <w:jc w:val="both"/>
              <w:rPr>
                <w:rFonts w:asciiTheme="minorHAnsi" w:hAnsiTheme="minorHAnsi" w:cstheme="minorHAnsi"/>
                <w:b/>
                <w:bCs/>
                <w:sz w:val="20"/>
                <w:szCs w:val="20"/>
                <w:lang w:val="es-EC"/>
              </w:rPr>
            </w:pPr>
            <w:r w:rsidRPr="0011282E">
              <w:rPr>
                <w:rFonts w:asciiTheme="minorHAnsi" w:hAnsiTheme="minorHAnsi" w:cstheme="minorHAnsi"/>
                <w:b/>
                <w:sz w:val="20"/>
                <w:szCs w:val="20"/>
                <w:lang w:val="es-EC"/>
              </w:rPr>
              <w:t>2.4 TRANSFERENCIA DE CONOCIMIENTOS (PLAN DE CAPACITACIÓN)</w:t>
            </w:r>
          </w:p>
        </w:tc>
        <w:tc>
          <w:tcPr>
            <w:tcW w:w="1487" w:type="dxa"/>
            <w:gridSpan w:val="2"/>
            <w:vAlign w:val="center"/>
          </w:tcPr>
          <w:p w14:paraId="34AA286C" w14:textId="77777777" w:rsidR="000D2715" w:rsidRPr="000D2715" w:rsidRDefault="003C7DB6" w:rsidP="003C7DB6">
            <w:pPr>
              <w:jc w:val="right"/>
              <w:rPr>
                <w:rFonts w:asciiTheme="minorHAnsi" w:hAnsiTheme="minorHAnsi" w:cstheme="minorHAnsi"/>
                <w:b/>
                <w:sz w:val="20"/>
                <w:szCs w:val="20"/>
                <w:lang w:val="es-EC"/>
              </w:rPr>
            </w:pPr>
            <w:r>
              <w:rPr>
                <w:rFonts w:asciiTheme="minorHAnsi" w:hAnsiTheme="minorHAnsi" w:cstheme="minorHAnsi"/>
                <w:b/>
                <w:sz w:val="20"/>
                <w:szCs w:val="20"/>
                <w:lang w:val="es-EC"/>
              </w:rPr>
              <w:t>10</w:t>
            </w:r>
          </w:p>
        </w:tc>
        <w:tc>
          <w:tcPr>
            <w:tcW w:w="1187" w:type="dxa"/>
          </w:tcPr>
          <w:p w14:paraId="34AA286D" w14:textId="77777777" w:rsidR="000D2715" w:rsidRPr="0011282E" w:rsidRDefault="000D2715" w:rsidP="000675AD">
            <w:pPr>
              <w:jc w:val="center"/>
              <w:rPr>
                <w:rFonts w:asciiTheme="minorHAnsi" w:hAnsiTheme="minorHAnsi" w:cstheme="minorHAnsi"/>
                <w:b/>
                <w:sz w:val="20"/>
                <w:szCs w:val="20"/>
                <w:lang w:val="es-ES"/>
              </w:rPr>
            </w:pPr>
          </w:p>
        </w:tc>
      </w:tr>
      <w:tr w:rsidR="00D73564" w:rsidRPr="00D73564" w14:paraId="34AA287E" w14:textId="77777777" w:rsidTr="006C6DCB">
        <w:trPr>
          <w:trHeight w:val="170"/>
          <w:jc w:val="center"/>
        </w:trPr>
        <w:tc>
          <w:tcPr>
            <w:tcW w:w="9460" w:type="dxa"/>
            <w:gridSpan w:val="4"/>
          </w:tcPr>
          <w:p w14:paraId="34AA286F" w14:textId="77777777" w:rsidR="00D73564" w:rsidRDefault="00D73564" w:rsidP="00D73564">
            <w:pPr>
              <w:rPr>
                <w:rFonts w:asciiTheme="minorHAnsi" w:hAnsiTheme="minorHAnsi" w:cstheme="minorHAnsi"/>
                <w:b/>
                <w:sz w:val="20"/>
                <w:szCs w:val="20"/>
                <w:lang w:val="es-ES"/>
              </w:rPr>
            </w:pPr>
          </w:p>
          <w:p w14:paraId="34AA2870" w14:textId="77777777" w:rsidR="00D73564" w:rsidRDefault="00D73564" w:rsidP="00D73564">
            <w:pPr>
              <w:rPr>
                <w:rFonts w:asciiTheme="minorHAnsi" w:hAnsiTheme="minorHAnsi" w:cstheme="minorHAnsi"/>
                <w:b/>
                <w:sz w:val="20"/>
                <w:szCs w:val="20"/>
                <w:lang w:val="es-ES"/>
              </w:rPr>
            </w:pPr>
            <w:r w:rsidRPr="003C7DB6">
              <w:rPr>
                <w:rFonts w:asciiTheme="minorHAnsi" w:hAnsiTheme="minorHAnsi" w:cstheme="minorHAnsi"/>
                <w:b/>
                <w:color w:val="000000"/>
                <w:sz w:val="20"/>
                <w:szCs w:val="20"/>
                <w:lang w:val="es-CO"/>
              </w:rPr>
              <w:t xml:space="preserve">Pertinencia del programa de capacitación (máximo </w:t>
            </w:r>
            <w:r>
              <w:rPr>
                <w:rFonts w:asciiTheme="minorHAnsi" w:hAnsiTheme="minorHAnsi" w:cstheme="minorHAnsi"/>
                <w:b/>
                <w:color w:val="000000"/>
                <w:sz w:val="20"/>
                <w:szCs w:val="20"/>
                <w:lang w:val="es-CO"/>
              </w:rPr>
              <w:t>5,00</w:t>
            </w:r>
            <w:r w:rsidRPr="003C7DB6">
              <w:rPr>
                <w:rFonts w:asciiTheme="minorHAnsi" w:hAnsiTheme="minorHAnsi" w:cstheme="minorHAnsi"/>
                <w:b/>
                <w:color w:val="000000"/>
                <w:sz w:val="20"/>
                <w:szCs w:val="20"/>
                <w:lang w:val="es-CO"/>
              </w:rPr>
              <w:t xml:space="preserve"> puntos):</w:t>
            </w:r>
          </w:p>
          <w:tbl>
            <w:tblPr>
              <w:tblW w:w="8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6428"/>
              <w:gridCol w:w="1135"/>
            </w:tblGrid>
            <w:tr w:rsidR="00D73564" w:rsidRPr="0011282E" w14:paraId="34AA2874" w14:textId="77777777" w:rsidTr="00595FD1">
              <w:trPr>
                <w:trHeight w:val="458"/>
              </w:trPr>
              <w:tc>
                <w:tcPr>
                  <w:tcW w:w="1237" w:type="dxa"/>
                  <w:shd w:val="clear" w:color="auto" w:fill="auto"/>
                  <w:vAlign w:val="center"/>
                </w:tcPr>
                <w:p w14:paraId="34AA2871" w14:textId="77777777" w:rsidR="00D73564" w:rsidRPr="0011282E" w:rsidRDefault="00D73564" w:rsidP="00595FD1">
                  <w:pPr>
                    <w:suppressAutoHyphens/>
                    <w:ind w:left="45"/>
                    <w:rPr>
                      <w:rFonts w:asciiTheme="minorHAnsi" w:hAnsiTheme="minorHAnsi" w:cstheme="minorHAnsi"/>
                      <w:color w:val="000000"/>
                      <w:sz w:val="18"/>
                      <w:szCs w:val="18"/>
                      <w:lang w:val="es-CO"/>
                    </w:rPr>
                  </w:pPr>
                  <w:r w:rsidRPr="0011282E">
                    <w:rPr>
                      <w:rFonts w:asciiTheme="minorHAnsi" w:hAnsiTheme="minorHAnsi" w:cstheme="minorHAnsi"/>
                      <w:color w:val="000000"/>
                      <w:sz w:val="18"/>
                      <w:szCs w:val="18"/>
                      <w:lang w:val="es-CO"/>
                    </w:rPr>
                    <w:t>Insuficiente:</w:t>
                  </w:r>
                </w:p>
              </w:tc>
              <w:tc>
                <w:tcPr>
                  <w:tcW w:w="6428" w:type="dxa"/>
                  <w:shd w:val="clear" w:color="auto" w:fill="auto"/>
                </w:tcPr>
                <w:p w14:paraId="34AA2872" w14:textId="77777777" w:rsidR="00D73564" w:rsidRPr="0011282E" w:rsidRDefault="00D73564" w:rsidP="00595FD1">
                  <w:pPr>
                    <w:suppressAutoHyphens/>
                    <w:jc w:val="both"/>
                    <w:rPr>
                      <w:rFonts w:asciiTheme="minorHAnsi" w:hAnsiTheme="minorHAnsi" w:cstheme="minorHAnsi"/>
                      <w:color w:val="000000"/>
                      <w:sz w:val="18"/>
                      <w:szCs w:val="18"/>
                      <w:lang w:val="es-CO"/>
                    </w:rPr>
                  </w:pPr>
                  <w:r w:rsidRPr="0011282E">
                    <w:rPr>
                      <w:rFonts w:asciiTheme="minorHAnsi" w:hAnsiTheme="minorHAnsi" w:cstheme="minorHAnsi"/>
                      <w:color w:val="000000"/>
                      <w:sz w:val="18"/>
                      <w:szCs w:val="18"/>
                      <w:lang w:val="es-CO"/>
                    </w:rPr>
                    <w:t xml:space="preserve">No presenta objetivos ni alcance. Enfoca de manera general los temas a ser tratados. </w:t>
                  </w:r>
                </w:p>
              </w:tc>
              <w:tc>
                <w:tcPr>
                  <w:tcW w:w="1135" w:type="dxa"/>
                  <w:vAlign w:val="center"/>
                </w:tcPr>
                <w:p w14:paraId="34AA2873" w14:textId="77777777" w:rsidR="00D73564" w:rsidRPr="0011282E" w:rsidRDefault="00D73564" w:rsidP="00595FD1">
                  <w:pPr>
                    <w:suppressAutoHyphens/>
                    <w:ind w:left="318" w:hanging="284"/>
                    <w:jc w:val="right"/>
                    <w:rPr>
                      <w:rFonts w:asciiTheme="minorHAnsi" w:hAnsiTheme="minorHAnsi" w:cstheme="minorHAnsi"/>
                      <w:color w:val="000000"/>
                      <w:sz w:val="18"/>
                      <w:szCs w:val="18"/>
                      <w:lang w:val="es-CO"/>
                    </w:rPr>
                  </w:pPr>
                  <w:r>
                    <w:rPr>
                      <w:rFonts w:asciiTheme="minorHAnsi" w:hAnsiTheme="minorHAnsi" w:cstheme="minorHAnsi"/>
                      <w:color w:val="000000"/>
                      <w:sz w:val="18"/>
                      <w:szCs w:val="18"/>
                      <w:lang w:val="es-CO"/>
                    </w:rPr>
                    <w:t>1</w:t>
                  </w:r>
                  <w:r w:rsidRPr="0011282E">
                    <w:rPr>
                      <w:rFonts w:asciiTheme="minorHAnsi" w:hAnsiTheme="minorHAnsi" w:cstheme="minorHAnsi"/>
                      <w:color w:val="000000"/>
                      <w:sz w:val="18"/>
                      <w:szCs w:val="18"/>
                      <w:lang w:val="es-CO"/>
                    </w:rPr>
                    <w:t>,</w:t>
                  </w:r>
                  <w:r>
                    <w:rPr>
                      <w:rFonts w:asciiTheme="minorHAnsi" w:hAnsiTheme="minorHAnsi" w:cstheme="minorHAnsi"/>
                      <w:color w:val="000000"/>
                      <w:sz w:val="18"/>
                      <w:szCs w:val="18"/>
                      <w:lang w:val="es-CO"/>
                    </w:rPr>
                    <w:t>00</w:t>
                  </w:r>
                  <w:r w:rsidRPr="0011282E">
                    <w:rPr>
                      <w:rFonts w:asciiTheme="minorHAnsi" w:hAnsiTheme="minorHAnsi" w:cstheme="minorHAnsi"/>
                      <w:color w:val="000000"/>
                      <w:sz w:val="18"/>
                      <w:szCs w:val="18"/>
                      <w:lang w:val="es-CO"/>
                    </w:rPr>
                    <w:t xml:space="preserve"> puntos</w:t>
                  </w:r>
                </w:p>
              </w:tc>
            </w:tr>
            <w:tr w:rsidR="00D73564" w:rsidRPr="0011282E" w14:paraId="34AA2878" w14:textId="77777777" w:rsidTr="00595FD1">
              <w:trPr>
                <w:trHeight w:val="435"/>
              </w:trPr>
              <w:tc>
                <w:tcPr>
                  <w:tcW w:w="1237" w:type="dxa"/>
                  <w:shd w:val="clear" w:color="auto" w:fill="auto"/>
                  <w:vAlign w:val="center"/>
                </w:tcPr>
                <w:p w14:paraId="34AA2875" w14:textId="77777777" w:rsidR="00D73564" w:rsidRPr="0011282E" w:rsidRDefault="00D73564" w:rsidP="00595FD1">
                  <w:pPr>
                    <w:suppressAutoHyphens/>
                    <w:rPr>
                      <w:rFonts w:asciiTheme="minorHAnsi" w:hAnsiTheme="minorHAnsi" w:cstheme="minorHAnsi"/>
                      <w:color w:val="000000"/>
                      <w:sz w:val="18"/>
                      <w:szCs w:val="18"/>
                      <w:lang w:val="es-CO"/>
                    </w:rPr>
                  </w:pPr>
                  <w:r w:rsidRPr="0011282E">
                    <w:rPr>
                      <w:rFonts w:asciiTheme="minorHAnsi" w:hAnsiTheme="minorHAnsi" w:cstheme="minorHAnsi"/>
                      <w:color w:val="000000"/>
                      <w:sz w:val="18"/>
                      <w:szCs w:val="18"/>
                      <w:lang w:val="es-CO"/>
                    </w:rPr>
                    <w:t>Satisfactoria:</w:t>
                  </w:r>
                </w:p>
              </w:tc>
              <w:tc>
                <w:tcPr>
                  <w:tcW w:w="6428" w:type="dxa"/>
                  <w:shd w:val="clear" w:color="auto" w:fill="auto"/>
                </w:tcPr>
                <w:p w14:paraId="34AA2876" w14:textId="77777777" w:rsidR="00D73564" w:rsidRPr="0011282E" w:rsidRDefault="00D73564" w:rsidP="00595FD1">
                  <w:pPr>
                    <w:suppressAutoHyphens/>
                    <w:jc w:val="both"/>
                    <w:rPr>
                      <w:rFonts w:asciiTheme="minorHAnsi" w:hAnsiTheme="minorHAnsi" w:cstheme="minorHAnsi"/>
                      <w:color w:val="000000"/>
                      <w:sz w:val="18"/>
                      <w:szCs w:val="18"/>
                      <w:lang w:val="es-CO"/>
                    </w:rPr>
                  </w:pPr>
                  <w:r w:rsidRPr="0011282E">
                    <w:rPr>
                      <w:rFonts w:asciiTheme="minorHAnsi" w:hAnsiTheme="minorHAnsi" w:cstheme="minorHAnsi"/>
                      <w:color w:val="000000"/>
                      <w:sz w:val="18"/>
                      <w:szCs w:val="18"/>
                      <w:lang w:val="es-CO"/>
                    </w:rPr>
                    <w:t>Presenta objetivos y alcance del plan de capacitación. No presenta claridad en los temas a ser tratados</w:t>
                  </w:r>
                  <w:r>
                    <w:rPr>
                      <w:rFonts w:asciiTheme="minorHAnsi" w:hAnsiTheme="minorHAnsi" w:cstheme="minorHAnsi"/>
                      <w:color w:val="000000"/>
                      <w:sz w:val="18"/>
                      <w:szCs w:val="18"/>
                      <w:lang w:val="es-CO"/>
                    </w:rPr>
                    <w:t>.</w:t>
                  </w:r>
                </w:p>
              </w:tc>
              <w:tc>
                <w:tcPr>
                  <w:tcW w:w="1135" w:type="dxa"/>
                  <w:vAlign w:val="center"/>
                </w:tcPr>
                <w:p w14:paraId="34AA2877" w14:textId="77777777" w:rsidR="00D73564" w:rsidRPr="0011282E" w:rsidRDefault="00D73564" w:rsidP="00595FD1">
                  <w:pPr>
                    <w:suppressAutoHyphens/>
                    <w:ind w:left="318" w:hanging="284"/>
                    <w:jc w:val="right"/>
                    <w:rPr>
                      <w:rFonts w:asciiTheme="minorHAnsi" w:hAnsiTheme="minorHAnsi" w:cstheme="minorHAnsi"/>
                      <w:color w:val="000000"/>
                      <w:sz w:val="18"/>
                      <w:szCs w:val="18"/>
                      <w:lang w:val="es-CO"/>
                    </w:rPr>
                  </w:pPr>
                  <w:r>
                    <w:rPr>
                      <w:rFonts w:asciiTheme="minorHAnsi" w:hAnsiTheme="minorHAnsi" w:cstheme="minorHAnsi"/>
                      <w:color w:val="000000"/>
                      <w:sz w:val="18"/>
                      <w:szCs w:val="18"/>
                      <w:lang w:val="es-CO"/>
                    </w:rPr>
                    <w:t>2</w:t>
                  </w:r>
                  <w:r w:rsidRPr="0011282E">
                    <w:rPr>
                      <w:rFonts w:asciiTheme="minorHAnsi" w:hAnsiTheme="minorHAnsi" w:cstheme="minorHAnsi"/>
                      <w:color w:val="000000"/>
                      <w:sz w:val="18"/>
                      <w:szCs w:val="18"/>
                      <w:lang w:val="es-CO"/>
                    </w:rPr>
                    <w:t>,5</w:t>
                  </w:r>
                  <w:r>
                    <w:rPr>
                      <w:rFonts w:asciiTheme="minorHAnsi" w:hAnsiTheme="minorHAnsi" w:cstheme="minorHAnsi"/>
                      <w:color w:val="000000"/>
                      <w:sz w:val="18"/>
                      <w:szCs w:val="18"/>
                      <w:lang w:val="es-CO"/>
                    </w:rPr>
                    <w:t>0</w:t>
                  </w:r>
                  <w:r w:rsidRPr="0011282E">
                    <w:rPr>
                      <w:rFonts w:asciiTheme="minorHAnsi" w:hAnsiTheme="minorHAnsi" w:cstheme="minorHAnsi"/>
                      <w:color w:val="000000"/>
                      <w:sz w:val="18"/>
                      <w:szCs w:val="18"/>
                      <w:lang w:val="es-CO"/>
                    </w:rPr>
                    <w:t xml:space="preserve"> puntos</w:t>
                  </w:r>
                </w:p>
              </w:tc>
            </w:tr>
            <w:tr w:rsidR="00D73564" w:rsidRPr="00595FD1" w14:paraId="34AA287C" w14:textId="77777777" w:rsidTr="00595FD1">
              <w:trPr>
                <w:trHeight w:val="399"/>
              </w:trPr>
              <w:tc>
                <w:tcPr>
                  <w:tcW w:w="1237" w:type="dxa"/>
                  <w:shd w:val="clear" w:color="auto" w:fill="auto"/>
                  <w:vAlign w:val="center"/>
                </w:tcPr>
                <w:p w14:paraId="34AA2879" w14:textId="77777777" w:rsidR="00D73564" w:rsidRPr="0011282E" w:rsidRDefault="00D73564" w:rsidP="00595FD1">
                  <w:pPr>
                    <w:suppressAutoHyphens/>
                    <w:rPr>
                      <w:rFonts w:asciiTheme="minorHAnsi" w:hAnsiTheme="minorHAnsi" w:cstheme="minorHAnsi"/>
                      <w:color w:val="000000"/>
                      <w:sz w:val="18"/>
                      <w:szCs w:val="18"/>
                      <w:lang w:val="es-CO"/>
                    </w:rPr>
                  </w:pPr>
                  <w:r w:rsidRPr="0011282E">
                    <w:rPr>
                      <w:rFonts w:asciiTheme="minorHAnsi" w:hAnsiTheme="minorHAnsi" w:cstheme="minorHAnsi"/>
                      <w:color w:val="000000"/>
                      <w:sz w:val="18"/>
                      <w:szCs w:val="18"/>
                      <w:lang w:val="es-CO"/>
                    </w:rPr>
                    <w:t>Muy Buena:</w:t>
                  </w:r>
                </w:p>
              </w:tc>
              <w:tc>
                <w:tcPr>
                  <w:tcW w:w="6428" w:type="dxa"/>
                  <w:shd w:val="clear" w:color="auto" w:fill="auto"/>
                </w:tcPr>
                <w:p w14:paraId="34AA287A" w14:textId="77777777" w:rsidR="00D73564" w:rsidRPr="0011282E" w:rsidRDefault="00D73564" w:rsidP="00595FD1">
                  <w:pPr>
                    <w:suppressAutoHyphens/>
                    <w:jc w:val="both"/>
                    <w:rPr>
                      <w:rFonts w:asciiTheme="minorHAnsi" w:hAnsiTheme="minorHAnsi" w:cstheme="minorHAnsi"/>
                      <w:color w:val="000000"/>
                      <w:sz w:val="18"/>
                      <w:szCs w:val="18"/>
                      <w:lang w:val="es-CO"/>
                    </w:rPr>
                  </w:pPr>
                  <w:r w:rsidRPr="0011282E">
                    <w:rPr>
                      <w:rFonts w:asciiTheme="minorHAnsi" w:hAnsiTheme="minorHAnsi" w:cstheme="minorHAnsi"/>
                      <w:color w:val="000000"/>
                      <w:sz w:val="18"/>
                      <w:szCs w:val="18"/>
                      <w:lang w:val="es-CO"/>
                    </w:rPr>
                    <w:t>Presenta objetivos y alcance del plan de capacitación. Los temas propuestos son adecuados y traerá mejoras evidentes a la organización.</w:t>
                  </w:r>
                </w:p>
              </w:tc>
              <w:tc>
                <w:tcPr>
                  <w:tcW w:w="1135" w:type="dxa"/>
                  <w:vAlign w:val="center"/>
                </w:tcPr>
                <w:p w14:paraId="34AA287B" w14:textId="77777777" w:rsidR="00D73564" w:rsidRPr="0011282E" w:rsidRDefault="00D73564" w:rsidP="00595FD1">
                  <w:pPr>
                    <w:suppressAutoHyphens/>
                    <w:ind w:left="318" w:hanging="284"/>
                    <w:jc w:val="right"/>
                    <w:rPr>
                      <w:rFonts w:asciiTheme="minorHAnsi" w:hAnsiTheme="minorHAnsi" w:cstheme="minorHAnsi"/>
                      <w:color w:val="000000"/>
                      <w:sz w:val="18"/>
                      <w:szCs w:val="18"/>
                      <w:lang w:val="es-CO"/>
                    </w:rPr>
                  </w:pPr>
                  <w:r>
                    <w:rPr>
                      <w:rFonts w:asciiTheme="minorHAnsi" w:hAnsiTheme="minorHAnsi" w:cstheme="minorHAnsi"/>
                      <w:color w:val="000000"/>
                      <w:sz w:val="18"/>
                      <w:szCs w:val="18"/>
                      <w:lang w:val="es-CO"/>
                    </w:rPr>
                    <w:t>5</w:t>
                  </w:r>
                  <w:r w:rsidRPr="0011282E">
                    <w:rPr>
                      <w:rFonts w:asciiTheme="minorHAnsi" w:hAnsiTheme="minorHAnsi" w:cstheme="minorHAnsi"/>
                      <w:color w:val="000000"/>
                      <w:sz w:val="18"/>
                      <w:szCs w:val="18"/>
                      <w:lang w:val="es-CO"/>
                    </w:rPr>
                    <w:t>,</w:t>
                  </w:r>
                  <w:r>
                    <w:rPr>
                      <w:rFonts w:asciiTheme="minorHAnsi" w:hAnsiTheme="minorHAnsi" w:cstheme="minorHAnsi"/>
                      <w:color w:val="000000"/>
                      <w:sz w:val="18"/>
                      <w:szCs w:val="18"/>
                      <w:lang w:val="es-CO"/>
                    </w:rPr>
                    <w:t>00</w:t>
                  </w:r>
                  <w:r w:rsidRPr="0011282E">
                    <w:rPr>
                      <w:rFonts w:asciiTheme="minorHAnsi" w:hAnsiTheme="minorHAnsi" w:cstheme="minorHAnsi"/>
                      <w:color w:val="000000"/>
                      <w:sz w:val="18"/>
                      <w:szCs w:val="18"/>
                      <w:lang w:val="es-CO"/>
                    </w:rPr>
                    <w:t xml:space="preserve"> puntos</w:t>
                  </w:r>
                </w:p>
              </w:tc>
            </w:tr>
          </w:tbl>
          <w:p w14:paraId="34AA287D" w14:textId="77777777" w:rsidR="00D73564" w:rsidRPr="0011282E" w:rsidRDefault="00D73564" w:rsidP="00D73564">
            <w:pPr>
              <w:rPr>
                <w:rFonts w:asciiTheme="minorHAnsi" w:hAnsiTheme="minorHAnsi" w:cstheme="minorHAnsi"/>
                <w:b/>
                <w:sz w:val="20"/>
                <w:szCs w:val="20"/>
                <w:lang w:val="es-ES"/>
              </w:rPr>
            </w:pPr>
          </w:p>
        </w:tc>
      </w:tr>
      <w:tr w:rsidR="003C7DB6" w:rsidRPr="0011282E" w14:paraId="34AA288F" w14:textId="77777777" w:rsidTr="000246E6">
        <w:trPr>
          <w:trHeight w:val="170"/>
          <w:jc w:val="center"/>
        </w:trPr>
        <w:tc>
          <w:tcPr>
            <w:tcW w:w="9460" w:type="dxa"/>
            <w:gridSpan w:val="4"/>
          </w:tcPr>
          <w:p w14:paraId="34AA287F" w14:textId="77777777" w:rsidR="003C7DB6" w:rsidRPr="0011282E" w:rsidRDefault="003C7DB6" w:rsidP="003C7DB6">
            <w:pPr>
              <w:tabs>
                <w:tab w:val="left" w:pos="2431"/>
                <w:tab w:val="center" w:pos="4239"/>
              </w:tabs>
              <w:rPr>
                <w:rFonts w:asciiTheme="minorHAnsi" w:hAnsiTheme="minorHAnsi" w:cstheme="minorHAnsi"/>
                <w:b/>
                <w:sz w:val="20"/>
                <w:szCs w:val="20"/>
                <w:lang w:val="es-ES"/>
              </w:rPr>
            </w:pPr>
          </w:p>
          <w:p w14:paraId="34AA2880" w14:textId="77777777" w:rsidR="002202A3" w:rsidRDefault="003C7DB6" w:rsidP="003C7DB6">
            <w:pPr>
              <w:tabs>
                <w:tab w:val="left" w:pos="2431"/>
                <w:tab w:val="center" w:pos="4239"/>
              </w:tabs>
              <w:rPr>
                <w:rFonts w:asciiTheme="minorHAnsi" w:hAnsiTheme="minorHAnsi" w:cstheme="minorHAnsi"/>
                <w:b/>
                <w:color w:val="000000"/>
                <w:sz w:val="18"/>
                <w:szCs w:val="18"/>
                <w:lang w:val="es-CO"/>
              </w:rPr>
            </w:pPr>
            <w:r w:rsidRPr="003C7DB6">
              <w:rPr>
                <w:rFonts w:asciiTheme="minorHAnsi" w:hAnsiTheme="minorHAnsi" w:cstheme="minorHAnsi"/>
                <w:b/>
                <w:color w:val="000000"/>
                <w:sz w:val="18"/>
                <w:szCs w:val="18"/>
                <w:lang w:val="es-CO"/>
              </w:rPr>
              <w:t>Enfoque y metodología de la capacitación (máximo 5,00 puntos):</w:t>
            </w:r>
          </w:p>
          <w:tbl>
            <w:tblPr>
              <w:tblStyle w:val="TableGrid"/>
              <w:tblW w:w="8800" w:type="dxa"/>
              <w:tblLayout w:type="fixed"/>
              <w:tblLook w:val="04A0" w:firstRow="1" w:lastRow="0" w:firstColumn="1" w:lastColumn="0" w:noHBand="0" w:noVBand="1"/>
            </w:tblPr>
            <w:tblGrid>
              <w:gridCol w:w="1286"/>
              <w:gridCol w:w="6379"/>
              <w:gridCol w:w="1135"/>
            </w:tblGrid>
            <w:tr w:rsidR="002202A3" w14:paraId="34AA2885" w14:textId="77777777" w:rsidTr="00F10A26">
              <w:tc>
                <w:tcPr>
                  <w:tcW w:w="1286" w:type="dxa"/>
                </w:tcPr>
                <w:p w14:paraId="34AA2881" w14:textId="77777777" w:rsidR="002202A3" w:rsidRDefault="002202A3" w:rsidP="003C7DB6">
                  <w:pPr>
                    <w:tabs>
                      <w:tab w:val="left" w:pos="2431"/>
                      <w:tab w:val="center" w:pos="4239"/>
                    </w:tabs>
                    <w:rPr>
                      <w:rFonts w:asciiTheme="minorHAnsi" w:hAnsiTheme="minorHAnsi" w:cstheme="minorHAnsi"/>
                      <w:color w:val="000000"/>
                      <w:lang w:val="es-CO"/>
                    </w:rPr>
                  </w:pPr>
                  <w:r w:rsidRPr="0011282E">
                    <w:rPr>
                      <w:rFonts w:asciiTheme="minorHAnsi" w:hAnsiTheme="minorHAnsi" w:cstheme="minorHAnsi"/>
                      <w:color w:val="000000"/>
                      <w:sz w:val="18"/>
                      <w:szCs w:val="18"/>
                      <w:lang w:val="es-CO"/>
                    </w:rPr>
                    <w:t>Insuficiente:</w:t>
                  </w:r>
                </w:p>
              </w:tc>
              <w:tc>
                <w:tcPr>
                  <w:tcW w:w="6379" w:type="dxa"/>
                </w:tcPr>
                <w:p w14:paraId="34AA2882" w14:textId="77777777" w:rsidR="002202A3" w:rsidRPr="0011282E" w:rsidRDefault="002202A3" w:rsidP="002202A3">
                  <w:pPr>
                    <w:autoSpaceDE w:val="0"/>
                    <w:autoSpaceDN w:val="0"/>
                    <w:adjustRightInd w:val="0"/>
                    <w:jc w:val="both"/>
                    <w:rPr>
                      <w:rFonts w:asciiTheme="minorHAnsi" w:hAnsiTheme="minorHAnsi" w:cstheme="minorHAnsi"/>
                      <w:sz w:val="18"/>
                      <w:szCs w:val="18"/>
                      <w:lang w:val="es-EC"/>
                    </w:rPr>
                  </w:pPr>
                  <w:r w:rsidRPr="0011282E">
                    <w:rPr>
                      <w:rFonts w:asciiTheme="minorHAnsi" w:hAnsiTheme="minorHAnsi" w:cstheme="minorHAnsi"/>
                      <w:sz w:val="18"/>
                      <w:szCs w:val="18"/>
                      <w:lang w:val="es-EC"/>
                    </w:rPr>
                    <w:t>No define la duración de cada capacitación.</w:t>
                  </w:r>
                </w:p>
                <w:p w14:paraId="34AA2883" w14:textId="77777777" w:rsidR="002202A3" w:rsidRDefault="002202A3" w:rsidP="002202A3">
                  <w:pPr>
                    <w:tabs>
                      <w:tab w:val="left" w:pos="2431"/>
                      <w:tab w:val="center" w:pos="4239"/>
                    </w:tabs>
                    <w:rPr>
                      <w:rFonts w:asciiTheme="minorHAnsi" w:hAnsiTheme="minorHAnsi" w:cstheme="minorHAnsi"/>
                      <w:color w:val="000000"/>
                      <w:lang w:val="es-CO"/>
                    </w:rPr>
                  </w:pPr>
                  <w:r w:rsidRPr="0011282E">
                    <w:rPr>
                      <w:rFonts w:asciiTheme="minorHAnsi" w:hAnsiTheme="minorHAnsi" w:cstheme="minorHAnsi"/>
                      <w:sz w:val="18"/>
                      <w:szCs w:val="18"/>
                      <w:lang w:val="es-EC"/>
                    </w:rPr>
                    <w:t>No presenta la metodología para evaluar los resultados de la capacitación.</w:t>
                  </w:r>
                </w:p>
              </w:tc>
              <w:tc>
                <w:tcPr>
                  <w:tcW w:w="1135" w:type="dxa"/>
                </w:tcPr>
                <w:p w14:paraId="34AA2884" w14:textId="77777777" w:rsidR="002202A3" w:rsidRPr="00F6422A" w:rsidRDefault="002202A3" w:rsidP="002202A3">
                  <w:pPr>
                    <w:tabs>
                      <w:tab w:val="left" w:pos="2431"/>
                      <w:tab w:val="center" w:pos="4239"/>
                    </w:tabs>
                    <w:jc w:val="right"/>
                    <w:rPr>
                      <w:rFonts w:asciiTheme="minorHAnsi" w:hAnsiTheme="minorHAnsi" w:cstheme="minorHAnsi"/>
                      <w:color w:val="000000"/>
                      <w:sz w:val="18"/>
                      <w:szCs w:val="18"/>
                      <w:lang w:val="es-CO"/>
                    </w:rPr>
                  </w:pPr>
                  <w:r w:rsidRPr="00F6422A">
                    <w:rPr>
                      <w:rFonts w:asciiTheme="minorHAnsi" w:hAnsiTheme="minorHAnsi" w:cstheme="minorHAnsi"/>
                      <w:color w:val="000000"/>
                      <w:sz w:val="18"/>
                      <w:szCs w:val="18"/>
                      <w:lang w:val="es-CO"/>
                    </w:rPr>
                    <w:t>1,00 puntos</w:t>
                  </w:r>
                </w:p>
              </w:tc>
            </w:tr>
            <w:tr w:rsidR="002202A3" w14:paraId="34AA2889" w14:textId="77777777" w:rsidTr="00F10A26">
              <w:tc>
                <w:tcPr>
                  <w:tcW w:w="1286" w:type="dxa"/>
                </w:tcPr>
                <w:p w14:paraId="34AA2886" w14:textId="77777777" w:rsidR="002202A3" w:rsidRDefault="002202A3" w:rsidP="003C7DB6">
                  <w:pPr>
                    <w:tabs>
                      <w:tab w:val="left" w:pos="2431"/>
                      <w:tab w:val="center" w:pos="4239"/>
                    </w:tabs>
                    <w:rPr>
                      <w:rFonts w:asciiTheme="minorHAnsi" w:hAnsiTheme="minorHAnsi" w:cstheme="minorHAnsi"/>
                      <w:color w:val="000000"/>
                      <w:lang w:val="es-CO"/>
                    </w:rPr>
                  </w:pPr>
                  <w:r w:rsidRPr="0011282E">
                    <w:rPr>
                      <w:rFonts w:asciiTheme="minorHAnsi" w:hAnsiTheme="minorHAnsi" w:cstheme="minorHAnsi"/>
                      <w:color w:val="000000"/>
                      <w:sz w:val="18"/>
                      <w:szCs w:val="18"/>
                      <w:lang w:val="es-CO"/>
                    </w:rPr>
                    <w:t>Satisfactoria:</w:t>
                  </w:r>
                </w:p>
              </w:tc>
              <w:tc>
                <w:tcPr>
                  <w:tcW w:w="6379" w:type="dxa"/>
                </w:tcPr>
                <w:p w14:paraId="34AA2887" w14:textId="77777777" w:rsidR="002202A3" w:rsidRDefault="002202A3" w:rsidP="003C7DB6">
                  <w:pPr>
                    <w:tabs>
                      <w:tab w:val="left" w:pos="2431"/>
                      <w:tab w:val="center" w:pos="4239"/>
                    </w:tabs>
                    <w:rPr>
                      <w:rFonts w:asciiTheme="minorHAnsi" w:hAnsiTheme="minorHAnsi" w:cstheme="minorHAnsi"/>
                      <w:color w:val="000000"/>
                      <w:lang w:val="es-CO"/>
                    </w:rPr>
                  </w:pPr>
                  <w:r w:rsidRPr="0011282E">
                    <w:rPr>
                      <w:rFonts w:asciiTheme="minorHAnsi" w:hAnsiTheme="minorHAnsi" w:cstheme="minorHAnsi"/>
                      <w:sz w:val="18"/>
                      <w:szCs w:val="18"/>
                      <w:lang w:val="es-EC"/>
                    </w:rPr>
                    <w:t>No se definen con claridad el enfoque ni el personal al que estará dirigida la capacitación. Los métodos didácticos son adecuados. Propone la metodología para evaluar el plan de capacitación</w:t>
                  </w:r>
                  <w:r>
                    <w:rPr>
                      <w:rFonts w:asciiTheme="minorHAnsi" w:hAnsiTheme="minorHAnsi" w:cstheme="minorHAnsi"/>
                      <w:sz w:val="18"/>
                      <w:szCs w:val="18"/>
                      <w:lang w:val="es-EC"/>
                    </w:rPr>
                    <w:t>.</w:t>
                  </w:r>
                </w:p>
              </w:tc>
              <w:tc>
                <w:tcPr>
                  <w:tcW w:w="1135" w:type="dxa"/>
                </w:tcPr>
                <w:p w14:paraId="34AA2888" w14:textId="77777777" w:rsidR="002202A3" w:rsidRPr="00F6422A" w:rsidRDefault="002202A3" w:rsidP="002202A3">
                  <w:pPr>
                    <w:tabs>
                      <w:tab w:val="left" w:pos="2431"/>
                      <w:tab w:val="center" w:pos="4239"/>
                    </w:tabs>
                    <w:jc w:val="right"/>
                    <w:rPr>
                      <w:rFonts w:asciiTheme="minorHAnsi" w:hAnsiTheme="minorHAnsi" w:cstheme="minorHAnsi"/>
                      <w:color w:val="000000"/>
                      <w:sz w:val="18"/>
                      <w:szCs w:val="18"/>
                      <w:lang w:val="es-CO"/>
                    </w:rPr>
                  </w:pPr>
                  <w:r w:rsidRPr="00F6422A">
                    <w:rPr>
                      <w:rFonts w:asciiTheme="minorHAnsi" w:hAnsiTheme="minorHAnsi" w:cstheme="minorHAnsi"/>
                      <w:color w:val="000000"/>
                      <w:sz w:val="18"/>
                      <w:szCs w:val="18"/>
                      <w:lang w:val="es-CO"/>
                    </w:rPr>
                    <w:t>2,50 puntos</w:t>
                  </w:r>
                </w:p>
              </w:tc>
            </w:tr>
            <w:tr w:rsidR="002202A3" w14:paraId="34AA288D" w14:textId="77777777" w:rsidTr="00F10A26">
              <w:tc>
                <w:tcPr>
                  <w:tcW w:w="1286" w:type="dxa"/>
                </w:tcPr>
                <w:p w14:paraId="34AA288A" w14:textId="77777777" w:rsidR="002202A3" w:rsidRDefault="002202A3" w:rsidP="003C7DB6">
                  <w:pPr>
                    <w:tabs>
                      <w:tab w:val="left" w:pos="2431"/>
                      <w:tab w:val="center" w:pos="4239"/>
                    </w:tabs>
                    <w:rPr>
                      <w:rFonts w:asciiTheme="minorHAnsi" w:hAnsiTheme="minorHAnsi" w:cstheme="minorHAnsi"/>
                      <w:color w:val="000000"/>
                      <w:lang w:val="es-CO"/>
                    </w:rPr>
                  </w:pPr>
                  <w:r w:rsidRPr="0011282E">
                    <w:rPr>
                      <w:rFonts w:asciiTheme="minorHAnsi" w:hAnsiTheme="minorHAnsi" w:cstheme="minorHAnsi"/>
                      <w:color w:val="000000"/>
                      <w:sz w:val="18"/>
                      <w:szCs w:val="18"/>
                      <w:lang w:val="es-CO"/>
                    </w:rPr>
                    <w:t>Muy Buena:</w:t>
                  </w:r>
                </w:p>
              </w:tc>
              <w:tc>
                <w:tcPr>
                  <w:tcW w:w="6379" w:type="dxa"/>
                </w:tcPr>
                <w:p w14:paraId="34AA288B" w14:textId="77777777" w:rsidR="002202A3" w:rsidRPr="002202A3" w:rsidRDefault="002202A3" w:rsidP="003C7DB6">
                  <w:pPr>
                    <w:tabs>
                      <w:tab w:val="left" w:pos="2431"/>
                      <w:tab w:val="center" w:pos="4239"/>
                    </w:tabs>
                    <w:rPr>
                      <w:rFonts w:asciiTheme="minorHAnsi" w:hAnsiTheme="minorHAnsi" w:cstheme="minorHAnsi"/>
                      <w:sz w:val="18"/>
                      <w:szCs w:val="18"/>
                      <w:lang w:val="es-EC"/>
                    </w:rPr>
                  </w:pPr>
                  <w:r w:rsidRPr="0011282E">
                    <w:rPr>
                      <w:rFonts w:asciiTheme="minorHAnsi" w:hAnsiTheme="minorHAnsi" w:cstheme="minorHAnsi"/>
                      <w:sz w:val="18"/>
                      <w:szCs w:val="18"/>
                      <w:lang w:val="es-EC"/>
                    </w:rPr>
                    <w:t>El plan de capacitación propuesto está enfocado en desarrollar capacidades individuales y colectivas en el prestador en diferentes áreas. Los métodos y medios didácticos son apropiados para facilitar el aprendizaje. Los tiempos previstos para la capacitación son adecuados para los temas propuestos. Propone la metodología para evaluar el plan de capacitación y la manera de reportar los resultados.</w:t>
                  </w:r>
                </w:p>
              </w:tc>
              <w:tc>
                <w:tcPr>
                  <w:tcW w:w="1135" w:type="dxa"/>
                </w:tcPr>
                <w:p w14:paraId="34AA288C" w14:textId="77777777" w:rsidR="002202A3" w:rsidRPr="002202A3" w:rsidRDefault="002202A3" w:rsidP="002202A3">
                  <w:pPr>
                    <w:tabs>
                      <w:tab w:val="left" w:pos="2431"/>
                      <w:tab w:val="center" w:pos="4239"/>
                    </w:tabs>
                    <w:jc w:val="right"/>
                    <w:rPr>
                      <w:rFonts w:asciiTheme="minorHAnsi" w:hAnsiTheme="minorHAnsi" w:cstheme="minorHAnsi"/>
                      <w:sz w:val="18"/>
                      <w:szCs w:val="18"/>
                      <w:lang w:val="es-EC"/>
                    </w:rPr>
                  </w:pPr>
                  <w:r w:rsidRPr="002202A3">
                    <w:rPr>
                      <w:rFonts w:asciiTheme="minorHAnsi" w:hAnsiTheme="minorHAnsi" w:cstheme="minorHAnsi"/>
                      <w:sz w:val="18"/>
                      <w:szCs w:val="18"/>
                      <w:lang w:val="es-EC"/>
                    </w:rPr>
                    <w:t>5,00 puntos</w:t>
                  </w:r>
                </w:p>
              </w:tc>
            </w:tr>
          </w:tbl>
          <w:p w14:paraId="34AA288E" w14:textId="77777777" w:rsidR="003C7DB6" w:rsidRPr="0011282E" w:rsidRDefault="003C7DB6" w:rsidP="000675AD">
            <w:pPr>
              <w:jc w:val="center"/>
              <w:rPr>
                <w:rFonts w:asciiTheme="minorHAnsi" w:hAnsiTheme="minorHAnsi" w:cstheme="minorHAnsi"/>
                <w:b/>
                <w:sz w:val="20"/>
                <w:szCs w:val="20"/>
                <w:lang w:val="es-ES"/>
              </w:rPr>
            </w:pPr>
          </w:p>
        </w:tc>
      </w:tr>
      <w:tr w:rsidR="00876119" w:rsidRPr="0011282E" w14:paraId="34AA2891" w14:textId="77777777" w:rsidTr="000246E6">
        <w:trPr>
          <w:trHeight w:val="170"/>
          <w:jc w:val="center"/>
        </w:trPr>
        <w:tc>
          <w:tcPr>
            <w:tcW w:w="9460" w:type="dxa"/>
            <w:gridSpan w:val="4"/>
          </w:tcPr>
          <w:p w14:paraId="34AA2890" w14:textId="77777777" w:rsidR="00876119" w:rsidRPr="0011282E" w:rsidRDefault="00876119" w:rsidP="000675AD">
            <w:pPr>
              <w:jc w:val="center"/>
              <w:rPr>
                <w:rFonts w:asciiTheme="minorHAnsi" w:hAnsiTheme="minorHAnsi" w:cstheme="minorHAnsi"/>
                <w:b/>
                <w:sz w:val="20"/>
                <w:szCs w:val="20"/>
                <w:lang w:val="es-ES"/>
              </w:rPr>
            </w:pPr>
          </w:p>
        </w:tc>
      </w:tr>
    </w:tbl>
    <w:p w14:paraId="34AA2892" w14:textId="77777777" w:rsidR="000675AD" w:rsidRPr="0011282E" w:rsidRDefault="000675AD" w:rsidP="000675AD">
      <w:pPr>
        <w:rPr>
          <w:rFonts w:asciiTheme="minorHAnsi" w:hAnsiTheme="minorHAnsi" w:cstheme="minorHAnsi"/>
          <w:lang w:val="es-EC"/>
        </w:rPr>
      </w:pPr>
    </w:p>
    <w:p w14:paraId="34AA2893" w14:textId="77777777" w:rsidR="000675AD" w:rsidRPr="0011282E" w:rsidRDefault="004B3E82" w:rsidP="00E432B2">
      <w:pPr>
        <w:ind w:left="-426"/>
        <w:jc w:val="both"/>
        <w:rPr>
          <w:rFonts w:asciiTheme="minorHAnsi" w:hAnsiTheme="minorHAnsi" w:cstheme="minorHAnsi"/>
          <w:b/>
          <w:bCs/>
          <w:lang w:val="es-EC"/>
        </w:rPr>
      </w:pPr>
      <w:r>
        <w:rPr>
          <w:rFonts w:asciiTheme="minorHAnsi" w:hAnsiTheme="minorHAnsi" w:cstheme="minorHAnsi"/>
          <w:lang w:val="es-EC"/>
        </w:rPr>
        <w:t>Nota: Si la oferta t</w:t>
      </w:r>
      <w:r w:rsidR="000675AD" w:rsidRPr="0011282E">
        <w:rPr>
          <w:rFonts w:asciiTheme="minorHAnsi" w:hAnsiTheme="minorHAnsi" w:cstheme="minorHAnsi"/>
          <w:lang w:val="es-EC"/>
        </w:rPr>
        <w:t>écnica no alcanza un puntaje mínimo de setenta (70/100) puntos</w:t>
      </w:r>
      <w:r>
        <w:rPr>
          <w:rFonts w:asciiTheme="minorHAnsi" w:hAnsiTheme="minorHAnsi" w:cstheme="minorHAnsi"/>
          <w:lang w:val="es-EC"/>
        </w:rPr>
        <w:t>,</w:t>
      </w:r>
      <w:r w:rsidR="000675AD" w:rsidRPr="0011282E">
        <w:rPr>
          <w:rFonts w:asciiTheme="minorHAnsi" w:hAnsiTheme="minorHAnsi" w:cstheme="minorHAnsi"/>
          <w:lang w:val="es-EC"/>
        </w:rPr>
        <w:t xml:space="preserve"> será rechazada.</w:t>
      </w:r>
    </w:p>
    <w:p w14:paraId="34AA2894" w14:textId="77777777" w:rsidR="000675AD" w:rsidRPr="0011282E" w:rsidRDefault="000675AD" w:rsidP="000675AD">
      <w:pPr>
        <w:jc w:val="both"/>
        <w:rPr>
          <w:rFonts w:asciiTheme="minorHAnsi" w:hAnsiTheme="minorHAnsi" w:cstheme="minorHAnsi"/>
          <w:bCs/>
          <w:lang w:val="es-EC"/>
        </w:rPr>
      </w:pPr>
    </w:p>
    <w:p w14:paraId="34AA2895" w14:textId="77777777" w:rsidR="00A205DE" w:rsidRPr="00EA685E" w:rsidRDefault="00A205DE" w:rsidP="00A205DE">
      <w:pPr>
        <w:pStyle w:val="ListParagraph"/>
        <w:numPr>
          <w:ilvl w:val="0"/>
          <w:numId w:val="1"/>
        </w:numPr>
        <w:shd w:val="clear" w:color="auto" w:fill="F2F2F2" w:themeFill="background1" w:themeFillShade="F2"/>
        <w:jc w:val="both"/>
        <w:outlineLvl w:val="0"/>
        <w:rPr>
          <w:rFonts w:asciiTheme="minorHAnsi" w:hAnsiTheme="minorHAnsi" w:cstheme="minorHAnsi"/>
          <w:b/>
          <w:color w:val="262626" w:themeColor="text1" w:themeTint="D9"/>
          <w:lang w:val="en-US"/>
        </w:rPr>
      </w:pPr>
      <w:r w:rsidRPr="00EA685E">
        <w:rPr>
          <w:rFonts w:asciiTheme="minorHAnsi" w:hAnsiTheme="minorHAnsi" w:cstheme="minorHAnsi"/>
          <w:b/>
          <w:color w:val="262626" w:themeColor="text1" w:themeTint="D9"/>
          <w:lang w:val="en-US"/>
        </w:rPr>
        <w:t>C</w:t>
      </w:r>
      <w:r>
        <w:rPr>
          <w:rFonts w:asciiTheme="minorHAnsi" w:hAnsiTheme="minorHAnsi" w:cstheme="minorHAnsi"/>
          <w:b/>
          <w:color w:val="262626" w:themeColor="text1" w:themeTint="D9"/>
          <w:lang w:val="en-US"/>
        </w:rPr>
        <w:t>ONDICIONES PARTICULARES</w:t>
      </w:r>
    </w:p>
    <w:p w14:paraId="34AA2896" w14:textId="77777777" w:rsidR="000675AD" w:rsidRPr="0011282E" w:rsidRDefault="000675AD" w:rsidP="005A0FC5">
      <w:pPr>
        <w:jc w:val="both"/>
        <w:rPr>
          <w:rFonts w:asciiTheme="minorHAnsi" w:hAnsiTheme="minorHAnsi" w:cstheme="minorHAnsi"/>
          <w:color w:val="262626" w:themeColor="text1" w:themeTint="D9"/>
          <w:u w:val="single"/>
          <w:lang w:val="es-ES"/>
        </w:rPr>
      </w:pPr>
    </w:p>
    <w:p w14:paraId="34AA2897" w14:textId="77777777" w:rsidR="00424179" w:rsidRPr="0011282E" w:rsidRDefault="007D33C3" w:rsidP="005A0FC5">
      <w:pPr>
        <w:shd w:val="clear" w:color="auto" w:fill="F2F2F2" w:themeFill="background1" w:themeFillShade="F2"/>
        <w:jc w:val="both"/>
        <w:outlineLvl w:val="0"/>
        <w:rPr>
          <w:rFonts w:asciiTheme="minorHAnsi" w:hAnsiTheme="minorHAnsi" w:cstheme="minorHAnsi"/>
          <w:b/>
          <w:color w:val="262626" w:themeColor="text1" w:themeTint="D9"/>
          <w:u w:val="single"/>
          <w:lang w:val="es-ES"/>
        </w:rPr>
      </w:pPr>
      <w:r w:rsidRPr="0011282E">
        <w:rPr>
          <w:rFonts w:asciiTheme="minorHAnsi" w:hAnsiTheme="minorHAnsi" w:cstheme="minorHAnsi"/>
          <w:b/>
          <w:color w:val="262626" w:themeColor="text1" w:themeTint="D9"/>
          <w:u w:val="single"/>
          <w:lang w:val="es-ES"/>
        </w:rPr>
        <w:t>Relación contractual y reporte</w:t>
      </w:r>
      <w:r w:rsidR="00A70DEC" w:rsidRPr="0011282E">
        <w:rPr>
          <w:rFonts w:asciiTheme="minorHAnsi" w:hAnsiTheme="minorHAnsi" w:cstheme="minorHAnsi"/>
          <w:b/>
          <w:color w:val="262626" w:themeColor="text1" w:themeTint="D9"/>
          <w:u w:val="single"/>
          <w:lang w:val="es-ES"/>
        </w:rPr>
        <w:t>:</w:t>
      </w:r>
    </w:p>
    <w:p w14:paraId="34AA2898" w14:textId="77777777" w:rsidR="00A70DEC" w:rsidRPr="0011282E" w:rsidRDefault="00A70DEC" w:rsidP="005A0FC5">
      <w:pPr>
        <w:autoSpaceDE w:val="0"/>
        <w:autoSpaceDN w:val="0"/>
        <w:adjustRightInd w:val="0"/>
        <w:jc w:val="both"/>
        <w:rPr>
          <w:rFonts w:asciiTheme="minorHAnsi" w:eastAsiaTheme="minorEastAsia" w:hAnsiTheme="minorHAnsi" w:cstheme="minorHAnsi"/>
          <w:color w:val="000000"/>
          <w:lang w:val="es-EC"/>
        </w:rPr>
      </w:pPr>
    </w:p>
    <w:p w14:paraId="34AA2899" w14:textId="4E297B9A" w:rsidR="005A7658" w:rsidRPr="0011282E" w:rsidRDefault="000F29E9" w:rsidP="005A0FC5">
      <w:pPr>
        <w:autoSpaceDE w:val="0"/>
        <w:autoSpaceDN w:val="0"/>
        <w:adjustRightInd w:val="0"/>
        <w:jc w:val="both"/>
        <w:rPr>
          <w:rFonts w:asciiTheme="minorHAnsi" w:eastAsiaTheme="minorEastAsia" w:hAnsiTheme="minorHAnsi" w:cstheme="minorHAnsi"/>
          <w:color w:val="000000"/>
          <w:lang w:val="es-EC"/>
        </w:rPr>
      </w:pPr>
      <w:r w:rsidRPr="0011282E">
        <w:rPr>
          <w:rFonts w:asciiTheme="minorHAnsi" w:eastAsiaTheme="minorEastAsia" w:hAnsiTheme="minorHAnsi" w:cstheme="minorHAnsi"/>
          <w:color w:val="000000"/>
          <w:lang w:val="es-EC"/>
        </w:rPr>
        <w:t>La Firma Consultora</w:t>
      </w:r>
      <w:r w:rsidR="005A7658" w:rsidRPr="0011282E">
        <w:rPr>
          <w:rFonts w:asciiTheme="minorHAnsi" w:eastAsiaTheme="minorEastAsia" w:hAnsiTheme="minorHAnsi" w:cstheme="minorHAnsi"/>
          <w:color w:val="000000"/>
          <w:lang w:val="es-EC"/>
        </w:rPr>
        <w:t xml:space="preserve"> </w:t>
      </w:r>
      <w:r w:rsidR="000666AB">
        <w:rPr>
          <w:rFonts w:asciiTheme="minorHAnsi" w:eastAsiaTheme="minorEastAsia" w:hAnsiTheme="minorHAnsi" w:cstheme="minorHAnsi"/>
          <w:color w:val="000000"/>
          <w:lang w:val="es-EC"/>
        </w:rPr>
        <w:t xml:space="preserve">(o asociación de profesionales) </w:t>
      </w:r>
      <w:r w:rsidR="005A7658" w:rsidRPr="0011282E">
        <w:rPr>
          <w:rFonts w:asciiTheme="minorHAnsi" w:eastAsiaTheme="minorEastAsia" w:hAnsiTheme="minorHAnsi" w:cstheme="minorHAnsi"/>
          <w:color w:val="000000"/>
          <w:lang w:val="es-EC"/>
        </w:rPr>
        <w:t>deberá coordinar sus actividades contractuales con el PhD Marcello</w:t>
      </w:r>
      <w:r w:rsidR="00F10A26">
        <w:rPr>
          <w:rFonts w:asciiTheme="minorHAnsi" w:eastAsiaTheme="minorEastAsia" w:hAnsiTheme="minorHAnsi" w:cstheme="minorHAnsi"/>
          <w:color w:val="000000"/>
          <w:lang w:val="es-EC"/>
        </w:rPr>
        <w:t xml:space="preserve"> </w:t>
      </w:r>
      <w:r w:rsidR="005A7658" w:rsidRPr="0011282E">
        <w:rPr>
          <w:rFonts w:asciiTheme="minorHAnsi" w:eastAsiaTheme="minorEastAsia" w:hAnsiTheme="minorHAnsi" w:cstheme="minorHAnsi"/>
          <w:color w:val="000000"/>
          <w:lang w:val="es-EC"/>
        </w:rPr>
        <w:t>Basani, Especialista Sectorial de Agua y Saneamiento del BID en Ecuador</w:t>
      </w:r>
      <w:r w:rsidR="00856002">
        <w:rPr>
          <w:rFonts w:asciiTheme="minorHAnsi" w:eastAsiaTheme="minorEastAsia" w:hAnsiTheme="minorHAnsi" w:cstheme="minorHAnsi"/>
          <w:color w:val="000000"/>
          <w:lang w:val="es-EC"/>
        </w:rPr>
        <w:t xml:space="preserve"> marcellob@iadb.org</w:t>
      </w:r>
      <w:r w:rsidR="005A7658" w:rsidRPr="0011282E">
        <w:rPr>
          <w:rFonts w:asciiTheme="minorHAnsi" w:eastAsiaTheme="minorEastAsia" w:hAnsiTheme="minorHAnsi" w:cstheme="minorHAnsi"/>
          <w:color w:val="000000"/>
          <w:lang w:val="es-EC"/>
        </w:rPr>
        <w:t xml:space="preserve"> o por una persona que é</w:t>
      </w:r>
      <w:r w:rsidRPr="0011282E">
        <w:rPr>
          <w:rFonts w:asciiTheme="minorHAnsi" w:eastAsiaTheme="minorEastAsia" w:hAnsiTheme="minorHAnsi" w:cstheme="minorHAnsi"/>
          <w:color w:val="000000"/>
          <w:lang w:val="es-EC"/>
        </w:rPr>
        <w:t>l</w:t>
      </w:r>
      <w:r w:rsidR="005A7658" w:rsidRPr="0011282E">
        <w:rPr>
          <w:rFonts w:asciiTheme="minorHAnsi" w:eastAsiaTheme="minorEastAsia" w:hAnsiTheme="minorHAnsi" w:cstheme="minorHAnsi"/>
          <w:color w:val="000000"/>
          <w:lang w:val="es-EC"/>
        </w:rPr>
        <w:t xml:space="preserve"> designe por escrito y comunique a</w:t>
      </w:r>
      <w:r w:rsidRPr="0011282E">
        <w:rPr>
          <w:rFonts w:asciiTheme="minorHAnsi" w:eastAsiaTheme="minorEastAsia" w:hAnsiTheme="minorHAnsi" w:cstheme="minorHAnsi"/>
          <w:color w:val="000000"/>
          <w:lang w:val="es-EC"/>
        </w:rPr>
        <w:t xml:space="preserve"> la Firma Consultora</w:t>
      </w:r>
      <w:r w:rsidR="000666AB">
        <w:rPr>
          <w:rFonts w:asciiTheme="minorHAnsi" w:eastAsiaTheme="minorEastAsia" w:hAnsiTheme="minorHAnsi" w:cstheme="minorHAnsi"/>
          <w:color w:val="000000"/>
          <w:lang w:val="es-EC"/>
        </w:rPr>
        <w:t xml:space="preserve"> (o asociación de profesionales)</w:t>
      </w:r>
      <w:r w:rsidR="005A7658" w:rsidRPr="0011282E">
        <w:rPr>
          <w:rFonts w:asciiTheme="minorHAnsi" w:eastAsiaTheme="minorEastAsia" w:hAnsiTheme="minorHAnsi" w:cstheme="minorHAnsi"/>
          <w:color w:val="000000"/>
          <w:lang w:val="es-EC"/>
        </w:rPr>
        <w:t xml:space="preserve">, en estrecha coordinación con los representantes de la Subsecretaría de Agua Potable y Saneamiento y la Agencia ARCA. </w:t>
      </w:r>
    </w:p>
    <w:p w14:paraId="34AA289A" w14:textId="77777777" w:rsidR="00AA7C33" w:rsidRPr="0011282E" w:rsidRDefault="00AA7C33" w:rsidP="005A0FC5">
      <w:pPr>
        <w:autoSpaceDE w:val="0"/>
        <w:autoSpaceDN w:val="0"/>
        <w:adjustRightInd w:val="0"/>
        <w:jc w:val="both"/>
        <w:rPr>
          <w:rFonts w:asciiTheme="minorHAnsi" w:eastAsiaTheme="minorEastAsia" w:hAnsiTheme="minorHAnsi" w:cstheme="minorHAnsi"/>
          <w:color w:val="000000"/>
          <w:lang w:val="es-EC"/>
        </w:rPr>
      </w:pPr>
    </w:p>
    <w:p w14:paraId="34AA289B" w14:textId="77777777" w:rsidR="005A7658" w:rsidRPr="0011282E" w:rsidRDefault="005A7658" w:rsidP="005A0FC5">
      <w:pPr>
        <w:jc w:val="both"/>
        <w:rPr>
          <w:rFonts w:asciiTheme="minorHAnsi" w:eastAsiaTheme="minorEastAsia" w:hAnsiTheme="minorHAnsi" w:cstheme="minorHAnsi"/>
          <w:color w:val="000000"/>
          <w:lang w:val="es-EC"/>
        </w:rPr>
      </w:pPr>
      <w:r w:rsidRPr="0011282E">
        <w:rPr>
          <w:rFonts w:asciiTheme="minorHAnsi" w:eastAsiaTheme="minorEastAsia" w:hAnsiTheme="minorHAnsi" w:cstheme="minorHAnsi"/>
          <w:color w:val="000000"/>
          <w:lang w:val="es-EC"/>
        </w:rPr>
        <w:t>Para la supervisión y aprobación de los trabajos se conformará un comité de supervisión integrado por representantes de la S</w:t>
      </w:r>
      <w:r w:rsidR="00AA7C33" w:rsidRPr="0011282E">
        <w:rPr>
          <w:rFonts w:asciiTheme="minorHAnsi" w:eastAsiaTheme="minorEastAsia" w:hAnsiTheme="minorHAnsi" w:cstheme="minorHAnsi"/>
          <w:color w:val="000000"/>
          <w:lang w:val="es-EC"/>
        </w:rPr>
        <w:t>ubsecretaría de Agua Potable y Saneamiento</w:t>
      </w:r>
      <w:r w:rsidR="000F29E9" w:rsidRPr="0011282E">
        <w:rPr>
          <w:rFonts w:asciiTheme="minorHAnsi" w:eastAsiaTheme="minorEastAsia" w:hAnsiTheme="minorHAnsi" w:cstheme="minorHAnsi"/>
          <w:color w:val="000000"/>
          <w:lang w:val="es-EC"/>
        </w:rPr>
        <w:t>, de la ARCA y</w:t>
      </w:r>
      <w:r w:rsidRPr="0011282E">
        <w:rPr>
          <w:rFonts w:asciiTheme="minorHAnsi" w:eastAsiaTheme="minorEastAsia" w:hAnsiTheme="minorHAnsi" w:cstheme="minorHAnsi"/>
          <w:color w:val="000000"/>
          <w:lang w:val="es-EC"/>
        </w:rPr>
        <w:t xml:space="preserve"> del BID</w:t>
      </w:r>
      <w:r w:rsidR="000F29E9" w:rsidRPr="0011282E">
        <w:rPr>
          <w:rFonts w:asciiTheme="minorHAnsi" w:eastAsiaTheme="minorEastAsia" w:hAnsiTheme="minorHAnsi" w:cstheme="minorHAnsi"/>
          <w:color w:val="000000"/>
          <w:lang w:val="es-EC"/>
        </w:rPr>
        <w:t>.</w:t>
      </w:r>
    </w:p>
    <w:p w14:paraId="34AA289C" w14:textId="77777777" w:rsidR="005A7658" w:rsidRPr="0011282E" w:rsidRDefault="005A7658" w:rsidP="005A0FC5">
      <w:pPr>
        <w:jc w:val="both"/>
        <w:rPr>
          <w:rFonts w:asciiTheme="minorHAnsi" w:hAnsiTheme="minorHAnsi" w:cstheme="minorHAnsi"/>
          <w:color w:val="262626" w:themeColor="text1" w:themeTint="D9"/>
          <w:u w:val="single"/>
          <w:lang w:val="es-ES"/>
        </w:rPr>
      </w:pPr>
    </w:p>
    <w:p w14:paraId="34AA289D" w14:textId="77777777" w:rsidR="00424179" w:rsidRPr="0011282E" w:rsidRDefault="00455537" w:rsidP="005A0FC5">
      <w:pPr>
        <w:shd w:val="clear" w:color="auto" w:fill="F2F2F2" w:themeFill="background1" w:themeFillShade="F2"/>
        <w:jc w:val="both"/>
        <w:outlineLvl w:val="0"/>
        <w:rPr>
          <w:rFonts w:asciiTheme="minorHAnsi" w:hAnsiTheme="minorHAnsi" w:cstheme="minorHAnsi"/>
          <w:b/>
          <w:color w:val="262626" w:themeColor="text1" w:themeTint="D9"/>
          <w:u w:val="single"/>
          <w:lang w:val="es-ES"/>
        </w:rPr>
      </w:pPr>
      <w:r w:rsidRPr="0011282E">
        <w:rPr>
          <w:rFonts w:asciiTheme="minorHAnsi" w:hAnsiTheme="minorHAnsi" w:cstheme="minorHAnsi"/>
          <w:b/>
          <w:color w:val="262626" w:themeColor="text1" w:themeTint="D9"/>
          <w:u w:val="single"/>
          <w:lang w:val="es-ES"/>
        </w:rPr>
        <w:t>Calendario de pagos</w:t>
      </w:r>
      <w:r w:rsidR="000F7C91" w:rsidRPr="0011282E">
        <w:rPr>
          <w:rFonts w:asciiTheme="minorHAnsi" w:hAnsiTheme="minorHAnsi" w:cstheme="minorHAnsi"/>
          <w:b/>
          <w:color w:val="262626" w:themeColor="text1" w:themeTint="D9"/>
          <w:u w:val="single"/>
          <w:lang w:val="es-ES"/>
        </w:rPr>
        <w:t>:</w:t>
      </w:r>
    </w:p>
    <w:p w14:paraId="34AA289E" w14:textId="77777777" w:rsidR="005A7658" w:rsidRPr="0011282E" w:rsidRDefault="005A7658" w:rsidP="005A0FC5">
      <w:pPr>
        <w:jc w:val="both"/>
        <w:rPr>
          <w:rFonts w:asciiTheme="minorHAnsi" w:hAnsiTheme="minorHAnsi" w:cstheme="minorHAnsi"/>
          <w:lang w:val="es-ES"/>
        </w:rPr>
      </w:pPr>
    </w:p>
    <w:tbl>
      <w:tblPr>
        <w:tblStyle w:val="TableGrid"/>
        <w:tblW w:w="7742" w:type="dxa"/>
        <w:jc w:val="center"/>
        <w:tblLook w:val="04A0" w:firstRow="1" w:lastRow="0" w:firstColumn="1" w:lastColumn="0" w:noHBand="0" w:noVBand="1"/>
      </w:tblPr>
      <w:tblGrid>
        <w:gridCol w:w="5702"/>
        <w:gridCol w:w="2040"/>
      </w:tblGrid>
      <w:tr w:rsidR="00084690" w:rsidRPr="007A2E1D" w14:paraId="34AA28A1" w14:textId="77777777" w:rsidTr="00E24DB7">
        <w:trPr>
          <w:jc w:val="center"/>
        </w:trPr>
        <w:tc>
          <w:tcPr>
            <w:tcW w:w="5702" w:type="dxa"/>
          </w:tcPr>
          <w:p w14:paraId="34AA289F" w14:textId="77777777" w:rsidR="00084690" w:rsidRPr="007A2E1D" w:rsidRDefault="005A7658" w:rsidP="005A0FC5">
            <w:pPr>
              <w:jc w:val="both"/>
              <w:rPr>
                <w:rFonts w:asciiTheme="minorHAnsi" w:hAnsiTheme="minorHAnsi" w:cstheme="minorHAnsi"/>
                <w:sz w:val="20"/>
                <w:szCs w:val="20"/>
                <w:lang w:val="es-ES"/>
              </w:rPr>
            </w:pPr>
            <w:r w:rsidRPr="007A2E1D">
              <w:rPr>
                <w:rFonts w:asciiTheme="minorHAnsi" w:eastAsiaTheme="minorEastAsia" w:hAnsiTheme="minorHAnsi" w:cstheme="minorHAnsi"/>
                <w:b/>
                <w:bCs/>
                <w:color w:val="000000"/>
                <w:sz w:val="20"/>
                <w:szCs w:val="20"/>
                <w:lang w:val="es-EC"/>
              </w:rPr>
              <w:t>Hito para el pago</w:t>
            </w:r>
          </w:p>
        </w:tc>
        <w:tc>
          <w:tcPr>
            <w:tcW w:w="2040" w:type="dxa"/>
          </w:tcPr>
          <w:p w14:paraId="34AA28A0" w14:textId="77777777" w:rsidR="00084690" w:rsidRPr="007A2E1D" w:rsidRDefault="00084690" w:rsidP="005A0FC5">
            <w:pPr>
              <w:jc w:val="center"/>
              <w:rPr>
                <w:rFonts w:asciiTheme="minorHAnsi" w:hAnsiTheme="minorHAnsi" w:cstheme="minorHAnsi"/>
                <w:b/>
                <w:sz w:val="20"/>
                <w:szCs w:val="20"/>
                <w:lang w:val="es-ES"/>
              </w:rPr>
            </w:pPr>
            <w:r w:rsidRPr="007A2E1D">
              <w:rPr>
                <w:rFonts w:asciiTheme="minorHAnsi" w:hAnsiTheme="minorHAnsi" w:cstheme="minorHAnsi"/>
                <w:b/>
                <w:sz w:val="20"/>
                <w:szCs w:val="20"/>
                <w:lang w:val="es-ES"/>
              </w:rPr>
              <w:t>Porcentajes de Pago</w:t>
            </w:r>
          </w:p>
        </w:tc>
      </w:tr>
      <w:tr w:rsidR="00084690" w:rsidRPr="0011282E" w14:paraId="34AA28A4" w14:textId="77777777" w:rsidTr="00E24DB7">
        <w:trPr>
          <w:jc w:val="center"/>
        </w:trPr>
        <w:tc>
          <w:tcPr>
            <w:tcW w:w="5702" w:type="dxa"/>
          </w:tcPr>
          <w:p w14:paraId="34AA28A2" w14:textId="77777777" w:rsidR="00084690" w:rsidRPr="0011282E" w:rsidRDefault="00084690" w:rsidP="005A0FC5">
            <w:pPr>
              <w:jc w:val="both"/>
              <w:rPr>
                <w:rFonts w:asciiTheme="minorHAnsi" w:hAnsiTheme="minorHAnsi" w:cstheme="minorHAnsi"/>
                <w:lang w:val="es-ES"/>
              </w:rPr>
            </w:pPr>
            <w:r w:rsidRPr="0011282E">
              <w:rPr>
                <w:rFonts w:asciiTheme="minorHAnsi" w:hAnsiTheme="minorHAnsi" w:cstheme="minorHAnsi"/>
                <w:lang w:val="es-ES"/>
              </w:rPr>
              <w:t>Anticipo</w:t>
            </w:r>
          </w:p>
        </w:tc>
        <w:tc>
          <w:tcPr>
            <w:tcW w:w="2040" w:type="dxa"/>
          </w:tcPr>
          <w:p w14:paraId="34AA28A3" w14:textId="77777777" w:rsidR="00084690" w:rsidRPr="0011282E" w:rsidRDefault="00084690" w:rsidP="005A0FC5">
            <w:pPr>
              <w:jc w:val="right"/>
              <w:rPr>
                <w:rFonts w:asciiTheme="minorHAnsi" w:hAnsiTheme="minorHAnsi" w:cstheme="minorHAnsi"/>
                <w:lang w:val="es-ES"/>
              </w:rPr>
            </w:pPr>
            <w:r w:rsidRPr="0011282E">
              <w:rPr>
                <w:rFonts w:asciiTheme="minorHAnsi" w:hAnsiTheme="minorHAnsi" w:cstheme="minorHAnsi"/>
                <w:lang w:val="es-ES"/>
              </w:rPr>
              <w:t>15%</w:t>
            </w:r>
          </w:p>
        </w:tc>
      </w:tr>
      <w:tr w:rsidR="00084690" w:rsidRPr="0011282E" w14:paraId="34AA28A7" w14:textId="77777777" w:rsidTr="00E24DB7">
        <w:trPr>
          <w:jc w:val="center"/>
        </w:trPr>
        <w:tc>
          <w:tcPr>
            <w:tcW w:w="5702" w:type="dxa"/>
          </w:tcPr>
          <w:p w14:paraId="34AA28A5" w14:textId="77777777" w:rsidR="00084690" w:rsidRPr="0011282E" w:rsidRDefault="005E58F2" w:rsidP="005A0FC5">
            <w:pPr>
              <w:jc w:val="both"/>
              <w:rPr>
                <w:rFonts w:asciiTheme="minorHAnsi" w:hAnsiTheme="minorHAnsi" w:cstheme="minorHAnsi"/>
                <w:lang w:val="es-ES"/>
              </w:rPr>
            </w:pPr>
            <w:r w:rsidRPr="0011282E">
              <w:rPr>
                <w:rFonts w:asciiTheme="minorHAnsi" w:hAnsiTheme="minorHAnsi" w:cstheme="minorHAnsi"/>
                <w:szCs w:val="22"/>
                <w:lang w:val="es-ES"/>
              </w:rPr>
              <w:t xml:space="preserve">A la entrega </w:t>
            </w:r>
            <w:r w:rsidR="00084690" w:rsidRPr="0011282E">
              <w:rPr>
                <w:rFonts w:asciiTheme="minorHAnsi" w:hAnsiTheme="minorHAnsi" w:cstheme="minorHAnsi"/>
                <w:szCs w:val="22"/>
                <w:lang w:val="es-ES"/>
              </w:rPr>
              <w:t>y aprobación de los productos de la Fase 1 y 2</w:t>
            </w:r>
          </w:p>
        </w:tc>
        <w:tc>
          <w:tcPr>
            <w:tcW w:w="2040" w:type="dxa"/>
          </w:tcPr>
          <w:p w14:paraId="34AA28A6" w14:textId="77777777" w:rsidR="00084690" w:rsidRPr="0011282E" w:rsidRDefault="00084690" w:rsidP="005A0FC5">
            <w:pPr>
              <w:jc w:val="right"/>
              <w:rPr>
                <w:rFonts w:asciiTheme="minorHAnsi" w:hAnsiTheme="minorHAnsi" w:cstheme="minorHAnsi"/>
                <w:lang w:val="es-ES"/>
              </w:rPr>
            </w:pPr>
            <w:r w:rsidRPr="0011282E">
              <w:rPr>
                <w:rFonts w:asciiTheme="minorHAnsi" w:hAnsiTheme="minorHAnsi" w:cstheme="minorHAnsi"/>
                <w:lang w:val="es-ES"/>
              </w:rPr>
              <w:t>40%</w:t>
            </w:r>
          </w:p>
        </w:tc>
      </w:tr>
      <w:tr w:rsidR="00084690" w:rsidRPr="0011282E" w14:paraId="34AA28AA" w14:textId="77777777" w:rsidTr="00E24DB7">
        <w:trPr>
          <w:jc w:val="center"/>
        </w:trPr>
        <w:tc>
          <w:tcPr>
            <w:tcW w:w="5702" w:type="dxa"/>
          </w:tcPr>
          <w:p w14:paraId="34AA28A8" w14:textId="77777777" w:rsidR="00084690" w:rsidRPr="0011282E" w:rsidRDefault="005E58F2" w:rsidP="005A0FC5">
            <w:pPr>
              <w:jc w:val="both"/>
              <w:rPr>
                <w:rFonts w:asciiTheme="minorHAnsi" w:hAnsiTheme="minorHAnsi" w:cstheme="minorHAnsi"/>
                <w:lang w:val="es-ES"/>
              </w:rPr>
            </w:pPr>
            <w:r w:rsidRPr="0011282E">
              <w:rPr>
                <w:rFonts w:asciiTheme="minorHAnsi" w:hAnsiTheme="minorHAnsi" w:cstheme="minorHAnsi"/>
                <w:lang w:val="es-ES"/>
              </w:rPr>
              <w:t>A la entrega y</w:t>
            </w:r>
            <w:r w:rsidR="00084690" w:rsidRPr="0011282E">
              <w:rPr>
                <w:rFonts w:asciiTheme="minorHAnsi" w:hAnsiTheme="minorHAnsi" w:cstheme="minorHAnsi"/>
                <w:lang w:val="es-ES"/>
              </w:rPr>
              <w:t xml:space="preserve"> aprobación de los productos de la Fase 3</w:t>
            </w:r>
          </w:p>
        </w:tc>
        <w:tc>
          <w:tcPr>
            <w:tcW w:w="2040" w:type="dxa"/>
          </w:tcPr>
          <w:p w14:paraId="34AA28A9" w14:textId="77777777" w:rsidR="00084690" w:rsidRPr="0011282E" w:rsidRDefault="00084690" w:rsidP="005A0FC5">
            <w:pPr>
              <w:jc w:val="right"/>
              <w:rPr>
                <w:rFonts w:asciiTheme="minorHAnsi" w:hAnsiTheme="minorHAnsi" w:cstheme="minorHAnsi"/>
                <w:lang w:val="es-ES"/>
              </w:rPr>
            </w:pPr>
            <w:r w:rsidRPr="0011282E">
              <w:rPr>
                <w:rFonts w:asciiTheme="minorHAnsi" w:hAnsiTheme="minorHAnsi" w:cstheme="minorHAnsi"/>
                <w:lang w:val="es-ES"/>
              </w:rPr>
              <w:t>45%</w:t>
            </w:r>
          </w:p>
        </w:tc>
      </w:tr>
      <w:tr w:rsidR="00084690" w:rsidRPr="0011282E" w14:paraId="34AA28AD" w14:textId="77777777" w:rsidTr="00E24DB7">
        <w:trPr>
          <w:jc w:val="center"/>
        </w:trPr>
        <w:tc>
          <w:tcPr>
            <w:tcW w:w="5702" w:type="dxa"/>
          </w:tcPr>
          <w:p w14:paraId="34AA28AB" w14:textId="77777777" w:rsidR="00084690" w:rsidRPr="0011282E" w:rsidRDefault="00084690" w:rsidP="005A0FC5">
            <w:pPr>
              <w:jc w:val="both"/>
              <w:rPr>
                <w:rFonts w:asciiTheme="minorHAnsi" w:hAnsiTheme="minorHAnsi" w:cstheme="minorHAnsi"/>
                <w:b/>
                <w:lang w:val="es-ES"/>
              </w:rPr>
            </w:pPr>
            <w:r w:rsidRPr="0011282E">
              <w:rPr>
                <w:rFonts w:asciiTheme="minorHAnsi" w:hAnsiTheme="minorHAnsi" w:cstheme="minorHAnsi"/>
                <w:b/>
                <w:lang w:val="es-ES"/>
              </w:rPr>
              <w:t>TOTAL</w:t>
            </w:r>
          </w:p>
        </w:tc>
        <w:tc>
          <w:tcPr>
            <w:tcW w:w="2040" w:type="dxa"/>
          </w:tcPr>
          <w:p w14:paraId="34AA28AC" w14:textId="77777777" w:rsidR="00084690" w:rsidRPr="0011282E" w:rsidRDefault="00E24DB7" w:rsidP="005A0FC5">
            <w:pPr>
              <w:jc w:val="right"/>
              <w:rPr>
                <w:rFonts w:asciiTheme="minorHAnsi" w:hAnsiTheme="minorHAnsi" w:cstheme="minorHAnsi"/>
                <w:b/>
                <w:lang w:val="es-ES"/>
              </w:rPr>
            </w:pPr>
            <w:r w:rsidRPr="0011282E">
              <w:rPr>
                <w:rFonts w:asciiTheme="minorHAnsi" w:hAnsiTheme="minorHAnsi" w:cstheme="minorHAnsi"/>
                <w:b/>
                <w:lang w:val="es-ES"/>
              </w:rPr>
              <w:t>100%</w:t>
            </w:r>
          </w:p>
        </w:tc>
      </w:tr>
    </w:tbl>
    <w:p w14:paraId="34AA28AE" w14:textId="77777777" w:rsidR="007F7AF0" w:rsidRPr="0011282E" w:rsidRDefault="007F7AF0" w:rsidP="005A0FC5">
      <w:pPr>
        <w:autoSpaceDE w:val="0"/>
        <w:autoSpaceDN w:val="0"/>
        <w:adjustRightInd w:val="0"/>
        <w:jc w:val="both"/>
        <w:rPr>
          <w:rFonts w:asciiTheme="minorHAnsi" w:eastAsia="SimSun" w:hAnsiTheme="minorHAnsi" w:cstheme="minorHAnsi"/>
          <w:bCs/>
          <w:lang w:val="es-ES" w:bidi="km-KH"/>
        </w:rPr>
      </w:pPr>
    </w:p>
    <w:p w14:paraId="34AA28AF" w14:textId="77777777" w:rsidR="000675AD" w:rsidRPr="0011282E" w:rsidRDefault="000675AD" w:rsidP="005A0FC5">
      <w:pPr>
        <w:pStyle w:val="ListParagraph"/>
        <w:ind w:left="0"/>
        <w:jc w:val="both"/>
        <w:rPr>
          <w:rFonts w:asciiTheme="minorHAnsi" w:hAnsiTheme="minorHAnsi" w:cstheme="minorHAnsi"/>
          <w:lang w:val="es-AR"/>
        </w:rPr>
      </w:pPr>
    </w:p>
    <w:p w14:paraId="34AA28B0" w14:textId="77777777" w:rsidR="00424179" w:rsidRPr="0011282E" w:rsidRDefault="008F50D6" w:rsidP="005A0FC5">
      <w:pPr>
        <w:shd w:val="clear" w:color="auto" w:fill="F2F2F2" w:themeFill="background1" w:themeFillShade="F2"/>
        <w:jc w:val="both"/>
        <w:outlineLvl w:val="0"/>
        <w:rPr>
          <w:rFonts w:asciiTheme="minorHAnsi" w:hAnsiTheme="minorHAnsi" w:cstheme="minorHAnsi"/>
          <w:b/>
          <w:color w:val="262626" w:themeColor="text1" w:themeTint="D9"/>
          <w:u w:val="single"/>
          <w:lang w:val="es-ES"/>
        </w:rPr>
      </w:pPr>
      <w:r w:rsidRPr="0011282E">
        <w:rPr>
          <w:rFonts w:asciiTheme="minorHAnsi" w:hAnsiTheme="minorHAnsi" w:cstheme="minorHAnsi"/>
          <w:b/>
          <w:color w:val="262626" w:themeColor="text1" w:themeTint="D9"/>
          <w:u w:val="single"/>
          <w:lang w:val="es-ES"/>
        </w:rPr>
        <w:t xml:space="preserve">Documentación relevante </w:t>
      </w:r>
      <w:r w:rsidR="008F69D3" w:rsidRPr="0011282E">
        <w:rPr>
          <w:rFonts w:asciiTheme="minorHAnsi" w:hAnsiTheme="minorHAnsi" w:cstheme="minorHAnsi"/>
          <w:b/>
          <w:color w:val="262626" w:themeColor="text1" w:themeTint="D9"/>
          <w:u w:val="single"/>
          <w:lang w:val="es-ES"/>
        </w:rPr>
        <w:t xml:space="preserve">–sin ser la única- </w:t>
      </w:r>
      <w:r w:rsidRPr="0011282E">
        <w:rPr>
          <w:rFonts w:asciiTheme="minorHAnsi" w:hAnsiTheme="minorHAnsi" w:cstheme="minorHAnsi"/>
          <w:b/>
          <w:color w:val="262626" w:themeColor="text1" w:themeTint="D9"/>
          <w:u w:val="single"/>
          <w:lang w:val="es-ES"/>
        </w:rPr>
        <w:t xml:space="preserve">a revisar </w:t>
      </w:r>
      <w:r w:rsidR="00B31A31" w:rsidRPr="0011282E">
        <w:rPr>
          <w:rFonts w:asciiTheme="minorHAnsi" w:hAnsiTheme="minorHAnsi" w:cstheme="minorHAnsi"/>
          <w:b/>
          <w:color w:val="262626" w:themeColor="text1" w:themeTint="D9"/>
          <w:u w:val="single"/>
          <w:lang w:val="es-ES"/>
        </w:rPr>
        <w:t xml:space="preserve">por parte del equipo consultor, </w:t>
      </w:r>
      <w:r w:rsidRPr="0011282E">
        <w:rPr>
          <w:rFonts w:asciiTheme="minorHAnsi" w:hAnsiTheme="minorHAnsi" w:cstheme="minorHAnsi"/>
          <w:b/>
          <w:color w:val="262626" w:themeColor="text1" w:themeTint="D9"/>
          <w:u w:val="single"/>
          <w:lang w:val="es-ES"/>
        </w:rPr>
        <w:t>para la realización de los trabajos</w:t>
      </w:r>
      <w:r w:rsidR="00B31A31" w:rsidRPr="0011282E">
        <w:rPr>
          <w:rFonts w:asciiTheme="minorHAnsi" w:hAnsiTheme="minorHAnsi" w:cstheme="minorHAnsi"/>
          <w:b/>
          <w:color w:val="262626" w:themeColor="text1" w:themeTint="D9"/>
          <w:u w:val="single"/>
          <w:lang w:val="es-ES"/>
        </w:rPr>
        <w:t xml:space="preserve"> materia de la presente consultoría:</w:t>
      </w:r>
    </w:p>
    <w:p w14:paraId="34AA28B1" w14:textId="77777777" w:rsidR="005A7658" w:rsidRPr="0011282E" w:rsidRDefault="005A7658" w:rsidP="005A0FC5">
      <w:pPr>
        <w:pStyle w:val="BodyText"/>
        <w:rPr>
          <w:rFonts w:asciiTheme="minorHAnsi" w:hAnsiTheme="minorHAnsi" w:cstheme="minorHAnsi"/>
          <w:szCs w:val="22"/>
          <w:lang w:val="es-ES"/>
        </w:rPr>
      </w:pPr>
    </w:p>
    <w:p w14:paraId="34AA28B2" w14:textId="77777777" w:rsidR="009D4A30" w:rsidRPr="0011282E" w:rsidRDefault="009D4A30" w:rsidP="005A0FC5">
      <w:pPr>
        <w:pStyle w:val="BodyText"/>
        <w:rPr>
          <w:rFonts w:asciiTheme="minorHAnsi" w:hAnsiTheme="minorHAnsi" w:cstheme="minorHAnsi"/>
          <w:szCs w:val="22"/>
          <w:lang w:val="es-ES"/>
        </w:rPr>
      </w:pPr>
      <w:r w:rsidRPr="0011282E">
        <w:rPr>
          <w:rFonts w:asciiTheme="minorHAnsi" w:hAnsiTheme="minorHAnsi" w:cstheme="minorHAnsi"/>
          <w:szCs w:val="22"/>
          <w:lang w:val="es-ES"/>
        </w:rPr>
        <w:t>Constitución Política del Ecuador.</w:t>
      </w:r>
    </w:p>
    <w:p w14:paraId="34AA28B3" w14:textId="77777777" w:rsidR="009D4A30" w:rsidRPr="0011282E" w:rsidRDefault="009D4A30" w:rsidP="005A0FC5">
      <w:pPr>
        <w:pStyle w:val="BodyText"/>
        <w:rPr>
          <w:rFonts w:asciiTheme="minorHAnsi" w:hAnsiTheme="minorHAnsi" w:cstheme="minorHAnsi"/>
          <w:lang w:val="es-ES"/>
        </w:rPr>
      </w:pPr>
      <w:r w:rsidRPr="0011282E">
        <w:rPr>
          <w:rFonts w:asciiTheme="minorHAnsi" w:hAnsiTheme="minorHAnsi" w:cstheme="minorHAnsi"/>
          <w:lang w:val="es-ES"/>
        </w:rPr>
        <w:t>Código Orgánico de Ordenamiento Territorial, Autonomía y Descentralización.</w:t>
      </w:r>
    </w:p>
    <w:p w14:paraId="34AA28B4" w14:textId="77777777" w:rsidR="009D4A30" w:rsidRPr="0011282E" w:rsidRDefault="009D4A30" w:rsidP="005A0FC5">
      <w:pPr>
        <w:pStyle w:val="BodyText"/>
        <w:rPr>
          <w:rFonts w:asciiTheme="minorHAnsi" w:hAnsiTheme="minorHAnsi" w:cstheme="minorHAnsi"/>
          <w:lang w:val="es-ES"/>
        </w:rPr>
      </w:pPr>
      <w:r w:rsidRPr="0011282E">
        <w:rPr>
          <w:rFonts w:asciiTheme="minorHAnsi" w:hAnsiTheme="minorHAnsi" w:cstheme="minorHAnsi"/>
          <w:lang w:val="es-ES"/>
        </w:rPr>
        <w:t>Legislación relativa a las finanzas públicas del Ecuador.</w:t>
      </w:r>
    </w:p>
    <w:p w14:paraId="34AA28B5" w14:textId="77777777" w:rsidR="009D4A30" w:rsidRPr="0011282E" w:rsidRDefault="009D4A30" w:rsidP="005A0FC5">
      <w:pPr>
        <w:pStyle w:val="BodyText"/>
        <w:rPr>
          <w:rFonts w:asciiTheme="minorHAnsi" w:hAnsiTheme="minorHAnsi" w:cstheme="minorHAnsi"/>
          <w:szCs w:val="22"/>
          <w:lang w:val="es-ES"/>
        </w:rPr>
      </w:pPr>
      <w:r w:rsidRPr="0011282E">
        <w:rPr>
          <w:rFonts w:asciiTheme="minorHAnsi" w:hAnsiTheme="minorHAnsi" w:cstheme="minorHAnsi"/>
          <w:szCs w:val="22"/>
          <w:lang w:val="es-ES"/>
        </w:rPr>
        <w:t>Ley Orgánica de Recursos Hídricos, Usos y Aprovechamiento del Agua, y su Reglamento General de Aplicación.</w:t>
      </w:r>
    </w:p>
    <w:p w14:paraId="34AA28B6" w14:textId="77777777" w:rsidR="009D4A30" w:rsidRPr="0011282E" w:rsidRDefault="009D4A30" w:rsidP="005A0FC5">
      <w:pPr>
        <w:pStyle w:val="BodyText"/>
        <w:rPr>
          <w:rFonts w:asciiTheme="minorHAnsi" w:hAnsiTheme="minorHAnsi" w:cstheme="minorHAnsi"/>
          <w:szCs w:val="22"/>
          <w:lang w:val="es-ES"/>
        </w:rPr>
      </w:pPr>
      <w:r w:rsidRPr="0011282E">
        <w:rPr>
          <w:rFonts w:asciiTheme="minorHAnsi" w:hAnsiTheme="minorHAnsi" w:cstheme="minorHAnsi"/>
          <w:lang w:val="es-ES"/>
        </w:rPr>
        <w:t>Decretos de creación de la SENAGUA y de la ARCA.</w:t>
      </w:r>
    </w:p>
    <w:p w14:paraId="34AA28B7" w14:textId="77777777" w:rsidR="003263C3" w:rsidRPr="0011282E" w:rsidRDefault="003263C3" w:rsidP="005A0FC5">
      <w:pPr>
        <w:pStyle w:val="BodyText"/>
        <w:rPr>
          <w:rFonts w:asciiTheme="minorHAnsi" w:hAnsiTheme="minorHAnsi" w:cstheme="minorHAnsi"/>
          <w:szCs w:val="22"/>
          <w:lang w:val="es-ES"/>
        </w:rPr>
      </w:pPr>
      <w:r w:rsidRPr="0011282E">
        <w:rPr>
          <w:rFonts w:asciiTheme="minorHAnsi" w:hAnsiTheme="minorHAnsi" w:cstheme="minorHAnsi"/>
          <w:szCs w:val="22"/>
          <w:lang w:val="es-ES"/>
        </w:rPr>
        <w:t>Planificación Estratégica de SENAGUA</w:t>
      </w:r>
      <w:r w:rsidR="009100D1" w:rsidRPr="0011282E">
        <w:rPr>
          <w:rFonts w:asciiTheme="minorHAnsi" w:hAnsiTheme="minorHAnsi" w:cstheme="minorHAnsi"/>
          <w:szCs w:val="22"/>
          <w:lang w:val="es-ES"/>
        </w:rPr>
        <w:t>.</w:t>
      </w:r>
    </w:p>
    <w:p w14:paraId="34AA28B8" w14:textId="77777777" w:rsidR="003263C3" w:rsidRPr="0011282E" w:rsidRDefault="003263C3" w:rsidP="005A0FC5">
      <w:pPr>
        <w:pStyle w:val="BodyText"/>
        <w:rPr>
          <w:rFonts w:asciiTheme="minorHAnsi" w:hAnsiTheme="minorHAnsi" w:cstheme="minorHAnsi"/>
          <w:szCs w:val="22"/>
          <w:lang w:val="es-ES"/>
        </w:rPr>
      </w:pPr>
      <w:r w:rsidRPr="0011282E">
        <w:rPr>
          <w:rFonts w:asciiTheme="minorHAnsi" w:hAnsiTheme="minorHAnsi" w:cstheme="minorHAnsi"/>
          <w:szCs w:val="22"/>
          <w:lang w:val="es-ES"/>
        </w:rPr>
        <w:t>Estatuto organizacional por procesos de la SENAGUA</w:t>
      </w:r>
      <w:r w:rsidR="009D4A30" w:rsidRPr="0011282E">
        <w:rPr>
          <w:rFonts w:asciiTheme="minorHAnsi" w:hAnsiTheme="minorHAnsi" w:cstheme="minorHAnsi"/>
          <w:szCs w:val="22"/>
          <w:lang w:val="es-ES"/>
        </w:rPr>
        <w:t xml:space="preserve"> (el</w:t>
      </w:r>
      <w:r w:rsidRPr="0011282E">
        <w:rPr>
          <w:rFonts w:asciiTheme="minorHAnsi" w:hAnsiTheme="minorHAnsi" w:cstheme="minorHAnsi"/>
          <w:szCs w:val="22"/>
          <w:lang w:val="es-ES"/>
        </w:rPr>
        <w:t xml:space="preserve"> vigente y el que está en proceso de aprobaci</w:t>
      </w:r>
      <w:r w:rsidR="008E3652" w:rsidRPr="0011282E">
        <w:rPr>
          <w:rFonts w:asciiTheme="minorHAnsi" w:hAnsiTheme="minorHAnsi" w:cstheme="minorHAnsi"/>
          <w:szCs w:val="22"/>
          <w:lang w:val="es-ES"/>
        </w:rPr>
        <w:t>ón por parte del Ministerio de Trabajo</w:t>
      </w:r>
      <w:r w:rsidR="009D4A30" w:rsidRPr="0011282E">
        <w:rPr>
          <w:rFonts w:asciiTheme="minorHAnsi" w:hAnsiTheme="minorHAnsi" w:cstheme="minorHAnsi"/>
          <w:szCs w:val="22"/>
          <w:lang w:val="es-ES"/>
        </w:rPr>
        <w:t>)</w:t>
      </w:r>
      <w:r w:rsidR="008E3652" w:rsidRPr="0011282E">
        <w:rPr>
          <w:rFonts w:asciiTheme="minorHAnsi" w:hAnsiTheme="minorHAnsi" w:cstheme="minorHAnsi"/>
          <w:szCs w:val="22"/>
          <w:lang w:val="es-ES"/>
        </w:rPr>
        <w:t>.</w:t>
      </w:r>
    </w:p>
    <w:p w14:paraId="34AA28B9" w14:textId="77777777" w:rsidR="009D4A30" w:rsidRPr="0011282E" w:rsidRDefault="009D4A30" w:rsidP="005A0FC5">
      <w:pPr>
        <w:pStyle w:val="BodyText"/>
        <w:rPr>
          <w:rFonts w:asciiTheme="minorHAnsi" w:hAnsiTheme="minorHAnsi" w:cstheme="minorHAnsi"/>
          <w:szCs w:val="22"/>
          <w:lang w:val="es-ES"/>
        </w:rPr>
      </w:pPr>
      <w:r w:rsidRPr="0011282E">
        <w:rPr>
          <w:rFonts w:asciiTheme="minorHAnsi" w:hAnsiTheme="minorHAnsi" w:cstheme="minorHAnsi"/>
          <w:szCs w:val="22"/>
          <w:lang w:val="es-ES"/>
        </w:rPr>
        <w:t>Estatuto Organizacional por Procesos de la ARCA.</w:t>
      </w:r>
    </w:p>
    <w:p w14:paraId="34AA28BA" w14:textId="77777777" w:rsidR="009D4A30" w:rsidRPr="0011282E" w:rsidRDefault="009D4A30" w:rsidP="005A0FC5">
      <w:pPr>
        <w:pStyle w:val="BodyText"/>
        <w:rPr>
          <w:rFonts w:asciiTheme="minorHAnsi" w:hAnsiTheme="minorHAnsi" w:cstheme="minorHAnsi"/>
          <w:szCs w:val="22"/>
          <w:lang w:val="es-ES"/>
        </w:rPr>
      </w:pPr>
      <w:r w:rsidRPr="0011282E">
        <w:rPr>
          <w:rFonts w:asciiTheme="minorHAnsi" w:hAnsiTheme="minorHAnsi" w:cstheme="minorHAnsi"/>
          <w:szCs w:val="22"/>
          <w:lang w:val="es-ES"/>
        </w:rPr>
        <w:t>Estatuto Organizacional por Procesos de la Empresa Pública del Agua EPA.</w:t>
      </w:r>
    </w:p>
    <w:p w14:paraId="34AA28BB" w14:textId="77777777" w:rsidR="00B63679" w:rsidRPr="0011282E" w:rsidRDefault="008E3652" w:rsidP="005A0FC5">
      <w:pPr>
        <w:pStyle w:val="BodyText"/>
        <w:outlineLvl w:val="0"/>
        <w:rPr>
          <w:rFonts w:asciiTheme="minorHAnsi" w:hAnsiTheme="minorHAnsi" w:cstheme="minorHAnsi"/>
          <w:szCs w:val="22"/>
          <w:lang w:val="es-ES"/>
        </w:rPr>
      </w:pPr>
      <w:r w:rsidRPr="0011282E">
        <w:rPr>
          <w:rFonts w:asciiTheme="minorHAnsi" w:hAnsiTheme="minorHAnsi" w:cstheme="minorHAnsi"/>
          <w:szCs w:val="22"/>
          <w:lang w:val="es-ES"/>
        </w:rPr>
        <w:t xml:space="preserve">Matriz de competencias de </w:t>
      </w:r>
      <w:r w:rsidR="000F634B" w:rsidRPr="0011282E">
        <w:rPr>
          <w:rFonts w:asciiTheme="minorHAnsi" w:hAnsiTheme="minorHAnsi" w:cstheme="minorHAnsi"/>
          <w:szCs w:val="22"/>
          <w:lang w:val="es-ES"/>
        </w:rPr>
        <w:t>la SAPyS</w:t>
      </w:r>
      <w:r w:rsidR="007A2E1D">
        <w:rPr>
          <w:rFonts w:asciiTheme="minorHAnsi" w:hAnsiTheme="minorHAnsi" w:cstheme="minorHAnsi"/>
          <w:szCs w:val="22"/>
          <w:lang w:val="es-ES"/>
        </w:rPr>
        <w:t xml:space="preserve"> y ARCA</w:t>
      </w:r>
      <w:r w:rsidR="0059059A" w:rsidRPr="0011282E">
        <w:rPr>
          <w:rFonts w:asciiTheme="minorHAnsi" w:hAnsiTheme="minorHAnsi" w:cstheme="minorHAnsi"/>
          <w:szCs w:val="22"/>
          <w:lang w:val="es-ES"/>
        </w:rPr>
        <w:t>, y modelo d</w:t>
      </w:r>
      <w:r w:rsidR="007A2E1D">
        <w:rPr>
          <w:rFonts w:asciiTheme="minorHAnsi" w:hAnsiTheme="minorHAnsi" w:cstheme="minorHAnsi"/>
          <w:szCs w:val="22"/>
          <w:lang w:val="es-ES"/>
        </w:rPr>
        <w:t>e gestión aplicado a la SENAGUA y</w:t>
      </w:r>
      <w:r w:rsidR="00E432B2">
        <w:rPr>
          <w:rFonts w:asciiTheme="minorHAnsi" w:hAnsiTheme="minorHAnsi" w:cstheme="minorHAnsi"/>
          <w:szCs w:val="22"/>
          <w:lang w:val="es-ES"/>
        </w:rPr>
        <w:t xml:space="preserve">a la </w:t>
      </w:r>
      <w:r w:rsidR="00B63679" w:rsidRPr="0011282E">
        <w:rPr>
          <w:rFonts w:asciiTheme="minorHAnsi" w:hAnsiTheme="minorHAnsi" w:cstheme="minorHAnsi"/>
          <w:szCs w:val="22"/>
          <w:lang w:val="es-ES"/>
        </w:rPr>
        <w:t>ARCA.</w:t>
      </w:r>
    </w:p>
    <w:p w14:paraId="34AA28BC" w14:textId="77777777" w:rsidR="00B63679" w:rsidRPr="0011282E" w:rsidRDefault="0059059A" w:rsidP="005A0FC5">
      <w:pPr>
        <w:pStyle w:val="BodyText"/>
        <w:rPr>
          <w:rFonts w:asciiTheme="minorHAnsi" w:hAnsiTheme="minorHAnsi" w:cstheme="minorHAnsi"/>
          <w:szCs w:val="22"/>
          <w:lang w:val="es-ES"/>
        </w:rPr>
      </w:pPr>
      <w:r w:rsidRPr="0011282E">
        <w:rPr>
          <w:rFonts w:asciiTheme="minorHAnsi" w:hAnsiTheme="minorHAnsi" w:cstheme="minorHAnsi"/>
          <w:szCs w:val="22"/>
          <w:lang w:val="es-ES"/>
        </w:rPr>
        <w:t>Perfiles de los puestos de trabajo de la Subsecretaría de Agua Potable y Saneamiento</w:t>
      </w:r>
      <w:r w:rsidR="007A2E1D">
        <w:rPr>
          <w:rFonts w:asciiTheme="minorHAnsi" w:hAnsiTheme="minorHAnsi" w:cstheme="minorHAnsi"/>
          <w:szCs w:val="22"/>
          <w:lang w:val="es-ES"/>
        </w:rPr>
        <w:t>, de las Demarcaciones Hidrográficas, y de la</w:t>
      </w:r>
      <w:r w:rsidR="00B63679" w:rsidRPr="0011282E">
        <w:rPr>
          <w:rFonts w:asciiTheme="minorHAnsi" w:hAnsiTheme="minorHAnsi" w:cstheme="minorHAnsi"/>
          <w:szCs w:val="22"/>
          <w:lang w:val="es-ES"/>
        </w:rPr>
        <w:t xml:space="preserve"> Dirección de Regulación y Control de Agua Potable y Saneamiento de la ARCA.</w:t>
      </w:r>
    </w:p>
    <w:p w14:paraId="34AA28BD" w14:textId="77777777" w:rsidR="0059059A" w:rsidRPr="0011282E" w:rsidRDefault="0059059A" w:rsidP="005A0FC5">
      <w:pPr>
        <w:pStyle w:val="BodyText"/>
        <w:outlineLvl w:val="0"/>
        <w:rPr>
          <w:rFonts w:asciiTheme="minorHAnsi" w:hAnsiTheme="minorHAnsi" w:cstheme="minorHAnsi"/>
          <w:szCs w:val="22"/>
          <w:lang w:val="es-ES"/>
        </w:rPr>
      </w:pPr>
      <w:r w:rsidRPr="0011282E">
        <w:rPr>
          <w:rFonts w:asciiTheme="minorHAnsi" w:hAnsiTheme="minorHAnsi" w:cstheme="minorHAnsi"/>
          <w:szCs w:val="22"/>
          <w:lang w:val="es-ES"/>
        </w:rPr>
        <w:t>Estrategia Nacional de Agua Potable y Saneamiento</w:t>
      </w:r>
      <w:r w:rsidR="009100D1" w:rsidRPr="0011282E">
        <w:rPr>
          <w:rFonts w:asciiTheme="minorHAnsi" w:hAnsiTheme="minorHAnsi" w:cstheme="minorHAnsi"/>
          <w:szCs w:val="22"/>
          <w:lang w:val="es-ES"/>
        </w:rPr>
        <w:t xml:space="preserve"> ENAS</w:t>
      </w:r>
      <w:r w:rsidRPr="0011282E">
        <w:rPr>
          <w:rFonts w:asciiTheme="minorHAnsi" w:hAnsiTheme="minorHAnsi" w:cstheme="minorHAnsi"/>
          <w:szCs w:val="22"/>
          <w:lang w:val="es-ES"/>
        </w:rPr>
        <w:t>.</w:t>
      </w:r>
    </w:p>
    <w:p w14:paraId="34AA28BE" w14:textId="77777777" w:rsidR="00B63679" w:rsidRPr="0011282E" w:rsidRDefault="00B63679" w:rsidP="005A0FC5">
      <w:pPr>
        <w:pStyle w:val="BodyText"/>
        <w:outlineLvl w:val="0"/>
        <w:rPr>
          <w:rFonts w:asciiTheme="minorHAnsi" w:hAnsiTheme="minorHAnsi" w:cstheme="minorHAnsi"/>
          <w:szCs w:val="22"/>
          <w:lang w:val="es-ES"/>
        </w:rPr>
      </w:pPr>
      <w:r w:rsidRPr="0011282E">
        <w:rPr>
          <w:rFonts w:asciiTheme="minorHAnsi" w:hAnsiTheme="minorHAnsi" w:cstheme="minorHAnsi"/>
          <w:szCs w:val="22"/>
          <w:lang w:val="es-ES"/>
        </w:rPr>
        <w:t>Documentos de Agenda Regulatoria y Plan de control de la ARCA de los años 2015 al 2017</w:t>
      </w:r>
    </w:p>
    <w:p w14:paraId="34AA28BF" w14:textId="77777777" w:rsidR="0059059A" w:rsidRPr="0011282E" w:rsidRDefault="0059059A" w:rsidP="005A0FC5">
      <w:pPr>
        <w:pStyle w:val="BodyText"/>
        <w:rPr>
          <w:rFonts w:asciiTheme="minorHAnsi" w:hAnsiTheme="minorHAnsi" w:cstheme="minorHAnsi"/>
          <w:szCs w:val="22"/>
          <w:lang w:val="es-ES"/>
        </w:rPr>
      </w:pPr>
      <w:r w:rsidRPr="0011282E">
        <w:rPr>
          <w:rFonts w:asciiTheme="minorHAnsi" w:hAnsiTheme="minorHAnsi" w:cstheme="minorHAnsi"/>
          <w:szCs w:val="22"/>
          <w:lang w:val="es-ES"/>
        </w:rPr>
        <w:t>Manual de Procedimientos para la emisión de la viabilidad técnica a los estudios y diseños de sistemas de agua potable y saneamiento.</w:t>
      </w:r>
    </w:p>
    <w:p w14:paraId="34AA28C0" w14:textId="77777777" w:rsidR="0059059A" w:rsidRPr="0011282E" w:rsidRDefault="0059059A" w:rsidP="005A0FC5">
      <w:pPr>
        <w:pStyle w:val="BodyText"/>
        <w:outlineLvl w:val="0"/>
        <w:rPr>
          <w:rFonts w:asciiTheme="minorHAnsi" w:hAnsiTheme="minorHAnsi" w:cstheme="minorHAnsi"/>
          <w:szCs w:val="22"/>
          <w:lang w:val="es-ES"/>
        </w:rPr>
      </w:pPr>
      <w:r w:rsidRPr="0011282E">
        <w:rPr>
          <w:rFonts w:asciiTheme="minorHAnsi" w:hAnsiTheme="minorHAnsi" w:cstheme="minorHAnsi"/>
          <w:szCs w:val="22"/>
          <w:lang w:val="es-ES"/>
        </w:rPr>
        <w:t xml:space="preserve">Regulación </w:t>
      </w:r>
      <w:r w:rsidR="005E58F2" w:rsidRPr="0011282E">
        <w:rPr>
          <w:rFonts w:asciiTheme="minorHAnsi" w:hAnsiTheme="minorHAnsi" w:cstheme="minorHAnsi"/>
          <w:szCs w:val="22"/>
          <w:lang w:val="es-ES"/>
        </w:rPr>
        <w:t>No.</w:t>
      </w:r>
      <w:r w:rsidR="009D4A30" w:rsidRPr="0011282E">
        <w:rPr>
          <w:rFonts w:asciiTheme="minorHAnsi" w:hAnsiTheme="minorHAnsi" w:cstheme="minorHAnsi"/>
          <w:szCs w:val="22"/>
          <w:lang w:val="es-ES"/>
        </w:rPr>
        <w:t>DIR-ARCA-RG-</w:t>
      </w:r>
      <w:r w:rsidRPr="0011282E">
        <w:rPr>
          <w:rFonts w:asciiTheme="minorHAnsi" w:hAnsiTheme="minorHAnsi" w:cstheme="minorHAnsi"/>
          <w:szCs w:val="22"/>
          <w:lang w:val="es-ES"/>
        </w:rPr>
        <w:t>003</w:t>
      </w:r>
      <w:r w:rsidR="005E58F2" w:rsidRPr="0011282E">
        <w:rPr>
          <w:rFonts w:asciiTheme="minorHAnsi" w:hAnsiTheme="minorHAnsi" w:cstheme="minorHAnsi"/>
          <w:szCs w:val="22"/>
          <w:lang w:val="es-ES"/>
        </w:rPr>
        <w:t>-</w:t>
      </w:r>
      <w:r w:rsidRPr="0011282E">
        <w:rPr>
          <w:rFonts w:asciiTheme="minorHAnsi" w:hAnsiTheme="minorHAnsi" w:cstheme="minorHAnsi"/>
          <w:szCs w:val="22"/>
          <w:lang w:val="es-ES"/>
        </w:rPr>
        <w:t>2016</w:t>
      </w:r>
      <w:r w:rsidR="00B63679" w:rsidRPr="0011282E">
        <w:rPr>
          <w:rFonts w:asciiTheme="minorHAnsi" w:hAnsiTheme="minorHAnsi" w:cstheme="minorHAnsi"/>
          <w:szCs w:val="22"/>
          <w:lang w:val="es-ES"/>
        </w:rPr>
        <w:t>.</w:t>
      </w:r>
    </w:p>
    <w:p w14:paraId="34AA28C1" w14:textId="77777777" w:rsidR="009D4A30" w:rsidRPr="0011282E" w:rsidRDefault="009D4A30" w:rsidP="005A0FC5">
      <w:pPr>
        <w:pStyle w:val="BodyText"/>
        <w:outlineLvl w:val="0"/>
        <w:rPr>
          <w:rFonts w:asciiTheme="minorHAnsi" w:hAnsiTheme="minorHAnsi" w:cstheme="minorHAnsi"/>
          <w:szCs w:val="22"/>
          <w:lang w:val="es-ES"/>
        </w:rPr>
      </w:pPr>
      <w:r w:rsidRPr="0011282E">
        <w:rPr>
          <w:rFonts w:asciiTheme="minorHAnsi" w:hAnsiTheme="minorHAnsi" w:cstheme="minorHAnsi"/>
          <w:lang w:val="es-ES"/>
        </w:rPr>
        <w:t>Guías para la Auto-evaluación y Elaboración de Planes de Mejora.</w:t>
      </w:r>
    </w:p>
    <w:p w14:paraId="34AA28C2" w14:textId="77777777" w:rsidR="0059059A" w:rsidRPr="0011282E" w:rsidRDefault="009D4A30" w:rsidP="005A0FC5">
      <w:pPr>
        <w:pStyle w:val="BodyText"/>
        <w:outlineLvl w:val="0"/>
        <w:rPr>
          <w:rFonts w:asciiTheme="minorHAnsi" w:hAnsiTheme="minorHAnsi" w:cstheme="minorHAnsi"/>
          <w:szCs w:val="22"/>
          <w:lang w:val="es-ES"/>
        </w:rPr>
      </w:pPr>
      <w:r w:rsidRPr="0011282E">
        <w:rPr>
          <w:rFonts w:asciiTheme="minorHAnsi" w:hAnsiTheme="minorHAnsi" w:cstheme="minorHAnsi"/>
          <w:szCs w:val="22"/>
          <w:lang w:val="es-ES"/>
        </w:rPr>
        <w:t>Instructivo para la C</w:t>
      </w:r>
      <w:r w:rsidR="0059059A" w:rsidRPr="0011282E">
        <w:rPr>
          <w:rFonts w:asciiTheme="minorHAnsi" w:hAnsiTheme="minorHAnsi" w:cstheme="minorHAnsi"/>
          <w:szCs w:val="22"/>
          <w:lang w:val="es-ES"/>
        </w:rPr>
        <w:t xml:space="preserve">onformación y </w:t>
      </w:r>
      <w:r w:rsidRPr="0011282E">
        <w:rPr>
          <w:rFonts w:asciiTheme="minorHAnsi" w:hAnsiTheme="minorHAnsi" w:cstheme="minorHAnsi"/>
          <w:szCs w:val="22"/>
          <w:lang w:val="es-ES"/>
        </w:rPr>
        <w:t>Legalización de Juntas Administradoras de Agua Potable.</w:t>
      </w:r>
    </w:p>
    <w:p w14:paraId="34AA28C3" w14:textId="77777777" w:rsidR="0059059A" w:rsidRPr="0011282E" w:rsidRDefault="009100D1" w:rsidP="005A0FC5">
      <w:pPr>
        <w:pStyle w:val="BodyText"/>
        <w:outlineLvl w:val="0"/>
        <w:rPr>
          <w:rFonts w:asciiTheme="minorHAnsi" w:hAnsiTheme="minorHAnsi" w:cstheme="minorHAnsi"/>
          <w:szCs w:val="22"/>
          <w:lang w:val="es-ES"/>
        </w:rPr>
      </w:pPr>
      <w:r w:rsidRPr="0011282E">
        <w:rPr>
          <w:rFonts w:asciiTheme="minorHAnsi" w:hAnsiTheme="minorHAnsi" w:cstheme="minorHAnsi"/>
          <w:szCs w:val="22"/>
          <w:lang w:val="es-ES"/>
        </w:rPr>
        <w:t>E</w:t>
      </w:r>
      <w:r w:rsidR="005B3B0B" w:rsidRPr="0011282E">
        <w:rPr>
          <w:rFonts w:asciiTheme="minorHAnsi" w:hAnsiTheme="minorHAnsi" w:cstheme="minorHAnsi"/>
          <w:szCs w:val="22"/>
          <w:lang w:val="es-ES"/>
        </w:rPr>
        <w:t>strategia formativa de educación superior</w:t>
      </w:r>
      <w:r w:rsidRPr="0011282E">
        <w:rPr>
          <w:rFonts w:asciiTheme="minorHAnsi" w:hAnsiTheme="minorHAnsi" w:cstheme="minorHAnsi"/>
          <w:szCs w:val="22"/>
          <w:lang w:val="es-ES"/>
        </w:rPr>
        <w:t>; estudio elaborado por la AECID.</w:t>
      </w:r>
    </w:p>
    <w:p w14:paraId="34AA28C4" w14:textId="77777777" w:rsidR="009100D1" w:rsidRPr="0011282E" w:rsidRDefault="009100D1" w:rsidP="005A0FC5">
      <w:pPr>
        <w:pStyle w:val="BodyText"/>
        <w:rPr>
          <w:rFonts w:asciiTheme="minorHAnsi" w:hAnsiTheme="minorHAnsi" w:cstheme="minorHAnsi"/>
          <w:szCs w:val="22"/>
          <w:lang w:val="es-ES"/>
        </w:rPr>
      </w:pPr>
    </w:p>
    <w:p w14:paraId="34AA28C5" w14:textId="77777777" w:rsidR="00424179" w:rsidRPr="0011282E" w:rsidRDefault="004B5DEB" w:rsidP="005A0FC5">
      <w:pPr>
        <w:shd w:val="clear" w:color="auto" w:fill="F2F2F2" w:themeFill="background1" w:themeFillShade="F2"/>
        <w:jc w:val="center"/>
        <w:outlineLvl w:val="0"/>
        <w:rPr>
          <w:rFonts w:asciiTheme="minorHAnsi" w:hAnsiTheme="minorHAnsi" w:cstheme="minorHAnsi"/>
          <w:b/>
          <w:lang w:val="es-ES"/>
        </w:rPr>
      </w:pPr>
      <w:r w:rsidRPr="0011282E">
        <w:rPr>
          <w:rFonts w:asciiTheme="minorHAnsi" w:hAnsiTheme="minorHAnsi" w:cstheme="minorHAnsi"/>
          <w:b/>
          <w:lang w:val="es-ES"/>
        </w:rPr>
        <w:t>************</w:t>
      </w:r>
    </w:p>
    <w:p w14:paraId="34AA28C6" w14:textId="77777777" w:rsidR="008C015B" w:rsidRPr="0011282E" w:rsidRDefault="008C015B" w:rsidP="005A0FC5">
      <w:pPr>
        <w:jc w:val="both"/>
        <w:rPr>
          <w:rFonts w:asciiTheme="minorHAnsi" w:hAnsiTheme="minorHAnsi" w:cstheme="minorHAnsi"/>
          <w:lang w:val="es-ES"/>
        </w:rPr>
      </w:pPr>
    </w:p>
    <w:sectPr w:rsidR="008C015B" w:rsidRPr="0011282E" w:rsidSect="00F10A26">
      <w:footerReference w:type="default" r:id="rId14"/>
      <w:pgSz w:w="11907" w:h="16839" w:code="9"/>
      <w:pgMar w:top="1167" w:right="992" w:bottom="851" w:left="1985" w:header="45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AA28C9" w14:textId="77777777" w:rsidR="00E26BC3" w:rsidRDefault="00E26BC3" w:rsidP="0046560F">
      <w:r>
        <w:separator/>
      </w:r>
    </w:p>
  </w:endnote>
  <w:endnote w:type="continuationSeparator" w:id="0">
    <w:p w14:paraId="34AA28CA" w14:textId="77777777" w:rsidR="00E26BC3" w:rsidRDefault="00E26BC3" w:rsidP="00465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DaunPenh">
    <w:panose1 w:val="01010101010101010101"/>
    <w:charset w:val="00"/>
    <w:family w:val="auto"/>
    <w:pitch w:val="variable"/>
    <w:sig w:usb0="00000003" w:usb1="00000000" w:usb2="00010000" w:usb3="00000000" w:csb0="00000001" w:csb1="00000000"/>
  </w:font>
  <w:font w:name="Arial">
    <w:panose1 w:val="020B0604020202020204"/>
    <w:charset w:val="00"/>
    <w:family w:val="swiss"/>
    <w:pitch w:val="variable"/>
    <w:sig w:usb0="E0002A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Univers-BoldOblique">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113897264"/>
      <w:docPartObj>
        <w:docPartGallery w:val="Page Numbers (Bottom of Page)"/>
        <w:docPartUnique/>
      </w:docPartObj>
    </w:sdtPr>
    <w:sdtEndPr/>
    <w:sdtContent>
      <w:sdt>
        <w:sdtPr>
          <w:rPr>
            <w:rFonts w:asciiTheme="minorHAnsi" w:hAnsiTheme="minorHAnsi"/>
            <w:sz w:val="20"/>
            <w:szCs w:val="20"/>
          </w:rPr>
          <w:id w:val="860082579"/>
          <w:docPartObj>
            <w:docPartGallery w:val="Page Numbers (Top of Page)"/>
            <w:docPartUnique/>
          </w:docPartObj>
        </w:sdtPr>
        <w:sdtEndPr/>
        <w:sdtContent>
          <w:p w14:paraId="34AA28CB" w14:textId="77777777" w:rsidR="00D21D95" w:rsidRPr="00843ADF" w:rsidRDefault="00D21D95" w:rsidP="002847C8">
            <w:pPr>
              <w:pStyle w:val="Footer"/>
              <w:jc w:val="right"/>
              <w:rPr>
                <w:rFonts w:asciiTheme="minorHAnsi" w:hAnsiTheme="minorHAnsi"/>
                <w:sz w:val="20"/>
                <w:szCs w:val="20"/>
              </w:rPr>
            </w:pPr>
          </w:p>
          <w:p w14:paraId="34AA28CC" w14:textId="0B18B0F8" w:rsidR="00D21D95" w:rsidRPr="00843ADF" w:rsidRDefault="00D21D95">
            <w:pPr>
              <w:pStyle w:val="Footer"/>
              <w:jc w:val="right"/>
              <w:rPr>
                <w:rFonts w:asciiTheme="minorHAnsi" w:hAnsiTheme="minorHAnsi"/>
                <w:sz w:val="20"/>
                <w:szCs w:val="20"/>
              </w:rPr>
            </w:pPr>
            <w:r w:rsidRPr="00843ADF">
              <w:rPr>
                <w:rFonts w:asciiTheme="minorHAnsi" w:hAnsiTheme="minorHAnsi"/>
                <w:sz w:val="20"/>
                <w:szCs w:val="20"/>
              </w:rPr>
              <w:t xml:space="preserve">Page </w:t>
            </w:r>
            <w:r w:rsidRPr="00843ADF">
              <w:rPr>
                <w:rFonts w:asciiTheme="minorHAnsi" w:hAnsiTheme="minorHAnsi"/>
                <w:b/>
                <w:bCs/>
                <w:sz w:val="20"/>
                <w:szCs w:val="20"/>
              </w:rPr>
              <w:fldChar w:fldCharType="begin"/>
            </w:r>
            <w:r w:rsidRPr="00843ADF">
              <w:rPr>
                <w:rFonts w:asciiTheme="minorHAnsi" w:hAnsiTheme="minorHAnsi"/>
                <w:b/>
                <w:bCs/>
                <w:sz w:val="20"/>
                <w:szCs w:val="20"/>
              </w:rPr>
              <w:instrText xml:space="preserve"> PAGE </w:instrText>
            </w:r>
            <w:r w:rsidRPr="00843ADF">
              <w:rPr>
                <w:rFonts w:asciiTheme="minorHAnsi" w:hAnsiTheme="minorHAnsi"/>
                <w:b/>
                <w:bCs/>
                <w:sz w:val="20"/>
                <w:szCs w:val="20"/>
              </w:rPr>
              <w:fldChar w:fldCharType="separate"/>
            </w:r>
            <w:r w:rsidR="00856002">
              <w:rPr>
                <w:rFonts w:asciiTheme="minorHAnsi" w:hAnsiTheme="minorHAnsi"/>
                <w:b/>
                <w:bCs/>
                <w:noProof/>
                <w:sz w:val="20"/>
                <w:szCs w:val="20"/>
              </w:rPr>
              <w:t>9</w:t>
            </w:r>
            <w:r w:rsidRPr="00843ADF">
              <w:rPr>
                <w:rFonts w:asciiTheme="minorHAnsi" w:hAnsiTheme="minorHAnsi"/>
                <w:b/>
                <w:bCs/>
                <w:sz w:val="20"/>
                <w:szCs w:val="20"/>
              </w:rPr>
              <w:fldChar w:fldCharType="end"/>
            </w:r>
            <w:r w:rsidRPr="00843ADF">
              <w:rPr>
                <w:rFonts w:asciiTheme="minorHAnsi" w:hAnsiTheme="minorHAnsi"/>
                <w:sz w:val="20"/>
                <w:szCs w:val="20"/>
              </w:rPr>
              <w:t xml:space="preserve"> of </w:t>
            </w:r>
            <w:r w:rsidRPr="00843ADF">
              <w:rPr>
                <w:rFonts w:asciiTheme="minorHAnsi" w:hAnsiTheme="minorHAnsi"/>
                <w:b/>
                <w:bCs/>
                <w:sz w:val="20"/>
                <w:szCs w:val="20"/>
              </w:rPr>
              <w:fldChar w:fldCharType="begin"/>
            </w:r>
            <w:r w:rsidRPr="00843ADF">
              <w:rPr>
                <w:rFonts w:asciiTheme="minorHAnsi" w:hAnsiTheme="minorHAnsi"/>
                <w:b/>
                <w:bCs/>
                <w:sz w:val="20"/>
                <w:szCs w:val="20"/>
              </w:rPr>
              <w:instrText xml:space="preserve"> NUMPAGES  </w:instrText>
            </w:r>
            <w:r w:rsidRPr="00843ADF">
              <w:rPr>
                <w:rFonts w:asciiTheme="minorHAnsi" w:hAnsiTheme="minorHAnsi"/>
                <w:b/>
                <w:bCs/>
                <w:sz w:val="20"/>
                <w:szCs w:val="20"/>
              </w:rPr>
              <w:fldChar w:fldCharType="separate"/>
            </w:r>
            <w:r w:rsidR="00856002">
              <w:rPr>
                <w:rFonts w:asciiTheme="minorHAnsi" w:hAnsiTheme="minorHAnsi"/>
                <w:b/>
                <w:bCs/>
                <w:noProof/>
                <w:sz w:val="20"/>
                <w:szCs w:val="20"/>
              </w:rPr>
              <w:t>13</w:t>
            </w:r>
            <w:r w:rsidRPr="00843ADF">
              <w:rPr>
                <w:rFonts w:asciiTheme="minorHAnsi" w:hAnsiTheme="minorHAnsi"/>
                <w:b/>
                <w:bCs/>
                <w:sz w:val="20"/>
                <w:szCs w:val="20"/>
              </w:rPr>
              <w:fldChar w:fldCharType="end"/>
            </w:r>
          </w:p>
        </w:sdtContent>
      </w:sdt>
    </w:sdtContent>
  </w:sdt>
  <w:p w14:paraId="34AA28CD" w14:textId="77777777" w:rsidR="00D21D95" w:rsidRDefault="00D21D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AA28C7" w14:textId="77777777" w:rsidR="00E26BC3" w:rsidRDefault="00E26BC3" w:rsidP="0046560F">
      <w:r>
        <w:separator/>
      </w:r>
    </w:p>
  </w:footnote>
  <w:footnote w:type="continuationSeparator" w:id="0">
    <w:p w14:paraId="34AA28C8" w14:textId="77777777" w:rsidR="00E26BC3" w:rsidRDefault="00E26BC3" w:rsidP="0046560F">
      <w:r>
        <w:continuationSeparator/>
      </w:r>
    </w:p>
  </w:footnote>
  <w:footnote w:id="1">
    <w:p w14:paraId="34AA28CE" w14:textId="77777777" w:rsidR="00D21D95" w:rsidRPr="00EE3F8A" w:rsidRDefault="00D21D95">
      <w:pPr>
        <w:pStyle w:val="FootnoteText"/>
        <w:rPr>
          <w:rFonts w:asciiTheme="minorHAnsi" w:hAnsiTheme="minorHAnsi"/>
          <w:color w:val="auto"/>
          <w:lang w:val="es-AR"/>
        </w:rPr>
      </w:pPr>
      <w:r w:rsidRPr="00EF341A">
        <w:rPr>
          <w:rStyle w:val="FootnoteReference"/>
          <w:rFonts w:asciiTheme="minorHAnsi" w:hAnsiTheme="minorHAnsi"/>
          <w:color w:val="auto"/>
        </w:rPr>
        <w:footnoteRef/>
      </w:r>
      <w:r w:rsidRPr="00EF341A">
        <w:rPr>
          <w:rFonts w:asciiTheme="minorHAnsi" w:hAnsiTheme="minorHAnsi"/>
          <w:color w:val="auto"/>
          <w:lang w:val="es-AR"/>
        </w:rPr>
        <w:t xml:space="preserve">Promulgados en </w:t>
      </w:r>
      <w:r>
        <w:rPr>
          <w:rFonts w:asciiTheme="minorHAnsi" w:hAnsiTheme="minorHAnsi"/>
          <w:color w:val="auto"/>
          <w:lang w:val="es-AR"/>
        </w:rPr>
        <w:t>a</w:t>
      </w:r>
      <w:r w:rsidRPr="00EF341A">
        <w:rPr>
          <w:rFonts w:asciiTheme="minorHAnsi" w:hAnsiTheme="minorHAnsi"/>
          <w:color w:val="auto"/>
          <w:lang w:val="es-AR"/>
        </w:rPr>
        <w:t>gosto de 2014</w:t>
      </w:r>
      <w:r>
        <w:rPr>
          <w:rFonts w:asciiTheme="minorHAnsi" w:hAnsiTheme="minorHAnsi"/>
          <w:color w:val="auto"/>
          <w:lang w:val="es-AR"/>
        </w:rPr>
        <w:t xml:space="preserve"> y marzo de 2015, respectivamente</w:t>
      </w:r>
    </w:p>
  </w:footnote>
  <w:footnote w:id="2">
    <w:p w14:paraId="34AA28CF" w14:textId="77777777" w:rsidR="00D21D95" w:rsidRPr="00EE3F8A" w:rsidRDefault="00D21D95">
      <w:pPr>
        <w:pStyle w:val="FootnoteText"/>
        <w:rPr>
          <w:rFonts w:asciiTheme="minorHAnsi" w:hAnsiTheme="minorHAnsi"/>
          <w:color w:val="auto"/>
          <w:lang w:val="es-AR"/>
        </w:rPr>
      </w:pPr>
      <w:r w:rsidRPr="009A68C6">
        <w:rPr>
          <w:rStyle w:val="FootnoteReference"/>
          <w:rFonts w:asciiTheme="minorHAnsi" w:hAnsiTheme="minorHAnsi"/>
          <w:color w:val="auto"/>
        </w:rPr>
        <w:footnoteRef/>
      </w:r>
      <w:r w:rsidRPr="00EE3F8A">
        <w:rPr>
          <w:rFonts w:asciiTheme="minorHAnsi" w:hAnsiTheme="minorHAnsi"/>
          <w:color w:val="auto"/>
          <w:lang w:val="es-AR"/>
        </w:rPr>
        <w:t xml:space="preserve"> Banco Interamericano de Desarrollo</w:t>
      </w:r>
    </w:p>
  </w:footnote>
  <w:footnote w:id="3">
    <w:p w14:paraId="34AA28D0" w14:textId="77777777" w:rsidR="00D21D95" w:rsidRPr="001A7FDE" w:rsidRDefault="00D21D95">
      <w:pPr>
        <w:pStyle w:val="FootnoteText"/>
        <w:rPr>
          <w:rFonts w:asciiTheme="minorHAnsi" w:hAnsiTheme="minorHAnsi"/>
          <w:color w:val="auto"/>
          <w:lang w:val="es-AR"/>
        </w:rPr>
      </w:pPr>
      <w:r w:rsidRPr="001A7FDE">
        <w:rPr>
          <w:rStyle w:val="FootnoteReference"/>
          <w:rFonts w:asciiTheme="minorHAnsi" w:hAnsiTheme="minorHAnsi"/>
          <w:color w:val="auto"/>
        </w:rPr>
        <w:footnoteRef/>
      </w:r>
      <w:r w:rsidRPr="001A7FDE">
        <w:rPr>
          <w:rFonts w:asciiTheme="minorHAnsi" w:hAnsiTheme="minorHAnsi"/>
          <w:color w:val="auto"/>
          <w:lang w:val="es-AR"/>
        </w:rPr>
        <w:t xml:space="preserve"> Secretar</w:t>
      </w:r>
      <w:r>
        <w:rPr>
          <w:rFonts w:asciiTheme="minorHAnsi" w:hAnsiTheme="minorHAnsi"/>
          <w:color w:val="auto"/>
          <w:lang w:val="es-AR"/>
        </w:rPr>
        <w:t>ía</w:t>
      </w:r>
      <w:r w:rsidRPr="001A7FDE">
        <w:rPr>
          <w:rFonts w:asciiTheme="minorHAnsi" w:hAnsiTheme="minorHAnsi"/>
          <w:color w:val="auto"/>
          <w:lang w:val="es-AR"/>
        </w:rPr>
        <w:t xml:space="preserve"> Nacional de Planificación y Desarrollo</w:t>
      </w:r>
    </w:p>
  </w:footnote>
  <w:footnote w:id="4">
    <w:p w14:paraId="34AA28D1" w14:textId="77777777" w:rsidR="00D21D95" w:rsidRPr="00426966" w:rsidRDefault="00D21D95">
      <w:pPr>
        <w:pStyle w:val="FootnoteText"/>
        <w:rPr>
          <w:rFonts w:asciiTheme="minorHAnsi" w:hAnsiTheme="minorHAnsi"/>
          <w:color w:val="auto"/>
          <w:lang w:val="es-AR"/>
        </w:rPr>
      </w:pPr>
      <w:r w:rsidRPr="00426966">
        <w:rPr>
          <w:rStyle w:val="FootnoteReference"/>
          <w:rFonts w:asciiTheme="minorHAnsi" w:hAnsiTheme="minorHAnsi"/>
          <w:color w:val="auto"/>
          <w:lang w:val="es-AR"/>
        </w:rPr>
        <w:footnoteRef/>
      </w:r>
      <w:r w:rsidRPr="00426966">
        <w:rPr>
          <w:rFonts w:asciiTheme="minorHAnsi" w:hAnsiTheme="minorHAnsi"/>
          <w:color w:val="auto"/>
          <w:lang w:val="es-AR"/>
        </w:rPr>
        <w:t xml:space="preserve"> Empresa P</w:t>
      </w:r>
      <w:r>
        <w:rPr>
          <w:rFonts w:asciiTheme="minorHAnsi" w:hAnsiTheme="minorHAnsi"/>
          <w:color w:val="auto"/>
          <w:lang w:val="es-AR"/>
        </w:rPr>
        <w:t>ú</w:t>
      </w:r>
      <w:r w:rsidRPr="00426966">
        <w:rPr>
          <w:rFonts w:asciiTheme="minorHAnsi" w:hAnsiTheme="minorHAnsi"/>
          <w:color w:val="auto"/>
          <w:lang w:val="es-AR"/>
        </w:rPr>
        <w:t>blica del Agua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51E40"/>
    <w:multiLevelType w:val="hybridMultilevel"/>
    <w:tmpl w:val="8234A38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15BF79BD"/>
    <w:multiLevelType w:val="hybridMultilevel"/>
    <w:tmpl w:val="CB4A6474"/>
    <w:lvl w:ilvl="0" w:tplc="B618509C">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 w15:restartNumberingAfterBreak="0">
    <w:nsid w:val="183E27E0"/>
    <w:multiLevelType w:val="hybridMultilevel"/>
    <w:tmpl w:val="D8EA2FA6"/>
    <w:lvl w:ilvl="0" w:tplc="0C0A0009">
      <w:start w:val="1"/>
      <w:numFmt w:val="bullet"/>
      <w:lvlText w:val=""/>
      <w:lvlJc w:val="left"/>
      <w:pPr>
        <w:tabs>
          <w:tab w:val="num" w:pos="720"/>
        </w:tabs>
        <w:ind w:left="720" w:hanging="360"/>
      </w:pPr>
      <w:rPr>
        <w:rFonts w:ascii="Wingdings" w:hAnsi="Wingding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8EB1A25"/>
    <w:multiLevelType w:val="hybridMultilevel"/>
    <w:tmpl w:val="8F84470A"/>
    <w:lvl w:ilvl="0" w:tplc="1EA8948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1E1633"/>
    <w:multiLevelType w:val="multilevel"/>
    <w:tmpl w:val="B51EAFD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1B2E7C64"/>
    <w:multiLevelType w:val="hybridMultilevel"/>
    <w:tmpl w:val="6D3AEA98"/>
    <w:lvl w:ilvl="0" w:tplc="9042A8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0E694E"/>
    <w:multiLevelType w:val="hybridMultilevel"/>
    <w:tmpl w:val="783E839A"/>
    <w:lvl w:ilvl="0" w:tplc="8B723B2C">
      <w:start w:val="5"/>
      <w:numFmt w:val="bullet"/>
      <w:lvlText w:val="-"/>
      <w:lvlJc w:val="left"/>
      <w:pPr>
        <w:ind w:left="720" w:hanging="360"/>
      </w:pPr>
      <w:rPr>
        <w:rFonts w:ascii="Calibri" w:eastAsia="SimSun" w:hAnsi="Calibri" w:cs="DaunPenh"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7234A4"/>
    <w:multiLevelType w:val="hybridMultilevel"/>
    <w:tmpl w:val="71E00A36"/>
    <w:lvl w:ilvl="0" w:tplc="300A000D">
      <w:start w:val="1"/>
      <w:numFmt w:val="bullet"/>
      <w:lvlText w:val=""/>
      <w:lvlJc w:val="left"/>
      <w:pPr>
        <w:ind w:left="1487" w:hanging="360"/>
      </w:pPr>
      <w:rPr>
        <w:rFonts w:ascii="Wingdings" w:hAnsi="Wingdings" w:hint="default"/>
      </w:rPr>
    </w:lvl>
    <w:lvl w:ilvl="1" w:tplc="300A0003" w:tentative="1">
      <w:start w:val="1"/>
      <w:numFmt w:val="bullet"/>
      <w:lvlText w:val="o"/>
      <w:lvlJc w:val="left"/>
      <w:pPr>
        <w:ind w:left="2207" w:hanging="360"/>
      </w:pPr>
      <w:rPr>
        <w:rFonts w:ascii="Courier New" w:hAnsi="Courier New" w:cs="Courier New" w:hint="default"/>
      </w:rPr>
    </w:lvl>
    <w:lvl w:ilvl="2" w:tplc="300A0005" w:tentative="1">
      <w:start w:val="1"/>
      <w:numFmt w:val="bullet"/>
      <w:lvlText w:val=""/>
      <w:lvlJc w:val="left"/>
      <w:pPr>
        <w:ind w:left="2927" w:hanging="360"/>
      </w:pPr>
      <w:rPr>
        <w:rFonts w:ascii="Wingdings" w:hAnsi="Wingdings" w:hint="default"/>
      </w:rPr>
    </w:lvl>
    <w:lvl w:ilvl="3" w:tplc="300A0001" w:tentative="1">
      <w:start w:val="1"/>
      <w:numFmt w:val="bullet"/>
      <w:lvlText w:val=""/>
      <w:lvlJc w:val="left"/>
      <w:pPr>
        <w:ind w:left="3647" w:hanging="360"/>
      </w:pPr>
      <w:rPr>
        <w:rFonts w:ascii="Symbol" w:hAnsi="Symbol" w:hint="default"/>
      </w:rPr>
    </w:lvl>
    <w:lvl w:ilvl="4" w:tplc="300A0003" w:tentative="1">
      <w:start w:val="1"/>
      <w:numFmt w:val="bullet"/>
      <w:lvlText w:val="o"/>
      <w:lvlJc w:val="left"/>
      <w:pPr>
        <w:ind w:left="4367" w:hanging="360"/>
      </w:pPr>
      <w:rPr>
        <w:rFonts w:ascii="Courier New" w:hAnsi="Courier New" w:cs="Courier New" w:hint="default"/>
      </w:rPr>
    </w:lvl>
    <w:lvl w:ilvl="5" w:tplc="300A0005" w:tentative="1">
      <w:start w:val="1"/>
      <w:numFmt w:val="bullet"/>
      <w:lvlText w:val=""/>
      <w:lvlJc w:val="left"/>
      <w:pPr>
        <w:ind w:left="5087" w:hanging="360"/>
      </w:pPr>
      <w:rPr>
        <w:rFonts w:ascii="Wingdings" w:hAnsi="Wingdings" w:hint="default"/>
      </w:rPr>
    </w:lvl>
    <w:lvl w:ilvl="6" w:tplc="300A0001" w:tentative="1">
      <w:start w:val="1"/>
      <w:numFmt w:val="bullet"/>
      <w:lvlText w:val=""/>
      <w:lvlJc w:val="left"/>
      <w:pPr>
        <w:ind w:left="5807" w:hanging="360"/>
      </w:pPr>
      <w:rPr>
        <w:rFonts w:ascii="Symbol" w:hAnsi="Symbol" w:hint="default"/>
      </w:rPr>
    </w:lvl>
    <w:lvl w:ilvl="7" w:tplc="300A0003" w:tentative="1">
      <w:start w:val="1"/>
      <w:numFmt w:val="bullet"/>
      <w:lvlText w:val="o"/>
      <w:lvlJc w:val="left"/>
      <w:pPr>
        <w:ind w:left="6527" w:hanging="360"/>
      </w:pPr>
      <w:rPr>
        <w:rFonts w:ascii="Courier New" w:hAnsi="Courier New" w:cs="Courier New" w:hint="default"/>
      </w:rPr>
    </w:lvl>
    <w:lvl w:ilvl="8" w:tplc="300A0005" w:tentative="1">
      <w:start w:val="1"/>
      <w:numFmt w:val="bullet"/>
      <w:lvlText w:val=""/>
      <w:lvlJc w:val="left"/>
      <w:pPr>
        <w:ind w:left="7247" w:hanging="360"/>
      </w:pPr>
      <w:rPr>
        <w:rFonts w:ascii="Wingdings" w:hAnsi="Wingdings" w:hint="default"/>
      </w:rPr>
    </w:lvl>
  </w:abstractNum>
  <w:abstractNum w:abstractNumId="8" w15:restartNumberingAfterBreak="0">
    <w:nsid w:val="223C154B"/>
    <w:multiLevelType w:val="hybridMultilevel"/>
    <w:tmpl w:val="D184369E"/>
    <w:lvl w:ilvl="0" w:tplc="3670F1E0">
      <w:start w:val="1"/>
      <w:numFmt w:val="lowerRoman"/>
      <w:lvlText w:val="(%1)"/>
      <w:lvlJc w:val="left"/>
      <w:pPr>
        <w:ind w:left="1080" w:hanging="720"/>
      </w:pPr>
      <w:rPr>
        <w:rFonts w:cs="Arial" w:hint="default"/>
        <w:color w:val="262626" w:themeColor="text1" w:themeTint="D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C2338E"/>
    <w:multiLevelType w:val="hybridMultilevel"/>
    <w:tmpl w:val="3E4E8086"/>
    <w:lvl w:ilvl="0" w:tplc="FFFFFFFF">
      <w:start w:val="1"/>
      <w:numFmt w:val="bullet"/>
      <w:lvlText w:val="-"/>
      <w:lvlJc w:val="left"/>
      <w:pPr>
        <w:tabs>
          <w:tab w:val="num" w:pos="180"/>
        </w:tabs>
        <w:ind w:left="180" w:hanging="360"/>
      </w:pPr>
      <w:rPr>
        <w:rFonts w:ascii="Sylfaen" w:hAnsi="Sylfaen" w:hint="default"/>
      </w:rPr>
    </w:lvl>
    <w:lvl w:ilvl="1" w:tplc="0C0A0003" w:tentative="1">
      <w:start w:val="1"/>
      <w:numFmt w:val="bullet"/>
      <w:lvlText w:val="o"/>
      <w:lvlJc w:val="left"/>
      <w:pPr>
        <w:tabs>
          <w:tab w:val="num" w:pos="-900"/>
        </w:tabs>
        <w:ind w:left="-900" w:hanging="360"/>
      </w:pPr>
      <w:rPr>
        <w:rFonts w:ascii="Courier New" w:hAnsi="Courier New" w:cs="Courier New" w:hint="default"/>
      </w:rPr>
    </w:lvl>
    <w:lvl w:ilvl="2" w:tplc="0C0A0005" w:tentative="1">
      <w:start w:val="1"/>
      <w:numFmt w:val="bullet"/>
      <w:lvlText w:val=""/>
      <w:lvlJc w:val="left"/>
      <w:pPr>
        <w:tabs>
          <w:tab w:val="num" w:pos="-180"/>
        </w:tabs>
        <w:ind w:left="-180" w:hanging="360"/>
      </w:pPr>
      <w:rPr>
        <w:rFonts w:ascii="Wingdings" w:hAnsi="Wingdings" w:hint="default"/>
      </w:rPr>
    </w:lvl>
    <w:lvl w:ilvl="3" w:tplc="0C0A0001" w:tentative="1">
      <w:start w:val="1"/>
      <w:numFmt w:val="bullet"/>
      <w:lvlText w:val=""/>
      <w:lvlJc w:val="left"/>
      <w:pPr>
        <w:tabs>
          <w:tab w:val="num" w:pos="540"/>
        </w:tabs>
        <w:ind w:left="540" w:hanging="360"/>
      </w:pPr>
      <w:rPr>
        <w:rFonts w:ascii="Symbol" w:hAnsi="Symbol" w:hint="default"/>
      </w:rPr>
    </w:lvl>
    <w:lvl w:ilvl="4" w:tplc="0C0A0003" w:tentative="1">
      <w:start w:val="1"/>
      <w:numFmt w:val="bullet"/>
      <w:lvlText w:val="o"/>
      <w:lvlJc w:val="left"/>
      <w:pPr>
        <w:tabs>
          <w:tab w:val="num" w:pos="1260"/>
        </w:tabs>
        <w:ind w:left="1260" w:hanging="360"/>
      </w:pPr>
      <w:rPr>
        <w:rFonts w:ascii="Courier New" w:hAnsi="Courier New" w:cs="Courier New" w:hint="default"/>
      </w:rPr>
    </w:lvl>
    <w:lvl w:ilvl="5" w:tplc="0C0A0005" w:tentative="1">
      <w:start w:val="1"/>
      <w:numFmt w:val="bullet"/>
      <w:lvlText w:val=""/>
      <w:lvlJc w:val="left"/>
      <w:pPr>
        <w:tabs>
          <w:tab w:val="num" w:pos="1980"/>
        </w:tabs>
        <w:ind w:left="1980" w:hanging="360"/>
      </w:pPr>
      <w:rPr>
        <w:rFonts w:ascii="Wingdings" w:hAnsi="Wingdings" w:hint="default"/>
      </w:rPr>
    </w:lvl>
    <w:lvl w:ilvl="6" w:tplc="0C0A0001" w:tentative="1">
      <w:start w:val="1"/>
      <w:numFmt w:val="bullet"/>
      <w:lvlText w:val=""/>
      <w:lvlJc w:val="left"/>
      <w:pPr>
        <w:tabs>
          <w:tab w:val="num" w:pos="2700"/>
        </w:tabs>
        <w:ind w:left="2700" w:hanging="360"/>
      </w:pPr>
      <w:rPr>
        <w:rFonts w:ascii="Symbol" w:hAnsi="Symbol" w:hint="default"/>
      </w:rPr>
    </w:lvl>
    <w:lvl w:ilvl="7" w:tplc="0C0A0003" w:tentative="1">
      <w:start w:val="1"/>
      <w:numFmt w:val="bullet"/>
      <w:lvlText w:val="o"/>
      <w:lvlJc w:val="left"/>
      <w:pPr>
        <w:tabs>
          <w:tab w:val="num" w:pos="3420"/>
        </w:tabs>
        <w:ind w:left="3420" w:hanging="360"/>
      </w:pPr>
      <w:rPr>
        <w:rFonts w:ascii="Courier New" w:hAnsi="Courier New" w:cs="Courier New" w:hint="default"/>
      </w:rPr>
    </w:lvl>
    <w:lvl w:ilvl="8" w:tplc="0C0A0005" w:tentative="1">
      <w:start w:val="1"/>
      <w:numFmt w:val="bullet"/>
      <w:lvlText w:val=""/>
      <w:lvlJc w:val="left"/>
      <w:pPr>
        <w:tabs>
          <w:tab w:val="num" w:pos="4140"/>
        </w:tabs>
        <w:ind w:left="4140" w:hanging="360"/>
      </w:pPr>
      <w:rPr>
        <w:rFonts w:ascii="Wingdings" w:hAnsi="Wingdings" w:hint="default"/>
      </w:rPr>
    </w:lvl>
  </w:abstractNum>
  <w:abstractNum w:abstractNumId="10" w15:restartNumberingAfterBreak="0">
    <w:nsid w:val="24087759"/>
    <w:multiLevelType w:val="hybridMultilevel"/>
    <w:tmpl w:val="88967B84"/>
    <w:lvl w:ilvl="0" w:tplc="D14E4168">
      <w:start w:val="1"/>
      <w:numFmt w:val="decimal"/>
      <w:lvlText w:val="(%1)"/>
      <w:lvlJc w:val="left"/>
      <w:pPr>
        <w:ind w:left="735" w:hanging="375"/>
      </w:pPr>
      <w:rPr>
        <w:rFonts w:eastAsia="SimSun" w:hint="default"/>
        <w:b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1" w15:restartNumberingAfterBreak="0">
    <w:nsid w:val="24CC6627"/>
    <w:multiLevelType w:val="hybridMultilevel"/>
    <w:tmpl w:val="A94431DC"/>
    <w:lvl w:ilvl="0" w:tplc="4320AE7E">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2" w15:restartNumberingAfterBreak="0">
    <w:nsid w:val="25266A24"/>
    <w:multiLevelType w:val="hybridMultilevel"/>
    <w:tmpl w:val="F22631B0"/>
    <w:lvl w:ilvl="0" w:tplc="9E026258">
      <w:start w:val="1"/>
      <w:numFmt w:val="lowerLetter"/>
      <w:lvlText w:val="%1)"/>
      <w:lvlJc w:val="left"/>
      <w:pPr>
        <w:ind w:left="720" w:hanging="360"/>
      </w:pPr>
      <w:rPr>
        <w:rFonts w:asciiTheme="minorHAnsi" w:hAnsiTheme="minorHAnsi" w:cs="Univers-BoldOblique"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1B4245"/>
    <w:multiLevelType w:val="hybridMultilevel"/>
    <w:tmpl w:val="23D894AA"/>
    <w:lvl w:ilvl="0" w:tplc="FB28CAE4">
      <w:start w:val="2"/>
      <w:numFmt w:val="bullet"/>
      <w:lvlText w:val="-"/>
      <w:lvlJc w:val="left"/>
      <w:pPr>
        <w:ind w:left="720" w:hanging="360"/>
      </w:pPr>
      <w:rPr>
        <w:rFonts w:ascii="Calibri" w:eastAsia="Times New Roman" w:hAnsi="Calibri" w:cs="Calibri"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4" w15:restartNumberingAfterBreak="0">
    <w:nsid w:val="2863193D"/>
    <w:multiLevelType w:val="hybridMultilevel"/>
    <w:tmpl w:val="BAA6F914"/>
    <w:lvl w:ilvl="0" w:tplc="177A266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880924"/>
    <w:multiLevelType w:val="hybridMultilevel"/>
    <w:tmpl w:val="9AB45C52"/>
    <w:lvl w:ilvl="0" w:tplc="300A0001">
      <w:start w:val="1"/>
      <w:numFmt w:val="bullet"/>
      <w:lvlText w:val=""/>
      <w:lvlJc w:val="left"/>
      <w:pPr>
        <w:ind w:left="1440" w:hanging="360"/>
      </w:pPr>
      <w:rPr>
        <w:rFonts w:ascii="Symbol" w:hAnsi="Symbol"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6" w15:restartNumberingAfterBreak="0">
    <w:nsid w:val="30DA5C4B"/>
    <w:multiLevelType w:val="hybridMultilevel"/>
    <w:tmpl w:val="C4020DC0"/>
    <w:lvl w:ilvl="0" w:tplc="0B58987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175257E"/>
    <w:multiLevelType w:val="hybridMultilevel"/>
    <w:tmpl w:val="F22631B0"/>
    <w:lvl w:ilvl="0" w:tplc="9E026258">
      <w:start w:val="1"/>
      <w:numFmt w:val="lowerLetter"/>
      <w:lvlText w:val="%1)"/>
      <w:lvlJc w:val="left"/>
      <w:pPr>
        <w:ind w:left="720" w:hanging="360"/>
      </w:pPr>
      <w:rPr>
        <w:rFonts w:asciiTheme="minorHAnsi" w:hAnsiTheme="minorHAnsi" w:cs="Univers-BoldOblique"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D709AA"/>
    <w:multiLevelType w:val="hybridMultilevel"/>
    <w:tmpl w:val="BAA6F914"/>
    <w:lvl w:ilvl="0" w:tplc="177A266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EA2131"/>
    <w:multiLevelType w:val="hybridMultilevel"/>
    <w:tmpl w:val="05AAA0F4"/>
    <w:lvl w:ilvl="0" w:tplc="240A0003">
      <w:start w:val="1"/>
      <w:numFmt w:val="bullet"/>
      <w:lvlText w:val="o"/>
      <w:lvlJc w:val="left"/>
      <w:pPr>
        <w:ind w:left="720" w:hanging="360"/>
      </w:pPr>
      <w:rPr>
        <w:rFonts w:ascii="Courier New" w:hAnsi="Courier New" w:cs="Courier New"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0" w15:restartNumberingAfterBreak="0">
    <w:nsid w:val="387A710C"/>
    <w:multiLevelType w:val="hybridMultilevel"/>
    <w:tmpl w:val="D626F188"/>
    <w:lvl w:ilvl="0" w:tplc="A8E6EA98">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A82527"/>
    <w:multiLevelType w:val="hybridMultilevel"/>
    <w:tmpl w:val="1452FF04"/>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22" w15:restartNumberingAfterBreak="0">
    <w:nsid w:val="3BDF22C9"/>
    <w:multiLevelType w:val="hybridMultilevel"/>
    <w:tmpl w:val="79262ACC"/>
    <w:lvl w:ilvl="0" w:tplc="300A0001">
      <w:start w:val="1"/>
      <w:numFmt w:val="bullet"/>
      <w:lvlText w:val=""/>
      <w:lvlJc w:val="left"/>
      <w:pPr>
        <w:ind w:left="1440" w:hanging="360"/>
      </w:pPr>
      <w:rPr>
        <w:rFonts w:ascii="Symbol" w:hAnsi="Symbol"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23" w15:restartNumberingAfterBreak="0">
    <w:nsid w:val="3D2B4F1F"/>
    <w:multiLevelType w:val="hybridMultilevel"/>
    <w:tmpl w:val="0EC89150"/>
    <w:lvl w:ilvl="0" w:tplc="F84AC96C">
      <w:start w:val="1"/>
      <w:numFmt w:val="upperLetter"/>
      <w:lvlText w:val="%1."/>
      <w:lvlJc w:val="left"/>
      <w:pPr>
        <w:ind w:left="405" w:hanging="405"/>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40203AB4"/>
    <w:multiLevelType w:val="hybridMultilevel"/>
    <w:tmpl w:val="EE94378A"/>
    <w:lvl w:ilvl="0" w:tplc="8C96C180">
      <w:start w:val="1"/>
      <w:numFmt w:val="decimal"/>
      <w:lvlText w:val="(%1)"/>
      <w:lvlJc w:val="left"/>
      <w:pPr>
        <w:ind w:left="720" w:hanging="360"/>
      </w:pPr>
      <w:rPr>
        <w:rFonts w:eastAsia="SimSun" w:hint="default"/>
        <w:b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5" w15:restartNumberingAfterBreak="0">
    <w:nsid w:val="46420704"/>
    <w:multiLevelType w:val="hybridMultilevel"/>
    <w:tmpl w:val="C5DC398C"/>
    <w:lvl w:ilvl="0" w:tplc="0C0A0009">
      <w:start w:val="1"/>
      <w:numFmt w:val="bullet"/>
      <w:lvlText w:val=""/>
      <w:lvlJc w:val="left"/>
      <w:pPr>
        <w:tabs>
          <w:tab w:val="num" w:pos="720"/>
        </w:tabs>
        <w:ind w:left="720" w:hanging="360"/>
      </w:pPr>
      <w:rPr>
        <w:rFonts w:ascii="Wingdings" w:hAnsi="Wingding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15:restartNumberingAfterBreak="0">
    <w:nsid w:val="46F73A0B"/>
    <w:multiLevelType w:val="hybridMultilevel"/>
    <w:tmpl w:val="804C7CA0"/>
    <w:lvl w:ilvl="0" w:tplc="300A000D">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7" w15:restartNumberingAfterBreak="0">
    <w:nsid w:val="4BD909AF"/>
    <w:multiLevelType w:val="hybridMultilevel"/>
    <w:tmpl w:val="F22631B0"/>
    <w:lvl w:ilvl="0" w:tplc="9E026258">
      <w:start w:val="1"/>
      <w:numFmt w:val="lowerLetter"/>
      <w:lvlText w:val="%1)"/>
      <w:lvlJc w:val="left"/>
      <w:pPr>
        <w:ind w:left="720" w:hanging="360"/>
      </w:pPr>
      <w:rPr>
        <w:rFonts w:asciiTheme="minorHAnsi" w:hAnsiTheme="minorHAnsi" w:cs="Univers-BoldOblique"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014D2C"/>
    <w:multiLevelType w:val="hybridMultilevel"/>
    <w:tmpl w:val="BAA6F914"/>
    <w:lvl w:ilvl="0" w:tplc="177A266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8E3E1E"/>
    <w:multiLevelType w:val="hybridMultilevel"/>
    <w:tmpl w:val="C0122DF8"/>
    <w:lvl w:ilvl="0" w:tplc="D9EA83CC">
      <w:start w:val="1"/>
      <w:numFmt w:val="bullet"/>
      <w:lvlText w:val="-"/>
      <w:lvlJc w:val="left"/>
      <w:pPr>
        <w:ind w:left="720" w:hanging="360"/>
      </w:pPr>
      <w:rPr>
        <w:rFonts w:ascii="Calibri" w:eastAsia="SimSun" w:hAnsi="Calibri" w:cs="DaunPenh"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6C17B8"/>
    <w:multiLevelType w:val="hybridMultilevel"/>
    <w:tmpl w:val="86AE4FFA"/>
    <w:lvl w:ilvl="0" w:tplc="177A266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1C7E54"/>
    <w:multiLevelType w:val="hybridMultilevel"/>
    <w:tmpl w:val="22626956"/>
    <w:lvl w:ilvl="0" w:tplc="A1221CE2">
      <w:start w:val="1"/>
      <w:numFmt w:val="lowerLetter"/>
      <w:lvlText w:val="%1)"/>
      <w:lvlJc w:val="left"/>
      <w:pPr>
        <w:ind w:left="720" w:hanging="360"/>
      </w:pPr>
      <w:rPr>
        <w:rFonts w:asciiTheme="minorHAnsi" w:hAnsiTheme="minorHAnsi" w:cs="Univers-BoldOblique"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5386542"/>
    <w:multiLevelType w:val="hybridMultilevel"/>
    <w:tmpl w:val="C2E2DD3C"/>
    <w:lvl w:ilvl="0" w:tplc="9EBAF31A">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3" w15:restartNumberingAfterBreak="0">
    <w:nsid w:val="65E13BA6"/>
    <w:multiLevelType w:val="hybridMultilevel"/>
    <w:tmpl w:val="22DA57D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4" w15:restartNumberingAfterBreak="0">
    <w:nsid w:val="680B2846"/>
    <w:multiLevelType w:val="multilevel"/>
    <w:tmpl w:val="C854B936"/>
    <w:lvl w:ilvl="0">
      <w:start w:val="1"/>
      <w:numFmt w:val="decimal"/>
      <w:lvlText w:val="%1."/>
      <w:lvlJc w:val="left"/>
      <w:pPr>
        <w:ind w:left="360" w:hanging="360"/>
      </w:pPr>
    </w:lvl>
    <w:lvl w:ilvl="1">
      <w:start w:val="1"/>
      <w:numFmt w:val="decimal"/>
      <w:lvlText w:val="%1.%2."/>
      <w:lvlJc w:val="left"/>
      <w:pPr>
        <w:ind w:left="792" w:hanging="432"/>
      </w:pPr>
      <w:rPr>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B1712F4"/>
    <w:multiLevelType w:val="hybridMultilevel"/>
    <w:tmpl w:val="96A26F6E"/>
    <w:lvl w:ilvl="0" w:tplc="300A0001">
      <w:start w:val="1"/>
      <w:numFmt w:val="bullet"/>
      <w:lvlText w:val=""/>
      <w:lvlJc w:val="left"/>
      <w:pPr>
        <w:ind w:left="1080" w:hanging="360"/>
      </w:pPr>
      <w:rPr>
        <w:rFonts w:ascii="Symbol" w:hAnsi="Symbol" w:hint="default"/>
      </w:rPr>
    </w:lvl>
    <w:lvl w:ilvl="1" w:tplc="300A0003">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36" w15:restartNumberingAfterBreak="0">
    <w:nsid w:val="72697397"/>
    <w:multiLevelType w:val="hybridMultilevel"/>
    <w:tmpl w:val="5F803116"/>
    <w:lvl w:ilvl="0" w:tplc="B9407B52">
      <w:start w:val="1"/>
      <w:numFmt w:val="lowerRoman"/>
      <w:lvlText w:val="(%1)"/>
      <w:lvlJc w:val="left"/>
      <w:pPr>
        <w:ind w:left="1080" w:hanging="720"/>
      </w:pPr>
      <w:rPr>
        <w:rFonts w:cs="Arial" w:hint="default"/>
        <w:color w:val="262626" w:themeColor="text1" w:themeTint="D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7716E39"/>
    <w:multiLevelType w:val="hybridMultilevel"/>
    <w:tmpl w:val="3564CB24"/>
    <w:lvl w:ilvl="0" w:tplc="1598CE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AC82553"/>
    <w:multiLevelType w:val="hybridMultilevel"/>
    <w:tmpl w:val="BAA6F914"/>
    <w:lvl w:ilvl="0" w:tplc="177A266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F856FF6"/>
    <w:multiLevelType w:val="hybridMultilevel"/>
    <w:tmpl w:val="967816C6"/>
    <w:lvl w:ilvl="0" w:tplc="88024B6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6"/>
  </w:num>
  <w:num w:numId="3">
    <w:abstractNumId w:val="16"/>
  </w:num>
  <w:num w:numId="4">
    <w:abstractNumId w:val="37"/>
  </w:num>
  <w:num w:numId="5">
    <w:abstractNumId w:val="5"/>
  </w:num>
  <w:num w:numId="6">
    <w:abstractNumId w:val="14"/>
  </w:num>
  <w:num w:numId="7">
    <w:abstractNumId w:val="38"/>
  </w:num>
  <w:num w:numId="8">
    <w:abstractNumId w:val="30"/>
  </w:num>
  <w:num w:numId="9">
    <w:abstractNumId w:val="3"/>
  </w:num>
  <w:num w:numId="10">
    <w:abstractNumId w:val="39"/>
  </w:num>
  <w:num w:numId="11">
    <w:abstractNumId w:val="18"/>
  </w:num>
  <w:num w:numId="12">
    <w:abstractNumId w:val="8"/>
  </w:num>
  <w:num w:numId="13">
    <w:abstractNumId w:val="28"/>
  </w:num>
  <w:num w:numId="14">
    <w:abstractNumId w:val="36"/>
  </w:num>
  <w:num w:numId="15">
    <w:abstractNumId w:val="6"/>
  </w:num>
  <w:num w:numId="16">
    <w:abstractNumId w:val="20"/>
  </w:num>
  <w:num w:numId="17">
    <w:abstractNumId w:val="19"/>
  </w:num>
  <w:num w:numId="18">
    <w:abstractNumId w:val="31"/>
  </w:num>
  <w:num w:numId="19">
    <w:abstractNumId w:val="17"/>
  </w:num>
  <w:num w:numId="20">
    <w:abstractNumId w:val="12"/>
  </w:num>
  <w:num w:numId="21">
    <w:abstractNumId w:val="27"/>
  </w:num>
  <w:num w:numId="22">
    <w:abstractNumId w:val="29"/>
  </w:num>
  <w:num w:numId="23">
    <w:abstractNumId w:val="25"/>
  </w:num>
  <w:num w:numId="24">
    <w:abstractNumId w:val="2"/>
  </w:num>
  <w:num w:numId="25">
    <w:abstractNumId w:val="4"/>
  </w:num>
  <w:num w:numId="26">
    <w:abstractNumId w:val="20"/>
  </w:num>
  <w:num w:numId="27">
    <w:abstractNumId w:val="26"/>
  </w:num>
  <w:num w:numId="28">
    <w:abstractNumId w:val="22"/>
  </w:num>
  <w:num w:numId="29">
    <w:abstractNumId w:val="15"/>
  </w:num>
  <w:num w:numId="30">
    <w:abstractNumId w:val="0"/>
  </w:num>
  <w:num w:numId="31">
    <w:abstractNumId w:val="35"/>
  </w:num>
  <w:num w:numId="32">
    <w:abstractNumId w:val="33"/>
  </w:num>
  <w:num w:numId="33">
    <w:abstractNumId w:val="21"/>
  </w:num>
  <w:num w:numId="34">
    <w:abstractNumId w:val="10"/>
  </w:num>
  <w:num w:numId="35">
    <w:abstractNumId w:val="24"/>
  </w:num>
  <w:num w:numId="36">
    <w:abstractNumId w:val="11"/>
  </w:num>
  <w:num w:numId="37">
    <w:abstractNumId w:val="1"/>
  </w:num>
  <w:num w:numId="38">
    <w:abstractNumId w:val="32"/>
  </w:num>
  <w:num w:numId="39">
    <w:abstractNumId w:val="34"/>
  </w:num>
  <w:num w:numId="40">
    <w:abstractNumId w:val="9"/>
  </w:num>
  <w:num w:numId="41">
    <w:abstractNumId w:val="13"/>
  </w:num>
  <w:num w:numId="42">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136"/>
    <w:rsid w:val="0000121D"/>
    <w:rsid w:val="00001C7A"/>
    <w:rsid w:val="000021AF"/>
    <w:rsid w:val="000030FA"/>
    <w:rsid w:val="00005266"/>
    <w:rsid w:val="00014766"/>
    <w:rsid w:val="00016E91"/>
    <w:rsid w:val="0002022F"/>
    <w:rsid w:val="00021068"/>
    <w:rsid w:val="00021A88"/>
    <w:rsid w:val="00022C09"/>
    <w:rsid w:val="00023E4A"/>
    <w:rsid w:val="000243A6"/>
    <w:rsid w:val="000246E6"/>
    <w:rsid w:val="0002526A"/>
    <w:rsid w:val="000256DC"/>
    <w:rsid w:val="00026F0F"/>
    <w:rsid w:val="0002779C"/>
    <w:rsid w:val="00027C83"/>
    <w:rsid w:val="00030225"/>
    <w:rsid w:val="00030B3A"/>
    <w:rsid w:val="0003192A"/>
    <w:rsid w:val="00031F59"/>
    <w:rsid w:val="00037258"/>
    <w:rsid w:val="000404B3"/>
    <w:rsid w:val="00040C86"/>
    <w:rsid w:val="00042531"/>
    <w:rsid w:val="00044ADE"/>
    <w:rsid w:val="00045DDF"/>
    <w:rsid w:val="00046CD3"/>
    <w:rsid w:val="00050DA6"/>
    <w:rsid w:val="00051FE6"/>
    <w:rsid w:val="00053D6F"/>
    <w:rsid w:val="000546DB"/>
    <w:rsid w:val="000549C3"/>
    <w:rsid w:val="000565B5"/>
    <w:rsid w:val="000602C9"/>
    <w:rsid w:val="000618B5"/>
    <w:rsid w:val="0006520A"/>
    <w:rsid w:val="0006583F"/>
    <w:rsid w:val="00065E4D"/>
    <w:rsid w:val="000666AB"/>
    <w:rsid w:val="000675AD"/>
    <w:rsid w:val="00070E95"/>
    <w:rsid w:val="00072AD7"/>
    <w:rsid w:val="00072BFA"/>
    <w:rsid w:val="00072C67"/>
    <w:rsid w:val="00073866"/>
    <w:rsid w:val="00084690"/>
    <w:rsid w:val="00085269"/>
    <w:rsid w:val="000857F3"/>
    <w:rsid w:val="00085B88"/>
    <w:rsid w:val="000864C5"/>
    <w:rsid w:val="0008794F"/>
    <w:rsid w:val="00090C79"/>
    <w:rsid w:val="00090D70"/>
    <w:rsid w:val="00093FBD"/>
    <w:rsid w:val="0009492D"/>
    <w:rsid w:val="00094EC5"/>
    <w:rsid w:val="00097212"/>
    <w:rsid w:val="00097A62"/>
    <w:rsid w:val="000A020B"/>
    <w:rsid w:val="000A0824"/>
    <w:rsid w:val="000A442A"/>
    <w:rsid w:val="000A4BBE"/>
    <w:rsid w:val="000A4FD2"/>
    <w:rsid w:val="000A615E"/>
    <w:rsid w:val="000A63EB"/>
    <w:rsid w:val="000A6F51"/>
    <w:rsid w:val="000A764C"/>
    <w:rsid w:val="000B03BE"/>
    <w:rsid w:val="000B0A3A"/>
    <w:rsid w:val="000B1490"/>
    <w:rsid w:val="000B39E3"/>
    <w:rsid w:val="000B5631"/>
    <w:rsid w:val="000B777F"/>
    <w:rsid w:val="000C0C79"/>
    <w:rsid w:val="000C1F6F"/>
    <w:rsid w:val="000C381E"/>
    <w:rsid w:val="000C4209"/>
    <w:rsid w:val="000C6BED"/>
    <w:rsid w:val="000C73A1"/>
    <w:rsid w:val="000C7D91"/>
    <w:rsid w:val="000D1F10"/>
    <w:rsid w:val="000D2715"/>
    <w:rsid w:val="000D2E39"/>
    <w:rsid w:val="000D2F1F"/>
    <w:rsid w:val="000D3A3E"/>
    <w:rsid w:val="000D4DB6"/>
    <w:rsid w:val="000D6AAE"/>
    <w:rsid w:val="000E4399"/>
    <w:rsid w:val="000E4D9B"/>
    <w:rsid w:val="000E4EBC"/>
    <w:rsid w:val="000E6594"/>
    <w:rsid w:val="000E7CEA"/>
    <w:rsid w:val="000F0AC4"/>
    <w:rsid w:val="000F0E8C"/>
    <w:rsid w:val="000F29E9"/>
    <w:rsid w:val="000F389C"/>
    <w:rsid w:val="000F3C09"/>
    <w:rsid w:val="000F4135"/>
    <w:rsid w:val="000F4407"/>
    <w:rsid w:val="000F5299"/>
    <w:rsid w:val="000F59D7"/>
    <w:rsid w:val="000F634B"/>
    <w:rsid w:val="000F7C91"/>
    <w:rsid w:val="000F7F95"/>
    <w:rsid w:val="00100A8C"/>
    <w:rsid w:val="00101590"/>
    <w:rsid w:val="00102971"/>
    <w:rsid w:val="0010342F"/>
    <w:rsid w:val="001042D2"/>
    <w:rsid w:val="00110E69"/>
    <w:rsid w:val="00111084"/>
    <w:rsid w:val="0011282E"/>
    <w:rsid w:val="00114FD5"/>
    <w:rsid w:val="00115231"/>
    <w:rsid w:val="00115FE2"/>
    <w:rsid w:val="0012012A"/>
    <w:rsid w:val="001208C6"/>
    <w:rsid w:val="0012125E"/>
    <w:rsid w:val="00123203"/>
    <w:rsid w:val="00123C32"/>
    <w:rsid w:val="001241A5"/>
    <w:rsid w:val="00124273"/>
    <w:rsid w:val="00126A41"/>
    <w:rsid w:val="00126EC2"/>
    <w:rsid w:val="00130A51"/>
    <w:rsid w:val="00131100"/>
    <w:rsid w:val="0013141B"/>
    <w:rsid w:val="00133C5D"/>
    <w:rsid w:val="00134544"/>
    <w:rsid w:val="00134829"/>
    <w:rsid w:val="0013667E"/>
    <w:rsid w:val="00137BDD"/>
    <w:rsid w:val="00143237"/>
    <w:rsid w:val="001442A3"/>
    <w:rsid w:val="00144571"/>
    <w:rsid w:val="0014520C"/>
    <w:rsid w:val="00145BAB"/>
    <w:rsid w:val="001469B3"/>
    <w:rsid w:val="00147991"/>
    <w:rsid w:val="00147C4E"/>
    <w:rsid w:val="001506B8"/>
    <w:rsid w:val="00150B20"/>
    <w:rsid w:val="00151537"/>
    <w:rsid w:val="00151627"/>
    <w:rsid w:val="001550FE"/>
    <w:rsid w:val="00162813"/>
    <w:rsid w:val="00162F01"/>
    <w:rsid w:val="00162F8F"/>
    <w:rsid w:val="00164914"/>
    <w:rsid w:val="00164AA5"/>
    <w:rsid w:val="00165819"/>
    <w:rsid w:val="00166AE6"/>
    <w:rsid w:val="00166CFB"/>
    <w:rsid w:val="00170E55"/>
    <w:rsid w:val="0017155B"/>
    <w:rsid w:val="0017178E"/>
    <w:rsid w:val="00171A0B"/>
    <w:rsid w:val="00172119"/>
    <w:rsid w:val="001729D5"/>
    <w:rsid w:val="00172A32"/>
    <w:rsid w:val="00174477"/>
    <w:rsid w:val="00174596"/>
    <w:rsid w:val="0017633D"/>
    <w:rsid w:val="00176856"/>
    <w:rsid w:val="00176924"/>
    <w:rsid w:val="001808C5"/>
    <w:rsid w:val="00180C79"/>
    <w:rsid w:val="0018299C"/>
    <w:rsid w:val="0018318C"/>
    <w:rsid w:val="0018361F"/>
    <w:rsid w:val="00185C71"/>
    <w:rsid w:val="00185F2E"/>
    <w:rsid w:val="00187AA3"/>
    <w:rsid w:val="00190DC6"/>
    <w:rsid w:val="001915FB"/>
    <w:rsid w:val="00192391"/>
    <w:rsid w:val="0019290F"/>
    <w:rsid w:val="001954C2"/>
    <w:rsid w:val="0019555F"/>
    <w:rsid w:val="00195625"/>
    <w:rsid w:val="00195E46"/>
    <w:rsid w:val="00196269"/>
    <w:rsid w:val="001963AF"/>
    <w:rsid w:val="00196E46"/>
    <w:rsid w:val="001A01B9"/>
    <w:rsid w:val="001A0A93"/>
    <w:rsid w:val="001A340B"/>
    <w:rsid w:val="001A46DD"/>
    <w:rsid w:val="001A56FC"/>
    <w:rsid w:val="001A5B09"/>
    <w:rsid w:val="001A6CD5"/>
    <w:rsid w:val="001A7008"/>
    <w:rsid w:val="001A7230"/>
    <w:rsid w:val="001A7CB8"/>
    <w:rsid w:val="001A7FDE"/>
    <w:rsid w:val="001B004F"/>
    <w:rsid w:val="001B1893"/>
    <w:rsid w:val="001B3D9A"/>
    <w:rsid w:val="001B4153"/>
    <w:rsid w:val="001B4609"/>
    <w:rsid w:val="001B6FAF"/>
    <w:rsid w:val="001B726A"/>
    <w:rsid w:val="001C0A69"/>
    <w:rsid w:val="001C1634"/>
    <w:rsid w:val="001C2B3A"/>
    <w:rsid w:val="001C6447"/>
    <w:rsid w:val="001D2FA5"/>
    <w:rsid w:val="001D5A1C"/>
    <w:rsid w:val="001D726B"/>
    <w:rsid w:val="001E1A45"/>
    <w:rsid w:val="001E5ABA"/>
    <w:rsid w:val="001E7C3C"/>
    <w:rsid w:val="001F1121"/>
    <w:rsid w:val="001F1526"/>
    <w:rsid w:val="001F21FC"/>
    <w:rsid w:val="001F4570"/>
    <w:rsid w:val="001F7D1A"/>
    <w:rsid w:val="002018B8"/>
    <w:rsid w:val="002019FB"/>
    <w:rsid w:val="00201B71"/>
    <w:rsid w:val="00205186"/>
    <w:rsid w:val="00205DE6"/>
    <w:rsid w:val="0020648C"/>
    <w:rsid w:val="0021004D"/>
    <w:rsid w:val="00210F3E"/>
    <w:rsid w:val="0021105B"/>
    <w:rsid w:val="002113BE"/>
    <w:rsid w:val="00211A7D"/>
    <w:rsid w:val="002132B1"/>
    <w:rsid w:val="0021447E"/>
    <w:rsid w:val="00216B9E"/>
    <w:rsid w:val="00216C0B"/>
    <w:rsid w:val="002202A3"/>
    <w:rsid w:val="00221343"/>
    <w:rsid w:val="002228ED"/>
    <w:rsid w:val="00222F57"/>
    <w:rsid w:val="0022329C"/>
    <w:rsid w:val="00223418"/>
    <w:rsid w:val="002236D6"/>
    <w:rsid w:val="0022371C"/>
    <w:rsid w:val="00224485"/>
    <w:rsid w:val="00224FD9"/>
    <w:rsid w:val="00225428"/>
    <w:rsid w:val="00226029"/>
    <w:rsid w:val="002277E9"/>
    <w:rsid w:val="002301C0"/>
    <w:rsid w:val="00230E5A"/>
    <w:rsid w:val="00231F58"/>
    <w:rsid w:val="00232008"/>
    <w:rsid w:val="00236501"/>
    <w:rsid w:val="00236B8F"/>
    <w:rsid w:val="00237564"/>
    <w:rsid w:val="00241B9B"/>
    <w:rsid w:val="0024267E"/>
    <w:rsid w:val="00243FF0"/>
    <w:rsid w:val="0024417A"/>
    <w:rsid w:val="00244948"/>
    <w:rsid w:val="00246D2F"/>
    <w:rsid w:val="00250783"/>
    <w:rsid w:val="00250CF6"/>
    <w:rsid w:val="002510B2"/>
    <w:rsid w:val="002518DC"/>
    <w:rsid w:val="00251E4E"/>
    <w:rsid w:val="00251EE3"/>
    <w:rsid w:val="00253775"/>
    <w:rsid w:val="00253B6A"/>
    <w:rsid w:val="00257237"/>
    <w:rsid w:val="00257ADE"/>
    <w:rsid w:val="00260067"/>
    <w:rsid w:val="0026033C"/>
    <w:rsid w:val="00264177"/>
    <w:rsid w:val="002644F9"/>
    <w:rsid w:val="0026473C"/>
    <w:rsid w:val="00264942"/>
    <w:rsid w:val="00264D9A"/>
    <w:rsid w:val="00264FC9"/>
    <w:rsid w:val="002651BA"/>
    <w:rsid w:val="00266903"/>
    <w:rsid w:val="00266928"/>
    <w:rsid w:val="0026779B"/>
    <w:rsid w:val="0027040B"/>
    <w:rsid w:val="00271F1C"/>
    <w:rsid w:val="0027259C"/>
    <w:rsid w:val="00273869"/>
    <w:rsid w:val="002742E1"/>
    <w:rsid w:val="00275E08"/>
    <w:rsid w:val="00280576"/>
    <w:rsid w:val="00280BA2"/>
    <w:rsid w:val="00282B03"/>
    <w:rsid w:val="002832E4"/>
    <w:rsid w:val="002847C8"/>
    <w:rsid w:val="00285388"/>
    <w:rsid w:val="002867FB"/>
    <w:rsid w:val="00292614"/>
    <w:rsid w:val="00292AB2"/>
    <w:rsid w:val="0029392E"/>
    <w:rsid w:val="00293AF1"/>
    <w:rsid w:val="00294D5D"/>
    <w:rsid w:val="00296A2A"/>
    <w:rsid w:val="00296BE4"/>
    <w:rsid w:val="002975B4"/>
    <w:rsid w:val="002A04A4"/>
    <w:rsid w:val="002A2D8A"/>
    <w:rsid w:val="002A3CDF"/>
    <w:rsid w:val="002A4F51"/>
    <w:rsid w:val="002A58EB"/>
    <w:rsid w:val="002A6B0D"/>
    <w:rsid w:val="002B054E"/>
    <w:rsid w:val="002B05EC"/>
    <w:rsid w:val="002B2164"/>
    <w:rsid w:val="002B31DA"/>
    <w:rsid w:val="002B5ACD"/>
    <w:rsid w:val="002C1D20"/>
    <w:rsid w:val="002C3BB6"/>
    <w:rsid w:val="002C4E27"/>
    <w:rsid w:val="002C7136"/>
    <w:rsid w:val="002D0728"/>
    <w:rsid w:val="002D27CE"/>
    <w:rsid w:val="002D284C"/>
    <w:rsid w:val="002D2C36"/>
    <w:rsid w:val="002D3D4D"/>
    <w:rsid w:val="002D4769"/>
    <w:rsid w:val="002D588D"/>
    <w:rsid w:val="002D59FB"/>
    <w:rsid w:val="002D5ED6"/>
    <w:rsid w:val="002D6152"/>
    <w:rsid w:val="002D655B"/>
    <w:rsid w:val="002D7F26"/>
    <w:rsid w:val="002E10ED"/>
    <w:rsid w:val="002E14BA"/>
    <w:rsid w:val="002E2F81"/>
    <w:rsid w:val="002E475C"/>
    <w:rsid w:val="002E47D9"/>
    <w:rsid w:val="002E5D6D"/>
    <w:rsid w:val="002E66F8"/>
    <w:rsid w:val="002E6A52"/>
    <w:rsid w:val="002E7C2B"/>
    <w:rsid w:val="002F1BCB"/>
    <w:rsid w:val="002F232C"/>
    <w:rsid w:val="002F376D"/>
    <w:rsid w:val="002F457B"/>
    <w:rsid w:val="002F4F8C"/>
    <w:rsid w:val="002F559D"/>
    <w:rsid w:val="002F66C4"/>
    <w:rsid w:val="002F7A00"/>
    <w:rsid w:val="00301B99"/>
    <w:rsid w:val="00302F08"/>
    <w:rsid w:val="003044D5"/>
    <w:rsid w:val="00305C90"/>
    <w:rsid w:val="00305EB2"/>
    <w:rsid w:val="00305F2D"/>
    <w:rsid w:val="0030702D"/>
    <w:rsid w:val="00310152"/>
    <w:rsid w:val="00310176"/>
    <w:rsid w:val="00310D84"/>
    <w:rsid w:val="003153DF"/>
    <w:rsid w:val="003163BC"/>
    <w:rsid w:val="0032086E"/>
    <w:rsid w:val="00323FE5"/>
    <w:rsid w:val="003263C3"/>
    <w:rsid w:val="00326EAA"/>
    <w:rsid w:val="00326F49"/>
    <w:rsid w:val="00326FE5"/>
    <w:rsid w:val="00330B2D"/>
    <w:rsid w:val="00335966"/>
    <w:rsid w:val="003362BD"/>
    <w:rsid w:val="00337036"/>
    <w:rsid w:val="00340AE4"/>
    <w:rsid w:val="003420EA"/>
    <w:rsid w:val="00342D1F"/>
    <w:rsid w:val="003430A2"/>
    <w:rsid w:val="0034443B"/>
    <w:rsid w:val="00344A87"/>
    <w:rsid w:val="0034540C"/>
    <w:rsid w:val="00345B61"/>
    <w:rsid w:val="00345D3F"/>
    <w:rsid w:val="00346923"/>
    <w:rsid w:val="00346BA8"/>
    <w:rsid w:val="00351A65"/>
    <w:rsid w:val="00352341"/>
    <w:rsid w:val="0035342A"/>
    <w:rsid w:val="00353C29"/>
    <w:rsid w:val="00353DE2"/>
    <w:rsid w:val="00355D1E"/>
    <w:rsid w:val="00360982"/>
    <w:rsid w:val="003629AB"/>
    <w:rsid w:val="00362CB7"/>
    <w:rsid w:val="00363102"/>
    <w:rsid w:val="00364141"/>
    <w:rsid w:val="00364C6E"/>
    <w:rsid w:val="00365509"/>
    <w:rsid w:val="00365E73"/>
    <w:rsid w:val="0036630E"/>
    <w:rsid w:val="00366AE4"/>
    <w:rsid w:val="00371292"/>
    <w:rsid w:val="00372FBC"/>
    <w:rsid w:val="00373A99"/>
    <w:rsid w:val="00374170"/>
    <w:rsid w:val="00374D83"/>
    <w:rsid w:val="0037779A"/>
    <w:rsid w:val="00381698"/>
    <w:rsid w:val="0038462B"/>
    <w:rsid w:val="003869EB"/>
    <w:rsid w:val="00387670"/>
    <w:rsid w:val="003923AB"/>
    <w:rsid w:val="00392CAE"/>
    <w:rsid w:val="00395DBA"/>
    <w:rsid w:val="00395F35"/>
    <w:rsid w:val="00397CF5"/>
    <w:rsid w:val="003A009F"/>
    <w:rsid w:val="003A0452"/>
    <w:rsid w:val="003A1111"/>
    <w:rsid w:val="003A19B2"/>
    <w:rsid w:val="003A4305"/>
    <w:rsid w:val="003A49AF"/>
    <w:rsid w:val="003A5152"/>
    <w:rsid w:val="003A53C8"/>
    <w:rsid w:val="003A569B"/>
    <w:rsid w:val="003A60D1"/>
    <w:rsid w:val="003A6117"/>
    <w:rsid w:val="003A63D3"/>
    <w:rsid w:val="003A69FD"/>
    <w:rsid w:val="003A6DB2"/>
    <w:rsid w:val="003B09DA"/>
    <w:rsid w:val="003B1EE2"/>
    <w:rsid w:val="003B3E4E"/>
    <w:rsid w:val="003B7E43"/>
    <w:rsid w:val="003C1068"/>
    <w:rsid w:val="003C1865"/>
    <w:rsid w:val="003C242A"/>
    <w:rsid w:val="003C3300"/>
    <w:rsid w:val="003C6619"/>
    <w:rsid w:val="003C6E95"/>
    <w:rsid w:val="003C721C"/>
    <w:rsid w:val="003C73B1"/>
    <w:rsid w:val="003C74EF"/>
    <w:rsid w:val="003C7692"/>
    <w:rsid w:val="003C7BE2"/>
    <w:rsid w:val="003C7DB6"/>
    <w:rsid w:val="003D0B42"/>
    <w:rsid w:val="003D236C"/>
    <w:rsid w:val="003E1F2F"/>
    <w:rsid w:val="003E6267"/>
    <w:rsid w:val="003E6A15"/>
    <w:rsid w:val="003F01C0"/>
    <w:rsid w:val="003F4535"/>
    <w:rsid w:val="003F5617"/>
    <w:rsid w:val="003F66B5"/>
    <w:rsid w:val="00400F88"/>
    <w:rsid w:val="0040396F"/>
    <w:rsid w:val="004049CA"/>
    <w:rsid w:val="0040526D"/>
    <w:rsid w:val="004066FA"/>
    <w:rsid w:val="0041274C"/>
    <w:rsid w:val="00412F79"/>
    <w:rsid w:val="00413B46"/>
    <w:rsid w:val="004143BF"/>
    <w:rsid w:val="00414930"/>
    <w:rsid w:val="004210B4"/>
    <w:rsid w:val="0042139F"/>
    <w:rsid w:val="00421AA6"/>
    <w:rsid w:val="004239F0"/>
    <w:rsid w:val="00424168"/>
    <w:rsid w:val="00424179"/>
    <w:rsid w:val="00425129"/>
    <w:rsid w:val="004257D9"/>
    <w:rsid w:val="00426683"/>
    <w:rsid w:val="00426966"/>
    <w:rsid w:val="00427B32"/>
    <w:rsid w:val="00430F10"/>
    <w:rsid w:val="0043224E"/>
    <w:rsid w:val="00432649"/>
    <w:rsid w:val="004331F3"/>
    <w:rsid w:val="00435365"/>
    <w:rsid w:val="004370AB"/>
    <w:rsid w:val="004377CC"/>
    <w:rsid w:val="00437FBF"/>
    <w:rsid w:val="00443364"/>
    <w:rsid w:val="00444ECE"/>
    <w:rsid w:val="00445260"/>
    <w:rsid w:val="00445814"/>
    <w:rsid w:val="00445DA3"/>
    <w:rsid w:val="00445E1F"/>
    <w:rsid w:val="004510AB"/>
    <w:rsid w:val="00454FBB"/>
    <w:rsid w:val="00455537"/>
    <w:rsid w:val="00455D44"/>
    <w:rsid w:val="00456199"/>
    <w:rsid w:val="00457A43"/>
    <w:rsid w:val="004608B5"/>
    <w:rsid w:val="00463417"/>
    <w:rsid w:val="00464C6A"/>
    <w:rsid w:val="004653F8"/>
    <w:rsid w:val="0046560F"/>
    <w:rsid w:val="00470890"/>
    <w:rsid w:val="00470DBF"/>
    <w:rsid w:val="00472098"/>
    <w:rsid w:val="00473033"/>
    <w:rsid w:val="00474845"/>
    <w:rsid w:val="00477CBB"/>
    <w:rsid w:val="004808E4"/>
    <w:rsid w:val="00482B55"/>
    <w:rsid w:val="00486518"/>
    <w:rsid w:val="0048669A"/>
    <w:rsid w:val="00487929"/>
    <w:rsid w:val="00487FEB"/>
    <w:rsid w:val="0049152D"/>
    <w:rsid w:val="00492704"/>
    <w:rsid w:val="004930AB"/>
    <w:rsid w:val="00494037"/>
    <w:rsid w:val="004944B2"/>
    <w:rsid w:val="00494BC2"/>
    <w:rsid w:val="004954B0"/>
    <w:rsid w:val="00496652"/>
    <w:rsid w:val="004A0E56"/>
    <w:rsid w:val="004A14CC"/>
    <w:rsid w:val="004A2838"/>
    <w:rsid w:val="004A2A38"/>
    <w:rsid w:val="004A43B5"/>
    <w:rsid w:val="004A4854"/>
    <w:rsid w:val="004A4AB4"/>
    <w:rsid w:val="004A50AC"/>
    <w:rsid w:val="004A5A95"/>
    <w:rsid w:val="004A777C"/>
    <w:rsid w:val="004B0FFE"/>
    <w:rsid w:val="004B1277"/>
    <w:rsid w:val="004B12A2"/>
    <w:rsid w:val="004B3E82"/>
    <w:rsid w:val="004B5DEB"/>
    <w:rsid w:val="004B6DA8"/>
    <w:rsid w:val="004B6EC0"/>
    <w:rsid w:val="004B6F45"/>
    <w:rsid w:val="004B6F90"/>
    <w:rsid w:val="004C023C"/>
    <w:rsid w:val="004C149A"/>
    <w:rsid w:val="004C5032"/>
    <w:rsid w:val="004C5B4B"/>
    <w:rsid w:val="004C6509"/>
    <w:rsid w:val="004C6BA7"/>
    <w:rsid w:val="004C723C"/>
    <w:rsid w:val="004C7E3A"/>
    <w:rsid w:val="004D0BAC"/>
    <w:rsid w:val="004D12F1"/>
    <w:rsid w:val="004D289A"/>
    <w:rsid w:val="004D2C9F"/>
    <w:rsid w:val="004D3B90"/>
    <w:rsid w:val="004D6358"/>
    <w:rsid w:val="004E3B9C"/>
    <w:rsid w:val="004E5337"/>
    <w:rsid w:val="004E5A90"/>
    <w:rsid w:val="004E5E94"/>
    <w:rsid w:val="004E7EE5"/>
    <w:rsid w:val="004E7F9B"/>
    <w:rsid w:val="004F091E"/>
    <w:rsid w:val="004F1372"/>
    <w:rsid w:val="004F31A0"/>
    <w:rsid w:val="004F31B4"/>
    <w:rsid w:val="004F3530"/>
    <w:rsid w:val="004F3AA7"/>
    <w:rsid w:val="004F593D"/>
    <w:rsid w:val="004F65E8"/>
    <w:rsid w:val="004F68E1"/>
    <w:rsid w:val="004F7941"/>
    <w:rsid w:val="00501A59"/>
    <w:rsid w:val="00503049"/>
    <w:rsid w:val="00503829"/>
    <w:rsid w:val="00503ED6"/>
    <w:rsid w:val="00505CD9"/>
    <w:rsid w:val="005135F8"/>
    <w:rsid w:val="00514CC3"/>
    <w:rsid w:val="00515DD8"/>
    <w:rsid w:val="00517036"/>
    <w:rsid w:val="00520E6B"/>
    <w:rsid w:val="00523E13"/>
    <w:rsid w:val="00524B4C"/>
    <w:rsid w:val="00525631"/>
    <w:rsid w:val="00525C19"/>
    <w:rsid w:val="00527A16"/>
    <w:rsid w:val="00527B8B"/>
    <w:rsid w:val="00530A94"/>
    <w:rsid w:val="00531370"/>
    <w:rsid w:val="00531BCC"/>
    <w:rsid w:val="00533C99"/>
    <w:rsid w:val="00535D0A"/>
    <w:rsid w:val="00540EDE"/>
    <w:rsid w:val="00543211"/>
    <w:rsid w:val="0054517D"/>
    <w:rsid w:val="005454F7"/>
    <w:rsid w:val="0054564A"/>
    <w:rsid w:val="00546DA9"/>
    <w:rsid w:val="005516B7"/>
    <w:rsid w:val="0055325A"/>
    <w:rsid w:val="0055359A"/>
    <w:rsid w:val="0055360B"/>
    <w:rsid w:val="005536E2"/>
    <w:rsid w:val="00553B3E"/>
    <w:rsid w:val="00554DBA"/>
    <w:rsid w:val="005553C1"/>
    <w:rsid w:val="005572E3"/>
    <w:rsid w:val="005626CD"/>
    <w:rsid w:val="005628C6"/>
    <w:rsid w:val="00563905"/>
    <w:rsid w:val="00564921"/>
    <w:rsid w:val="00564A61"/>
    <w:rsid w:val="00565150"/>
    <w:rsid w:val="005660A3"/>
    <w:rsid w:val="005666DD"/>
    <w:rsid w:val="0056682A"/>
    <w:rsid w:val="00566E6A"/>
    <w:rsid w:val="00573586"/>
    <w:rsid w:val="0057390B"/>
    <w:rsid w:val="005758D4"/>
    <w:rsid w:val="0057696C"/>
    <w:rsid w:val="00576E66"/>
    <w:rsid w:val="00582527"/>
    <w:rsid w:val="005833A1"/>
    <w:rsid w:val="005846A1"/>
    <w:rsid w:val="005846C4"/>
    <w:rsid w:val="00586AAB"/>
    <w:rsid w:val="0059059A"/>
    <w:rsid w:val="0059268F"/>
    <w:rsid w:val="00593A5C"/>
    <w:rsid w:val="005A0FC5"/>
    <w:rsid w:val="005A1866"/>
    <w:rsid w:val="005A32E4"/>
    <w:rsid w:val="005A3948"/>
    <w:rsid w:val="005A3BF4"/>
    <w:rsid w:val="005A425D"/>
    <w:rsid w:val="005A5B1D"/>
    <w:rsid w:val="005A6081"/>
    <w:rsid w:val="005A6759"/>
    <w:rsid w:val="005A7658"/>
    <w:rsid w:val="005B0023"/>
    <w:rsid w:val="005B3B0B"/>
    <w:rsid w:val="005B5737"/>
    <w:rsid w:val="005B7BBB"/>
    <w:rsid w:val="005B7BC7"/>
    <w:rsid w:val="005C0763"/>
    <w:rsid w:val="005C3136"/>
    <w:rsid w:val="005C31D1"/>
    <w:rsid w:val="005C39A3"/>
    <w:rsid w:val="005C5557"/>
    <w:rsid w:val="005C5C66"/>
    <w:rsid w:val="005C6F42"/>
    <w:rsid w:val="005D04E9"/>
    <w:rsid w:val="005D4567"/>
    <w:rsid w:val="005D6057"/>
    <w:rsid w:val="005D71F9"/>
    <w:rsid w:val="005E02B2"/>
    <w:rsid w:val="005E22F0"/>
    <w:rsid w:val="005E23D4"/>
    <w:rsid w:val="005E3FDB"/>
    <w:rsid w:val="005E4A46"/>
    <w:rsid w:val="005E58F2"/>
    <w:rsid w:val="005F0296"/>
    <w:rsid w:val="005F343C"/>
    <w:rsid w:val="005F401A"/>
    <w:rsid w:val="00600602"/>
    <w:rsid w:val="00600B94"/>
    <w:rsid w:val="00605E9B"/>
    <w:rsid w:val="00605FB0"/>
    <w:rsid w:val="0060675E"/>
    <w:rsid w:val="00606CFA"/>
    <w:rsid w:val="00607BA4"/>
    <w:rsid w:val="00607D56"/>
    <w:rsid w:val="00607E4B"/>
    <w:rsid w:val="0061155F"/>
    <w:rsid w:val="00615406"/>
    <w:rsid w:val="00615B17"/>
    <w:rsid w:val="006163FA"/>
    <w:rsid w:val="006218FD"/>
    <w:rsid w:val="00622E2F"/>
    <w:rsid w:val="00623BE4"/>
    <w:rsid w:val="006249FE"/>
    <w:rsid w:val="00625428"/>
    <w:rsid w:val="00627289"/>
    <w:rsid w:val="00630690"/>
    <w:rsid w:val="006330E0"/>
    <w:rsid w:val="006334F7"/>
    <w:rsid w:val="00635DC6"/>
    <w:rsid w:val="006402C0"/>
    <w:rsid w:val="0064265B"/>
    <w:rsid w:val="0064313E"/>
    <w:rsid w:val="00643B35"/>
    <w:rsid w:val="0064561A"/>
    <w:rsid w:val="00647400"/>
    <w:rsid w:val="006517A9"/>
    <w:rsid w:val="0065254B"/>
    <w:rsid w:val="00663703"/>
    <w:rsid w:val="00664A1A"/>
    <w:rsid w:val="00665E60"/>
    <w:rsid w:val="006665A2"/>
    <w:rsid w:val="00666C52"/>
    <w:rsid w:val="0067152B"/>
    <w:rsid w:val="006716CA"/>
    <w:rsid w:val="00672D58"/>
    <w:rsid w:val="00672EAE"/>
    <w:rsid w:val="00672F21"/>
    <w:rsid w:val="0067628A"/>
    <w:rsid w:val="0067715B"/>
    <w:rsid w:val="006776DB"/>
    <w:rsid w:val="00682F82"/>
    <w:rsid w:val="00683CBE"/>
    <w:rsid w:val="00683DAE"/>
    <w:rsid w:val="00685763"/>
    <w:rsid w:val="00685E07"/>
    <w:rsid w:val="0068681C"/>
    <w:rsid w:val="00686A85"/>
    <w:rsid w:val="00686AE0"/>
    <w:rsid w:val="00687795"/>
    <w:rsid w:val="00687B39"/>
    <w:rsid w:val="00690547"/>
    <w:rsid w:val="00690C1C"/>
    <w:rsid w:val="00691676"/>
    <w:rsid w:val="00694B56"/>
    <w:rsid w:val="00696932"/>
    <w:rsid w:val="00697CC2"/>
    <w:rsid w:val="006A16B7"/>
    <w:rsid w:val="006A2119"/>
    <w:rsid w:val="006A28C1"/>
    <w:rsid w:val="006A29FA"/>
    <w:rsid w:val="006A3A77"/>
    <w:rsid w:val="006A3D75"/>
    <w:rsid w:val="006A3DB0"/>
    <w:rsid w:val="006A4887"/>
    <w:rsid w:val="006B2517"/>
    <w:rsid w:val="006B26D6"/>
    <w:rsid w:val="006B2F20"/>
    <w:rsid w:val="006B39C3"/>
    <w:rsid w:val="006B413D"/>
    <w:rsid w:val="006B4770"/>
    <w:rsid w:val="006B4B0E"/>
    <w:rsid w:val="006B6D98"/>
    <w:rsid w:val="006C0FDF"/>
    <w:rsid w:val="006C13D9"/>
    <w:rsid w:val="006C15D7"/>
    <w:rsid w:val="006C1762"/>
    <w:rsid w:val="006C2AA6"/>
    <w:rsid w:val="006C40AA"/>
    <w:rsid w:val="006C4C27"/>
    <w:rsid w:val="006C4C88"/>
    <w:rsid w:val="006C6C40"/>
    <w:rsid w:val="006C7840"/>
    <w:rsid w:val="006C7D7B"/>
    <w:rsid w:val="006D0DD9"/>
    <w:rsid w:val="006D19F6"/>
    <w:rsid w:val="006D2B2B"/>
    <w:rsid w:val="006D3538"/>
    <w:rsid w:val="006D4D4A"/>
    <w:rsid w:val="006D55B4"/>
    <w:rsid w:val="006D5952"/>
    <w:rsid w:val="006D5F87"/>
    <w:rsid w:val="006E3067"/>
    <w:rsid w:val="006E3DCA"/>
    <w:rsid w:val="006E4443"/>
    <w:rsid w:val="006E48A6"/>
    <w:rsid w:val="006E7D37"/>
    <w:rsid w:val="006F0236"/>
    <w:rsid w:val="006F5A67"/>
    <w:rsid w:val="006F6E07"/>
    <w:rsid w:val="00701288"/>
    <w:rsid w:val="00701480"/>
    <w:rsid w:val="007032F5"/>
    <w:rsid w:val="00706AD9"/>
    <w:rsid w:val="00706D48"/>
    <w:rsid w:val="00711CA9"/>
    <w:rsid w:val="00712880"/>
    <w:rsid w:val="00713421"/>
    <w:rsid w:val="00713AAC"/>
    <w:rsid w:val="00714B7A"/>
    <w:rsid w:val="00716599"/>
    <w:rsid w:val="00717960"/>
    <w:rsid w:val="00721860"/>
    <w:rsid w:val="00721CBD"/>
    <w:rsid w:val="007223D3"/>
    <w:rsid w:val="00722730"/>
    <w:rsid w:val="00722E69"/>
    <w:rsid w:val="00724EFE"/>
    <w:rsid w:val="00726C37"/>
    <w:rsid w:val="00727D3B"/>
    <w:rsid w:val="0073039E"/>
    <w:rsid w:val="00730680"/>
    <w:rsid w:val="00730C19"/>
    <w:rsid w:val="00732229"/>
    <w:rsid w:val="0073354B"/>
    <w:rsid w:val="00734B26"/>
    <w:rsid w:val="0074098D"/>
    <w:rsid w:val="0074172A"/>
    <w:rsid w:val="007434A3"/>
    <w:rsid w:val="00743B84"/>
    <w:rsid w:val="00745D05"/>
    <w:rsid w:val="00746BFB"/>
    <w:rsid w:val="007532C0"/>
    <w:rsid w:val="0075367A"/>
    <w:rsid w:val="00754AD6"/>
    <w:rsid w:val="00757C22"/>
    <w:rsid w:val="007606AE"/>
    <w:rsid w:val="00760938"/>
    <w:rsid w:val="00760D6F"/>
    <w:rsid w:val="00761264"/>
    <w:rsid w:val="00761AFF"/>
    <w:rsid w:val="0076262B"/>
    <w:rsid w:val="00764D57"/>
    <w:rsid w:val="00766CDE"/>
    <w:rsid w:val="00767139"/>
    <w:rsid w:val="00770465"/>
    <w:rsid w:val="0077080D"/>
    <w:rsid w:val="00771330"/>
    <w:rsid w:val="0077296F"/>
    <w:rsid w:val="00773013"/>
    <w:rsid w:val="00773EE3"/>
    <w:rsid w:val="00774532"/>
    <w:rsid w:val="00774F9E"/>
    <w:rsid w:val="0078017B"/>
    <w:rsid w:val="00782C0A"/>
    <w:rsid w:val="00783A92"/>
    <w:rsid w:val="00783DB6"/>
    <w:rsid w:val="0078461C"/>
    <w:rsid w:val="00784A3A"/>
    <w:rsid w:val="00784D61"/>
    <w:rsid w:val="00785E50"/>
    <w:rsid w:val="007900D3"/>
    <w:rsid w:val="00791835"/>
    <w:rsid w:val="00792153"/>
    <w:rsid w:val="007939C8"/>
    <w:rsid w:val="00795ED8"/>
    <w:rsid w:val="00796CFA"/>
    <w:rsid w:val="007971A7"/>
    <w:rsid w:val="00797351"/>
    <w:rsid w:val="007A0E29"/>
    <w:rsid w:val="007A2E1D"/>
    <w:rsid w:val="007A3005"/>
    <w:rsid w:val="007A4A3C"/>
    <w:rsid w:val="007A4C79"/>
    <w:rsid w:val="007B1BCB"/>
    <w:rsid w:val="007B1C18"/>
    <w:rsid w:val="007B2EB5"/>
    <w:rsid w:val="007B434C"/>
    <w:rsid w:val="007B5323"/>
    <w:rsid w:val="007C2AC6"/>
    <w:rsid w:val="007C6659"/>
    <w:rsid w:val="007C6BFE"/>
    <w:rsid w:val="007D09E9"/>
    <w:rsid w:val="007D1C30"/>
    <w:rsid w:val="007D33C3"/>
    <w:rsid w:val="007D364A"/>
    <w:rsid w:val="007E0BDD"/>
    <w:rsid w:val="007E182D"/>
    <w:rsid w:val="007E24D9"/>
    <w:rsid w:val="007E4CB4"/>
    <w:rsid w:val="007E6E39"/>
    <w:rsid w:val="007F03B2"/>
    <w:rsid w:val="007F2D9A"/>
    <w:rsid w:val="007F485A"/>
    <w:rsid w:val="007F48D4"/>
    <w:rsid w:val="007F6D0C"/>
    <w:rsid w:val="007F7AF0"/>
    <w:rsid w:val="0080003D"/>
    <w:rsid w:val="008023DA"/>
    <w:rsid w:val="008034B8"/>
    <w:rsid w:val="0080354D"/>
    <w:rsid w:val="008039AD"/>
    <w:rsid w:val="00810C67"/>
    <w:rsid w:val="00811E2B"/>
    <w:rsid w:val="008141F0"/>
    <w:rsid w:val="00816868"/>
    <w:rsid w:val="0082129A"/>
    <w:rsid w:val="00822F89"/>
    <w:rsid w:val="0082420D"/>
    <w:rsid w:val="00824A73"/>
    <w:rsid w:val="00824EA3"/>
    <w:rsid w:val="00825599"/>
    <w:rsid w:val="008275A0"/>
    <w:rsid w:val="00827783"/>
    <w:rsid w:val="0083015D"/>
    <w:rsid w:val="00830953"/>
    <w:rsid w:val="00832126"/>
    <w:rsid w:val="00833301"/>
    <w:rsid w:val="008358BF"/>
    <w:rsid w:val="00836EF1"/>
    <w:rsid w:val="00837A4E"/>
    <w:rsid w:val="00837E5A"/>
    <w:rsid w:val="008404CF"/>
    <w:rsid w:val="00840F50"/>
    <w:rsid w:val="00841167"/>
    <w:rsid w:val="00842D13"/>
    <w:rsid w:val="0084383C"/>
    <w:rsid w:val="008438DB"/>
    <w:rsid w:val="00843ADF"/>
    <w:rsid w:val="0084419B"/>
    <w:rsid w:val="00844795"/>
    <w:rsid w:val="00847C19"/>
    <w:rsid w:val="00852F44"/>
    <w:rsid w:val="008541F5"/>
    <w:rsid w:val="00855B90"/>
    <w:rsid w:val="00856002"/>
    <w:rsid w:val="00856392"/>
    <w:rsid w:val="00861217"/>
    <w:rsid w:val="008613C4"/>
    <w:rsid w:val="00861B48"/>
    <w:rsid w:val="008620B0"/>
    <w:rsid w:val="008632A0"/>
    <w:rsid w:val="008640EB"/>
    <w:rsid w:val="0086620B"/>
    <w:rsid w:val="008666EA"/>
    <w:rsid w:val="00866777"/>
    <w:rsid w:val="00866D3C"/>
    <w:rsid w:val="00866D4B"/>
    <w:rsid w:val="00867A43"/>
    <w:rsid w:val="00867E3A"/>
    <w:rsid w:val="00870B9E"/>
    <w:rsid w:val="008722F0"/>
    <w:rsid w:val="00872A59"/>
    <w:rsid w:val="00872D6B"/>
    <w:rsid w:val="00872FCA"/>
    <w:rsid w:val="00874BFA"/>
    <w:rsid w:val="00875870"/>
    <w:rsid w:val="00876119"/>
    <w:rsid w:val="00881616"/>
    <w:rsid w:val="00882B60"/>
    <w:rsid w:val="00883758"/>
    <w:rsid w:val="0088423B"/>
    <w:rsid w:val="00885AAF"/>
    <w:rsid w:val="00886290"/>
    <w:rsid w:val="00894BA2"/>
    <w:rsid w:val="008954C0"/>
    <w:rsid w:val="00895788"/>
    <w:rsid w:val="008960B8"/>
    <w:rsid w:val="008973AB"/>
    <w:rsid w:val="008A275E"/>
    <w:rsid w:val="008A2D70"/>
    <w:rsid w:val="008A35F9"/>
    <w:rsid w:val="008A4922"/>
    <w:rsid w:val="008A4F7B"/>
    <w:rsid w:val="008A661C"/>
    <w:rsid w:val="008B0BB2"/>
    <w:rsid w:val="008B1C7A"/>
    <w:rsid w:val="008B1DB9"/>
    <w:rsid w:val="008B2F03"/>
    <w:rsid w:val="008B3EAC"/>
    <w:rsid w:val="008B4BFB"/>
    <w:rsid w:val="008B7F52"/>
    <w:rsid w:val="008C015B"/>
    <w:rsid w:val="008C0772"/>
    <w:rsid w:val="008C0D48"/>
    <w:rsid w:val="008C14FB"/>
    <w:rsid w:val="008C1AAF"/>
    <w:rsid w:val="008C2065"/>
    <w:rsid w:val="008C2669"/>
    <w:rsid w:val="008C3023"/>
    <w:rsid w:val="008C34B6"/>
    <w:rsid w:val="008C4B4B"/>
    <w:rsid w:val="008C5885"/>
    <w:rsid w:val="008C7073"/>
    <w:rsid w:val="008D2E7A"/>
    <w:rsid w:val="008D3502"/>
    <w:rsid w:val="008D367E"/>
    <w:rsid w:val="008D3DE0"/>
    <w:rsid w:val="008D76A4"/>
    <w:rsid w:val="008D7B83"/>
    <w:rsid w:val="008E0105"/>
    <w:rsid w:val="008E0283"/>
    <w:rsid w:val="008E3652"/>
    <w:rsid w:val="008E3C7F"/>
    <w:rsid w:val="008E43A0"/>
    <w:rsid w:val="008E57E6"/>
    <w:rsid w:val="008E62ED"/>
    <w:rsid w:val="008E76A9"/>
    <w:rsid w:val="008E7ECA"/>
    <w:rsid w:val="008F08CB"/>
    <w:rsid w:val="008F1425"/>
    <w:rsid w:val="008F3508"/>
    <w:rsid w:val="008F45F0"/>
    <w:rsid w:val="008F50D6"/>
    <w:rsid w:val="008F5165"/>
    <w:rsid w:val="008F5433"/>
    <w:rsid w:val="008F69D3"/>
    <w:rsid w:val="008F76E8"/>
    <w:rsid w:val="00901505"/>
    <w:rsid w:val="009026ED"/>
    <w:rsid w:val="0090307B"/>
    <w:rsid w:val="0090348E"/>
    <w:rsid w:val="00904A1A"/>
    <w:rsid w:val="009052DB"/>
    <w:rsid w:val="00906367"/>
    <w:rsid w:val="00907564"/>
    <w:rsid w:val="00907E2A"/>
    <w:rsid w:val="009100D1"/>
    <w:rsid w:val="00910ECA"/>
    <w:rsid w:val="00913343"/>
    <w:rsid w:val="0091430A"/>
    <w:rsid w:val="009161CC"/>
    <w:rsid w:val="00916497"/>
    <w:rsid w:val="009170DD"/>
    <w:rsid w:val="00917D9E"/>
    <w:rsid w:val="009225BE"/>
    <w:rsid w:val="0092393D"/>
    <w:rsid w:val="00923F6C"/>
    <w:rsid w:val="0092409D"/>
    <w:rsid w:val="00925710"/>
    <w:rsid w:val="00926A3F"/>
    <w:rsid w:val="00926EE7"/>
    <w:rsid w:val="0093222A"/>
    <w:rsid w:val="00932EB0"/>
    <w:rsid w:val="009331B2"/>
    <w:rsid w:val="00935525"/>
    <w:rsid w:val="009368D7"/>
    <w:rsid w:val="00941A53"/>
    <w:rsid w:val="009436CC"/>
    <w:rsid w:val="00944A2A"/>
    <w:rsid w:val="00947AC6"/>
    <w:rsid w:val="0095403F"/>
    <w:rsid w:val="00954396"/>
    <w:rsid w:val="00955232"/>
    <w:rsid w:val="00956E38"/>
    <w:rsid w:val="00957C2C"/>
    <w:rsid w:val="00970B30"/>
    <w:rsid w:val="00970BED"/>
    <w:rsid w:val="0097170E"/>
    <w:rsid w:val="00976077"/>
    <w:rsid w:val="0097654F"/>
    <w:rsid w:val="00976622"/>
    <w:rsid w:val="00982A54"/>
    <w:rsid w:val="00982ADD"/>
    <w:rsid w:val="009873F0"/>
    <w:rsid w:val="00991E3E"/>
    <w:rsid w:val="00991FA4"/>
    <w:rsid w:val="00992AA9"/>
    <w:rsid w:val="0099474E"/>
    <w:rsid w:val="00994E7B"/>
    <w:rsid w:val="00995E4A"/>
    <w:rsid w:val="00995E98"/>
    <w:rsid w:val="00996A90"/>
    <w:rsid w:val="00996E49"/>
    <w:rsid w:val="00996E7F"/>
    <w:rsid w:val="009A16C4"/>
    <w:rsid w:val="009A2036"/>
    <w:rsid w:val="009A281B"/>
    <w:rsid w:val="009A33A6"/>
    <w:rsid w:val="009A3FD6"/>
    <w:rsid w:val="009A68C6"/>
    <w:rsid w:val="009A69D8"/>
    <w:rsid w:val="009B0557"/>
    <w:rsid w:val="009B24A4"/>
    <w:rsid w:val="009B3F2E"/>
    <w:rsid w:val="009B42C3"/>
    <w:rsid w:val="009B4AF9"/>
    <w:rsid w:val="009B56EC"/>
    <w:rsid w:val="009C3122"/>
    <w:rsid w:val="009C7ACB"/>
    <w:rsid w:val="009D008D"/>
    <w:rsid w:val="009D0200"/>
    <w:rsid w:val="009D0EBC"/>
    <w:rsid w:val="009D2596"/>
    <w:rsid w:val="009D3199"/>
    <w:rsid w:val="009D4A30"/>
    <w:rsid w:val="009D4D6B"/>
    <w:rsid w:val="009D60A2"/>
    <w:rsid w:val="009D7879"/>
    <w:rsid w:val="009E0086"/>
    <w:rsid w:val="009E0B41"/>
    <w:rsid w:val="009E21BA"/>
    <w:rsid w:val="009E4958"/>
    <w:rsid w:val="009E7EBF"/>
    <w:rsid w:val="009F08D3"/>
    <w:rsid w:val="009F2387"/>
    <w:rsid w:val="009F416D"/>
    <w:rsid w:val="009F49BB"/>
    <w:rsid w:val="00A0037B"/>
    <w:rsid w:val="00A006E6"/>
    <w:rsid w:val="00A018D9"/>
    <w:rsid w:val="00A065CE"/>
    <w:rsid w:val="00A07B26"/>
    <w:rsid w:val="00A106D8"/>
    <w:rsid w:val="00A1469A"/>
    <w:rsid w:val="00A1563C"/>
    <w:rsid w:val="00A1573B"/>
    <w:rsid w:val="00A1577C"/>
    <w:rsid w:val="00A205DE"/>
    <w:rsid w:val="00A2217F"/>
    <w:rsid w:val="00A22CEB"/>
    <w:rsid w:val="00A231CA"/>
    <w:rsid w:val="00A24EEB"/>
    <w:rsid w:val="00A251E0"/>
    <w:rsid w:val="00A263D4"/>
    <w:rsid w:val="00A26D61"/>
    <w:rsid w:val="00A2790F"/>
    <w:rsid w:val="00A27B70"/>
    <w:rsid w:val="00A27B79"/>
    <w:rsid w:val="00A30135"/>
    <w:rsid w:val="00A35A3B"/>
    <w:rsid w:val="00A35AD4"/>
    <w:rsid w:val="00A36D57"/>
    <w:rsid w:val="00A37745"/>
    <w:rsid w:val="00A37793"/>
    <w:rsid w:val="00A40332"/>
    <w:rsid w:val="00A42207"/>
    <w:rsid w:val="00A44E10"/>
    <w:rsid w:val="00A44F35"/>
    <w:rsid w:val="00A459FC"/>
    <w:rsid w:val="00A46041"/>
    <w:rsid w:val="00A46A83"/>
    <w:rsid w:val="00A51130"/>
    <w:rsid w:val="00A51246"/>
    <w:rsid w:val="00A51CEA"/>
    <w:rsid w:val="00A55957"/>
    <w:rsid w:val="00A56897"/>
    <w:rsid w:val="00A56F29"/>
    <w:rsid w:val="00A57A5D"/>
    <w:rsid w:val="00A60BAC"/>
    <w:rsid w:val="00A60E2F"/>
    <w:rsid w:val="00A61949"/>
    <w:rsid w:val="00A625B2"/>
    <w:rsid w:val="00A630B4"/>
    <w:rsid w:val="00A63B15"/>
    <w:rsid w:val="00A6523C"/>
    <w:rsid w:val="00A658B6"/>
    <w:rsid w:val="00A6732F"/>
    <w:rsid w:val="00A677B8"/>
    <w:rsid w:val="00A70DEC"/>
    <w:rsid w:val="00A7248C"/>
    <w:rsid w:val="00A733E5"/>
    <w:rsid w:val="00A748D5"/>
    <w:rsid w:val="00A75184"/>
    <w:rsid w:val="00A75970"/>
    <w:rsid w:val="00A7647D"/>
    <w:rsid w:val="00A767F3"/>
    <w:rsid w:val="00A773B5"/>
    <w:rsid w:val="00A77F01"/>
    <w:rsid w:val="00A8113B"/>
    <w:rsid w:val="00A81A2F"/>
    <w:rsid w:val="00A8436A"/>
    <w:rsid w:val="00A84E3D"/>
    <w:rsid w:val="00A860BF"/>
    <w:rsid w:val="00A90603"/>
    <w:rsid w:val="00A907C5"/>
    <w:rsid w:val="00A90D43"/>
    <w:rsid w:val="00A92509"/>
    <w:rsid w:val="00A93007"/>
    <w:rsid w:val="00A9390B"/>
    <w:rsid w:val="00A9694A"/>
    <w:rsid w:val="00A96AA2"/>
    <w:rsid w:val="00AA07EE"/>
    <w:rsid w:val="00AA2AEC"/>
    <w:rsid w:val="00AA34E5"/>
    <w:rsid w:val="00AA5CE7"/>
    <w:rsid w:val="00AA691B"/>
    <w:rsid w:val="00AA7C33"/>
    <w:rsid w:val="00AB42E3"/>
    <w:rsid w:val="00AB5557"/>
    <w:rsid w:val="00AC6344"/>
    <w:rsid w:val="00AC6389"/>
    <w:rsid w:val="00AD3478"/>
    <w:rsid w:val="00AD54A1"/>
    <w:rsid w:val="00AD5F30"/>
    <w:rsid w:val="00AD6233"/>
    <w:rsid w:val="00AD72B8"/>
    <w:rsid w:val="00AE1044"/>
    <w:rsid w:val="00AE1EE6"/>
    <w:rsid w:val="00AE2982"/>
    <w:rsid w:val="00AE2FAA"/>
    <w:rsid w:val="00AE42BA"/>
    <w:rsid w:val="00AE4D08"/>
    <w:rsid w:val="00AE56A6"/>
    <w:rsid w:val="00AE68B1"/>
    <w:rsid w:val="00AF2116"/>
    <w:rsid w:val="00AF211A"/>
    <w:rsid w:val="00AF36CA"/>
    <w:rsid w:val="00AF4167"/>
    <w:rsid w:val="00AF45EE"/>
    <w:rsid w:val="00AF477F"/>
    <w:rsid w:val="00AF478F"/>
    <w:rsid w:val="00AF60FA"/>
    <w:rsid w:val="00B04805"/>
    <w:rsid w:val="00B05820"/>
    <w:rsid w:val="00B06AA6"/>
    <w:rsid w:val="00B07CE3"/>
    <w:rsid w:val="00B10327"/>
    <w:rsid w:val="00B114E8"/>
    <w:rsid w:val="00B11A02"/>
    <w:rsid w:val="00B12818"/>
    <w:rsid w:val="00B17C75"/>
    <w:rsid w:val="00B217B8"/>
    <w:rsid w:val="00B2184C"/>
    <w:rsid w:val="00B233B4"/>
    <w:rsid w:val="00B2386C"/>
    <w:rsid w:val="00B25498"/>
    <w:rsid w:val="00B279E5"/>
    <w:rsid w:val="00B30451"/>
    <w:rsid w:val="00B31A31"/>
    <w:rsid w:val="00B344A0"/>
    <w:rsid w:val="00B34BEF"/>
    <w:rsid w:val="00B35163"/>
    <w:rsid w:val="00B35428"/>
    <w:rsid w:val="00B3707B"/>
    <w:rsid w:val="00B42440"/>
    <w:rsid w:val="00B42BD0"/>
    <w:rsid w:val="00B44C76"/>
    <w:rsid w:val="00B46ECE"/>
    <w:rsid w:val="00B502ED"/>
    <w:rsid w:val="00B527F6"/>
    <w:rsid w:val="00B53B13"/>
    <w:rsid w:val="00B56EA4"/>
    <w:rsid w:val="00B577B2"/>
    <w:rsid w:val="00B60C83"/>
    <w:rsid w:val="00B626E7"/>
    <w:rsid w:val="00B63011"/>
    <w:rsid w:val="00B63679"/>
    <w:rsid w:val="00B64DEB"/>
    <w:rsid w:val="00B65F11"/>
    <w:rsid w:val="00B71AAD"/>
    <w:rsid w:val="00B722F5"/>
    <w:rsid w:val="00B7271F"/>
    <w:rsid w:val="00B72988"/>
    <w:rsid w:val="00B7512A"/>
    <w:rsid w:val="00B7580D"/>
    <w:rsid w:val="00B76AE8"/>
    <w:rsid w:val="00B76B17"/>
    <w:rsid w:val="00B80B4A"/>
    <w:rsid w:val="00B812B1"/>
    <w:rsid w:val="00B831E6"/>
    <w:rsid w:val="00B8396C"/>
    <w:rsid w:val="00B84F5F"/>
    <w:rsid w:val="00B86933"/>
    <w:rsid w:val="00B902CD"/>
    <w:rsid w:val="00B91A26"/>
    <w:rsid w:val="00B9240C"/>
    <w:rsid w:val="00B94D2D"/>
    <w:rsid w:val="00B9502E"/>
    <w:rsid w:val="00B95152"/>
    <w:rsid w:val="00B95FA4"/>
    <w:rsid w:val="00B978FE"/>
    <w:rsid w:val="00BA1C56"/>
    <w:rsid w:val="00BA2299"/>
    <w:rsid w:val="00BA3633"/>
    <w:rsid w:val="00BA39DF"/>
    <w:rsid w:val="00BA3C4D"/>
    <w:rsid w:val="00BA5786"/>
    <w:rsid w:val="00BA7957"/>
    <w:rsid w:val="00BB06A0"/>
    <w:rsid w:val="00BB07B8"/>
    <w:rsid w:val="00BB1C2B"/>
    <w:rsid w:val="00BB2834"/>
    <w:rsid w:val="00BB2DB8"/>
    <w:rsid w:val="00BB3102"/>
    <w:rsid w:val="00BB346C"/>
    <w:rsid w:val="00BB4579"/>
    <w:rsid w:val="00BB45F3"/>
    <w:rsid w:val="00BB4A0C"/>
    <w:rsid w:val="00BB575F"/>
    <w:rsid w:val="00BB6801"/>
    <w:rsid w:val="00BB7A0D"/>
    <w:rsid w:val="00BC073E"/>
    <w:rsid w:val="00BC07E6"/>
    <w:rsid w:val="00BC16D7"/>
    <w:rsid w:val="00BC2C48"/>
    <w:rsid w:val="00BC2E8E"/>
    <w:rsid w:val="00BC417D"/>
    <w:rsid w:val="00BC4911"/>
    <w:rsid w:val="00BC5251"/>
    <w:rsid w:val="00BC5BFC"/>
    <w:rsid w:val="00BC5C5A"/>
    <w:rsid w:val="00BC6E1D"/>
    <w:rsid w:val="00BD0A9F"/>
    <w:rsid w:val="00BD0EA6"/>
    <w:rsid w:val="00BD1435"/>
    <w:rsid w:val="00BD2BFA"/>
    <w:rsid w:val="00BD427D"/>
    <w:rsid w:val="00BD48DF"/>
    <w:rsid w:val="00BD4B9C"/>
    <w:rsid w:val="00BD59C9"/>
    <w:rsid w:val="00BD64AB"/>
    <w:rsid w:val="00BD6B3A"/>
    <w:rsid w:val="00BE06E1"/>
    <w:rsid w:val="00BE2798"/>
    <w:rsid w:val="00BE2F91"/>
    <w:rsid w:val="00BE3CDE"/>
    <w:rsid w:val="00BE7930"/>
    <w:rsid w:val="00BF4880"/>
    <w:rsid w:val="00BF4E2C"/>
    <w:rsid w:val="00BF53FB"/>
    <w:rsid w:val="00BF5EA5"/>
    <w:rsid w:val="00BF6EC3"/>
    <w:rsid w:val="00BF7617"/>
    <w:rsid w:val="00C00335"/>
    <w:rsid w:val="00C017ED"/>
    <w:rsid w:val="00C03E5E"/>
    <w:rsid w:val="00C047DF"/>
    <w:rsid w:val="00C049FB"/>
    <w:rsid w:val="00C07E50"/>
    <w:rsid w:val="00C11ED8"/>
    <w:rsid w:val="00C12673"/>
    <w:rsid w:val="00C126DD"/>
    <w:rsid w:val="00C132C7"/>
    <w:rsid w:val="00C14139"/>
    <w:rsid w:val="00C14415"/>
    <w:rsid w:val="00C1520B"/>
    <w:rsid w:val="00C15AFC"/>
    <w:rsid w:val="00C16467"/>
    <w:rsid w:val="00C21514"/>
    <w:rsid w:val="00C24181"/>
    <w:rsid w:val="00C25C5B"/>
    <w:rsid w:val="00C265C9"/>
    <w:rsid w:val="00C30D73"/>
    <w:rsid w:val="00C31772"/>
    <w:rsid w:val="00C336BA"/>
    <w:rsid w:val="00C349DC"/>
    <w:rsid w:val="00C3569A"/>
    <w:rsid w:val="00C40246"/>
    <w:rsid w:val="00C4094A"/>
    <w:rsid w:val="00C415CC"/>
    <w:rsid w:val="00C42F56"/>
    <w:rsid w:val="00C45BAF"/>
    <w:rsid w:val="00C46267"/>
    <w:rsid w:val="00C4629F"/>
    <w:rsid w:val="00C46483"/>
    <w:rsid w:val="00C51FAA"/>
    <w:rsid w:val="00C53336"/>
    <w:rsid w:val="00C53FAE"/>
    <w:rsid w:val="00C54599"/>
    <w:rsid w:val="00C5622A"/>
    <w:rsid w:val="00C605A5"/>
    <w:rsid w:val="00C606AD"/>
    <w:rsid w:val="00C6272C"/>
    <w:rsid w:val="00C64EF0"/>
    <w:rsid w:val="00C661C4"/>
    <w:rsid w:val="00C661EC"/>
    <w:rsid w:val="00C66333"/>
    <w:rsid w:val="00C66927"/>
    <w:rsid w:val="00C67F85"/>
    <w:rsid w:val="00C71A1E"/>
    <w:rsid w:val="00C74E34"/>
    <w:rsid w:val="00C7619E"/>
    <w:rsid w:val="00C7682A"/>
    <w:rsid w:val="00C8132B"/>
    <w:rsid w:val="00C81683"/>
    <w:rsid w:val="00C8334A"/>
    <w:rsid w:val="00C8392A"/>
    <w:rsid w:val="00C852E9"/>
    <w:rsid w:val="00C85CE6"/>
    <w:rsid w:val="00C867D7"/>
    <w:rsid w:val="00C86805"/>
    <w:rsid w:val="00C86E34"/>
    <w:rsid w:val="00C90554"/>
    <w:rsid w:val="00C90636"/>
    <w:rsid w:val="00C91384"/>
    <w:rsid w:val="00C91BBA"/>
    <w:rsid w:val="00C953C4"/>
    <w:rsid w:val="00C96CE9"/>
    <w:rsid w:val="00C9732D"/>
    <w:rsid w:val="00C977DB"/>
    <w:rsid w:val="00CA0010"/>
    <w:rsid w:val="00CA0569"/>
    <w:rsid w:val="00CA14C0"/>
    <w:rsid w:val="00CA1525"/>
    <w:rsid w:val="00CA34E3"/>
    <w:rsid w:val="00CA3AC8"/>
    <w:rsid w:val="00CA7484"/>
    <w:rsid w:val="00CA784A"/>
    <w:rsid w:val="00CB0E03"/>
    <w:rsid w:val="00CB4ACC"/>
    <w:rsid w:val="00CB742E"/>
    <w:rsid w:val="00CB76B2"/>
    <w:rsid w:val="00CC17AA"/>
    <w:rsid w:val="00CC1C8F"/>
    <w:rsid w:val="00CC2BBA"/>
    <w:rsid w:val="00CC5064"/>
    <w:rsid w:val="00CC5537"/>
    <w:rsid w:val="00CC6259"/>
    <w:rsid w:val="00CC7E29"/>
    <w:rsid w:val="00CD0416"/>
    <w:rsid w:val="00CD07AD"/>
    <w:rsid w:val="00CD103E"/>
    <w:rsid w:val="00CD1D44"/>
    <w:rsid w:val="00CD1FA1"/>
    <w:rsid w:val="00CD28B8"/>
    <w:rsid w:val="00CD2935"/>
    <w:rsid w:val="00CD3871"/>
    <w:rsid w:val="00CD47CC"/>
    <w:rsid w:val="00CD4928"/>
    <w:rsid w:val="00CD4F71"/>
    <w:rsid w:val="00CD4FF5"/>
    <w:rsid w:val="00CD557E"/>
    <w:rsid w:val="00CD6F56"/>
    <w:rsid w:val="00CD716C"/>
    <w:rsid w:val="00CD77AF"/>
    <w:rsid w:val="00CD7D3D"/>
    <w:rsid w:val="00CE29D1"/>
    <w:rsid w:val="00CE3FA7"/>
    <w:rsid w:val="00CE4EA9"/>
    <w:rsid w:val="00CE5EEF"/>
    <w:rsid w:val="00CF07F0"/>
    <w:rsid w:val="00CF12F2"/>
    <w:rsid w:val="00CF1AA9"/>
    <w:rsid w:val="00CF3481"/>
    <w:rsid w:val="00CF4AA3"/>
    <w:rsid w:val="00CF4ECF"/>
    <w:rsid w:val="00CF5E41"/>
    <w:rsid w:val="00CF64DC"/>
    <w:rsid w:val="00D034AE"/>
    <w:rsid w:val="00D04D9F"/>
    <w:rsid w:val="00D05EB1"/>
    <w:rsid w:val="00D07938"/>
    <w:rsid w:val="00D07D05"/>
    <w:rsid w:val="00D07FA3"/>
    <w:rsid w:val="00D13475"/>
    <w:rsid w:val="00D15C5F"/>
    <w:rsid w:val="00D1608E"/>
    <w:rsid w:val="00D17644"/>
    <w:rsid w:val="00D20388"/>
    <w:rsid w:val="00D205DB"/>
    <w:rsid w:val="00D20948"/>
    <w:rsid w:val="00D21957"/>
    <w:rsid w:val="00D21D95"/>
    <w:rsid w:val="00D260A8"/>
    <w:rsid w:val="00D26DBB"/>
    <w:rsid w:val="00D271BB"/>
    <w:rsid w:val="00D310C0"/>
    <w:rsid w:val="00D31910"/>
    <w:rsid w:val="00D32197"/>
    <w:rsid w:val="00D32264"/>
    <w:rsid w:val="00D32DA5"/>
    <w:rsid w:val="00D40004"/>
    <w:rsid w:val="00D414EA"/>
    <w:rsid w:val="00D41C16"/>
    <w:rsid w:val="00D42FD8"/>
    <w:rsid w:val="00D43201"/>
    <w:rsid w:val="00D43CBC"/>
    <w:rsid w:val="00D440BF"/>
    <w:rsid w:val="00D44AB9"/>
    <w:rsid w:val="00D469CB"/>
    <w:rsid w:val="00D479BE"/>
    <w:rsid w:val="00D50108"/>
    <w:rsid w:val="00D50E3D"/>
    <w:rsid w:val="00D513C0"/>
    <w:rsid w:val="00D530E8"/>
    <w:rsid w:val="00D5322F"/>
    <w:rsid w:val="00D53D17"/>
    <w:rsid w:val="00D55A8A"/>
    <w:rsid w:val="00D56FF6"/>
    <w:rsid w:val="00D60532"/>
    <w:rsid w:val="00D612C6"/>
    <w:rsid w:val="00D626EE"/>
    <w:rsid w:val="00D656AE"/>
    <w:rsid w:val="00D66664"/>
    <w:rsid w:val="00D66F55"/>
    <w:rsid w:val="00D67B14"/>
    <w:rsid w:val="00D70964"/>
    <w:rsid w:val="00D73564"/>
    <w:rsid w:val="00D76A66"/>
    <w:rsid w:val="00D77158"/>
    <w:rsid w:val="00D83533"/>
    <w:rsid w:val="00D84B2B"/>
    <w:rsid w:val="00D8766F"/>
    <w:rsid w:val="00D92AEF"/>
    <w:rsid w:val="00D941F6"/>
    <w:rsid w:val="00D95320"/>
    <w:rsid w:val="00D9633B"/>
    <w:rsid w:val="00D96AFC"/>
    <w:rsid w:val="00D96F5A"/>
    <w:rsid w:val="00D97E4A"/>
    <w:rsid w:val="00DA0BD6"/>
    <w:rsid w:val="00DA0FCC"/>
    <w:rsid w:val="00DA32CF"/>
    <w:rsid w:val="00DA4516"/>
    <w:rsid w:val="00DA4F34"/>
    <w:rsid w:val="00DA51B4"/>
    <w:rsid w:val="00DA5AF6"/>
    <w:rsid w:val="00DB2CE3"/>
    <w:rsid w:val="00DB2DEA"/>
    <w:rsid w:val="00DB4004"/>
    <w:rsid w:val="00DB5206"/>
    <w:rsid w:val="00DB792E"/>
    <w:rsid w:val="00DB7D39"/>
    <w:rsid w:val="00DC08F6"/>
    <w:rsid w:val="00DC17D2"/>
    <w:rsid w:val="00DC1BAF"/>
    <w:rsid w:val="00DC268B"/>
    <w:rsid w:val="00DC2C91"/>
    <w:rsid w:val="00DC2CE9"/>
    <w:rsid w:val="00DC32E9"/>
    <w:rsid w:val="00DC48BE"/>
    <w:rsid w:val="00DC631B"/>
    <w:rsid w:val="00DC7A80"/>
    <w:rsid w:val="00DD3156"/>
    <w:rsid w:val="00DD3962"/>
    <w:rsid w:val="00DD4315"/>
    <w:rsid w:val="00DD479F"/>
    <w:rsid w:val="00DD4C9B"/>
    <w:rsid w:val="00DD5974"/>
    <w:rsid w:val="00DD6731"/>
    <w:rsid w:val="00DD6787"/>
    <w:rsid w:val="00DD6835"/>
    <w:rsid w:val="00DD7255"/>
    <w:rsid w:val="00DD7B36"/>
    <w:rsid w:val="00DE191A"/>
    <w:rsid w:val="00DE1CB8"/>
    <w:rsid w:val="00DE374A"/>
    <w:rsid w:val="00DE3A8B"/>
    <w:rsid w:val="00DE4C6C"/>
    <w:rsid w:val="00DE5BDF"/>
    <w:rsid w:val="00DE6268"/>
    <w:rsid w:val="00DE7B4D"/>
    <w:rsid w:val="00DF000C"/>
    <w:rsid w:val="00DF01C2"/>
    <w:rsid w:val="00DF07B7"/>
    <w:rsid w:val="00DF4ECA"/>
    <w:rsid w:val="00DF760B"/>
    <w:rsid w:val="00E0200F"/>
    <w:rsid w:val="00E0217E"/>
    <w:rsid w:val="00E02428"/>
    <w:rsid w:val="00E028D9"/>
    <w:rsid w:val="00E03272"/>
    <w:rsid w:val="00E03DEE"/>
    <w:rsid w:val="00E06099"/>
    <w:rsid w:val="00E061A0"/>
    <w:rsid w:val="00E074CC"/>
    <w:rsid w:val="00E07AD6"/>
    <w:rsid w:val="00E12E1A"/>
    <w:rsid w:val="00E14737"/>
    <w:rsid w:val="00E15C29"/>
    <w:rsid w:val="00E211B2"/>
    <w:rsid w:val="00E218E8"/>
    <w:rsid w:val="00E24DB7"/>
    <w:rsid w:val="00E26BC3"/>
    <w:rsid w:val="00E27658"/>
    <w:rsid w:val="00E27983"/>
    <w:rsid w:val="00E307E0"/>
    <w:rsid w:val="00E30E00"/>
    <w:rsid w:val="00E3219D"/>
    <w:rsid w:val="00E348AC"/>
    <w:rsid w:val="00E36569"/>
    <w:rsid w:val="00E40A01"/>
    <w:rsid w:val="00E4119F"/>
    <w:rsid w:val="00E41251"/>
    <w:rsid w:val="00E41908"/>
    <w:rsid w:val="00E41A90"/>
    <w:rsid w:val="00E4217F"/>
    <w:rsid w:val="00E43083"/>
    <w:rsid w:val="00E431B4"/>
    <w:rsid w:val="00E432B2"/>
    <w:rsid w:val="00E43C24"/>
    <w:rsid w:val="00E51628"/>
    <w:rsid w:val="00E51B54"/>
    <w:rsid w:val="00E52071"/>
    <w:rsid w:val="00E535DF"/>
    <w:rsid w:val="00E54CCA"/>
    <w:rsid w:val="00E55804"/>
    <w:rsid w:val="00E55F52"/>
    <w:rsid w:val="00E569AE"/>
    <w:rsid w:val="00E61E60"/>
    <w:rsid w:val="00E622DD"/>
    <w:rsid w:val="00E63038"/>
    <w:rsid w:val="00E6391B"/>
    <w:rsid w:val="00E63968"/>
    <w:rsid w:val="00E663DF"/>
    <w:rsid w:val="00E66D53"/>
    <w:rsid w:val="00E76482"/>
    <w:rsid w:val="00E773BC"/>
    <w:rsid w:val="00E80C2A"/>
    <w:rsid w:val="00E81333"/>
    <w:rsid w:val="00E81FBE"/>
    <w:rsid w:val="00E82DC0"/>
    <w:rsid w:val="00E833FE"/>
    <w:rsid w:val="00E86605"/>
    <w:rsid w:val="00E87D01"/>
    <w:rsid w:val="00E87F6C"/>
    <w:rsid w:val="00E909E5"/>
    <w:rsid w:val="00E90D9C"/>
    <w:rsid w:val="00E9172A"/>
    <w:rsid w:val="00E91C38"/>
    <w:rsid w:val="00E9501C"/>
    <w:rsid w:val="00E9607D"/>
    <w:rsid w:val="00E962C8"/>
    <w:rsid w:val="00E9686D"/>
    <w:rsid w:val="00EA0572"/>
    <w:rsid w:val="00EA0FCC"/>
    <w:rsid w:val="00EA31D2"/>
    <w:rsid w:val="00EA3917"/>
    <w:rsid w:val="00EA432D"/>
    <w:rsid w:val="00EA4460"/>
    <w:rsid w:val="00EA4C0D"/>
    <w:rsid w:val="00EA51D4"/>
    <w:rsid w:val="00EA5BB4"/>
    <w:rsid w:val="00EA685E"/>
    <w:rsid w:val="00EA7498"/>
    <w:rsid w:val="00EA7976"/>
    <w:rsid w:val="00EA7D07"/>
    <w:rsid w:val="00EB0611"/>
    <w:rsid w:val="00EB0627"/>
    <w:rsid w:val="00EB1BAE"/>
    <w:rsid w:val="00EB2AE7"/>
    <w:rsid w:val="00EB51F4"/>
    <w:rsid w:val="00EB59F7"/>
    <w:rsid w:val="00EC068E"/>
    <w:rsid w:val="00EC1972"/>
    <w:rsid w:val="00EC4DC8"/>
    <w:rsid w:val="00EC5511"/>
    <w:rsid w:val="00EC6073"/>
    <w:rsid w:val="00EC6820"/>
    <w:rsid w:val="00EC685E"/>
    <w:rsid w:val="00EC6D2E"/>
    <w:rsid w:val="00EC7576"/>
    <w:rsid w:val="00ED6ABD"/>
    <w:rsid w:val="00ED7901"/>
    <w:rsid w:val="00EE0397"/>
    <w:rsid w:val="00EE09DA"/>
    <w:rsid w:val="00EE3810"/>
    <w:rsid w:val="00EE3F8A"/>
    <w:rsid w:val="00EE4DF8"/>
    <w:rsid w:val="00EE5534"/>
    <w:rsid w:val="00EE6652"/>
    <w:rsid w:val="00EE74DE"/>
    <w:rsid w:val="00EF057D"/>
    <w:rsid w:val="00EF33E4"/>
    <w:rsid w:val="00EF341A"/>
    <w:rsid w:val="00EF4F51"/>
    <w:rsid w:val="00EF566E"/>
    <w:rsid w:val="00F014D3"/>
    <w:rsid w:val="00F01627"/>
    <w:rsid w:val="00F018B8"/>
    <w:rsid w:val="00F0268F"/>
    <w:rsid w:val="00F05498"/>
    <w:rsid w:val="00F06E62"/>
    <w:rsid w:val="00F1038C"/>
    <w:rsid w:val="00F10A26"/>
    <w:rsid w:val="00F14D7A"/>
    <w:rsid w:val="00F14F10"/>
    <w:rsid w:val="00F177CE"/>
    <w:rsid w:val="00F17A0A"/>
    <w:rsid w:val="00F20017"/>
    <w:rsid w:val="00F20EF3"/>
    <w:rsid w:val="00F23F95"/>
    <w:rsid w:val="00F251D8"/>
    <w:rsid w:val="00F2545C"/>
    <w:rsid w:val="00F264D6"/>
    <w:rsid w:val="00F26C7A"/>
    <w:rsid w:val="00F30271"/>
    <w:rsid w:val="00F3094B"/>
    <w:rsid w:val="00F30F5C"/>
    <w:rsid w:val="00F311AA"/>
    <w:rsid w:val="00F323DE"/>
    <w:rsid w:val="00F34B7F"/>
    <w:rsid w:val="00F35449"/>
    <w:rsid w:val="00F35887"/>
    <w:rsid w:val="00F3589B"/>
    <w:rsid w:val="00F36929"/>
    <w:rsid w:val="00F36F52"/>
    <w:rsid w:val="00F405E9"/>
    <w:rsid w:val="00F40A01"/>
    <w:rsid w:val="00F42EC5"/>
    <w:rsid w:val="00F439E3"/>
    <w:rsid w:val="00F44E39"/>
    <w:rsid w:val="00F47166"/>
    <w:rsid w:val="00F4774B"/>
    <w:rsid w:val="00F530AC"/>
    <w:rsid w:val="00F539C4"/>
    <w:rsid w:val="00F55B71"/>
    <w:rsid w:val="00F605B6"/>
    <w:rsid w:val="00F61FBC"/>
    <w:rsid w:val="00F62983"/>
    <w:rsid w:val="00F629B9"/>
    <w:rsid w:val="00F62B87"/>
    <w:rsid w:val="00F6422A"/>
    <w:rsid w:val="00F64446"/>
    <w:rsid w:val="00F6455B"/>
    <w:rsid w:val="00F64A87"/>
    <w:rsid w:val="00F65102"/>
    <w:rsid w:val="00F6522A"/>
    <w:rsid w:val="00F660BB"/>
    <w:rsid w:val="00F67028"/>
    <w:rsid w:val="00F707B9"/>
    <w:rsid w:val="00F71403"/>
    <w:rsid w:val="00F717B7"/>
    <w:rsid w:val="00F72556"/>
    <w:rsid w:val="00F744A7"/>
    <w:rsid w:val="00F74AE3"/>
    <w:rsid w:val="00F80B21"/>
    <w:rsid w:val="00F83D31"/>
    <w:rsid w:val="00F847FA"/>
    <w:rsid w:val="00F857B3"/>
    <w:rsid w:val="00F87D9C"/>
    <w:rsid w:val="00F94ADA"/>
    <w:rsid w:val="00F9564A"/>
    <w:rsid w:val="00F95C1D"/>
    <w:rsid w:val="00F95F6C"/>
    <w:rsid w:val="00F96E06"/>
    <w:rsid w:val="00F97740"/>
    <w:rsid w:val="00FA0209"/>
    <w:rsid w:val="00FA1324"/>
    <w:rsid w:val="00FA17BE"/>
    <w:rsid w:val="00FA1EBF"/>
    <w:rsid w:val="00FA219D"/>
    <w:rsid w:val="00FA3A88"/>
    <w:rsid w:val="00FA56BC"/>
    <w:rsid w:val="00FA5BEC"/>
    <w:rsid w:val="00FA75D4"/>
    <w:rsid w:val="00FA7E85"/>
    <w:rsid w:val="00FB229F"/>
    <w:rsid w:val="00FB3DBA"/>
    <w:rsid w:val="00FB65B8"/>
    <w:rsid w:val="00FB68C6"/>
    <w:rsid w:val="00FC0FD8"/>
    <w:rsid w:val="00FC143B"/>
    <w:rsid w:val="00FC15B9"/>
    <w:rsid w:val="00FC1DFD"/>
    <w:rsid w:val="00FC2A00"/>
    <w:rsid w:val="00FC2A79"/>
    <w:rsid w:val="00FC2EFD"/>
    <w:rsid w:val="00FC54B0"/>
    <w:rsid w:val="00FD1685"/>
    <w:rsid w:val="00FD2181"/>
    <w:rsid w:val="00FD3336"/>
    <w:rsid w:val="00FD7AD7"/>
    <w:rsid w:val="00FE1EBE"/>
    <w:rsid w:val="00FE2F0F"/>
    <w:rsid w:val="00FE31D0"/>
    <w:rsid w:val="00FE463A"/>
    <w:rsid w:val="00FE704D"/>
    <w:rsid w:val="00FF0099"/>
    <w:rsid w:val="00FF00CB"/>
    <w:rsid w:val="00FF0F85"/>
    <w:rsid w:val="00FF2449"/>
    <w:rsid w:val="00FF3B8B"/>
    <w:rsid w:val="00FF4A68"/>
    <w:rsid w:val="00FF56F1"/>
    <w:rsid w:val="00FF7533"/>
    <w:rsid w:val="00FF7C73"/>
  </w:rsids>
  <m:mathPr>
    <m:mathFont m:val="Cambria Math"/>
    <m:brkBin m:val="before"/>
    <m:brkBinSub m:val="--"/>
    <m:smallFrac/>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A26CD"/>
  <w15:docId w15:val="{C18D3CB5-FD72-45F2-955C-1A5D09DA6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C7136"/>
    <w:pPr>
      <w:spacing w:after="0" w:line="240" w:lineRule="auto"/>
    </w:pPr>
    <w:rPr>
      <w:rFonts w:ascii="Arial" w:eastAsia="Times New Roman" w:hAnsi="Arial" w:cs="Arial"/>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2C7136"/>
    <w:rPr>
      <w:rFonts w:ascii="Tahoma" w:hAnsi="Tahoma" w:cs="Tahoma"/>
      <w:sz w:val="16"/>
      <w:szCs w:val="16"/>
    </w:rPr>
  </w:style>
  <w:style w:type="character" w:customStyle="1" w:styleId="BalloonTextChar">
    <w:name w:val="Balloon Text Char"/>
    <w:basedOn w:val="DefaultParagraphFont"/>
    <w:uiPriority w:val="99"/>
    <w:semiHidden/>
    <w:rsid w:val="005E5047"/>
    <w:rPr>
      <w:rFonts w:ascii="Lucida Grande" w:hAnsi="Lucida Grande"/>
      <w:sz w:val="18"/>
      <w:szCs w:val="18"/>
    </w:rPr>
  </w:style>
  <w:style w:type="paragraph" w:styleId="CommentText">
    <w:name w:val="annotation text"/>
    <w:basedOn w:val="Normal"/>
    <w:link w:val="CommentTextChar"/>
    <w:uiPriority w:val="99"/>
    <w:unhideWhenUsed/>
    <w:rsid w:val="002C7136"/>
    <w:rPr>
      <w:sz w:val="24"/>
      <w:szCs w:val="24"/>
    </w:rPr>
  </w:style>
  <w:style w:type="character" w:customStyle="1" w:styleId="CommentTextChar">
    <w:name w:val="Comment Text Char"/>
    <w:basedOn w:val="DefaultParagraphFont"/>
    <w:link w:val="CommentText"/>
    <w:uiPriority w:val="99"/>
    <w:rsid w:val="002C7136"/>
    <w:rPr>
      <w:rFonts w:ascii="Arial" w:eastAsia="Times New Roman" w:hAnsi="Arial" w:cs="Arial"/>
      <w:sz w:val="24"/>
      <w:szCs w:val="24"/>
      <w:lang w:val="en-GB"/>
    </w:rPr>
  </w:style>
  <w:style w:type="character" w:styleId="CommentReference">
    <w:name w:val="annotation reference"/>
    <w:uiPriority w:val="99"/>
    <w:semiHidden/>
    <w:unhideWhenUsed/>
    <w:rsid w:val="002C7136"/>
    <w:rPr>
      <w:sz w:val="18"/>
      <w:szCs w:val="18"/>
    </w:rPr>
  </w:style>
  <w:style w:type="character" w:customStyle="1" w:styleId="BalloonTextChar1">
    <w:name w:val="Balloon Text Char1"/>
    <w:basedOn w:val="DefaultParagraphFont"/>
    <w:link w:val="BalloonText"/>
    <w:uiPriority w:val="99"/>
    <w:semiHidden/>
    <w:rsid w:val="002C7136"/>
    <w:rPr>
      <w:rFonts w:ascii="Tahoma" w:eastAsia="Times New Roman" w:hAnsi="Tahoma" w:cs="Tahoma"/>
      <w:sz w:val="16"/>
      <w:szCs w:val="16"/>
      <w:lang w:val="en-GB"/>
    </w:rPr>
  </w:style>
  <w:style w:type="paragraph" w:styleId="Header">
    <w:name w:val="header"/>
    <w:basedOn w:val="Normal"/>
    <w:link w:val="HeaderChar"/>
    <w:uiPriority w:val="99"/>
    <w:unhideWhenUsed/>
    <w:rsid w:val="0046560F"/>
    <w:pPr>
      <w:tabs>
        <w:tab w:val="center" w:pos="4680"/>
        <w:tab w:val="right" w:pos="9360"/>
      </w:tabs>
    </w:pPr>
  </w:style>
  <w:style w:type="character" w:customStyle="1" w:styleId="HeaderChar">
    <w:name w:val="Header Char"/>
    <w:basedOn w:val="DefaultParagraphFont"/>
    <w:link w:val="Header"/>
    <w:uiPriority w:val="99"/>
    <w:rsid w:val="0046560F"/>
    <w:rPr>
      <w:rFonts w:ascii="Arial" w:eastAsia="Times New Roman" w:hAnsi="Arial" w:cs="Arial"/>
      <w:lang w:val="en-GB"/>
    </w:rPr>
  </w:style>
  <w:style w:type="paragraph" w:styleId="Footer">
    <w:name w:val="footer"/>
    <w:basedOn w:val="Normal"/>
    <w:link w:val="FooterChar"/>
    <w:uiPriority w:val="99"/>
    <w:unhideWhenUsed/>
    <w:rsid w:val="0046560F"/>
    <w:pPr>
      <w:tabs>
        <w:tab w:val="center" w:pos="4680"/>
        <w:tab w:val="right" w:pos="9360"/>
      </w:tabs>
    </w:pPr>
  </w:style>
  <w:style w:type="character" w:customStyle="1" w:styleId="FooterChar">
    <w:name w:val="Footer Char"/>
    <w:basedOn w:val="DefaultParagraphFont"/>
    <w:link w:val="Footer"/>
    <w:uiPriority w:val="99"/>
    <w:rsid w:val="0046560F"/>
    <w:rPr>
      <w:rFonts w:ascii="Arial" w:eastAsia="Times New Roman" w:hAnsi="Arial" w:cs="Arial"/>
      <w:lang w:val="en-GB"/>
    </w:rPr>
  </w:style>
  <w:style w:type="paragraph" w:styleId="ListParagraph">
    <w:name w:val="List Paragraph"/>
    <w:aliases w:val="Liste 1,Bullets,References"/>
    <w:basedOn w:val="Normal"/>
    <w:link w:val="ListParagraphChar"/>
    <w:uiPriority w:val="34"/>
    <w:qFormat/>
    <w:rsid w:val="0046560F"/>
    <w:pPr>
      <w:ind w:left="720"/>
      <w:contextualSpacing/>
    </w:pPr>
  </w:style>
  <w:style w:type="character" w:styleId="Hyperlink">
    <w:name w:val="Hyperlink"/>
    <w:basedOn w:val="DefaultParagraphFont"/>
    <w:uiPriority w:val="99"/>
    <w:unhideWhenUsed/>
    <w:rsid w:val="0019290F"/>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C265C9"/>
    <w:rPr>
      <w:b/>
      <w:bCs/>
      <w:sz w:val="20"/>
      <w:szCs w:val="20"/>
    </w:rPr>
  </w:style>
  <w:style w:type="character" w:customStyle="1" w:styleId="CommentSubjectChar">
    <w:name w:val="Comment Subject Char"/>
    <w:basedOn w:val="CommentTextChar"/>
    <w:link w:val="CommentSubject"/>
    <w:uiPriority w:val="99"/>
    <w:semiHidden/>
    <w:rsid w:val="00C265C9"/>
    <w:rPr>
      <w:rFonts w:ascii="Arial" w:eastAsia="Times New Roman" w:hAnsi="Arial" w:cs="Arial"/>
      <w:b/>
      <w:bCs/>
      <w:sz w:val="20"/>
      <w:szCs w:val="20"/>
      <w:lang w:val="en-GB"/>
    </w:rPr>
  </w:style>
  <w:style w:type="paragraph" w:customStyle="1" w:styleId="Default">
    <w:name w:val="Default"/>
    <w:rsid w:val="00EE4DF8"/>
    <w:pPr>
      <w:autoSpaceDE w:val="0"/>
      <w:autoSpaceDN w:val="0"/>
      <w:adjustRightInd w:val="0"/>
      <w:spacing w:after="0" w:line="240" w:lineRule="auto"/>
    </w:pPr>
    <w:rPr>
      <w:rFonts w:ascii="Calibri" w:hAnsi="Calibri" w:cs="Calibri"/>
      <w:color w:val="000000"/>
      <w:sz w:val="24"/>
      <w:szCs w:val="24"/>
    </w:rPr>
  </w:style>
  <w:style w:type="paragraph" w:styleId="FootnoteText">
    <w:name w:val="footnote text"/>
    <w:aliases w:val="Texto nota piepddes Car Car,Texto nota piepddes Car,Texto nota piepddes Car Car Car Car,Texto nota piepddes Car Car Car Car Car Car Car,Texto nota piepddes,Texto nota piepddes Car Car Car Car Car Car,Texto nota piepddes Car Car Car Char,f"/>
    <w:basedOn w:val="Normal"/>
    <w:link w:val="FootnoteTextChar"/>
    <w:uiPriority w:val="99"/>
    <w:rsid w:val="00694B56"/>
    <w:rPr>
      <w:color w:val="000080"/>
      <w:kern w:val="32"/>
      <w:sz w:val="20"/>
      <w:szCs w:val="20"/>
      <w:lang w:val="en-AU" w:bidi="km-KH"/>
    </w:rPr>
  </w:style>
  <w:style w:type="character" w:customStyle="1" w:styleId="FootnoteTextChar">
    <w:name w:val="Footnote Text Char"/>
    <w:aliases w:val="Texto nota piepddes Car Car Char,Texto nota piepddes Car Char,Texto nota piepddes Car Car Car Car Char,Texto nota piepddes Car Car Car Car Car Car Car Char,Texto nota piepddes Char,Texto nota piepddes Car Car Car Car Car Car Char"/>
    <w:basedOn w:val="DefaultParagraphFont"/>
    <w:link w:val="FootnoteText"/>
    <w:uiPriority w:val="99"/>
    <w:rsid w:val="00694B56"/>
    <w:rPr>
      <w:rFonts w:ascii="Arial" w:eastAsia="Times New Roman" w:hAnsi="Arial" w:cs="Arial"/>
      <w:color w:val="000080"/>
      <w:kern w:val="32"/>
      <w:sz w:val="20"/>
      <w:szCs w:val="20"/>
      <w:lang w:val="en-AU" w:bidi="km-KH"/>
    </w:rPr>
  </w:style>
  <w:style w:type="character" w:styleId="FootnoteReference">
    <w:name w:val="footnote reference"/>
    <w:aliases w:val="pie pddes"/>
    <w:basedOn w:val="DefaultParagraphFont"/>
    <w:rsid w:val="00694B56"/>
    <w:rPr>
      <w:vertAlign w:val="superscript"/>
    </w:rPr>
  </w:style>
  <w:style w:type="character" w:customStyle="1" w:styleId="ListParagraphChar">
    <w:name w:val="List Paragraph Char"/>
    <w:aliases w:val="Liste 1 Char,Bullets Char,References Char"/>
    <w:basedOn w:val="DefaultParagraphFont"/>
    <w:link w:val="ListParagraph"/>
    <w:uiPriority w:val="34"/>
    <w:locked/>
    <w:rsid w:val="00694B56"/>
    <w:rPr>
      <w:rFonts w:ascii="Arial" w:eastAsia="Times New Roman" w:hAnsi="Arial" w:cs="Arial"/>
      <w:lang w:val="en-GB"/>
    </w:rPr>
  </w:style>
  <w:style w:type="table" w:styleId="TableGrid">
    <w:name w:val="Table Grid"/>
    <w:basedOn w:val="TableNormal"/>
    <w:uiPriority w:val="59"/>
    <w:rsid w:val="009E7EBF"/>
    <w:pPr>
      <w:spacing w:after="0" w:line="240" w:lineRule="auto"/>
    </w:pPr>
    <w:rPr>
      <w:szCs w:val="36"/>
      <w:lang w:bidi="km-KH"/>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OPMtableNOTOTAL">
    <w:name w:val="OPM table NO TOTAL"/>
    <w:basedOn w:val="TableNormal"/>
    <w:rsid w:val="00ED7901"/>
    <w:pPr>
      <w:keepNext/>
      <w:spacing w:before="40" w:after="40" w:line="240" w:lineRule="auto"/>
      <w:jc w:val="both"/>
    </w:pPr>
    <w:rPr>
      <w:rFonts w:ascii="Arial" w:hAnsi="Arial" w:cs="Times New Roman"/>
      <w:sz w:val="20"/>
      <w:szCs w:val="20"/>
      <w:lang w:val="en-GB" w:eastAsia="zh-CN"/>
    </w:rPr>
    <w:tblPr>
      <w:tblBorders>
        <w:top w:val="single" w:sz="12" w:space="0" w:color="auto"/>
        <w:bottom w:val="single" w:sz="12" w:space="0" w:color="auto"/>
      </w:tblBorders>
    </w:tblPr>
    <w:tblStylePr w:type="firstRow">
      <w:pPr>
        <w:wordWrap/>
        <w:jc w:val="left"/>
      </w:pPr>
      <w:rPr>
        <w:b/>
      </w:rPr>
      <w:tblPr/>
      <w:tcPr>
        <w:tcBorders>
          <w:top w:val="single" w:sz="12" w:space="0" w:color="auto"/>
          <w:left w:val="nil"/>
          <w:bottom w:val="single" w:sz="8" w:space="0" w:color="auto"/>
          <w:right w:val="nil"/>
          <w:insideH w:val="nil"/>
          <w:insideV w:val="nil"/>
          <w:tl2br w:val="nil"/>
          <w:tr2bl w:val="nil"/>
        </w:tcBorders>
      </w:tcPr>
    </w:tblStylePr>
    <w:tblStylePr w:type="lastRow">
      <w:tblPr/>
      <w:tcPr>
        <w:tcBorders>
          <w:top w:val="nil"/>
          <w:left w:val="nil"/>
          <w:bottom w:val="single" w:sz="12" w:space="0" w:color="auto"/>
          <w:right w:val="nil"/>
          <w:insideH w:val="nil"/>
          <w:insideV w:val="nil"/>
          <w:tl2br w:val="nil"/>
          <w:tr2bl w:val="nil"/>
        </w:tcBorders>
      </w:tcPr>
    </w:tblStylePr>
    <w:tblStylePr w:type="firstCol">
      <w:pPr>
        <w:wordWrap/>
        <w:jc w:val="left"/>
      </w:pPr>
    </w:tblStylePr>
    <w:tblStylePr w:type="nwCell">
      <w:pPr>
        <w:jc w:val="left"/>
      </w:pPr>
    </w:tblStylePr>
  </w:style>
  <w:style w:type="paragraph" w:styleId="BodyText">
    <w:name w:val="Body Text"/>
    <w:basedOn w:val="Normal"/>
    <w:link w:val="BodyTextChar"/>
    <w:rsid w:val="00DF760B"/>
    <w:pPr>
      <w:jc w:val="both"/>
    </w:pPr>
    <w:rPr>
      <w:rFonts w:ascii="Times New Roman" w:hAnsi="Times New Roman" w:cs="Times New Roman"/>
      <w:szCs w:val="20"/>
      <w:lang w:val="en-US" w:bidi="km-KH"/>
    </w:rPr>
  </w:style>
  <w:style w:type="character" w:customStyle="1" w:styleId="BodyTextChar">
    <w:name w:val="Body Text Char"/>
    <w:basedOn w:val="DefaultParagraphFont"/>
    <w:link w:val="BodyText"/>
    <w:rsid w:val="00DF760B"/>
    <w:rPr>
      <w:rFonts w:ascii="Times New Roman" w:eastAsia="Times New Roman" w:hAnsi="Times New Roman" w:cs="Times New Roman"/>
      <w:szCs w:val="20"/>
      <w:lang w:bidi="km-KH"/>
    </w:rPr>
  </w:style>
  <w:style w:type="character" w:styleId="Emphasis">
    <w:name w:val="Emphasis"/>
    <w:basedOn w:val="DefaultParagraphFont"/>
    <w:uiPriority w:val="20"/>
    <w:qFormat/>
    <w:rsid w:val="00DE6268"/>
    <w:rPr>
      <w:b/>
      <w:bCs/>
      <w:i w:val="0"/>
      <w:iCs w:val="0"/>
    </w:rPr>
  </w:style>
  <w:style w:type="character" w:customStyle="1" w:styleId="st">
    <w:name w:val="st"/>
    <w:basedOn w:val="DefaultParagraphFont"/>
    <w:rsid w:val="00DE6268"/>
  </w:style>
  <w:style w:type="table" w:customStyle="1" w:styleId="OPMNewTable">
    <w:name w:val="OPM New Table"/>
    <w:basedOn w:val="TableNormal"/>
    <w:uiPriority w:val="99"/>
    <w:rsid w:val="008C015B"/>
    <w:pPr>
      <w:spacing w:after="0" w:line="240" w:lineRule="auto"/>
      <w:jc w:val="right"/>
    </w:pPr>
    <w:rPr>
      <w:rFonts w:ascii="Arial" w:eastAsia="Times New Roman" w:hAnsi="Arial" w:cs="Times New Roman"/>
      <w:szCs w:val="20"/>
      <w:lang w:val="en-GB" w:eastAsia="en-GB"/>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D9D9"/>
      <w:vAlign w:val="center"/>
    </w:tcPr>
    <w:tblStylePr w:type="firstRow">
      <w:pPr>
        <w:jc w:val="center"/>
      </w:pPr>
      <w:rPr>
        <w:rFonts w:ascii="Arial" w:hAnsi="Arial"/>
        <w:b/>
        <w:color w:val="FFFFFF"/>
        <w:sz w:val="22"/>
      </w:rPr>
      <w:tblPr/>
      <w:tcPr>
        <w:shd w:val="clear" w:color="auto" w:fill="002147"/>
      </w:tcPr>
    </w:tblStylePr>
    <w:tblStylePr w:type="lastRow">
      <w:rPr>
        <w:b/>
      </w:rPr>
      <w:tblPr/>
      <w:tcPr>
        <w:shd w:val="clear" w:color="auto" w:fill="A2BDD7"/>
      </w:tcPr>
    </w:tblStylePr>
    <w:tblStylePr w:type="firstCol">
      <w:pPr>
        <w:jc w:val="left"/>
      </w:pPr>
      <w:tblPr/>
      <w:tcPr>
        <w:shd w:val="clear" w:color="auto" w:fill="A6A6A6"/>
      </w:tcPr>
    </w:tblStylePr>
  </w:style>
  <w:style w:type="paragraph" w:styleId="Revision">
    <w:name w:val="Revision"/>
    <w:hidden/>
    <w:uiPriority w:val="99"/>
    <w:semiHidden/>
    <w:rsid w:val="00825599"/>
    <w:pPr>
      <w:spacing w:after="0" w:line="240" w:lineRule="auto"/>
    </w:pPr>
    <w:rPr>
      <w:rFonts w:ascii="Arial" w:eastAsia="Times New Roman" w:hAnsi="Arial" w:cs="Arial"/>
      <w:lang w:val="en-GB"/>
    </w:rPr>
  </w:style>
  <w:style w:type="paragraph" w:styleId="BodyText2">
    <w:name w:val="Body Text 2"/>
    <w:basedOn w:val="Normal"/>
    <w:link w:val="BodyText2Char"/>
    <w:uiPriority w:val="99"/>
    <w:semiHidden/>
    <w:unhideWhenUsed/>
    <w:rsid w:val="00782C0A"/>
    <w:pPr>
      <w:spacing w:after="120" w:line="480" w:lineRule="auto"/>
    </w:pPr>
  </w:style>
  <w:style w:type="character" w:customStyle="1" w:styleId="BodyText2Char">
    <w:name w:val="Body Text 2 Char"/>
    <w:basedOn w:val="DefaultParagraphFont"/>
    <w:link w:val="BodyText2"/>
    <w:uiPriority w:val="99"/>
    <w:semiHidden/>
    <w:rsid w:val="00782C0A"/>
    <w:rPr>
      <w:rFonts w:ascii="Arial" w:eastAsia="Times New Roman" w:hAnsi="Arial" w:cs="Arial"/>
      <w:lang w:val="en-GB"/>
    </w:rPr>
  </w:style>
  <w:style w:type="paragraph" w:styleId="DocumentMap">
    <w:name w:val="Document Map"/>
    <w:basedOn w:val="Normal"/>
    <w:link w:val="DocumentMapChar"/>
    <w:uiPriority w:val="99"/>
    <w:semiHidden/>
    <w:unhideWhenUsed/>
    <w:rsid w:val="00976077"/>
    <w:rPr>
      <w:rFonts w:ascii="Tahoma" w:hAnsi="Tahoma" w:cs="Tahoma"/>
      <w:sz w:val="16"/>
      <w:szCs w:val="16"/>
    </w:rPr>
  </w:style>
  <w:style w:type="character" w:customStyle="1" w:styleId="DocumentMapChar">
    <w:name w:val="Document Map Char"/>
    <w:basedOn w:val="DefaultParagraphFont"/>
    <w:link w:val="DocumentMap"/>
    <w:uiPriority w:val="99"/>
    <w:semiHidden/>
    <w:rsid w:val="00976077"/>
    <w:rPr>
      <w:rFonts w:ascii="Tahoma" w:eastAsia="Times New Roman" w:hAnsi="Tahoma" w:cs="Tahoma"/>
      <w:sz w:val="16"/>
      <w:szCs w:val="16"/>
      <w:lang w:val="en-GB"/>
    </w:rPr>
  </w:style>
  <w:style w:type="paragraph" w:styleId="NoSpacing">
    <w:name w:val="No Spacing"/>
    <w:uiPriority w:val="1"/>
    <w:qFormat/>
    <w:rsid w:val="00A767F3"/>
    <w:pPr>
      <w:spacing w:after="0" w:line="240" w:lineRule="auto"/>
    </w:pPr>
    <w:rPr>
      <w:rFonts w:ascii="Times New Roman" w:eastAsia="Times New Roman" w:hAnsi="Times New Roman" w:cs="Times New Roman"/>
      <w:sz w:val="20"/>
      <w:szCs w:val="20"/>
      <w:lang w:val="es-ES_tradnl" w:eastAsia="es-ES"/>
    </w:rPr>
  </w:style>
  <w:style w:type="paragraph" w:customStyle="1" w:styleId="wfxRecipient">
    <w:name w:val="wfxRecipient"/>
    <w:basedOn w:val="Normal"/>
    <w:rsid w:val="000675AD"/>
    <w:pPr>
      <w:overflowPunct w:val="0"/>
      <w:autoSpaceDE w:val="0"/>
      <w:autoSpaceDN w:val="0"/>
      <w:adjustRightInd w:val="0"/>
      <w:textAlignment w:val="baseline"/>
    </w:pPr>
    <w:rPr>
      <w:rFonts w:ascii="Times New Roman" w:hAnsi="Times New Roman" w:cs="Times New Roman"/>
      <w:sz w:val="24"/>
      <w:szCs w:val="20"/>
      <w:lang w:val="es-ES_tradnl"/>
    </w:rPr>
  </w:style>
  <w:style w:type="paragraph" w:customStyle="1" w:styleId="Listavistosa-nfasis11">
    <w:name w:val="Lista vistosa - Énfasis 11"/>
    <w:basedOn w:val="Normal"/>
    <w:qFormat/>
    <w:rsid w:val="000675AD"/>
    <w:pPr>
      <w:spacing w:after="200" w:line="276" w:lineRule="auto"/>
      <w:ind w:left="708"/>
    </w:pPr>
    <w:rPr>
      <w:rFonts w:ascii="Calibri" w:eastAsia="Calibri" w:hAnsi="Calibri" w:cs="Calibri"/>
      <w:lang w:val="es-ES"/>
    </w:rPr>
  </w:style>
  <w:style w:type="character" w:styleId="Mention">
    <w:name w:val="Mention"/>
    <w:basedOn w:val="DefaultParagraphFont"/>
    <w:uiPriority w:val="99"/>
    <w:semiHidden/>
    <w:unhideWhenUsed/>
    <w:rsid w:val="00856002"/>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2951">
      <w:bodyDiv w:val="1"/>
      <w:marLeft w:val="0"/>
      <w:marRight w:val="0"/>
      <w:marTop w:val="0"/>
      <w:marBottom w:val="0"/>
      <w:divBdr>
        <w:top w:val="none" w:sz="0" w:space="0" w:color="auto"/>
        <w:left w:val="none" w:sz="0" w:space="0" w:color="auto"/>
        <w:bottom w:val="none" w:sz="0" w:space="0" w:color="auto"/>
        <w:right w:val="none" w:sz="0" w:space="0" w:color="auto"/>
      </w:divBdr>
    </w:div>
    <w:div w:id="179397918">
      <w:bodyDiv w:val="1"/>
      <w:marLeft w:val="0"/>
      <w:marRight w:val="0"/>
      <w:marTop w:val="0"/>
      <w:marBottom w:val="0"/>
      <w:divBdr>
        <w:top w:val="none" w:sz="0" w:space="0" w:color="auto"/>
        <w:left w:val="none" w:sz="0" w:space="0" w:color="auto"/>
        <w:bottom w:val="none" w:sz="0" w:space="0" w:color="auto"/>
        <w:right w:val="none" w:sz="0" w:space="0" w:color="auto"/>
      </w:divBdr>
    </w:div>
    <w:div w:id="190189755">
      <w:bodyDiv w:val="1"/>
      <w:marLeft w:val="0"/>
      <w:marRight w:val="0"/>
      <w:marTop w:val="0"/>
      <w:marBottom w:val="0"/>
      <w:divBdr>
        <w:top w:val="none" w:sz="0" w:space="0" w:color="auto"/>
        <w:left w:val="none" w:sz="0" w:space="0" w:color="auto"/>
        <w:bottom w:val="none" w:sz="0" w:space="0" w:color="auto"/>
        <w:right w:val="none" w:sz="0" w:space="0" w:color="auto"/>
      </w:divBdr>
    </w:div>
    <w:div w:id="1460025099">
      <w:bodyDiv w:val="1"/>
      <w:marLeft w:val="0"/>
      <w:marRight w:val="0"/>
      <w:marTop w:val="0"/>
      <w:marBottom w:val="0"/>
      <w:divBdr>
        <w:top w:val="none" w:sz="0" w:space="0" w:color="auto"/>
        <w:left w:val="none" w:sz="0" w:space="0" w:color="auto"/>
        <w:bottom w:val="none" w:sz="0" w:space="0" w:color="auto"/>
        <w:right w:val="none" w:sz="0" w:space="0" w:color="auto"/>
      </w:divBdr>
    </w:div>
    <w:div w:id="1615597947">
      <w:bodyDiv w:val="1"/>
      <w:marLeft w:val="0"/>
      <w:marRight w:val="0"/>
      <w:marTop w:val="0"/>
      <w:marBottom w:val="0"/>
      <w:divBdr>
        <w:top w:val="none" w:sz="0" w:space="0" w:color="auto"/>
        <w:left w:val="none" w:sz="0" w:space="0" w:color="auto"/>
        <w:bottom w:val="none" w:sz="0" w:space="0" w:color="auto"/>
        <w:right w:val="none" w:sz="0" w:space="0" w:color="auto"/>
      </w:divBdr>
      <w:divsChild>
        <w:div w:id="1658529769">
          <w:marLeft w:val="0"/>
          <w:marRight w:val="0"/>
          <w:marTop w:val="0"/>
          <w:marBottom w:val="0"/>
          <w:divBdr>
            <w:top w:val="none" w:sz="0" w:space="0" w:color="auto"/>
            <w:left w:val="none" w:sz="0" w:space="0" w:color="auto"/>
            <w:bottom w:val="none" w:sz="0" w:space="0" w:color="auto"/>
            <w:right w:val="none" w:sz="0" w:space="0" w:color="auto"/>
          </w:divBdr>
        </w:div>
        <w:div w:id="920598703">
          <w:marLeft w:val="0"/>
          <w:marRight w:val="0"/>
          <w:marTop w:val="0"/>
          <w:marBottom w:val="0"/>
          <w:divBdr>
            <w:top w:val="none" w:sz="0" w:space="0" w:color="auto"/>
            <w:left w:val="none" w:sz="0" w:space="0" w:color="auto"/>
            <w:bottom w:val="none" w:sz="0" w:space="0" w:color="auto"/>
            <w:right w:val="none" w:sz="0" w:space="0" w:color="auto"/>
          </w:divBdr>
        </w:div>
        <w:div w:id="756026435">
          <w:marLeft w:val="0"/>
          <w:marRight w:val="0"/>
          <w:marTop w:val="0"/>
          <w:marBottom w:val="0"/>
          <w:divBdr>
            <w:top w:val="none" w:sz="0" w:space="0" w:color="auto"/>
            <w:left w:val="none" w:sz="0" w:space="0" w:color="auto"/>
            <w:bottom w:val="none" w:sz="0" w:space="0" w:color="auto"/>
            <w:right w:val="none" w:sz="0" w:space="0" w:color="auto"/>
          </w:divBdr>
        </w:div>
        <w:div w:id="2112125639">
          <w:marLeft w:val="0"/>
          <w:marRight w:val="0"/>
          <w:marTop w:val="0"/>
          <w:marBottom w:val="0"/>
          <w:divBdr>
            <w:top w:val="none" w:sz="0" w:space="0" w:color="auto"/>
            <w:left w:val="none" w:sz="0" w:space="0" w:color="auto"/>
            <w:bottom w:val="none" w:sz="0" w:space="0" w:color="auto"/>
            <w:right w:val="none" w:sz="0" w:space="0" w:color="auto"/>
          </w:divBdr>
        </w:div>
        <w:div w:id="1265378641">
          <w:marLeft w:val="0"/>
          <w:marRight w:val="0"/>
          <w:marTop w:val="0"/>
          <w:marBottom w:val="0"/>
          <w:divBdr>
            <w:top w:val="none" w:sz="0" w:space="0" w:color="auto"/>
            <w:left w:val="none" w:sz="0" w:space="0" w:color="auto"/>
            <w:bottom w:val="none" w:sz="0" w:space="0" w:color="auto"/>
            <w:right w:val="none" w:sz="0" w:space="0" w:color="auto"/>
          </w:divBdr>
        </w:div>
        <w:div w:id="683556735">
          <w:marLeft w:val="0"/>
          <w:marRight w:val="0"/>
          <w:marTop w:val="0"/>
          <w:marBottom w:val="0"/>
          <w:divBdr>
            <w:top w:val="none" w:sz="0" w:space="0" w:color="auto"/>
            <w:left w:val="none" w:sz="0" w:space="0" w:color="auto"/>
            <w:bottom w:val="none" w:sz="0" w:space="0" w:color="auto"/>
            <w:right w:val="none" w:sz="0" w:space="0" w:color="auto"/>
          </w:divBdr>
        </w:div>
        <w:div w:id="110325244">
          <w:marLeft w:val="0"/>
          <w:marRight w:val="0"/>
          <w:marTop w:val="0"/>
          <w:marBottom w:val="0"/>
          <w:divBdr>
            <w:top w:val="none" w:sz="0" w:space="0" w:color="auto"/>
            <w:left w:val="none" w:sz="0" w:space="0" w:color="auto"/>
            <w:bottom w:val="none" w:sz="0" w:space="0" w:color="auto"/>
            <w:right w:val="none" w:sz="0" w:space="0" w:color="auto"/>
          </w:divBdr>
        </w:div>
        <w:div w:id="203756126">
          <w:marLeft w:val="0"/>
          <w:marRight w:val="0"/>
          <w:marTop w:val="0"/>
          <w:marBottom w:val="0"/>
          <w:divBdr>
            <w:top w:val="none" w:sz="0" w:space="0" w:color="auto"/>
            <w:left w:val="none" w:sz="0" w:space="0" w:color="auto"/>
            <w:bottom w:val="none" w:sz="0" w:space="0" w:color="auto"/>
            <w:right w:val="none" w:sz="0" w:space="0" w:color="auto"/>
          </w:divBdr>
        </w:div>
        <w:div w:id="1017776917">
          <w:marLeft w:val="0"/>
          <w:marRight w:val="0"/>
          <w:marTop w:val="0"/>
          <w:marBottom w:val="0"/>
          <w:divBdr>
            <w:top w:val="none" w:sz="0" w:space="0" w:color="auto"/>
            <w:left w:val="none" w:sz="0" w:space="0" w:color="auto"/>
            <w:bottom w:val="none" w:sz="0" w:space="0" w:color="auto"/>
            <w:right w:val="none" w:sz="0" w:space="0" w:color="auto"/>
          </w:divBdr>
        </w:div>
        <w:div w:id="481242949">
          <w:marLeft w:val="0"/>
          <w:marRight w:val="0"/>
          <w:marTop w:val="0"/>
          <w:marBottom w:val="0"/>
          <w:divBdr>
            <w:top w:val="none" w:sz="0" w:space="0" w:color="auto"/>
            <w:left w:val="none" w:sz="0" w:space="0" w:color="auto"/>
            <w:bottom w:val="none" w:sz="0" w:space="0" w:color="auto"/>
            <w:right w:val="none" w:sz="0" w:space="0" w:color="auto"/>
          </w:divBdr>
        </w:div>
        <w:div w:id="138158575">
          <w:marLeft w:val="0"/>
          <w:marRight w:val="0"/>
          <w:marTop w:val="0"/>
          <w:marBottom w:val="0"/>
          <w:divBdr>
            <w:top w:val="none" w:sz="0" w:space="0" w:color="auto"/>
            <w:left w:val="none" w:sz="0" w:space="0" w:color="auto"/>
            <w:bottom w:val="none" w:sz="0" w:space="0" w:color="auto"/>
            <w:right w:val="none" w:sz="0" w:space="0" w:color="auto"/>
          </w:divBdr>
        </w:div>
        <w:div w:id="1698382836">
          <w:marLeft w:val="0"/>
          <w:marRight w:val="0"/>
          <w:marTop w:val="0"/>
          <w:marBottom w:val="0"/>
          <w:divBdr>
            <w:top w:val="none" w:sz="0" w:space="0" w:color="auto"/>
            <w:left w:val="none" w:sz="0" w:space="0" w:color="auto"/>
            <w:bottom w:val="none" w:sz="0" w:space="0" w:color="auto"/>
            <w:right w:val="none" w:sz="0" w:space="0" w:color="auto"/>
          </w:divBdr>
        </w:div>
        <w:div w:id="290133970">
          <w:marLeft w:val="0"/>
          <w:marRight w:val="0"/>
          <w:marTop w:val="0"/>
          <w:marBottom w:val="0"/>
          <w:divBdr>
            <w:top w:val="none" w:sz="0" w:space="0" w:color="auto"/>
            <w:left w:val="none" w:sz="0" w:space="0" w:color="auto"/>
            <w:bottom w:val="none" w:sz="0" w:space="0" w:color="auto"/>
            <w:right w:val="none" w:sz="0" w:space="0" w:color="auto"/>
          </w:divBdr>
        </w:div>
      </w:divsChild>
    </w:div>
    <w:div w:id="1652558655">
      <w:bodyDiv w:val="1"/>
      <w:marLeft w:val="0"/>
      <w:marRight w:val="0"/>
      <w:marTop w:val="0"/>
      <w:marBottom w:val="0"/>
      <w:divBdr>
        <w:top w:val="none" w:sz="0" w:space="0" w:color="auto"/>
        <w:left w:val="none" w:sz="0" w:space="0" w:color="auto"/>
        <w:bottom w:val="none" w:sz="0" w:space="0" w:color="auto"/>
        <w:right w:val="none" w:sz="0" w:space="0" w:color="auto"/>
      </w:divBdr>
    </w:div>
    <w:div w:id="1732534900">
      <w:bodyDiv w:val="1"/>
      <w:marLeft w:val="0"/>
      <w:marRight w:val="0"/>
      <w:marTop w:val="0"/>
      <w:marBottom w:val="0"/>
      <w:divBdr>
        <w:top w:val="none" w:sz="0" w:space="0" w:color="auto"/>
        <w:left w:val="none" w:sz="0" w:space="0" w:color="auto"/>
        <w:bottom w:val="none" w:sz="0" w:space="0" w:color="auto"/>
        <w:right w:val="none" w:sz="0" w:space="0" w:color="auto"/>
      </w:divBdr>
    </w:div>
    <w:div w:id="1763140161">
      <w:bodyDiv w:val="1"/>
      <w:marLeft w:val="0"/>
      <w:marRight w:val="0"/>
      <w:marTop w:val="0"/>
      <w:marBottom w:val="0"/>
      <w:divBdr>
        <w:top w:val="none" w:sz="0" w:space="0" w:color="auto"/>
        <w:left w:val="none" w:sz="0" w:space="0" w:color="auto"/>
        <w:bottom w:val="none" w:sz="0" w:space="0" w:color="auto"/>
        <w:right w:val="none" w:sz="0" w:space="0" w:color="auto"/>
      </w:divBdr>
    </w:div>
    <w:div w:id="2105606290">
      <w:bodyDiv w:val="1"/>
      <w:marLeft w:val="0"/>
      <w:marRight w:val="0"/>
      <w:marTop w:val="0"/>
      <w:marBottom w:val="0"/>
      <w:divBdr>
        <w:top w:val="none" w:sz="0" w:space="0" w:color="auto"/>
        <w:left w:val="none" w:sz="0" w:space="0" w:color="auto"/>
        <w:bottom w:val="none" w:sz="0" w:space="0" w:color="auto"/>
        <w:right w:val="none" w:sz="0" w:space="0" w:color="auto"/>
      </w:divBdr>
    </w:div>
    <w:div w:id="212850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317EFC2F681AB4DB5779C91E9DBF13F" ma:contentTypeVersion="29" ma:contentTypeDescription="A content type to manage public (operations) IDB documents" ma:contentTypeScope="" ma:versionID="54695839dea377f68c8b219b6f625e37">
  <xsd:schema xmlns:xsd="http://www.w3.org/2001/XMLSchema" xmlns:xs="http://www.w3.org/2001/XMLSchema" xmlns:p="http://schemas.microsoft.com/office/2006/metadata/properties" xmlns:ns2="cdc7663a-08f0-4737-9e8c-148ce897a09c" targetNamespace="http://schemas.microsoft.com/office/2006/metadata/properties" ma:root="true" ma:fieldsID="237ae386d2df790648b38509e7410ad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_dlc_DocId xmlns="cdc7663a-08f0-4737-9e8c-148ce897a09c">EZSHARE-1271084088-6</_dlc_DocId>
    <TaxCatchAll xmlns="cdc7663a-08f0-4737-9e8c-148ce897a09c">
      <Value>7</Value>
      <Value>47</Value>
      <Value>2</Value>
      <Value>43</Value>
      <Value>42</Value>
    </TaxCatchAll>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58dede58-0f72-4d2f-8205-0b2af4d108e7</TermId>
        </TermInfo>
      </Terms>
    </b2ec7cfb18674cb8803df6b262e8b107>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_dlc_DocIdUrl xmlns="cdc7663a-08f0-4737-9e8c-148ce897a09c">
      <Url>https://idbg.sharepoint.com/teams/EZ-EC-TCP/EC-T1379/_layouts/15/DocIdRedir.aspx?ID=EZSHARE-1271084088-6</Url>
      <Description>EZSHARE-1271084088-6</Description>
    </_dlc_DocIdUrl>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Access_x0020_to_x0020_Information_x00a0_Policy xmlns="cdc7663a-08f0-4737-9e8c-148ce897a09c">Public</Access_x0020_to_x0020_Information_x00a0_Policy>
    <SISCOR_x0020_Number xmlns="cdc7663a-08f0-4737-9e8c-148ce897a09c" xsi:nil="true"/>
    <IDBDocs_x0020_Number xmlns="cdc7663a-08f0-4737-9e8c-148ce897a09c" xsi:nil="true"/>
    <Division_x0020_or_x0020_Unit xmlns="cdc7663a-08f0-4737-9e8c-148ce897a09c">INE/WSA</Division_x0020_or_x0020_Unit>
    <Fiscal_x0020_Year_x0020_IDB xmlns="cdc7663a-08f0-4737-9e8c-148ce897a09c">2018</Fiscal_x0020_Year_x0020_IDB>
    <Other_x0020_Author xmlns="cdc7663a-08f0-4737-9e8c-148ce897a09c" xsi:nil="true"/>
    <Migration_x0020_Info xmlns="cdc7663a-08f0-4737-9e8c-148ce897a09c" xsi:nil="true"/>
    <Approval_x0020_Number xmlns="cdc7663a-08f0-4737-9e8c-148ce897a09c">ATN/OC-16294-EC;</Approval_x0020_Number>
    <Phase xmlns="cdc7663a-08f0-4737-9e8c-148ce897a09c">ACTIVE</Phase>
    <Document_x0020_Author xmlns="cdc7663a-08f0-4737-9e8c-148ce897a09c">Galaz, Yolanda</Document_x0020_Author>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EC-T1379</Project_x0020_Number>
    <Record_x0020_Number xmlns="cdc7663a-08f0-4737-9e8c-148ce897a09c">R0000460256</Record_x0020_Number>
    <Related_x0020_SisCor_x0020_Number xmlns="cdc7663a-08f0-4737-9e8c-148ce897a09c" xsi:nil="true"/>
    <Disclosure_x0020_Activity xmlns="cdc7663a-08f0-4737-9e8c-148ce897a09c">Approved 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BC0D9B-82D0-4909-94ED-9D8C6F3978C4}">
  <ds:schemaRefs>
    <ds:schemaRef ds:uri="http://schemas.microsoft.com/sharepoint/v3/contenttype/forms"/>
  </ds:schemaRefs>
</ds:datastoreItem>
</file>

<file path=customXml/itemProps2.xml><?xml version="1.0" encoding="utf-8"?>
<ds:datastoreItem xmlns:ds="http://schemas.openxmlformats.org/officeDocument/2006/customXml" ds:itemID="{A62D669A-3CD7-4783-B707-A40F7826E976}">
  <ds:schemaRefs>
    <ds:schemaRef ds:uri="http://schemas.microsoft.com/sharepoint/events"/>
  </ds:schemaRefs>
</ds:datastoreItem>
</file>

<file path=customXml/itemProps3.xml><?xml version="1.0" encoding="utf-8"?>
<ds:datastoreItem xmlns:ds="http://schemas.openxmlformats.org/officeDocument/2006/customXml" ds:itemID="{B171230D-0592-4A87-BEC1-DF0CCBA4BD47}"/>
</file>

<file path=customXml/itemProps4.xml><?xml version="1.0" encoding="utf-8"?>
<ds:datastoreItem xmlns:ds="http://schemas.openxmlformats.org/officeDocument/2006/customXml" ds:itemID="{45911C67-6249-4C65-BA19-C0972926F657}"/>
</file>

<file path=customXml/itemProps5.xml><?xml version="1.0" encoding="utf-8"?>
<ds:datastoreItem xmlns:ds="http://schemas.openxmlformats.org/officeDocument/2006/customXml" ds:itemID="{FA86816B-2604-48B6-99BC-87B72A3638C5}"/>
</file>

<file path=customXml/itemProps6.xml><?xml version="1.0" encoding="utf-8"?>
<ds:datastoreItem xmlns:ds="http://schemas.openxmlformats.org/officeDocument/2006/customXml" ds:itemID="{BFC2B313-696A-459B-9873-0069CEB4BF25}">
  <ds:schemaRefs>
    <ds:schemaRef ds:uri="http://purl.org/dc/terms/"/>
    <ds:schemaRef ds:uri="http://schemas.microsoft.com/office/2006/documentManagement/types"/>
    <ds:schemaRef ds:uri="http://purl.org/dc/elements/1.1/"/>
    <ds:schemaRef ds:uri="http://www.w3.org/XML/1998/namespace"/>
    <ds:schemaRef ds:uri="http://schemas.microsoft.com/office/infopath/2007/PartnerControls"/>
    <ds:schemaRef ds:uri="cdc7663a-08f0-4737-9e8c-148ce897a09c"/>
    <ds:schemaRef ds:uri="http://schemas.openxmlformats.org/package/2006/metadata/core-properties"/>
    <ds:schemaRef ds:uri="http://schemas.microsoft.com/office/2006/metadata/properties"/>
    <ds:schemaRef ds:uri="http://purl.org/dc/dcmitype/"/>
  </ds:schemaRefs>
</ds:datastoreItem>
</file>

<file path=customXml/itemProps7.xml><?xml version="1.0" encoding="utf-8"?>
<ds:datastoreItem xmlns:ds="http://schemas.openxmlformats.org/officeDocument/2006/customXml" ds:itemID="{BFF15967-0BDC-4370-8A82-F5A41E0FA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13</Pages>
  <Words>6435</Words>
  <Characters>36686</Characters>
  <Application>Microsoft Office Word</Application>
  <DocSecurity>0</DocSecurity>
  <Lines>305</Lines>
  <Paragraphs>86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The World Bank Group</Company>
  <LinksUpToDate>false</LinksUpToDate>
  <CharactersWithSpaces>43035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Flores, Berenice</dc:creator>
  <cp:keywords/>
  <cp:lastModifiedBy>Barrera Arellano, Felipe Fernando</cp:lastModifiedBy>
  <cp:revision>17</cp:revision>
  <cp:lastPrinted>2017-02-06T17:50:00Z</cp:lastPrinted>
  <dcterms:created xsi:type="dcterms:W3CDTF">2017-03-09T12:46:00Z</dcterms:created>
  <dcterms:modified xsi:type="dcterms:W3CDTF">2017-08-01T14:54:00Z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Function Operations IDB">
    <vt:lpwstr>7;#Monitoring and Reporting|df3c2aa1-d63e-41aa-b1f5-bb15dee691ca</vt:lpwstr>
  </property>
  <property fmtid="{D5CDD505-2E9C-101B-9397-08002B2CF9AE}" pid="5" name="TaxKeywordTaxHTField">
    <vt:lpwstr/>
  </property>
  <property fmtid="{D5CDD505-2E9C-101B-9397-08002B2CF9AE}" pid="6" name="Sub-Sector">
    <vt:lpwstr>43;#WATER AND SANITATION|58dede58-0f72-4d2f-8205-0b2af4d108e7</vt:lpwstr>
  </property>
  <property fmtid="{D5CDD505-2E9C-101B-9397-08002B2CF9AE}" pid="7" name="Series Operations IDB">
    <vt:lpwstr/>
  </property>
  <property fmtid="{D5CDD505-2E9C-101B-9397-08002B2CF9AE}" pid="8" name="Country">
    <vt:lpwstr>2;#Ecuador|8f163189-00fa-4e7c-827d-28fb5798781c</vt:lpwstr>
  </property>
  <property fmtid="{D5CDD505-2E9C-101B-9397-08002B2CF9AE}" pid="9" name="Fund IDB">
    <vt:lpwstr>42;#TBD|d62f6e05-3e80-4abd-9bb4-5f10b4906ff6</vt:lpwstr>
  </property>
  <property fmtid="{D5CDD505-2E9C-101B-9397-08002B2CF9AE}" pid="10" name="_dlc_DocIdItemGuid">
    <vt:lpwstr>5d016ddf-41f6-4c4c-85fc-51dc7c5063d7</vt:lpwstr>
  </property>
  <property fmtid="{D5CDD505-2E9C-101B-9397-08002B2CF9AE}" pid="11" name="Sector IDB">
    <vt:lpwstr>47;#WATER AND SANITATION|ba6b63cd-e402-47cb-9357-08149f7ce046</vt:lpwstr>
  </property>
  <property fmtid="{D5CDD505-2E9C-101B-9397-08002B2CF9AE}" pid="12" name="RecordPoint_ActiveItemMoved">
    <vt:lpwstr>/teams/EZ-EC-TCP/EC-T1379/15 LifeCycle Milestones/Draft Area/TDR Rediseño Institucional SAPYS ARCA.docx</vt:lpwstr>
  </property>
  <property fmtid="{D5CDD505-2E9C-101B-9397-08002B2CF9AE}" pid="13" name="RecordStorageActiveId">
    <vt:lpwstr>07088c30-8e0a-4258-a004-4e87971de48b</vt:lpwstr>
  </property>
  <property fmtid="{D5CDD505-2E9C-101B-9397-08002B2CF9AE}" pid="14" name="Disclosure Activity">
    <vt:lpwstr>NON-APPLICABLE</vt:lpwstr>
  </property>
  <property fmtid="{D5CDD505-2E9C-101B-9397-08002B2CF9AE}" pid="21" name="Disclosed">
    <vt:bool>false</vt:bool>
  </property>
  <property fmtid="{D5CDD505-2E9C-101B-9397-08002B2CF9AE}" pid="22" name="ContentTypeId">
    <vt:lpwstr>0x0101001A458A224826124E8B45B1D613300CFC00F317EFC2F681AB4DB5779C91E9DBF13F</vt:lpwstr>
  </property>
</Properties>
</file>