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500CBE" w:rsidRDefault="00A02FEB" w:rsidP="00A02FEB">
      <w:pPr>
        <w:rPr>
          <w:b/>
          <w:sz w:val="22"/>
        </w:rPr>
      </w:pPr>
    </w:p>
    <w:p w14:paraId="09F5BCDA" w14:textId="77777777" w:rsidR="00A02FEB" w:rsidRPr="00500CBE" w:rsidRDefault="00A02FEB" w:rsidP="00A02FEB">
      <w:pPr>
        <w:rPr>
          <w:color w:val="FF0000"/>
          <w:sz w:val="22"/>
          <w:lang w:val="es-ES_tradnl"/>
        </w:rPr>
      </w:pPr>
    </w:p>
    <w:p w14:paraId="24E7CA98" w14:textId="4CB8DF6F" w:rsidR="5B898D46" w:rsidRPr="00500CBE" w:rsidRDefault="5B898D46" w:rsidP="5B898D46">
      <w:pPr>
        <w:rPr>
          <w:rFonts w:eastAsia="Calibri"/>
          <w:color w:val="FF0000"/>
          <w:sz w:val="22"/>
          <w:szCs w:val="22"/>
          <w:lang w:val="es-ES"/>
        </w:rPr>
      </w:pPr>
    </w:p>
    <w:p w14:paraId="52F4D708" w14:textId="4D3CDBE7" w:rsidR="5B898D46" w:rsidRPr="00500CBE" w:rsidRDefault="5B898D46" w:rsidP="5B898D46">
      <w:pPr>
        <w:rPr>
          <w:rFonts w:eastAsia="Calibri"/>
          <w:color w:val="FF0000"/>
          <w:sz w:val="22"/>
          <w:szCs w:val="22"/>
          <w:lang w:val="es-ES"/>
        </w:rPr>
      </w:pPr>
    </w:p>
    <w:p w14:paraId="335A9EE9" w14:textId="77777777" w:rsidR="00A02FEB" w:rsidRPr="00500CBE" w:rsidRDefault="00A02FEB" w:rsidP="00A02FEB">
      <w:pPr>
        <w:rPr>
          <w:sz w:val="22"/>
          <w:lang w:val="es-ES_tradnl"/>
        </w:rPr>
      </w:pPr>
    </w:p>
    <w:p w14:paraId="368F0E76" w14:textId="77777777" w:rsidR="00A02FEB" w:rsidRPr="00500CBE" w:rsidRDefault="00A02FEB" w:rsidP="00A02FEB">
      <w:pPr>
        <w:suppressAutoHyphens/>
        <w:rPr>
          <w:color w:val="0070C0"/>
          <w:lang w:val="es-ES_tradnl"/>
        </w:rPr>
      </w:pPr>
    </w:p>
    <w:p w14:paraId="292A9917" w14:textId="77777777" w:rsidR="00A02FEB" w:rsidRPr="00500CBE" w:rsidRDefault="00A02FEB" w:rsidP="00A02FEB">
      <w:pPr>
        <w:suppressAutoHyphens/>
        <w:rPr>
          <w:color w:val="0070C0"/>
          <w:lang w:val="es-ES_tradnl"/>
        </w:rPr>
      </w:pPr>
    </w:p>
    <w:p w14:paraId="57833F58" w14:textId="40D97BA8" w:rsidR="000B4085" w:rsidRPr="00500CBE" w:rsidRDefault="00A02FEB" w:rsidP="000B4085">
      <w:pPr>
        <w:pStyle w:val="Heading2"/>
        <w:shd w:val="clear" w:color="auto" w:fill="FFFFFF"/>
        <w:spacing w:before="0" w:beforeAutospacing="0" w:after="0" w:afterAutospacing="0"/>
        <w:rPr>
          <w:b w:val="0"/>
          <w:bCs w:val="0"/>
          <w:color w:val="333333"/>
          <w:sz w:val="24"/>
          <w:szCs w:val="48"/>
          <w:lang w:val="es-CR"/>
        </w:rPr>
      </w:pPr>
      <w:r w:rsidRPr="000B4085">
        <w:rPr>
          <w:b w:val="0"/>
          <w:bCs w:val="0"/>
          <w:color w:val="0070C0"/>
          <w:sz w:val="24"/>
          <w:szCs w:val="24"/>
          <w:lang w:val="es-ES_tradnl"/>
        </w:rPr>
        <w:t>RE: # de Selección:</w:t>
      </w:r>
      <w:r w:rsidRPr="00500CBE">
        <w:rPr>
          <w:color w:val="0070C0"/>
          <w:lang w:val="es-ES_tradnl"/>
        </w:rPr>
        <w:t xml:space="preserve"> </w:t>
      </w:r>
      <w:r w:rsidR="000B4085" w:rsidRPr="000B4085">
        <w:rPr>
          <w:b w:val="0"/>
          <w:bCs w:val="0"/>
          <w:sz w:val="24"/>
          <w:szCs w:val="24"/>
          <w:lang w:val="es-ES_tradnl"/>
        </w:rPr>
        <w:t>CR-T1149-P001</w:t>
      </w:r>
    </w:p>
    <w:p w14:paraId="42E0C430" w14:textId="1D3E50BC" w:rsidR="00A02FEB" w:rsidRPr="00500CBE" w:rsidRDefault="00A02FEB" w:rsidP="00781FF7">
      <w:pPr>
        <w:pStyle w:val="Heading2"/>
        <w:shd w:val="clear" w:color="auto" w:fill="FFFFFF"/>
        <w:spacing w:before="0" w:beforeAutospacing="0" w:after="0" w:afterAutospacing="0"/>
        <w:rPr>
          <w:b w:val="0"/>
          <w:bCs w:val="0"/>
          <w:color w:val="333333"/>
          <w:sz w:val="24"/>
          <w:szCs w:val="48"/>
          <w:lang w:val="es-CR"/>
        </w:rPr>
      </w:pPr>
      <w:r w:rsidRPr="00500CBE">
        <w:rPr>
          <w:color w:val="0070C0"/>
          <w:lang w:val="es-ES_tradnl"/>
        </w:rPr>
        <w:tab/>
      </w:r>
      <w:r w:rsidRPr="00500CBE">
        <w:rPr>
          <w:b w:val="0"/>
          <w:bCs w:val="0"/>
          <w:color w:val="0070C0"/>
          <w:sz w:val="24"/>
          <w:szCs w:val="24"/>
          <w:lang w:val="es-ES_tradnl"/>
        </w:rPr>
        <w:t>Método de selección:</w:t>
      </w:r>
      <w:r w:rsidRPr="00500CBE">
        <w:rPr>
          <w:color w:val="0070C0"/>
          <w:lang w:val="es-ES_tradnl"/>
        </w:rPr>
        <w:t xml:space="preserve"> </w:t>
      </w:r>
      <w:proofErr w:type="gramStart"/>
      <w:r w:rsidR="00FF3568">
        <w:rPr>
          <w:b w:val="0"/>
          <w:bCs w:val="0"/>
          <w:sz w:val="24"/>
          <w:szCs w:val="48"/>
          <w:lang w:val="es-CR"/>
        </w:rPr>
        <w:t>Single</w:t>
      </w:r>
      <w:proofErr w:type="gramEnd"/>
      <w:r w:rsidR="00FF3568">
        <w:rPr>
          <w:b w:val="0"/>
          <w:bCs w:val="0"/>
          <w:sz w:val="24"/>
          <w:szCs w:val="48"/>
          <w:lang w:val="es-CR"/>
        </w:rPr>
        <w:t xml:space="preserve"> </w:t>
      </w:r>
      <w:proofErr w:type="spellStart"/>
      <w:r w:rsidR="00FF3568">
        <w:rPr>
          <w:b w:val="0"/>
          <w:bCs w:val="0"/>
          <w:sz w:val="24"/>
          <w:szCs w:val="48"/>
          <w:lang w:val="es-CR"/>
        </w:rPr>
        <w:t>Source</w:t>
      </w:r>
      <w:proofErr w:type="spellEnd"/>
      <w:r w:rsidR="00FF3568">
        <w:rPr>
          <w:b w:val="0"/>
          <w:bCs w:val="0"/>
          <w:sz w:val="24"/>
          <w:szCs w:val="48"/>
          <w:lang w:val="es-CR"/>
        </w:rPr>
        <w:t xml:space="preserve"> </w:t>
      </w:r>
      <w:proofErr w:type="spellStart"/>
      <w:r w:rsidR="00FF3568">
        <w:rPr>
          <w:b w:val="0"/>
          <w:bCs w:val="0"/>
          <w:sz w:val="24"/>
          <w:szCs w:val="48"/>
          <w:lang w:val="es-CR"/>
        </w:rPr>
        <w:t>Selection</w:t>
      </w:r>
      <w:proofErr w:type="spellEnd"/>
      <w:r w:rsidR="00FF3568">
        <w:rPr>
          <w:b w:val="0"/>
          <w:bCs w:val="0"/>
          <w:sz w:val="24"/>
          <w:szCs w:val="48"/>
          <w:lang w:val="es-CR"/>
        </w:rPr>
        <w:t xml:space="preserve"> (SSS)</w:t>
      </w:r>
    </w:p>
    <w:p w14:paraId="43D33DEE" w14:textId="7E5FEBF0" w:rsidR="00A02FEB" w:rsidRPr="00500CBE" w:rsidRDefault="00A02FEB" w:rsidP="00A02FEB">
      <w:pPr>
        <w:suppressAutoHyphens/>
        <w:rPr>
          <w:color w:val="0070C0"/>
          <w:lang w:val="es-ES_tradnl"/>
        </w:rPr>
      </w:pPr>
      <w:r w:rsidRPr="00500CBE">
        <w:rPr>
          <w:color w:val="0070C0"/>
          <w:lang w:val="es-ES_tradnl"/>
        </w:rPr>
        <w:tab/>
        <w:t>Sector</w:t>
      </w:r>
      <w:r w:rsidRPr="000F3A76">
        <w:rPr>
          <w:color w:val="0070C0"/>
          <w:lang w:val="es-ES_tradnl"/>
        </w:rPr>
        <w:t>:</w:t>
      </w:r>
      <w:r w:rsidR="00781FF7" w:rsidRPr="000F3A76">
        <w:rPr>
          <w:lang w:val="es-ES_tradnl"/>
        </w:rPr>
        <w:t xml:space="preserve"> </w:t>
      </w:r>
      <w:r w:rsidR="008225DC">
        <w:rPr>
          <w:lang w:val="es-ES_tradnl"/>
        </w:rPr>
        <w:t xml:space="preserve">Infraestructura y </w:t>
      </w:r>
      <w:r w:rsidR="00F62305">
        <w:rPr>
          <w:szCs w:val="48"/>
          <w:lang w:val="es-CR"/>
        </w:rPr>
        <w:t>Energía</w:t>
      </w:r>
      <w:r w:rsidR="008225DC">
        <w:rPr>
          <w:szCs w:val="48"/>
          <w:lang w:val="es-CR"/>
        </w:rPr>
        <w:t xml:space="preserve"> (INE)</w:t>
      </w:r>
    </w:p>
    <w:p w14:paraId="19FB9ACC" w14:textId="591DC089" w:rsidR="00A02FEB" w:rsidRPr="00500CBE" w:rsidRDefault="00A02FEB" w:rsidP="00A02FEB">
      <w:pPr>
        <w:suppressAutoHyphens/>
        <w:ind w:left="720"/>
        <w:rPr>
          <w:i/>
          <w:color w:val="0070C0"/>
          <w:lang w:val="es-ES_tradnl"/>
        </w:rPr>
      </w:pPr>
      <w:r w:rsidRPr="00500CBE">
        <w:rPr>
          <w:color w:val="0070C0"/>
          <w:lang w:val="es-ES_tradnl"/>
        </w:rPr>
        <w:t xml:space="preserve">País: </w:t>
      </w:r>
      <w:r w:rsidRPr="00500CBE">
        <w:rPr>
          <w:i/>
          <w:color w:val="0070C0"/>
          <w:lang w:val="es-ES_tradnl"/>
        </w:rPr>
        <w:t xml:space="preserve"> </w:t>
      </w:r>
      <w:r w:rsidR="00781FF7" w:rsidRPr="00500CBE">
        <w:rPr>
          <w:color w:val="333333"/>
          <w:szCs w:val="48"/>
          <w:lang w:val="es-CR"/>
        </w:rPr>
        <w:t>Costa Rica</w:t>
      </w:r>
    </w:p>
    <w:p w14:paraId="646E3496" w14:textId="0A1F2F8D" w:rsidR="00A02FEB" w:rsidRPr="00500CBE" w:rsidRDefault="00A02FEB" w:rsidP="00A02FEB">
      <w:pPr>
        <w:pStyle w:val="BodyText"/>
        <w:ind w:left="720"/>
        <w:rPr>
          <w:rFonts w:ascii="Times New Roman" w:hAnsi="Times New Roman"/>
          <w:i/>
          <w:color w:val="0070C0"/>
          <w:lang w:val="es-ES_tradnl"/>
        </w:rPr>
      </w:pPr>
      <w:r w:rsidRPr="00500CBE">
        <w:rPr>
          <w:rFonts w:ascii="Times New Roman" w:hAnsi="Times New Roman"/>
          <w:color w:val="4F81BD"/>
          <w:lang w:val="es-ES_tradnl"/>
        </w:rPr>
        <w:t># de ATN de Financiación</w:t>
      </w:r>
      <w:r w:rsidRPr="00500CBE">
        <w:rPr>
          <w:rFonts w:ascii="Times New Roman" w:hAnsi="Times New Roman"/>
          <w:i/>
          <w:color w:val="0070C0"/>
          <w:lang w:val="es-ES_tradnl"/>
        </w:rPr>
        <w:t xml:space="preserve">: </w:t>
      </w:r>
      <w:r w:rsidR="00E06AE9" w:rsidRPr="000B4085">
        <w:rPr>
          <w:rFonts w:ascii="Times New Roman" w:hAnsi="Times New Roman"/>
          <w:spacing w:val="0"/>
          <w:szCs w:val="48"/>
          <w:lang w:val="es-CR"/>
        </w:rPr>
        <w:t>ATN/OC-16007-CR</w:t>
      </w:r>
      <w:r w:rsidR="009326F1" w:rsidRPr="000B4085">
        <w:rPr>
          <w:rFonts w:ascii="Times New Roman" w:hAnsi="Times New Roman"/>
          <w:spacing w:val="0"/>
          <w:szCs w:val="48"/>
          <w:lang w:val="es-CR"/>
        </w:rPr>
        <w:t xml:space="preserve"> </w:t>
      </w:r>
    </w:p>
    <w:p w14:paraId="72E44C56" w14:textId="0031122A" w:rsidR="00A02FEB" w:rsidRPr="00500CBE" w:rsidRDefault="00A12561" w:rsidP="00500CBE">
      <w:pPr>
        <w:ind w:left="720"/>
        <w:rPr>
          <w:iCs/>
          <w:color w:val="0070C0"/>
          <w:lang w:val="es-ES_tradnl"/>
        </w:rPr>
      </w:pPr>
      <w:r w:rsidRPr="00500CBE">
        <w:rPr>
          <w:iCs/>
          <w:color w:val="0070C0"/>
          <w:lang w:val="es-ES_tradnl"/>
        </w:rPr>
        <w:t>Descripción</w:t>
      </w:r>
      <w:r w:rsidR="00A02FEB" w:rsidRPr="00500CBE">
        <w:rPr>
          <w:iCs/>
          <w:color w:val="0070C0"/>
          <w:lang w:val="es-ES_tradnl"/>
        </w:rPr>
        <w:t xml:space="preserve"> del servicio: </w:t>
      </w:r>
      <w:r w:rsidR="00F62305" w:rsidRPr="008225DC">
        <w:rPr>
          <w:lang w:val="es-ES_tradnl"/>
        </w:rPr>
        <w:t>realizar un plan que mejore l</w:t>
      </w:r>
      <w:r w:rsidR="00500CBE" w:rsidRPr="000B4085">
        <w:rPr>
          <w:lang w:val="es-ES_tradnl"/>
        </w:rPr>
        <w:t xml:space="preserve">a conectividad estructural de </w:t>
      </w:r>
      <w:r w:rsidR="00F62305">
        <w:rPr>
          <w:lang w:val="es-ES_tradnl"/>
        </w:rPr>
        <w:t xml:space="preserve">los </w:t>
      </w:r>
      <w:r w:rsidR="00500CBE" w:rsidRPr="000B4085">
        <w:rPr>
          <w:lang w:val="es-ES_tradnl"/>
        </w:rPr>
        <w:t>ecosistemas boscosos en los cam</w:t>
      </w:r>
      <w:r w:rsidR="00F62305">
        <w:rPr>
          <w:lang w:val="es-ES_tradnl"/>
        </w:rPr>
        <w:t>pos geotérmicos de Borinquén y Las Pailas, incluyendo la planificación, implementación y mantenimiento de mecanismos que facilite el movimiento de las especies de fauna del área.</w:t>
      </w:r>
    </w:p>
    <w:p w14:paraId="3B516405" w14:textId="77777777" w:rsidR="00A02FEB" w:rsidRPr="00500CBE" w:rsidRDefault="00A02FEB" w:rsidP="00A02FEB">
      <w:pPr>
        <w:rPr>
          <w:lang w:val="es-ES_tradnl"/>
        </w:rPr>
      </w:pPr>
    </w:p>
    <w:p w14:paraId="3C76F97F" w14:textId="77777777" w:rsidR="00A02FEB" w:rsidRPr="00500CBE" w:rsidRDefault="00A02FEB" w:rsidP="00A02FEB">
      <w:pPr>
        <w:rPr>
          <w:lang w:val="es-ES_tradnl"/>
        </w:rPr>
      </w:pPr>
    </w:p>
    <w:p w14:paraId="3B4E4345" w14:textId="77777777" w:rsidR="00A02FEB" w:rsidRPr="00500CBE" w:rsidRDefault="00A02FEB" w:rsidP="00A02FEB">
      <w:pPr>
        <w:rPr>
          <w:lang w:val="es-ES_tradnl"/>
        </w:rPr>
      </w:pPr>
      <w:r w:rsidRPr="00500CBE">
        <w:rPr>
          <w:lang w:val="es-ES_tradnl"/>
        </w:rPr>
        <w:t>El proc</w:t>
      </w:r>
      <w:bookmarkStart w:id="0" w:name="_GoBack"/>
      <w:bookmarkEnd w:id="0"/>
      <w:r w:rsidRPr="00500CBE">
        <w:rPr>
          <w:lang w:val="es-ES_tradnl"/>
        </w:rPr>
        <w:t>eso de selección antes mencionado ha sido completado y el contrato se ha adjudicado de la siguiente manera:</w:t>
      </w:r>
    </w:p>
    <w:p w14:paraId="44778881" w14:textId="77777777" w:rsidR="00A02FEB" w:rsidRPr="00500CBE" w:rsidRDefault="00A02FEB" w:rsidP="00A02FEB">
      <w:pPr>
        <w:rPr>
          <w:lang w:val="es-ES_tradnl"/>
        </w:rPr>
      </w:pPr>
    </w:p>
    <w:p w14:paraId="38BC9FEB" w14:textId="77777777" w:rsidR="00A02FEB" w:rsidRPr="00500CBE" w:rsidRDefault="00A02FEB" w:rsidP="00A02FEB">
      <w:pPr>
        <w:rPr>
          <w:lang w:val="es-ES_tradnl"/>
        </w:rPr>
      </w:pPr>
    </w:p>
    <w:p w14:paraId="374FD928" w14:textId="59B2EF8C" w:rsidR="00A02FEB" w:rsidRPr="00500CBE" w:rsidRDefault="00A02FEB" w:rsidP="00A02FEB">
      <w:pPr>
        <w:ind w:left="720"/>
        <w:rPr>
          <w:iCs/>
          <w:color w:val="0070C0"/>
          <w:lang w:val="es-ES_tradnl"/>
        </w:rPr>
      </w:pPr>
      <w:r w:rsidRPr="00500CBE">
        <w:rPr>
          <w:lang w:val="es-ES_tradnl"/>
        </w:rPr>
        <w:t xml:space="preserve">Nombre de la Firma: </w:t>
      </w:r>
      <w:r w:rsidR="009326F1" w:rsidRPr="00500CBE">
        <w:rPr>
          <w:color w:val="0070C0"/>
          <w:lang w:val="es-ES_tradnl"/>
        </w:rPr>
        <w:t>Corporación Panthera</w:t>
      </w:r>
      <w:r w:rsidRPr="00500CBE">
        <w:rPr>
          <w:iCs/>
          <w:color w:val="0070C0"/>
          <w:lang w:val="es-ES_tradnl"/>
        </w:rPr>
        <w:t xml:space="preserve"> </w:t>
      </w:r>
    </w:p>
    <w:p w14:paraId="0D4AA4C2" w14:textId="10F6C560" w:rsidR="00A02FEB" w:rsidRPr="00500CBE" w:rsidRDefault="00A02FEB" w:rsidP="00A02FEB">
      <w:pPr>
        <w:ind w:left="720"/>
        <w:rPr>
          <w:lang w:val="es-ES_tradnl"/>
        </w:rPr>
      </w:pPr>
      <w:r w:rsidRPr="00500CBE">
        <w:rPr>
          <w:lang w:val="es-ES_tradnl"/>
        </w:rPr>
        <w:t xml:space="preserve">País de la Firma: </w:t>
      </w:r>
      <w:r w:rsidR="00715CB7">
        <w:rPr>
          <w:color w:val="0070C0"/>
          <w:lang w:val="es-ES_tradnl"/>
        </w:rPr>
        <w:t>Costa Rica (con organización matriz en Estados Unidos)</w:t>
      </w:r>
    </w:p>
    <w:p w14:paraId="039F560F" w14:textId="6606AAA7" w:rsidR="00A02FEB" w:rsidRPr="00500CBE" w:rsidRDefault="00A02FEB" w:rsidP="00A02FEB">
      <w:pPr>
        <w:ind w:left="720"/>
        <w:rPr>
          <w:lang w:val="es-ES_tradnl"/>
        </w:rPr>
      </w:pPr>
      <w:r w:rsidRPr="00500CBE">
        <w:rPr>
          <w:lang w:val="es-ES_tradnl"/>
        </w:rPr>
        <w:t xml:space="preserve">Valor del contrato:   </w:t>
      </w:r>
      <w:r w:rsidR="009326F1" w:rsidRPr="00500CBE">
        <w:rPr>
          <w:color w:val="0070C0"/>
          <w:lang w:val="es-ES_tradnl"/>
        </w:rPr>
        <w:t>US$ 68,882</w:t>
      </w:r>
    </w:p>
    <w:p w14:paraId="12B53E0A" w14:textId="321E1AA9" w:rsidR="00A02FEB" w:rsidRPr="00500CBE" w:rsidRDefault="00A02FEB" w:rsidP="00A02FEB">
      <w:pPr>
        <w:ind w:left="720"/>
        <w:rPr>
          <w:color w:val="0070C0"/>
          <w:lang w:val="es-ES_tradnl"/>
        </w:rPr>
      </w:pPr>
      <w:r w:rsidRPr="00500CBE">
        <w:rPr>
          <w:lang w:val="es-ES_tradnl"/>
        </w:rPr>
        <w:t xml:space="preserve">Fecha de la fecha de adjudicación/contrato:   </w:t>
      </w:r>
      <w:r w:rsidR="009326F1" w:rsidRPr="00500CBE">
        <w:rPr>
          <w:color w:val="0070C0"/>
          <w:lang w:val="es-ES_tradnl"/>
        </w:rPr>
        <w:t>08 de enero de 2018</w:t>
      </w:r>
    </w:p>
    <w:p w14:paraId="4E19CF23" w14:textId="77777777" w:rsidR="00A02FEB" w:rsidRPr="00500CBE" w:rsidRDefault="00A02FEB" w:rsidP="00A02FEB">
      <w:pPr>
        <w:rPr>
          <w:i/>
          <w:color w:val="0070C0"/>
          <w:lang w:val="es-ES_tradnl"/>
        </w:rPr>
      </w:pPr>
    </w:p>
    <w:p w14:paraId="4F2C52D2" w14:textId="77777777" w:rsidR="00A02FEB" w:rsidRPr="00500CBE" w:rsidRDefault="00A02FEB" w:rsidP="00A02FEB">
      <w:pPr>
        <w:rPr>
          <w:lang w:val="es-ES_tradnl"/>
        </w:rPr>
      </w:pPr>
    </w:p>
    <w:p w14:paraId="72722BB6" w14:textId="77777777" w:rsidR="00A02FEB" w:rsidRPr="00500CBE" w:rsidRDefault="00A02FEB" w:rsidP="00A02FEB">
      <w:pPr>
        <w:rPr>
          <w:lang w:val="es-ES_tradnl"/>
        </w:rPr>
      </w:pPr>
      <w:r w:rsidRPr="00500CBE">
        <w:rPr>
          <w:lang w:val="es-ES_tradnl"/>
        </w:rPr>
        <w:t>Gracias</w:t>
      </w:r>
    </w:p>
    <w:p w14:paraId="2103D4C3" w14:textId="32F7B39F" w:rsidR="00A02FEB" w:rsidRPr="00500CBE" w:rsidRDefault="009326F1" w:rsidP="00A02FEB">
      <w:pPr>
        <w:rPr>
          <w:lang w:val="es-ES_tradnl"/>
        </w:rPr>
      </w:pPr>
      <w:r w:rsidRPr="00500CBE">
        <w:rPr>
          <w:i/>
          <w:color w:val="0070C0"/>
          <w:lang w:val="es-ES_tradnl"/>
        </w:rPr>
        <w:t>Carlos Echevarría Barbero</w:t>
      </w:r>
    </w:p>
    <w:p w14:paraId="2B06090B" w14:textId="28ACA9B2" w:rsidR="00A02FEB" w:rsidRPr="00500CBE" w:rsidRDefault="00A02FEB" w:rsidP="00A02FEB">
      <w:pPr>
        <w:jc w:val="both"/>
        <w:rPr>
          <w:i/>
          <w:iCs/>
          <w:color w:val="0070C0"/>
          <w:lang w:val="es-ES_tradnl"/>
        </w:rPr>
      </w:pPr>
      <w:r w:rsidRPr="00500CBE">
        <w:rPr>
          <w:lang w:val="es-ES_tradnl"/>
        </w:rPr>
        <w:t xml:space="preserve">División: </w:t>
      </w:r>
      <w:r w:rsidR="00CD7333" w:rsidRPr="00CD7333">
        <w:rPr>
          <w:i/>
          <w:iCs/>
          <w:color w:val="0070C0"/>
          <w:lang w:val="es-ES_tradnl"/>
        </w:rPr>
        <w:t xml:space="preserve">División de Energía </w:t>
      </w:r>
      <w:r w:rsidR="000F3A76">
        <w:rPr>
          <w:i/>
          <w:iCs/>
          <w:color w:val="0070C0"/>
          <w:lang w:val="es-ES_tradnl"/>
        </w:rPr>
        <w:t>(</w:t>
      </w:r>
      <w:r w:rsidR="0089696F">
        <w:rPr>
          <w:i/>
          <w:iCs/>
          <w:color w:val="0070C0"/>
          <w:lang w:val="es-ES_tradnl"/>
        </w:rPr>
        <w:t>ENE</w:t>
      </w:r>
      <w:r w:rsidR="000F3A76">
        <w:rPr>
          <w:i/>
          <w:iCs/>
          <w:color w:val="0070C0"/>
          <w:lang w:val="es-ES_tradnl"/>
        </w:rPr>
        <w:t>)</w:t>
      </w:r>
    </w:p>
    <w:p w14:paraId="2195BA6C" w14:textId="6E19CC5C" w:rsidR="00A02FEB" w:rsidRPr="00500CB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  <w:r w:rsidRPr="00500CBE">
        <w:rPr>
          <w:lang w:val="es-ES_tradnl"/>
        </w:rPr>
        <w:t xml:space="preserve">Correo electrónico: </w:t>
      </w:r>
      <w:r w:rsidR="009326F1" w:rsidRPr="00500CBE">
        <w:rPr>
          <w:i/>
          <w:color w:val="0070C0"/>
          <w:lang w:val="es-ES_tradnl"/>
        </w:rPr>
        <w:t>carlose@iadb.org</w:t>
      </w:r>
    </w:p>
    <w:p w14:paraId="081D8965" w14:textId="77777777" w:rsidR="00A02FEB" w:rsidRPr="00500CB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p w14:paraId="702C9818" w14:textId="77777777" w:rsidR="00A02FEB" w:rsidRPr="00500CB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p w14:paraId="79D3B798" w14:textId="4532C191" w:rsidR="00A02FEB" w:rsidRPr="00500CB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sectPr w:rsidR="00A02FEB" w:rsidRPr="00500CBE" w:rsidSect="00781FF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781FF7" w:rsidRPr="003F4A18" w:rsidRDefault="00C63C3A" w:rsidP="00781FF7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781FF7" w:rsidRPr="000F623C" w:rsidRDefault="00C63C3A" w:rsidP="00781FF7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781FF7" w:rsidRDefault="00781F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781FF7" w:rsidRDefault="00781F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B4085"/>
    <w:rsid w:val="000F3A76"/>
    <w:rsid w:val="001A4DC9"/>
    <w:rsid w:val="00500CBE"/>
    <w:rsid w:val="00715CB7"/>
    <w:rsid w:val="00781FF7"/>
    <w:rsid w:val="007D7524"/>
    <w:rsid w:val="008225DC"/>
    <w:rsid w:val="0089696F"/>
    <w:rsid w:val="009326F1"/>
    <w:rsid w:val="00A02FEB"/>
    <w:rsid w:val="00A12561"/>
    <w:rsid w:val="00A43DCA"/>
    <w:rsid w:val="00AA2659"/>
    <w:rsid w:val="00C63C3A"/>
    <w:rsid w:val="00CD7333"/>
    <w:rsid w:val="00E06AE9"/>
    <w:rsid w:val="00E43306"/>
    <w:rsid w:val="00F62305"/>
    <w:rsid w:val="00FB618A"/>
    <w:rsid w:val="00FF3568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511EE230-FB93-4306-B80D-9CE49BD1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781F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81FF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5EBBCF59D0ADA4FBACD2DC63BDC88DF" ma:contentTypeVersion="28" ma:contentTypeDescription="A content type to manage public (operations) IDB documents" ma:contentTypeScope="" ma:versionID="c87f806396339b149de73f71e787298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4bd6ee3ded6c6c96d29ad80b00348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Costa Rica</TermName>
          <TermId xmlns="http://schemas.microsoft.com/office/infopath/2007/PartnerControls">70401352-ba64-401d-af16-55c448a66295</TermId>
        </TermInfo>
      </Terms>
    </ic46d7e087fd4a108fb86518ca413cc6>
    <Division_x0020_or_x0020_Unit xmlns="cdc7663a-08f0-4737-9e8c-148ce897a09c">INE/ENE</Division_x0020_or_x0020_Unit>
    <Fiscal_x0020_Year_x0020_IDB xmlns="cdc7663a-08f0-4737-9e8c-148ce897a09c">2018</Fiscal_x0020_Year_x0020_IDB>
    <Other_x0020_Author xmlns="cdc7663a-08f0-4737-9e8c-148ce897a09c" xsi:nil="true"/>
    <Migration_x0020_Info xmlns="cdc7663a-08f0-4737-9e8c-148ce897a09c" xsi:nil="true"/>
    <Document_x0020_Author xmlns="cdc7663a-08f0-4737-9e8c-148ce897a09c">Escamilla Calvo, Xinia Rebeca</Document_x0020_Author>
    <Document_x0020_Language_x0020_IDB xmlns="cdc7663a-08f0-4737-9e8c-148ce897a09c">Spanish</Document_x0020_Language_x0020_IDB>
    <TaxCatchAll xmlns="cdc7663a-08f0-4737-9e8c-148ce897a09c">
      <Value>90</Value>
      <Value>3</Value>
      <Value>28</Value>
      <Value>36</Value>
      <Value>63</Value>
    </TaxCatchAll>
    <Identifier xmlns="cdc7663a-08f0-4737-9e8c-148ce897a09c" xsi:nil="true"/>
    <_dlc_DocId xmlns="cdc7663a-08f0-4737-9e8c-148ce897a09c">EZSHARE-1272272030-20</_dlc_DocId>
    <_dlc_DocIdUrl xmlns="cdc7663a-08f0-4737-9e8c-148ce897a09c">
      <Url>https://idbg.sharepoint.com/teams/EZ-CR-TCP/CR-T1149/_layouts/15/DocIdRedir.aspx?ID=EZSHARE-1272272030-20</Url>
      <Description>EZSHARE-1272272030-20</Description>
    </_dlc_DocIdUrl>
    <Related_x0020_SisCor_x0020_Number xmlns="cdc7663a-08f0-4737-9e8c-148ce897a09c" xsi:nil="true"/>
    <Record_x0020_Number xmlns="cdc7663a-08f0-4737-9e8c-148ce897a09c">R0001909433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Approval_x0020_Number xmlns="cdc7663a-08f0-4737-9e8c-148ce897a09c">ATN/OC-16007-CR;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INSTITUTIONAL STRENGTHENING AND CAPACITY BUILDING</TermName>
          <TermId xmlns="http://schemas.microsoft.com/office/infopath/2007/PartnerControls">83f37b93-89a4-4e9a-88eb-1c116bee7b97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IPF</TermName>
          <TermId xmlns="http://schemas.microsoft.com/office/infopath/2007/PartnerControls">40239f91-5b6c-4247-9887-8a00438409aa</TermId>
        </TermInfo>
      </Terms>
    </g511464f9e53401d84b16fa9b379a574>
    <Operation_x0020_Type xmlns="cdc7663a-08f0-4737-9e8c-148ce897a09c">TCP</Operation_x0020_Type>
    <Package_x0020_Code xmlns="cdc7663a-08f0-4737-9e8c-148ce897a09c" xsi:nil="true"/>
    <Project_x0020_Number xmlns="cdc7663a-08f0-4737-9e8c-148ce897a09c">CR-T1149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Studies;Extractive Industries;</Webtopic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6D7851-D79D-46F3-BB64-A16FB2FE0717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996728-01C8-48D4-B586-546C58706EE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cdc7663a-08f0-4737-9e8c-148ce897a09c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9338553-3A4F-476D-A7FA-69D9FA05C23E}"/>
</file>

<file path=customXml/itemProps6.xml><?xml version="1.0" encoding="utf-8"?>
<ds:datastoreItem xmlns:ds="http://schemas.openxmlformats.org/officeDocument/2006/customXml" ds:itemID="{5D979D72-06DA-44F0-BD82-5EF4212F30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Escamilla Calvo, Xinia Rebeca</cp:lastModifiedBy>
  <cp:revision>6</cp:revision>
  <dcterms:created xsi:type="dcterms:W3CDTF">2016-04-15T20:52:00Z</dcterms:created>
  <dcterms:modified xsi:type="dcterms:W3CDTF">2018-01-12T21:05:00Z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28;#Costa Rica|70401352-ba64-401d-af16-55c448a66295</vt:lpwstr>
  </property>
  <property fmtid="{D5CDD505-2E9C-101B-9397-08002B2CF9AE}" pid="8" name="_dlc_DocIdItemGuid">
    <vt:lpwstr>308ccada-44da-4c01-8376-9847a4716314</vt:lpwstr>
  </property>
  <property fmtid="{D5CDD505-2E9C-101B-9397-08002B2CF9AE}" pid="9" name="Series Operations IDB">
    <vt:lpwstr/>
  </property>
  <property fmtid="{D5CDD505-2E9C-101B-9397-08002B2CF9AE}" pid="10" name="Sub-Sector">
    <vt:lpwstr>90;#ENERGY INSTITUTIONAL STRENGTHENING AND CAPACITY BUILDING|83f37b93-89a4-4e9a-88eb-1c116bee7b97</vt:lpwstr>
  </property>
  <property fmtid="{D5CDD505-2E9C-101B-9397-08002B2CF9AE}" pid="11" name="Fund IDB">
    <vt:lpwstr>63;#IPF|40239f91-5b6c-4247-9887-8a00438409aa</vt:lpwstr>
  </property>
  <property fmtid="{D5CDD505-2E9C-101B-9397-08002B2CF9AE}" pid="12" name="Sector IDB">
    <vt:lpwstr>36;#ENERGY|4fed196a-cd0b-4970-87de-42da17f9b203</vt:lpwstr>
  </property>
  <property fmtid="{D5CDD505-2E9C-101B-9397-08002B2CF9AE}" pid="13" name="Function Operations IDB">
    <vt:lpwstr>3;#Legal|4a833e0c-b04e-4136-8e27-6c06cac1e274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0x0101001A458A224826124E8B45B1D613300CFC0055EBBCF59D0ADA4FBACD2DC63BDC88DF</vt:lpwstr>
  </property>
</Properties>
</file>