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ascii="Arial Narrow" w:hAnsi="Arial Narrow"/>
          <w:b/>
          <w:color w:val="FF0000"/>
        </w:rPr>
        <w:id w:val="1325782819"/>
        <w:docPartObj>
          <w:docPartGallery w:val="Cover Pages"/>
          <w:docPartUnique/>
        </w:docPartObj>
      </w:sdtPr>
      <w:sdtEndPr/>
      <w:sdtContent>
        <w:p w:rsidR="00FD79F3" w:rsidRDefault="00C175B2" w:rsidP="00962F16">
          <w:pPr>
            <w:pStyle w:val="NormalWeb"/>
            <w:shd w:val="clear" w:color="auto" w:fill="FFFFFF"/>
            <w:spacing w:before="200" w:beforeAutospacing="0" w:after="200" w:afterAutospacing="0"/>
            <w:jc w:val="both"/>
            <w:rPr>
              <w:rFonts w:ascii="Arial Narrow" w:hAnsi="Arial Narrow"/>
              <w:b/>
              <w:color w:val="FF0000"/>
            </w:rPr>
          </w:pPr>
          <w:r w:rsidRPr="00E07A51">
            <w:rPr>
              <w:noProof/>
              <w:color w:val="FF0000"/>
              <w:lang w:val="en-US" w:eastAsia="en-US"/>
            </w:rPr>
            <mc:AlternateContent>
              <mc:Choice Requires="wps">
                <w:drawing>
                  <wp:anchor distT="0" distB="0" distL="114300" distR="114300" simplePos="0" relativeHeight="251662336" behindDoc="1" locked="0" layoutInCell="1" allowOverlap="1" wp14:anchorId="510B715E" wp14:editId="3F08FA37">
                    <wp:simplePos x="0" y="0"/>
                    <wp:positionH relativeFrom="margin">
                      <wp:align>left</wp:align>
                    </wp:positionH>
                    <mc:AlternateContent>
                      <mc:Choice Requires="wp14">
                        <wp:positionV relativeFrom="margin">
                          <wp14:pctPosVOffset>5000</wp14:pctPosVOffset>
                        </wp:positionV>
                      </mc:Choice>
                      <mc:Fallback>
                        <wp:positionV relativeFrom="page">
                          <wp:posOffset>1312545</wp:posOffset>
                        </wp:positionV>
                      </mc:Fallback>
                    </mc:AlternateContent>
                    <wp:extent cx="3970020" cy="7645400"/>
                    <wp:effectExtent l="0" t="0" r="0" b="0"/>
                    <wp:wrapNone/>
                    <wp:docPr id="244" name="Cuadro de texto 244"/>
                    <wp:cNvGraphicFramePr/>
                    <a:graphic xmlns:a="http://schemas.openxmlformats.org/drawingml/2006/main">
                      <a:graphicData uri="http://schemas.microsoft.com/office/word/2010/wordprocessingShape">
                        <wps:wsp>
                          <wps:cNvSpPr txBox="1"/>
                          <wps:spPr>
                            <a:xfrm>
                              <a:off x="0" y="0"/>
                              <a:ext cx="3970020" cy="7645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175B2" w:rsidRDefault="00C175B2"/>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44" o:spid="_x0000_s1026" type="#_x0000_t202" style="position:absolute;left:0;text-align:left;margin-left:0;margin-top:0;width:312.6pt;height:602pt;z-index:-251654144;visibility:visible;mso-wrap-style:square;mso-width-percent:0;mso-height-percent:0;mso-top-percent:50;mso-wrap-distance-left:9pt;mso-wrap-distance-top:0;mso-wrap-distance-right:9pt;mso-wrap-distance-bottom:0;mso-position-horizontal:left;mso-position-horizontal-relative:margin;mso-position-vertical-relative:margin;mso-width-percent:0;mso-height-percent:0;mso-top-percent:5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" filled="f" stroked="f" strokeweight=".5pt">
                    <v:textbox style="mso-fit-shape-to-text:t" inset="0,0,0,0">
                      <w:txbxContent>
                        <w:p w:rsidR="00C175B2" w:rsidRDefault="00C175B2"/>
                      </w:txbxContent>
                    </v:textbox>
                    <w10:wrap anchorx="margin" anchory="margin"/>
                  </v:shape>
                </w:pict>
              </mc:Fallback>
            </mc:AlternateContent>
          </w:r>
        </w:p>
      </w:sdtContent>
    </w:sdt>
    <w:p w:rsidR="005B400F" w:rsidRDefault="00FD79F3" w:rsidP="00AD1331">
      <w:pPr>
        <w:pStyle w:val="Heading2"/>
        <w:pBdr>
          <w:bottom w:val="single" w:sz="12" w:space="1" w:color="auto"/>
        </w:pBdr>
        <w:rPr>
          <w:rFonts w:ascii="Arial Narrow" w:hAnsi="Arial Narrow"/>
        </w:rPr>
      </w:pPr>
      <w:r w:rsidRPr="00AD1331">
        <w:rPr>
          <w:rFonts w:ascii="Arial Narrow" w:hAnsi="Arial Narrow"/>
        </w:rPr>
        <w:t>RESUMEN EJECUTIVO</w:t>
      </w:r>
    </w:p>
    <w:p w:rsidR="00AD1331" w:rsidRPr="00AD1331" w:rsidRDefault="00AD1331" w:rsidP="00AD1331"/>
    <w:p w:rsidR="00AD1331" w:rsidRDefault="00FD79F3" w:rsidP="005B400F">
      <w:pPr>
        <w:spacing w:after="0" w:line="240" w:lineRule="auto"/>
        <w:jc w:val="both"/>
        <w:rPr>
          <w:rFonts w:ascii="Arial Narrow" w:hAnsi="Arial Narrow"/>
        </w:rPr>
      </w:pPr>
      <w:r>
        <w:rPr>
          <w:rFonts w:ascii="Arial Narrow" w:hAnsi="Arial Narrow"/>
        </w:rPr>
        <w:t>La 10ma Conferencia Mundial de la Juventud sobre Cambio Climático – COY10 se desarrolló en las instalaciones de la Universidad Nacional Agraria La Molina (UNALM) en Lima</w:t>
      </w:r>
      <w:r w:rsidR="00B05E92">
        <w:rPr>
          <w:rFonts w:ascii="Arial Narrow" w:hAnsi="Arial Narrow"/>
        </w:rPr>
        <w:t xml:space="preserve"> -</w:t>
      </w:r>
      <w:r>
        <w:rPr>
          <w:rFonts w:ascii="Arial Narrow" w:hAnsi="Arial Narrow"/>
        </w:rPr>
        <w:t xml:space="preserve"> Perú, </w:t>
      </w:r>
      <w:r w:rsidR="00B05E92">
        <w:rPr>
          <w:rFonts w:ascii="Arial Narrow" w:hAnsi="Arial Narrow"/>
        </w:rPr>
        <w:t xml:space="preserve">los días 28, 29 y 30 de noviembre del presente año. Este evento juvenil anual sobre cambio climático más importante a nivel global fue impulsado desde </w:t>
      </w:r>
      <w:r w:rsidR="00B05E92" w:rsidRPr="00B05E92">
        <w:rPr>
          <w:rFonts w:ascii="Arial Narrow" w:hAnsi="Arial Narrow"/>
        </w:rPr>
        <w:t>YOUNGO (</w:t>
      </w:r>
      <w:proofErr w:type="spellStart"/>
      <w:r w:rsidR="00B05E92" w:rsidRPr="00B05E92">
        <w:rPr>
          <w:rFonts w:ascii="Arial Narrow" w:hAnsi="Arial Narrow"/>
        </w:rPr>
        <w:t>constituency</w:t>
      </w:r>
      <w:proofErr w:type="spellEnd"/>
      <w:r w:rsidR="00B05E92" w:rsidRPr="00B05E92">
        <w:rPr>
          <w:rFonts w:ascii="Arial Narrow" w:hAnsi="Arial Narrow"/>
        </w:rPr>
        <w:t xml:space="preserve"> de las organizaciones juveniles no gubernamentales en UNFCCC)</w:t>
      </w:r>
      <w:r w:rsidR="00B05E92">
        <w:rPr>
          <w:rFonts w:ascii="Arial Narrow" w:hAnsi="Arial Narrow"/>
        </w:rPr>
        <w:t xml:space="preserve"> con la finalidad de contar con un espacio para compartir información, articular y organizar a la juventud mundial para construir una Agenda </w:t>
      </w:r>
      <w:r w:rsidR="00AD1331">
        <w:rPr>
          <w:rFonts w:ascii="Arial Narrow" w:hAnsi="Arial Narrow"/>
        </w:rPr>
        <w:t>Climática</w:t>
      </w:r>
      <w:r w:rsidR="00B05E92">
        <w:rPr>
          <w:rFonts w:ascii="Arial Narrow" w:hAnsi="Arial Narrow"/>
        </w:rPr>
        <w:t xml:space="preserve"> Juvenil hacia la COP20 y COP21</w:t>
      </w:r>
      <w:r w:rsidR="00447DF1">
        <w:rPr>
          <w:rFonts w:ascii="Arial Narrow" w:hAnsi="Arial Narrow"/>
        </w:rPr>
        <w:t xml:space="preserve">. </w:t>
      </w:r>
    </w:p>
    <w:p w:rsidR="00AD1331" w:rsidRDefault="00AD1331" w:rsidP="005B400F">
      <w:pPr>
        <w:spacing w:after="0" w:line="240" w:lineRule="auto"/>
        <w:jc w:val="both"/>
        <w:rPr>
          <w:rFonts w:ascii="Arial Narrow" w:hAnsi="Arial Narrow"/>
        </w:rPr>
      </w:pPr>
    </w:p>
    <w:p w:rsidR="00AD1331" w:rsidRDefault="00447DF1" w:rsidP="00AD1331">
      <w:pPr>
        <w:spacing w:after="0" w:line="240" w:lineRule="auto"/>
        <w:jc w:val="both"/>
        <w:rPr>
          <w:rFonts w:ascii="Arial Narrow" w:hAnsi="Arial Narrow"/>
        </w:rPr>
      </w:pPr>
      <w:r>
        <w:rPr>
          <w:rFonts w:ascii="Arial Narrow" w:hAnsi="Arial Narrow"/>
        </w:rPr>
        <w:t>E</w:t>
      </w:r>
      <w:r w:rsidR="00AD1331">
        <w:rPr>
          <w:rFonts w:ascii="Arial Narrow" w:hAnsi="Arial Narrow"/>
        </w:rPr>
        <w:t xml:space="preserve">ntre </w:t>
      </w:r>
      <w:r>
        <w:rPr>
          <w:rFonts w:ascii="Arial Narrow" w:hAnsi="Arial Narrow"/>
        </w:rPr>
        <w:t>las diversas actividades programadas durante el evento, se desarrol</w:t>
      </w:r>
      <w:r w:rsidR="00AD1331">
        <w:rPr>
          <w:rFonts w:ascii="Arial Narrow" w:hAnsi="Arial Narrow"/>
        </w:rPr>
        <w:t>laron</w:t>
      </w:r>
      <w:r w:rsidR="00962F16">
        <w:rPr>
          <w:rFonts w:ascii="Arial Narrow" w:hAnsi="Arial Narrow"/>
        </w:rPr>
        <w:t xml:space="preserve"> </w:t>
      </w:r>
      <w:r w:rsidR="00AD1331">
        <w:rPr>
          <w:rFonts w:ascii="Arial Narrow" w:hAnsi="Arial Narrow"/>
        </w:rPr>
        <w:t xml:space="preserve">conferencias magistrales diarias </w:t>
      </w:r>
      <w:r w:rsidR="005B400F">
        <w:rPr>
          <w:rFonts w:ascii="Arial Narrow" w:hAnsi="Arial Narrow"/>
        </w:rPr>
        <w:t>s</w:t>
      </w:r>
      <w:r>
        <w:rPr>
          <w:rFonts w:ascii="Arial Narrow" w:hAnsi="Arial Narrow"/>
        </w:rPr>
        <w:t>obre</w:t>
      </w:r>
      <w:r w:rsidR="00962F16">
        <w:rPr>
          <w:rFonts w:ascii="Arial Narrow" w:hAnsi="Arial Narrow"/>
        </w:rPr>
        <w:t xml:space="preserve"> las siguientes</w:t>
      </w:r>
      <w:r>
        <w:rPr>
          <w:rFonts w:ascii="Arial Narrow" w:hAnsi="Arial Narrow"/>
        </w:rPr>
        <w:t xml:space="preserve"> </w:t>
      </w:r>
      <w:r w:rsidR="005B400F">
        <w:rPr>
          <w:rFonts w:ascii="Arial Narrow" w:hAnsi="Arial Narrow"/>
        </w:rPr>
        <w:t>temáticas</w:t>
      </w:r>
      <w:r>
        <w:rPr>
          <w:rFonts w:ascii="Arial Narrow" w:hAnsi="Arial Narrow"/>
        </w:rPr>
        <w:t xml:space="preserve"> en relación al cambio climático: </w:t>
      </w:r>
      <w:r w:rsidR="005B400F">
        <w:rPr>
          <w:rFonts w:ascii="Arial Narrow" w:hAnsi="Arial Narrow"/>
        </w:rPr>
        <w:t>(i) Bosques y Amazonía, (ii) Océanos, (iii) Energía, Ciudades Sostenibles, Agua y montaña. El segundo día</w:t>
      </w:r>
      <w:r>
        <w:rPr>
          <w:rFonts w:ascii="Arial Narrow" w:hAnsi="Arial Narrow"/>
        </w:rPr>
        <w:t>,</w:t>
      </w:r>
      <w:r w:rsidR="005B400F">
        <w:rPr>
          <w:rFonts w:ascii="Arial Narrow" w:hAnsi="Arial Narrow"/>
        </w:rPr>
        <w:t xml:space="preserve"> se desarrollaron los siguientes temas: (i) Negociaciones, (ii) financiamiento climático, (iii) Mitigación, (iv) Adaptación, (v) Innovación, desarrollo y transferencia tecnológica. El tercer día</w:t>
      </w:r>
      <w:r>
        <w:rPr>
          <w:rFonts w:ascii="Arial Narrow" w:hAnsi="Arial Narrow"/>
        </w:rPr>
        <w:t>,</w:t>
      </w:r>
      <w:r w:rsidR="005B400F">
        <w:rPr>
          <w:rFonts w:ascii="Arial Narrow" w:hAnsi="Arial Narrow"/>
        </w:rPr>
        <w:t xml:space="preserve"> se desarrollaron los siguientes temas: (i) Adaptación al cambio climático, (ii) comunidades indígenas y cambio climático, (iii) jóvenes y cambio climático, (iv) Género y cambio climático, (v) </w:t>
      </w:r>
      <w:proofErr w:type="spellStart"/>
      <w:r w:rsidR="005B400F">
        <w:rPr>
          <w:rFonts w:ascii="Arial Narrow" w:hAnsi="Arial Narrow"/>
        </w:rPr>
        <w:t>extractivismo</w:t>
      </w:r>
      <w:proofErr w:type="spellEnd"/>
      <w:r w:rsidR="005B400F">
        <w:rPr>
          <w:rFonts w:ascii="Arial Narrow" w:hAnsi="Arial Narrow"/>
        </w:rPr>
        <w:t xml:space="preserve"> y energía. </w:t>
      </w:r>
    </w:p>
    <w:p w:rsidR="00AD1331" w:rsidRDefault="00AD1331" w:rsidP="00AD1331">
      <w:pPr>
        <w:spacing w:after="0" w:line="240" w:lineRule="auto"/>
        <w:jc w:val="both"/>
        <w:rPr>
          <w:rFonts w:ascii="Arial Narrow" w:hAnsi="Arial Narrow"/>
        </w:rPr>
      </w:pPr>
    </w:p>
    <w:p w:rsidR="00AD1331" w:rsidRDefault="00962F16" w:rsidP="00AD1331">
      <w:pPr>
        <w:spacing w:after="0" w:line="240" w:lineRule="auto"/>
        <w:jc w:val="both"/>
        <w:rPr>
          <w:rFonts w:ascii="Arial Narrow" w:hAnsi="Arial Narrow"/>
        </w:rPr>
      </w:pPr>
      <w:r>
        <w:rPr>
          <w:rFonts w:ascii="Arial Narrow" w:hAnsi="Arial Narrow"/>
        </w:rPr>
        <w:t>A continuación se presenta el resumen de las relatorías de las conferencias magistrales por día y según temáticas:</w:t>
      </w:r>
    </w:p>
    <w:p w:rsidR="00AD1331" w:rsidRDefault="00AD1331" w:rsidP="005B400F">
      <w:pPr>
        <w:spacing w:after="0" w:line="240" w:lineRule="auto"/>
        <w:rPr>
          <w:rFonts w:ascii="Arial Narrow" w:hAnsi="Arial Narrow"/>
        </w:rPr>
      </w:pPr>
    </w:p>
    <w:p w:rsidR="005B400F" w:rsidRDefault="005B400F" w:rsidP="005B400F">
      <w:pPr>
        <w:spacing w:after="0" w:line="240" w:lineRule="auto"/>
        <w:rPr>
          <w:rFonts w:ascii="Arial Narrow" w:hAnsi="Arial Narrow"/>
        </w:rPr>
      </w:pPr>
      <w:r>
        <w:rPr>
          <w:rFonts w:ascii="Arial Narrow" w:hAnsi="Arial Narrow"/>
        </w:rPr>
        <w:t>Día 01: Bosques</w:t>
      </w:r>
      <w:r w:rsidR="007656F6">
        <w:rPr>
          <w:rFonts w:ascii="Arial Narrow" w:hAnsi="Arial Narrow"/>
        </w:rPr>
        <w:t xml:space="preserve"> y Amazonía</w:t>
      </w:r>
      <w:r>
        <w:rPr>
          <w:rFonts w:ascii="Arial Narrow" w:hAnsi="Arial Narrow"/>
        </w:rPr>
        <w:t xml:space="preserve"> - Océanos-Energía – Ciudades Sostenibles – Agua y Montaña</w:t>
      </w:r>
    </w:p>
    <w:p w:rsidR="005B400F" w:rsidRDefault="005B400F" w:rsidP="005B400F">
      <w:pPr>
        <w:spacing w:after="0" w:line="240" w:lineRule="auto"/>
        <w:rPr>
          <w:rFonts w:ascii="Arial Narrow" w:hAnsi="Arial Narrow"/>
        </w:rPr>
      </w:pPr>
    </w:p>
    <w:p w:rsidR="007656F6" w:rsidRDefault="007656F6" w:rsidP="005B400F">
      <w:pPr>
        <w:spacing w:after="0" w:line="240" w:lineRule="auto"/>
        <w:rPr>
          <w:rFonts w:ascii="Arial Narrow" w:hAnsi="Arial Narrow"/>
        </w:rPr>
      </w:pPr>
    </w:p>
    <w:p w:rsidR="007656F6" w:rsidRPr="007656F6" w:rsidRDefault="007656F6" w:rsidP="007656F6">
      <w:pPr>
        <w:jc w:val="both"/>
        <w:rPr>
          <w:rFonts w:ascii="Arial Narrow" w:hAnsi="Arial Narrow"/>
          <w:b/>
        </w:rPr>
      </w:pPr>
      <w:r w:rsidRPr="007656F6">
        <w:rPr>
          <w:rFonts w:ascii="Arial Narrow" w:hAnsi="Arial Narrow"/>
          <w:b/>
        </w:rPr>
        <w:t>BOSQUES Y AMAZONÍA</w:t>
      </w:r>
    </w:p>
    <w:p w:rsidR="007656F6" w:rsidRDefault="007656F6" w:rsidP="007656F6">
      <w:pPr>
        <w:jc w:val="both"/>
        <w:rPr>
          <w:rFonts w:ascii="Arial Narrow" w:hAnsi="Arial Narrow"/>
        </w:rPr>
      </w:pPr>
      <w:r w:rsidRPr="00FF3F12">
        <w:rPr>
          <w:rFonts w:ascii="Arial Narrow" w:hAnsi="Arial Narrow"/>
        </w:rPr>
        <w:t>Se socializó la importancia de bosques en los ciclos del agua y carbono, y cómo estos regulan la temperatura global a través de la disipación de energía, rol como reservorios de agua, enterramiento de carbono. Asimismo, se dieron a conocer los servicios ambientales que ofrece la Amazonía (captura de carbono, biodiversidad, paisajes, diversidad cultural, reservas de recursos naturales) y las dificultades para su conservación: avance de actividades económicas (agricultura, ganadería, urbanismo), déficit en el ordenamiento territorial y déficit de tecnología para generar energía local. Finalmente, se presentaron modelos de países en los cuales la toma de políticas para detener el avance de la deforestación ha dado resultados positivos.</w:t>
      </w:r>
    </w:p>
    <w:p w:rsidR="007656F6" w:rsidRPr="00C175B2" w:rsidRDefault="007656F6" w:rsidP="007656F6">
      <w:pPr>
        <w:rPr>
          <w:rFonts w:ascii="Palatino Linotype" w:hAnsi="Palatino Linotype"/>
          <w:b/>
        </w:rPr>
      </w:pPr>
      <w:r w:rsidRPr="007656F6">
        <w:rPr>
          <w:rFonts w:ascii="Arial Narrow" w:hAnsi="Arial Narrow"/>
          <w:b/>
        </w:rPr>
        <w:t>DINAMICA DE OCEANOS Y EL CLIMA</w:t>
      </w:r>
    </w:p>
    <w:p w:rsidR="007656F6" w:rsidRPr="007656F6" w:rsidRDefault="00D91E24" w:rsidP="007656F6">
      <w:pPr>
        <w:jc w:val="both"/>
        <w:rPr>
          <w:rFonts w:ascii="Arial Narrow" w:hAnsi="Arial Narrow"/>
          <w:lang w:val="es-PE"/>
        </w:rPr>
      </w:pPr>
      <w:r w:rsidRPr="00D91E24">
        <w:rPr>
          <w:rFonts w:ascii="Arial Narrow" w:hAnsi="Arial Narrow"/>
          <w:b/>
          <w:lang w:val="es-PE"/>
        </w:rPr>
        <w:t>Océanos.</w:t>
      </w:r>
      <w:r>
        <w:rPr>
          <w:rFonts w:ascii="Arial Narrow" w:hAnsi="Arial Narrow"/>
          <w:lang w:val="es-PE"/>
        </w:rPr>
        <w:t xml:space="preserve"> </w:t>
      </w:r>
      <w:r w:rsidR="007656F6">
        <w:rPr>
          <w:rFonts w:ascii="Arial Narrow" w:hAnsi="Arial Narrow"/>
          <w:lang w:val="es-PE"/>
        </w:rPr>
        <w:t>La v</w:t>
      </w:r>
      <w:r w:rsidR="007656F6" w:rsidRPr="007656F6">
        <w:rPr>
          <w:rFonts w:ascii="Arial Narrow" w:hAnsi="Arial Narrow"/>
          <w:lang w:val="es-PE"/>
        </w:rPr>
        <w:t>ida en la tierra depende del océano porque regula el clima, aporta el 70% del oxígeno, ofrece recursos para su subsistencia y es una fuente de agua. Las fuentes de subsistencia dependen de ambientes marinos.   La contaminación y la sobreexplotación reducen la resistencia que tiene el ecosistema. Debido al cambio climático el océano se enfría y debido a esto los arrecifes se autodestruy</w:t>
      </w:r>
      <w:r w:rsidR="007656F6">
        <w:rPr>
          <w:rFonts w:ascii="Arial Narrow" w:hAnsi="Arial Narrow"/>
          <w:lang w:val="es-PE"/>
        </w:rPr>
        <w:t>en</w:t>
      </w:r>
      <w:r w:rsidR="007656F6" w:rsidRPr="007656F6">
        <w:rPr>
          <w:rFonts w:ascii="Arial Narrow" w:hAnsi="Arial Narrow"/>
          <w:lang w:val="es-PE"/>
        </w:rPr>
        <w:t>, entre otros. Los manglares también son amenazados por el cambio climático, eliminando las barreras naturales. Los cambios de temperatura también pueden cambiar las distribuciones de las especies y sus esquemas de reproducción.</w:t>
      </w:r>
    </w:p>
    <w:p w:rsidR="007656F6" w:rsidRDefault="007656F6" w:rsidP="007656F6">
      <w:pPr>
        <w:jc w:val="both"/>
        <w:rPr>
          <w:rFonts w:ascii="Arial Narrow" w:hAnsi="Arial Narrow"/>
          <w:lang w:val="es-PE"/>
        </w:rPr>
      </w:pPr>
      <w:r w:rsidRPr="007656F6">
        <w:rPr>
          <w:rFonts w:ascii="Arial Narrow" w:hAnsi="Arial Narrow"/>
          <w:lang w:val="es-PE"/>
        </w:rPr>
        <w:t>Los niveles de oxígeno pueden empezar a disminuir que produce las llamadas zonas muertas. En Perú están aumentando las zonas muertas, que reduce los hábitats y obliga a emigrar</w:t>
      </w:r>
      <w:r>
        <w:rPr>
          <w:rFonts w:ascii="Arial Narrow" w:hAnsi="Arial Narrow"/>
          <w:lang w:val="es-PE"/>
        </w:rPr>
        <w:t xml:space="preserve"> a las especies que ahí habitan</w:t>
      </w:r>
      <w:r w:rsidRPr="007656F6">
        <w:rPr>
          <w:rFonts w:ascii="Arial Narrow" w:hAnsi="Arial Narrow"/>
          <w:lang w:val="es-PE"/>
        </w:rPr>
        <w:t xml:space="preserve">, </w:t>
      </w:r>
      <w:r w:rsidRPr="007656F6">
        <w:rPr>
          <w:rFonts w:ascii="Arial Narrow" w:hAnsi="Arial Narrow"/>
          <w:lang w:val="es-PE"/>
        </w:rPr>
        <w:lastRenderedPageBreak/>
        <w:t>mientras otros se adaptan. En el Perú tenemos uno de los sistemas marinos más productivos, pero al mismo tiempo el Perú es uno de los peores países en el índice de salud del océano. La juventud puede hacer un montón de cosas</w:t>
      </w:r>
      <w:r w:rsidR="00AE3201">
        <w:rPr>
          <w:rFonts w:ascii="Arial Narrow" w:hAnsi="Arial Narrow"/>
          <w:lang w:val="es-PE"/>
        </w:rPr>
        <w:t>, por ejemplo, la</w:t>
      </w:r>
      <w:r w:rsidRPr="007656F6">
        <w:rPr>
          <w:rFonts w:ascii="Arial Narrow" w:hAnsi="Arial Narrow"/>
          <w:lang w:val="es-PE"/>
        </w:rPr>
        <w:t xml:space="preserve"> ONG </w:t>
      </w:r>
      <w:r w:rsidR="00AE3201">
        <w:rPr>
          <w:rFonts w:ascii="Arial Narrow" w:hAnsi="Arial Narrow"/>
          <w:lang w:val="es-PE"/>
        </w:rPr>
        <w:t>PLANET OCEAN</w:t>
      </w:r>
      <w:r w:rsidRPr="007656F6">
        <w:rPr>
          <w:rFonts w:ascii="Arial Narrow" w:hAnsi="Arial Narrow"/>
          <w:lang w:val="es-PE"/>
        </w:rPr>
        <w:t xml:space="preserve">: 1. investigación centrada en la ciencia de los ciudadanos, trabajar con la gente de la comunidad, </w:t>
      </w:r>
      <w:r w:rsidR="00AE3201">
        <w:rPr>
          <w:rFonts w:ascii="Arial Narrow" w:hAnsi="Arial Narrow"/>
          <w:lang w:val="es-PE"/>
        </w:rPr>
        <w:t>como</w:t>
      </w:r>
      <w:r w:rsidRPr="007656F6">
        <w:rPr>
          <w:rFonts w:ascii="Arial Narrow" w:hAnsi="Arial Narrow"/>
          <w:lang w:val="es-PE"/>
        </w:rPr>
        <w:t xml:space="preserve"> los pescadores para obtener valiosa in</w:t>
      </w:r>
      <w:r w:rsidR="00AE3201">
        <w:rPr>
          <w:rFonts w:ascii="Arial Narrow" w:hAnsi="Arial Narrow"/>
          <w:lang w:val="es-PE"/>
        </w:rPr>
        <w:t>formación 2. Proyecto de Educación Ambiental que</w:t>
      </w:r>
      <w:r w:rsidRPr="007656F6">
        <w:rPr>
          <w:rFonts w:ascii="Arial Narrow" w:hAnsi="Arial Narrow"/>
          <w:lang w:val="es-PE"/>
        </w:rPr>
        <w:t xml:space="preserve"> trabaja con 50 diferentes escuelas, maestros, estudiantes y genera proyectos que pueden impactar la comunidad así como integrar las cuestiones de medio ambiente en currículo 3. </w:t>
      </w:r>
      <w:r w:rsidR="00AE3201">
        <w:rPr>
          <w:rFonts w:ascii="Arial Narrow" w:hAnsi="Arial Narrow"/>
          <w:lang w:val="es-PE"/>
        </w:rPr>
        <w:t xml:space="preserve">En el </w:t>
      </w:r>
      <w:r w:rsidRPr="007656F6">
        <w:rPr>
          <w:rFonts w:ascii="Arial Narrow" w:hAnsi="Arial Narrow"/>
          <w:lang w:val="es-PE"/>
        </w:rPr>
        <w:t>Desarrollo sostenible</w:t>
      </w:r>
      <w:r w:rsidR="00AE3201">
        <w:rPr>
          <w:rFonts w:ascii="Arial Narrow" w:hAnsi="Arial Narrow"/>
          <w:lang w:val="es-PE"/>
        </w:rPr>
        <w:t>, e</w:t>
      </w:r>
      <w:r w:rsidRPr="007656F6">
        <w:rPr>
          <w:rFonts w:ascii="Arial Narrow" w:hAnsi="Arial Narrow"/>
          <w:lang w:val="es-PE"/>
        </w:rPr>
        <w:t>mpoderando a pescador en servicios ecoturísticos, alianzas con las empresas (RSE) y el gobierno</w:t>
      </w:r>
      <w:r w:rsidR="00AE3201">
        <w:rPr>
          <w:rFonts w:ascii="Arial Narrow" w:hAnsi="Arial Narrow"/>
          <w:lang w:val="es-PE"/>
        </w:rPr>
        <w:t>). Los beneficios son</w:t>
      </w:r>
      <w:r w:rsidRPr="007656F6">
        <w:rPr>
          <w:rFonts w:ascii="Arial Narrow" w:hAnsi="Arial Narrow"/>
          <w:lang w:val="es-PE"/>
        </w:rPr>
        <w:t xml:space="preserve">: </w:t>
      </w:r>
      <w:proofErr w:type="spellStart"/>
      <w:r w:rsidRPr="007656F6">
        <w:rPr>
          <w:rFonts w:ascii="Arial Narrow" w:hAnsi="Arial Narrow"/>
          <w:lang w:val="es-PE"/>
        </w:rPr>
        <w:t>Empowerment</w:t>
      </w:r>
      <w:proofErr w:type="spellEnd"/>
      <w:r w:rsidRPr="007656F6">
        <w:rPr>
          <w:rFonts w:ascii="Arial Narrow" w:hAnsi="Arial Narrow"/>
          <w:lang w:val="es-PE"/>
        </w:rPr>
        <w:t xml:space="preserve">, transparencia, credibilidad y optimización de recursos pensar </w:t>
      </w:r>
      <w:r w:rsidR="00AE3201">
        <w:rPr>
          <w:rFonts w:ascii="Arial Narrow" w:hAnsi="Arial Narrow"/>
          <w:lang w:val="es-PE"/>
        </w:rPr>
        <w:t>global, actuar local.</w:t>
      </w:r>
    </w:p>
    <w:p w:rsidR="00D91E24" w:rsidRPr="00C175B2" w:rsidRDefault="00D91E24" w:rsidP="00D91E24">
      <w:pPr>
        <w:jc w:val="both"/>
        <w:rPr>
          <w:rFonts w:cstheme="minorHAnsi"/>
        </w:rPr>
      </w:pPr>
      <w:r w:rsidRPr="00D91E24">
        <w:rPr>
          <w:rFonts w:ascii="Arial Narrow" w:hAnsi="Arial Narrow"/>
          <w:b/>
        </w:rPr>
        <w:t>Circulación del Vuelco Meridional Atlántica (</w:t>
      </w:r>
      <w:r w:rsidR="00AE3201" w:rsidRPr="00D91E24">
        <w:rPr>
          <w:rFonts w:ascii="Arial Narrow" w:hAnsi="Arial Narrow"/>
          <w:b/>
        </w:rPr>
        <w:t>AMOC</w:t>
      </w:r>
      <w:r w:rsidRPr="00D91E24">
        <w:rPr>
          <w:rFonts w:ascii="Arial Narrow" w:hAnsi="Arial Narrow"/>
          <w:b/>
        </w:rPr>
        <w:t>).</w:t>
      </w:r>
      <w:r>
        <w:rPr>
          <w:rFonts w:ascii="Arial Narrow" w:hAnsi="Arial Narrow"/>
        </w:rPr>
        <w:t xml:space="preserve"> AMOC </w:t>
      </w:r>
      <w:r w:rsidR="00AE3201" w:rsidRPr="00D91E24">
        <w:rPr>
          <w:rFonts w:ascii="Arial Narrow" w:hAnsi="Arial Narrow"/>
        </w:rPr>
        <w:t xml:space="preserve">lleva una gran cantidad de calor, alrededor del 25% de la energía total requerida por el sistema acoplado océano-atmósfera para cumplir con el balance de energía neto de tierra. </w:t>
      </w:r>
      <w:r>
        <w:rPr>
          <w:rFonts w:ascii="Arial Narrow" w:hAnsi="Arial Narrow"/>
        </w:rPr>
        <w:t>C</w:t>
      </w:r>
      <w:r w:rsidR="00AE3201" w:rsidRPr="00D91E24">
        <w:rPr>
          <w:rFonts w:ascii="Arial Narrow" w:hAnsi="Arial Narrow"/>
        </w:rPr>
        <w:t>ontribuye a mantener el océano Atlántico Norte 5-7° C la temperatura más alta que la temperatura en la misma latitud en el océano Pacífico. Estructura de AMOC</w:t>
      </w:r>
      <w:r>
        <w:rPr>
          <w:rFonts w:ascii="Arial Narrow" w:hAnsi="Arial Narrow"/>
        </w:rPr>
        <w:t xml:space="preserve"> contiene: (i) </w:t>
      </w:r>
      <w:r w:rsidR="00AE3201" w:rsidRPr="00D91E24">
        <w:rPr>
          <w:rFonts w:ascii="Arial Narrow" w:hAnsi="Arial Narrow"/>
        </w:rPr>
        <w:t>dos células circulares: principales mecanismos obligando a. North</w:t>
      </w:r>
      <w:r>
        <w:rPr>
          <w:rFonts w:ascii="Arial Narrow" w:hAnsi="Arial Narrow"/>
        </w:rPr>
        <w:t xml:space="preserve"> </w:t>
      </w:r>
      <w:proofErr w:type="spellStart"/>
      <w:r>
        <w:rPr>
          <w:rFonts w:ascii="Arial Narrow" w:hAnsi="Arial Narrow"/>
        </w:rPr>
        <w:t>Atlantic</w:t>
      </w:r>
      <w:proofErr w:type="spellEnd"/>
      <w:r>
        <w:rPr>
          <w:rFonts w:ascii="Arial Narrow" w:hAnsi="Arial Narrow"/>
        </w:rPr>
        <w:t xml:space="preserve"> profundo agua (NADW) b</w:t>
      </w:r>
      <w:r w:rsidR="00AE3201" w:rsidRPr="00D91E24">
        <w:rPr>
          <w:rFonts w:ascii="Arial Narrow" w:hAnsi="Arial Narrow"/>
        </w:rPr>
        <w:t>. Antártico inferior a</w:t>
      </w:r>
      <w:r>
        <w:rPr>
          <w:rFonts w:ascii="Arial Narrow" w:hAnsi="Arial Narrow"/>
        </w:rPr>
        <w:t xml:space="preserve">gua (AABW); (ii) </w:t>
      </w:r>
      <w:r w:rsidR="00AE3201" w:rsidRPr="00D91E24">
        <w:rPr>
          <w:rFonts w:ascii="Arial Narrow" w:hAnsi="Arial Narrow"/>
        </w:rPr>
        <w:t>2 de las corrientes: 1. la c</w:t>
      </w:r>
      <w:r>
        <w:rPr>
          <w:rFonts w:ascii="Arial Narrow" w:hAnsi="Arial Narrow"/>
        </w:rPr>
        <w:t xml:space="preserve">irculación de </w:t>
      </w:r>
      <w:proofErr w:type="spellStart"/>
      <w:r>
        <w:rPr>
          <w:rFonts w:ascii="Arial Narrow" w:hAnsi="Arial Narrow"/>
        </w:rPr>
        <w:t>Thermoaline</w:t>
      </w:r>
      <w:proofErr w:type="spellEnd"/>
      <w:r>
        <w:rPr>
          <w:rFonts w:ascii="Arial Narrow" w:hAnsi="Arial Narrow"/>
        </w:rPr>
        <w:t xml:space="preserve"> (THC),</w:t>
      </w:r>
      <w:r w:rsidR="00AE3201" w:rsidRPr="00D91E24">
        <w:rPr>
          <w:rFonts w:ascii="Arial Narrow" w:hAnsi="Arial Narrow"/>
        </w:rPr>
        <w:t xml:space="preserve"> el conjunto de corrientes guiados por el calor y los flujos de agua dulce a través de la superficie del mar, con la consecuente mezcla interna de calor y sal. En las latitudes altas del hemisferio norte, la formación de hielo coincide con el aumento de la salinidad de las masas de agua aún en un estado líquido, haciéndolas más pesadas y provocando el inicio de los procesos que resultan en la NADW que se hunde. 2. circulación </w:t>
      </w:r>
      <w:proofErr w:type="spellStart"/>
      <w:r w:rsidR="00AE3201" w:rsidRPr="00D91E24">
        <w:rPr>
          <w:rFonts w:ascii="Arial Narrow" w:hAnsi="Arial Narrow"/>
        </w:rPr>
        <w:t>wind-driven</w:t>
      </w:r>
      <w:proofErr w:type="spellEnd"/>
      <w:r w:rsidR="00AE3201" w:rsidRPr="00D91E24">
        <w:rPr>
          <w:rFonts w:ascii="Arial Narrow" w:hAnsi="Arial Narrow"/>
        </w:rPr>
        <w:t xml:space="preserve"> (WDC)</w:t>
      </w:r>
      <w:r>
        <w:rPr>
          <w:rFonts w:ascii="Arial Narrow" w:hAnsi="Arial Narrow"/>
        </w:rPr>
        <w:t>,</w:t>
      </w:r>
      <w:r w:rsidR="00AE3201" w:rsidRPr="00D91E24">
        <w:rPr>
          <w:rFonts w:ascii="Arial Narrow" w:hAnsi="Arial Narrow"/>
        </w:rPr>
        <w:t xml:space="preserve"> viento influye el AMOC de dos formas diferentes, pero en ambos casos por el</w:t>
      </w:r>
      <w:r>
        <w:rPr>
          <w:rFonts w:ascii="Arial Narrow" w:hAnsi="Arial Narrow"/>
        </w:rPr>
        <w:t xml:space="preserve"> transporte de </w:t>
      </w:r>
      <w:proofErr w:type="spellStart"/>
      <w:r>
        <w:rPr>
          <w:rFonts w:ascii="Arial Narrow" w:hAnsi="Arial Narrow"/>
        </w:rPr>
        <w:t>Ekman</w:t>
      </w:r>
      <w:proofErr w:type="spellEnd"/>
      <w:r>
        <w:rPr>
          <w:rFonts w:ascii="Arial Narrow" w:hAnsi="Arial Narrow"/>
        </w:rPr>
        <w:t xml:space="preserve">. </w:t>
      </w:r>
    </w:p>
    <w:p w:rsidR="00D91E24" w:rsidRPr="00D91E24" w:rsidRDefault="00AE3201" w:rsidP="007656F6">
      <w:pPr>
        <w:spacing w:after="0" w:line="240" w:lineRule="auto"/>
        <w:jc w:val="both"/>
        <w:rPr>
          <w:rFonts w:ascii="Arial Narrow" w:hAnsi="Arial Narrow"/>
        </w:rPr>
      </w:pPr>
      <w:r w:rsidRPr="00AE3201">
        <w:rPr>
          <w:rFonts w:ascii="Arial Narrow" w:hAnsi="Arial Narrow"/>
        </w:rPr>
        <w:t>Estudiando la AMOC</w:t>
      </w:r>
      <w:r w:rsidR="00D91E24">
        <w:rPr>
          <w:rFonts w:ascii="Arial Narrow" w:hAnsi="Arial Narrow"/>
        </w:rPr>
        <w:t>,</w:t>
      </w:r>
      <w:r w:rsidRPr="00AE3201">
        <w:rPr>
          <w:rFonts w:ascii="Arial Narrow" w:hAnsi="Arial Narrow"/>
        </w:rPr>
        <w:t xml:space="preserve"> </w:t>
      </w:r>
      <w:r w:rsidR="00D91E24">
        <w:rPr>
          <w:rFonts w:ascii="Arial Narrow" w:hAnsi="Arial Narrow"/>
        </w:rPr>
        <w:t>RAPID</w:t>
      </w:r>
      <w:r w:rsidRPr="00AE3201">
        <w:rPr>
          <w:rFonts w:ascii="Arial Narrow" w:hAnsi="Arial Narrow"/>
        </w:rPr>
        <w:t>/MOCHA</w:t>
      </w:r>
      <w:r w:rsidR="00D91E24">
        <w:rPr>
          <w:rFonts w:ascii="Arial Narrow" w:hAnsi="Arial Narrow"/>
        </w:rPr>
        <w:t>,</w:t>
      </w:r>
      <w:r w:rsidRPr="00AE3201">
        <w:rPr>
          <w:rFonts w:ascii="Arial Narrow" w:hAnsi="Arial Narrow"/>
        </w:rPr>
        <w:t xml:space="preserve"> es un programa de investigación conjunta por diferentes centros de investigación del Reino Unido y Estados Unidos. El objetivo de este programa es proporcionar observaciones continuas de AMOC fuerza y variabilidad del 2004 al 2014. Generalmente, no hay significativa variabilidad interanual de la AMOC. Entre 2009 y 2010 la desviación de la AMOC fue más de 5 veces mayor que la desviación está</w:t>
      </w:r>
      <w:r w:rsidR="00D91E24">
        <w:rPr>
          <w:rFonts w:ascii="Arial Narrow" w:hAnsi="Arial Narrow"/>
        </w:rPr>
        <w:t>ndar interanual. F</w:t>
      </w:r>
      <w:r w:rsidRPr="00AE3201">
        <w:rPr>
          <w:rFonts w:ascii="Arial Narrow" w:hAnsi="Arial Narrow"/>
        </w:rPr>
        <w:t xml:space="preserve">. </w:t>
      </w:r>
      <w:proofErr w:type="spellStart"/>
      <w:r w:rsidRPr="00AE3201">
        <w:rPr>
          <w:rFonts w:ascii="Arial Narrow" w:hAnsi="Arial Narrow"/>
        </w:rPr>
        <w:t>Brocchieri</w:t>
      </w:r>
      <w:proofErr w:type="spellEnd"/>
      <w:r w:rsidRPr="00AE3201">
        <w:rPr>
          <w:rFonts w:ascii="Arial Narrow" w:hAnsi="Arial Narrow"/>
        </w:rPr>
        <w:t xml:space="preserve"> estudió las causas para </w:t>
      </w:r>
      <w:r w:rsidR="00D91E24" w:rsidRPr="00AE3201">
        <w:rPr>
          <w:rFonts w:ascii="Arial Narrow" w:hAnsi="Arial Narrow"/>
        </w:rPr>
        <w:t>este</w:t>
      </w:r>
      <w:r w:rsidRPr="00AE3201">
        <w:rPr>
          <w:rFonts w:ascii="Arial Narrow" w:hAnsi="Arial Narrow"/>
        </w:rPr>
        <w:t xml:space="preserve"> inexplicable evento: </w:t>
      </w:r>
      <w:r w:rsidR="00D91E24">
        <w:rPr>
          <w:rFonts w:ascii="Arial Narrow" w:hAnsi="Arial Narrow"/>
        </w:rPr>
        <w:t xml:space="preserve">la </w:t>
      </w:r>
      <w:r w:rsidRPr="00AE3201">
        <w:rPr>
          <w:rFonts w:ascii="Arial Narrow" w:hAnsi="Arial Narrow"/>
        </w:rPr>
        <w:t>disminución de la velocidad del viento</w:t>
      </w:r>
      <w:r w:rsidR="00D91E24">
        <w:rPr>
          <w:rFonts w:ascii="Arial Narrow" w:hAnsi="Arial Narrow"/>
        </w:rPr>
        <w:t xml:space="preserve">, implica la </w:t>
      </w:r>
      <w:r w:rsidRPr="00AE3201">
        <w:rPr>
          <w:rFonts w:ascii="Arial Narrow" w:hAnsi="Arial Narrow"/>
        </w:rPr>
        <w:t xml:space="preserve">disminución en el transporte de </w:t>
      </w:r>
      <w:proofErr w:type="spellStart"/>
      <w:r w:rsidRPr="00AE3201">
        <w:rPr>
          <w:rFonts w:ascii="Arial Narrow" w:hAnsi="Arial Narrow"/>
        </w:rPr>
        <w:t>Ekman</w:t>
      </w:r>
      <w:proofErr w:type="spellEnd"/>
      <w:r w:rsidR="00D91E24">
        <w:rPr>
          <w:rFonts w:ascii="Arial Narrow" w:hAnsi="Arial Narrow"/>
        </w:rPr>
        <w:t xml:space="preserve"> y la </w:t>
      </w:r>
      <w:r w:rsidRPr="00AE3201">
        <w:rPr>
          <w:rFonts w:ascii="Arial Narrow" w:hAnsi="Arial Narrow"/>
        </w:rPr>
        <w:t>disminución de AMOC</w:t>
      </w:r>
      <w:r w:rsidR="00D91E24">
        <w:rPr>
          <w:rFonts w:ascii="Arial Narrow" w:hAnsi="Arial Narrow"/>
        </w:rPr>
        <w:t>)</w:t>
      </w:r>
      <w:r w:rsidRPr="00AE3201">
        <w:rPr>
          <w:rFonts w:ascii="Arial Narrow" w:hAnsi="Arial Narrow"/>
        </w:rPr>
        <w:t>. La dirección del viento también es importante, no sólo la velocidad del viento.  Consecuencias a corto plazo de la disminución de la AMOC: efectos sobre el tiempo en condiciones, por ejemplo UK experimentó la más fría diciembre desde 1910; más probabilidad de huracanes.</w:t>
      </w:r>
      <w:r w:rsidR="00D91E24">
        <w:rPr>
          <w:rFonts w:ascii="Arial Narrow" w:hAnsi="Arial Narrow"/>
        </w:rPr>
        <w:t xml:space="preserve"> </w:t>
      </w:r>
      <w:r w:rsidRPr="00AE3201">
        <w:rPr>
          <w:rFonts w:ascii="Arial Narrow" w:hAnsi="Arial Narrow"/>
        </w:rPr>
        <w:t>Consecuencias a largo plazo: posiblemente la ocurrencia de</w:t>
      </w:r>
      <w:r w:rsidR="00D91E24">
        <w:rPr>
          <w:rFonts w:ascii="Arial Narrow" w:hAnsi="Arial Narrow"/>
        </w:rPr>
        <w:t xml:space="preserve"> cambio</w:t>
      </w:r>
      <w:r w:rsidRPr="00AE3201">
        <w:rPr>
          <w:rFonts w:ascii="Arial Narrow" w:hAnsi="Arial Narrow"/>
        </w:rPr>
        <w:t xml:space="preserve"> climático abrupto, como un rápido retorno a las condiciones glaciales en altas latitudes del hemisferio norte</w:t>
      </w:r>
      <w:r w:rsidR="00B7713E">
        <w:rPr>
          <w:rFonts w:ascii="Arial Narrow" w:hAnsi="Arial Narrow"/>
        </w:rPr>
        <w:t>, si</w:t>
      </w:r>
      <w:r w:rsidRPr="00AE3201">
        <w:rPr>
          <w:rFonts w:ascii="Arial Narrow" w:hAnsi="Arial Narrow"/>
        </w:rPr>
        <w:t xml:space="preserve"> esto podría ocurrir de nuevo</w:t>
      </w:r>
      <w:proofErr w:type="gramStart"/>
      <w:r w:rsidRPr="00AE3201">
        <w:rPr>
          <w:rFonts w:ascii="Arial Narrow" w:hAnsi="Arial Narrow"/>
        </w:rPr>
        <w:t>?</w:t>
      </w:r>
      <w:proofErr w:type="gramEnd"/>
      <w:r w:rsidRPr="00AE3201">
        <w:rPr>
          <w:rFonts w:ascii="Arial Narrow" w:hAnsi="Arial Narrow"/>
        </w:rPr>
        <w:t xml:space="preserve"> En teoría, sí. </w:t>
      </w:r>
      <w:r w:rsidR="00D91E24" w:rsidRPr="00D91E24">
        <w:rPr>
          <w:rFonts w:ascii="Arial Narrow" w:hAnsi="Arial Narrow"/>
        </w:rPr>
        <w:t>Aunque ya no existe el "</w:t>
      </w:r>
      <w:proofErr w:type="spellStart"/>
      <w:r w:rsidR="00D91E24" w:rsidRPr="00D91E24">
        <w:rPr>
          <w:rFonts w:ascii="Arial Narrow" w:hAnsi="Arial Narrow"/>
        </w:rPr>
        <w:t>Laurentide</w:t>
      </w:r>
      <w:proofErr w:type="spellEnd"/>
      <w:r w:rsidR="00D91E24" w:rsidRPr="00D91E24">
        <w:rPr>
          <w:rFonts w:ascii="Arial Narrow" w:hAnsi="Arial Narrow"/>
        </w:rPr>
        <w:t>", todavía tenemos el Ártico como taza de hielo polar.</w:t>
      </w:r>
      <w:r w:rsidR="00B7713E">
        <w:rPr>
          <w:rFonts w:ascii="Arial Narrow" w:hAnsi="Arial Narrow"/>
        </w:rPr>
        <w:t xml:space="preserve"> </w:t>
      </w:r>
      <w:r w:rsidR="00D91E24" w:rsidRPr="00D91E24">
        <w:rPr>
          <w:rFonts w:ascii="Arial Narrow" w:hAnsi="Arial Narrow"/>
        </w:rPr>
        <w:t>Prácticamente, el IPCC ha calificado una nueva parada en el AMOC como "extremadamente improbable en el siglo XXI".</w:t>
      </w:r>
    </w:p>
    <w:p w:rsidR="00D91E24" w:rsidRDefault="00D91E24" w:rsidP="007656F6">
      <w:pPr>
        <w:spacing w:after="0" w:line="240" w:lineRule="auto"/>
        <w:jc w:val="both"/>
        <w:rPr>
          <w:rFonts w:ascii="Arial Narrow" w:hAnsi="Arial Narrow"/>
          <w:b/>
        </w:rPr>
      </w:pPr>
    </w:p>
    <w:p w:rsidR="005B400F" w:rsidRDefault="00AE3201" w:rsidP="007656F6">
      <w:pPr>
        <w:spacing w:after="0" w:line="240" w:lineRule="auto"/>
        <w:jc w:val="both"/>
        <w:rPr>
          <w:rFonts w:ascii="Arial Narrow" w:hAnsi="Arial Narrow"/>
          <w:b/>
        </w:rPr>
      </w:pPr>
      <w:r>
        <w:rPr>
          <w:rFonts w:ascii="Arial Narrow" w:hAnsi="Arial Narrow"/>
          <w:b/>
        </w:rPr>
        <w:t>ENERGIA</w:t>
      </w:r>
    </w:p>
    <w:p w:rsidR="00AE3201" w:rsidRDefault="00AE3201" w:rsidP="007656F6">
      <w:pPr>
        <w:spacing w:after="0" w:line="240" w:lineRule="auto"/>
        <w:jc w:val="both"/>
        <w:rPr>
          <w:rFonts w:ascii="Arial Narrow" w:hAnsi="Arial Narrow"/>
          <w:b/>
        </w:rPr>
      </w:pPr>
    </w:p>
    <w:p w:rsidR="00AE3201" w:rsidRPr="00B7713E" w:rsidRDefault="00B7713E" w:rsidP="00B7713E">
      <w:pPr>
        <w:jc w:val="both"/>
        <w:rPr>
          <w:rFonts w:ascii="Arial Narrow" w:hAnsi="Arial Narrow"/>
        </w:rPr>
      </w:pPr>
      <w:r w:rsidRPr="00B7713E">
        <w:rPr>
          <w:rFonts w:ascii="Arial Narrow" w:hAnsi="Arial Narrow"/>
          <w:b/>
        </w:rPr>
        <w:t>Caso Escoces.</w:t>
      </w:r>
      <w:r>
        <w:rPr>
          <w:rFonts w:ascii="Arial Narrow" w:hAnsi="Arial Narrow"/>
        </w:rPr>
        <w:t xml:space="preserve"> </w:t>
      </w:r>
      <w:r w:rsidR="00AE3201" w:rsidRPr="00B7713E">
        <w:rPr>
          <w:rFonts w:ascii="Arial Narrow" w:hAnsi="Arial Narrow"/>
        </w:rPr>
        <w:t>El cambio climático solo podrá ser mitigado si se logra estabilizar el CO2.</w:t>
      </w:r>
      <w:r>
        <w:rPr>
          <w:rFonts w:ascii="Arial Narrow" w:hAnsi="Arial Narrow"/>
        </w:rPr>
        <w:t xml:space="preserve"> En E</w:t>
      </w:r>
      <w:r w:rsidR="00AE3201" w:rsidRPr="00B7713E">
        <w:rPr>
          <w:rFonts w:ascii="Arial Narrow" w:hAnsi="Arial Narrow"/>
        </w:rPr>
        <w:t>scocia se encuentra a la vanguardia de una economía sostenible y con baja emisión de carbono. En este país existe una nueva forma de pensar y eso es visible desde su marco normativo que le da flexibilidad para tomar acciones respecto a sus principales problemas, nuevas soluciones y tecnologías.</w:t>
      </w:r>
      <w:r>
        <w:rPr>
          <w:rFonts w:ascii="Arial Narrow" w:hAnsi="Arial Narrow"/>
        </w:rPr>
        <w:t xml:space="preserve"> </w:t>
      </w:r>
      <w:r w:rsidR="00AE3201" w:rsidRPr="00B7713E">
        <w:rPr>
          <w:rFonts w:ascii="Arial Narrow" w:hAnsi="Arial Narrow"/>
        </w:rPr>
        <w:t>La política del país respecto a la mitigación de cambio climático está buscando que la gente consuma menos.</w:t>
      </w:r>
      <w:r>
        <w:rPr>
          <w:rFonts w:ascii="Arial Narrow" w:hAnsi="Arial Narrow"/>
        </w:rPr>
        <w:t xml:space="preserve"> </w:t>
      </w:r>
      <w:r w:rsidR="00AE3201" w:rsidRPr="00B7713E">
        <w:rPr>
          <w:rFonts w:ascii="Arial Narrow" w:hAnsi="Arial Narrow"/>
        </w:rPr>
        <w:t xml:space="preserve">Escocia como país está implementando muchos fondos para que empresas desarrollen tecnologías más baratas, actualmente cuenta con energía eólica, hidráulica, etc. </w:t>
      </w:r>
    </w:p>
    <w:p w:rsidR="00B7713E" w:rsidRPr="00B7713E" w:rsidRDefault="00B7713E" w:rsidP="00B7713E">
      <w:pPr>
        <w:jc w:val="both"/>
        <w:rPr>
          <w:rFonts w:ascii="Arial Narrow" w:hAnsi="Arial Narrow"/>
        </w:rPr>
      </w:pPr>
      <w:r w:rsidRPr="00B7713E">
        <w:rPr>
          <w:rFonts w:ascii="Arial Narrow" w:hAnsi="Arial Narrow"/>
          <w:b/>
        </w:rPr>
        <w:lastRenderedPageBreak/>
        <w:t xml:space="preserve">Caso </w:t>
      </w:r>
      <w:proofErr w:type="gramStart"/>
      <w:r w:rsidRPr="00B7713E">
        <w:rPr>
          <w:rFonts w:ascii="Arial Narrow" w:hAnsi="Arial Narrow"/>
          <w:b/>
        </w:rPr>
        <w:t>Peruano</w:t>
      </w:r>
      <w:proofErr w:type="gramEnd"/>
      <w:r w:rsidRPr="00B7713E">
        <w:rPr>
          <w:rFonts w:ascii="Arial Narrow" w:hAnsi="Arial Narrow"/>
          <w:b/>
        </w:rPr>
        <w:t>.</w:t>
      </w:r>
      <w:r>
        <w:rPr>
          <w:rFonts w:ascii="Arial Narrow" w:hAnsi="Arial Narrow"/>
        </w:rPr>
        <w:t xml:space="preserve"> </w:t>
      </w:r>
      <w:r w:rsidRPr="00B7713E">
        <w:rPr>
          <w:rFonts w:ascii="Arial Narrow" w:hAnsi="Arial Narrow"/>
        </w:rPr>
        <w:t>Reformar el sistema de transporte es una acción urgente para la ciudad. Lima cuenta con un transporte caótico que representa uno de los aspectos más vulnerables de la capital.</w:t>
      </w:r>
      <w:r>
        <w:rPr>
          <w:rFonts w:ascii="Arial Narrow" w:hAnsi="Arial Narrow"/>
        </w:rPr>
        <w:t xml:space="preserve"> </w:t>
      </w:r>
      <w:r w:rsidRPr="00B7713E">
        <w:rPr>
          <w:rFonts w:ascii="Arial Narrow" w:hAnsi="Arial Narrow"/>
        </w:rPr>
        <w:t>El gas es un combustible de origen fósil que no ayuda a resolver el problema de fondo que es la mitigación de gases de efecto invernadero.</w:t>
      </w:r>
      <w:r>
        <w:rPr>
          <w:rFonts w:ascii="Arial Narrow" w:hAnsi="Arial Narrow"/>
        </w:rPr>
        <w:t xml:space="preserve"> </w:t>
      </w:r>
      <w:r w:rsidRPr="00B7713E">
        <w:rPr>
          <w:rFonts w:ascii="Arial Narrow" w:hAnsi="Arial Narrow"/>
        </w:rPr>
        <w:t>En el Perú, la producción de malas prácticas ha generado llegar aproximadamente al 3.9% del PBI de degradación ambiental.</w:t>
      </w:r>
      <w:r>
        <w:rPr>
          <w:rFonts w:ascii="Arial Narrow" w:hAnsi="Arial Narrow"/>
        </w:rPr>
        <w:t xml:space="preserve"> </w:t>
      </w:r>
      <w:r w:rsidRPr="00B7713E">
        <w:rPr>
          <w:rFonts w:ascii="Arial Narrow" w:hAnsi="Arial Narrow"/>
        </w:rPr>
        <w:t>El 75% del CDA (2.7% del PBI se atribuye a un aumento de morbilidad y mortalidad debido a problemas de salud ambiental).</w:t>
      </w:r>
      <w:r>
        <w:rPr>
          <w:rFonts w:ascii="Arial Narrow" w:hAnsi="Arial Narrow"/>
        </w:rPr>
        <w:t xml:space="preserve"> </w:t>
      </w:r>
      <w:r w:rsidRPr="00B7713E">
        <w:rPr>
          <w:rFonts w:ascii="Arial Narrow" w:hAnsi="Arial Narrow"/>
        </w:rPr>
        <w:t>En el interior del Perú no se ha logrado construir rellenos sanitarios. Lo que ha generado una situación grave en la población porque el tener basura por todo lado daña la salud de nuestra gente.</w:t>
      </w:r>
      <w:r>
        <w:rPr>
          <w:rFonts w:ascii="Arial Narrow" w:hAnsi="Arial Narrow"/>
        </w:rPr>
        <w:t xml:space="preserve"> </w:t>
      </w:r>
      <w:r w:rsidRPr="00B7713E">
        <w:rPr>
          <w:rFonts w:ascii="Arial Narrow" w:hAnsi="Arial Narrow"/>
        </w:rPr>
        <w:t>Perú produce 0,4% de los gases de efecto invernadero.</w:t>
      </w:r>
      <w:r>
        <w:rPr>
          <w:rFonts w:ascii="Arial Narrow" w:hAnsi="Arial Narrow"/>
        </w:rPr>
        <w:t xml:space="preserve"> </w:t>
      </w:r>
      <w:r w:rsidRPr="00B7713E">
        <w:rPr>
          <w:rFonts w:ascii="Arial Narrow" w:hAnsi="Arial Narrow"/>
        </w:rPr>
        <w:t>Somos conscientes que en los últimos 50 años se ha alcanzado un gran avance tecnológico, el problema es que la producción a gran escala se basa en un modelo energético que está poniendo en peligro la vida de todos.</w:t>
      </w:r>
      <w:r>
        <w:rPr>
          <w:rFonts w:ascii="Arial Narrow" w:hAnsi="Arial Narrow"/>
        </w:rPr>
        <w:t xml:space="preserve"> </w:t>
      </w:r>
      <w:r w:rsidRPr="00B7713E">
        <w:rPr>
          <w:rFonts w:ascii="Arial Narrow" w:hAnsi="Arial Narrow"/>
        </w:rPr>
        <w:t>Se ha planteado como meta tener el 60% como energía renovable.</w:t>
      </w:r>
      <w:r>
        <w:rPr>
          <w:rFonts w:ascii="Arial Narrow" w:hAnsi="Arial Narrow"/>
        </w:rPr>
        <w:t xml:space="preserve"> </w:t>
      </w:r>
    </w:p>
    <w:p w:rsidR="00B7713E" w:rsidRPr="00B7713E" w:rsidRDefault="00B7713E" w:rsidP="00B7713E">
      <w:pPr>
        <w:jc w:val="both"/>
        <w:rPr>
          <w:rFonts w:ascii="Arial Narrow" w:hAnsi="Arial Narrow"/>
        </w:rPr>
      </w:pPr>
      <w:r w:rsidRPr="00B7713E">
        <w:rPr>
          <w:rFonts w:ascii="Arial Narrow" w:hAnsi="Arial Narrow"/>
        </w:rPr>
        <w:t xml:space="preserve">El Perú actualmente depende en alto grado del </w:t>
      </w:r>
      <w:proofErr w:type="spellStart"/>
      <w:r w:rsidRPr="00B7713E">
        <w:rPr>
          <w:rFonts w:ascii="Arial Narrow" w:hAnsi="Arial Narrow"/>
        </w:rPr>
        <w:t>Diesel</w:t>
      </w:r>
      <w:proofErr w:type="spellEnd"/>
      <w:r w:rsidRPr="00B7713E">
        <w:rPr>
          <w:rFonts w:ascii="Arial Narrow" w:hAnsi="Arial Narrow"/>
        </w:rPr>
        <w:t>. Debe haber uso masivo electricidad en el transporte, que nos permita avanzar en el uso de las energías renovable.</w:t>
      </w:r>
      <w:r>
        <w:rPr>
          <w:rFonts w:ascii="Arial Narrow" w:hAnsi="Arial Narrow"/>
        </w:rPr>
        <w:t xml:space="preserve"> </w:t>
      </w:r>
      <w:r w:rsidRPr="00B7713E">
        <w:rPr>
          <w:rFonts w:ascii="Arial Narrow" w:hAnsi="Arial Narrow"/>
        </w:rPr>
        <w:t>Se ha comprobado que el transporte en trenes eléctricos es mucho más barato en los otros tipos de transporte que usan combustibles. Electrificando el transporte podemos avanzar grandes pasos.</w:t>
      </w:r>
      <w:r>
        <w:rPr>
          <w:rFonts w:ascii="Arial Narrow" w:hAnsi="Arial Narrow"/>
        </w:rPr>
        <w:t xml:space="preserve"> </w:t>
      </w:r>
      <w:r w:rsidRPr="00B7713E">
        <w:rPr>
          <w:rFonts w:ascii="Arial Narrow" w:hAnsi="Arial Narrow"/>
        </w:rPr>
        <w:t>Tenemos 69, 937 (MW) del cual aprovechamos solo 2, 954(MW).</w:t>
      </w:r>
      <w:r>
        <w:rPr>
          <w:rFonts w:ascii="Arial Narrow" w:hAnsi="Arial Narrow"/>
        </w:rPr>
        <w:t xml:space="preserve"> </w:t>
      </w:r>
      <w:r w:rsidRPr="00B7713E">
        <w:rPr>
          <w:rFonts w:ascii="Arial Narrow" w:hAnsi="Arial Narrow"/>
        </w:rPr>
        <w:t>Se ha enterrado el mito de que las energías renovables son caras e ineficientes. Hoy en día nos permiten estas energías una salida para defendernos frente a los impactos del cambio climático en nuestra economía.</w:t>
      </w:r>
      <w:r>
        <w:rPr>
          <w:rFonts w:ascii="Arial Narrow" w:hAnsi="Arial Narrow"/>
        </w:rPr>
        <w:t xml:space="preserve"> </w:t>
      </w:r>
      <w:r w:rsidRPr="00B7713E">
        <w:rPr>
          <w:rFonts w:ascii="Arial Narrow" w:hAnsi="Arial Narrow"/>
        </w:rPr>
        <w:t>El gobierno nacional ha anunciado en reducir el gasto de energía. El actual marco normativo necesita mayor decisión política.</w:t>
      </w:r>
      <w:r>
        <w:rPr>
          <w:rFonts w:ascii="Arial Narrow" w:hAnsi="Arial Narrow"/>
        </w:rPr>
        <w:t xml:space="preserve"> </w:t>
      </w:r>
      <w:r w:rsidRPr="00B7713E">
        <w:rPr>
          <w:rFonts w:ascii="Arial Narrow" w:hAnsi="Arial Narrow"/>
        </w:rPr>
        <w:t>Es función del estado guiar al ciudadano cuando compra aparatos eléctricos, más ahorrador, más eficiente, promover que las construcciones sean más</w:t>
      </w:r>
      <w:r>
        <w:rPr>
          <w:rFonts w:ascii="Arial Narrow" w:hAnsi="Arial Narrow"/>
        </w:rPr>
        <w:t xml:space="preserve"> bioclimáticas. </w:t>
      </w:r>
      <w:r w:rsidRPr="00B7713E">
        <w:rPr>
          <w:rFonts w:ascii="Arial Narrow" w:hAnsi="Arial Narrow"/>
        </w:rPr>
        <w:t>El consumo de energía primaria en el mundo se ha duplicado en los últimos 35 años.</w:t>
      </w:r>
    </w:p>
    <w:p w:rsidR="00B7713E" w:rsidRDefault="00B7713E" w:rsidP="00B7713E">
      <w:pPr>
        <w:jc w:val="both"/>
        <w:rPr>
          <w:rFonts w:ascii="Arial Narrow" w:hAnsi="Arial Narrow"/>
        </w:rPr>
      </w:pPr>
      <w:r w:rsidRPr="00B7713E">
        <w:rPr>
          <w:rFonts w:ascii="Arial Narrow" w:hAnsi="Arial Narrow"/>
        </w:rPr>
        <w:t>El Perú es un país integrado gracias a la revolución de la computadora e internet. Ha sido golpe perder en precio por materias primas. Esto no es sostenible. Tenemos que aprovechar las rentas, sino vamos a tener este círculo.</w:t>
      </w:r>
      <w:r>
        <w:rPr>
          <w:rFonts w:ascii="Arial Narrow" w:hAnsi="Arial Narrow"/>
        </w:rPr>
        <w:t xml:space="preserve"> </w:t>
      </w:r>
      <w:r w:rsidRPr="00B7713E">
        <w:rPr>
          <w:rFonts w:ascii="Arial Narrow" w:hAnsi="Arial Narrow"/>
        </w:rPr>
        <w:t>La tasa de crecimiento en el país es importante. El impulso a la conectividad ha generado la competitividad del país. La energía eólica y solar es una oportunidad de cambio. Los equipos solares y eólicos a pequeñas escala para: hoteles, unidades de producción en sistemas aislados, viviendas y campamentos en zonas de sistemas aislados.</w:t>
      </w:r>
    </w:p>
    <w:p w:rsidR="001810CB" w:rsidRDefault="001810CB" w:rsidP="001810CB">
      <w:pPr>
        <w:jc w:val="both"/>
        <w:rPr>
          <w:rFonts w:ascii="Arial Narrow" w:hAnsi="Arial Narrow"/>
        </w:rPr>
      </w:pPr>
      <w:r>
        <w:rPr>
          <w:rFonts w:ascii="Arial Narrow" w:hAnsi="Arial Narrow"/>
          <w:b/>
        </w:rPr>
        <w:t xml:space="preserve">Caso Argentino: Los Verdes. </w:t>
      </w:r>
      <w:r>
        <w:rPr>
          <w:rFonts w:ascii="Arial Narrow" w:hAnsi="Arial Narrow"/>
        </w:rPr>
        <w:t xml:space="preserve">Las ciudades tienen un rol importante, el 87% vive en ciudad, la tendencia es mundial, hay un rápido crecimiento y se concentran las emisiones de gas. Es clave: (i) reconocer la responsabilidad de las ciudades, (ii) incorporar a la política, (iii) reconocer la capacidad de los gobiernos locales para que tengan competencias, (iv) elaborar políticas públicas. El primer escalón es volver a las ciudades sustentables lo que implica un cambio de energía. </w:t>
      </w:r>
      <w:r w:rsidR="00D8708B">
        <w:rPr>
          <w:rFonts w:ascii="Arial Narrow" w:hAnsi="Arial Narrow"/>
        </w:rPr>
        <w:t>De la experiencia de Los verdes, en su campaña frente a la energía contaminando, expresado en una de sus campañas “Córdova no nuclear”, se resalta lo siguiente: (i) necesidad de hacer de las ciudades sustentables, empezar por lo local, (ii) el futuro energético es posible, (iii) la voluntad política e clave, se elige la política como alternativa y herramienta de construcción, (iv) el rol de los jóvenes en participación política para el cambio de políticas.</w:t>
      </w:r>
      <w:r>
        <w:rPr>
          <w:rFonts w:ascii="Arial Narrow" w:hAnsi="Arial Narrow"/>
        </w:rPr>
        <w:t xml:space="preserve"> </w:t>
      </w:r>
    </w:p>
    <w:p w:rsidR="00C23478" w:rsidRPr="00C23478" w:rsidRDefault="00C23478" w:rsidP="00B7713E">
      <w:pPr>
        <w:jc w:val="both"/>
        <w:rPr>
          <w:rFonts w:ascii="Arial Narrow" w:hAnsi="Arial Narrow"/>
          <w:b/>
        </w:rPr>
      </w:pPr>
      <w:r w:rsidRPr="00C23478">
        <w:rPr>
          <w:rFonts w:ascii="Arial Narrow" w:hAnsi="Arial Narrow"/>
          <w:b/>
        </w:rPr>
        <w:t>AGUA y MONTAÑA</w:t>
      </w:r>
    </w:p>
    <w:p w:rsidR="001810CB" w:rsidRDefault="00CF7B70" w:rsidP="00B7713E">
      <w:pPr>
        <w:jc w:val="both"/>
        <w:rPr>
          <w:rFonts w:ascii="Arial Narrow" w:hAnsi="Arial Narrow"/>
        </w:rPr>
      </w:pPr>
      <w:r>
        <w:rPr>
          <w:rFonts w:ascii="Arial Narrow" w:hAnsi="Arial Narrow"/>
        </w:rPr>
        <w:t xml:space="preserve">Según el mapa hídrico del Perú, la vertiente del Atlántico está la mayoría de agua, pero la población es menor y el PBI es mayor, en el caso del Perú es lo contrario. La importancia está en conocer el potencial hídrico en estado sólido, en 1975 se realizó un primer inventario, al 2014, se constata la pérdida y tasas de retracción, tenemos un total de 2679 glaciares. Por </w:t>
      </w:r>
      <w:proofErr w:type="spellStart"/>
      <w:r>
        <w:rPr>
          <w:rFonts w:ascii="Arial Narrow" w:hAnsi="Arial Narrow"/>
        </w:rPr>
        <w:t>ejmplo</w:t>
      </w:r>
      <w:proofErr w:type="spellEnd"/>
      <w:r>
        <w:rPr>
          <w:rFonts w:ascii="Arial Narrow" w:hAnsi="Arial Narrow"/>
        </w:rPr>
        <w:t xml:space="preserve">: El Glaciar </w:t>
      </w:r>
      <w:proofErr w:type="spellStart"/>
      <w:r>
        <w:rPr>
          <w:rFonts w:ascii="Arial Narrow" w:hAnsi="Arial Narrow"/>
        </w:rPr>
        <w:t>Ya</w:t>
      </w:r>
      <w:r w:rsidR="001810CB">
        <w:rPr>
          <w:rFonts w:ascii="Arial Narrow" w:hAnsi="Arial Narrow"/>
        </w:rPr>
        <w:t>nam</w:t>
      </w:r>
      <w:r>
        <w:rPr>
          <w:rFonts w:ascii="Arial Narrow" w:hAnsi="Arial Narrow"/>
        </w:rPr>
        <w:t>arey</w:t>
      </w:r>
      <w:proofErr w:type="spellEnd"/>
      <w:r>
        <w:rPr>
          <w:rFonts w:ascii="Arial Narrow" w:hAnsi="Arial Narrow"/>
        </w:rPr>
        <w:t xml:space="preserve">, los impactos son importantes y los </w:t>
      </w:r>
      <w:r>
        <w:rPr>
          <w:rFonts w:ascii="Arial Narrow" w:hAnsi="Arial Narrow"/>
        </w:rPr>
        <w:lastRenderedPageBreak/>
        <w:t xml:space="preserve">registros son altos, hay una tendencia a la retracción. El </w:t>
      </w:r>
      <w:proofErr w:type="spellStart"/>
      <w:r>
        <w:rPr>
          <w:rFonts w:ascii="Arial Narrow" w:hAnsi="Arial Narrow"/>
        </w:rPr>
        <w:t>Pastourori</w:t>
      </w:r>
      <w:proofErr w:type="spellEnd"/>
      <w:r>
        <w:rPr>
          <w:rFonts w:ascii="Arial Narrow" w:hAnsi="Arial Narrow"/>
        </w:rPr>
        <w:t>, es el glaciar emblemático del país, con 6 hectáreas de superficie de agua.</w:t>
      </w:r>
      <w:r w:rsidR="001810CB">
        <w:rPr>
          <w:rFonts w:ascii="Arial Narrow" w:hAnsi="Arial Narrow"/>
        </w:rPr>
        <w:t xml:space="preserve"> Los inventarios son importantes porque no solo dan las cantidades de glaciares en la región, sino cadenas montañosas donde se puede visualizar los glaciares compartidos. Existen glaciares pilotos, donde se evalúan por etapa. Para afrontar la situación, es importante, determinar los ámbitos de influencia glaciar, evaluar los factores </w:t>
      </w:r>
      <w:proofErr w:type="spellStart"/>
      <w:r w:rsidR="001810CB">
        <w:rPr>
          <w:rFonts w:ascii="Arial Narrow" w:hAnsi="Arial Narrow"/>
        </w:rPr>
        <w:t>desastibilizadores</w:t>
      </w:r>
      <w:proofErr w:type="spellEnd"/>
      <w:r w:rsidR="001810CB">
        <w:rPr>
          <w:rFonts w:ascii="Arial Narrow" w:hAnsi="Arial Narrow"/>
        </w:rPr>
        <w:t>, evaluar las defensas, a través del SAT, se da la implementación de la modelación y un mapa puntual de amenaza, hay que hacer seguimiento y estar alertas.</w:t>
      </w:r>
    </w:p>
    <w:p w:rsidR="001810CB" w:rsidRDefault="00D8708B" w:rsidP="00B7713E">
      <w:pPr>
        <w:jc w:val="both"/>
        <w:rPr>
          <w:rFonts w:ascii="Arial Narrow" w:hAnsi="Arial Narrow"/>
        </w:rPr>
      </w:pPr>
      <w:r>
        <w:rPr>
          <w:rFonts w:ascii="Arial Narrow" w:hAnsi="Arial Narrow"/>
        </w:rPr>
        <w:t>Día 02: Negociaciones – Financiamiento climático – Mitigación y Adaptación – Tecnología.</w:t>
      </w:r>
    </w:p>
    <w:p w:rsidR="00AE3201" w:rsidRPr="00D8708B" w:rsidRDefault="00D8708B" w:rsidP="007656F6">
      <w:pPr>
        <w:spacing w:after="0" w:line="240" w:lineRule="auto"/>
        <w:jc w:val="both"/>
        <w:rPr>
          <w:rFonts w:ascii="Arial Narrow" w:hAnsi="Arial Narrow"/>
          <w:b/>
          <w:lang w:val="es-PE"/>
        </w:rPr>
      </w:pPr>
      <w:r w:rsidRPr="00D8708B">
        <w:rPr>
          <w:rFonts w:ascii="Arial Narrow" w:hAnsi="Arial Narrow"/>
          <w:b/>
          <w:lang w:val="es-PE"/>
        </w:rPr>
        <w:t>NEGOCIACION</w:t>
      </w:r>
      <w:r w:rsidR="00A26804">
        <w:rPr>
          <w:rFonts w:ascii="Arial Narrow" w:hAnsi="Arial Narrow"/>
          <w:b/>
          <w:lang w:val="es-PE"/>
        </w:rPr>
        <w:t xml:space="preserve"> Y MITIGACION</w:t>
      </w:r>
    </w:p>
    <w:p w:rsidR="005B400F" w:rsidRDefault="005B400F" w:rsidP="005B400F">
      <w:pPr>
        <w:spacing w:after="0" w:line="240" w:lineRule="auto"/>
        <w:rPr>
          <w:rFonts w:ascii="Arial Narrow" w:hAnsi="Arial Narrow"/>
        </w:rPr>
      </w:pPr>
    </w:p>
    <w:p w:rsidR="00A26804" w:rsidRDefault="00A26804" w:rsidP="00A26804">
      <w:pPr>
        <w:jc w:val="both"/>
        <w:rPr>
          <w:rFonts w:ascii="Arial Narrow" w:hAnsi="Arial Narrow"/>
        </w:rPr>
      </w:pPr>
      <w:r w:rsidRPr="00A26804">
        <w:rPr>
          <w:rFonts w:ascii="Arial Narrow" w:hAnsi="Arial Narrow"/>
        </w:rPr>
        <w:t>Se socializó la importancia de considerar las emisiones de gases de efecto invernadero realizadas por los países desarrollados en el tiempo como una deuda histórica dentro de las negociaciones que establecerán la cantidad de emisiones que deben realizar los países hoy para reducir los efectos del cambio climático. De esta manera, los países en vías de desarrollo podrán negociar que no se frene su crecimiento debido a las emisiones de GEI (gases de efecto invernadero) que puedan desarrollar dentro de sus actividades económicas. Se refuerza este concepto debido a la presión que vienen ejerciendo los países desarrollados para reducir la emisión de GEI de los países en crecimiento.</w:t>
      </w:r>
    </w:p>
    <w:p w:rsidR="00A26804" w:rsidRPr="00A26804" w:rsidRDefault="00A26804" w:rsidP="00A26804">
      <w:pPr>
        <w:jc w:val="both"/>
        <w:rPr>
          <w:rFonts w:ascii="Arial Narrow" w:hAnsi="Arial Narrow"/>
          <w:b/>
        </w:rPr>
      </w:pPr>
      <w:r w:rsidRPr="00A26804">
        <w:rPr>
          <w:rFonts w:ascii="Arial Narrow" w:hAnsi="Arial Narrow"/>
          <w:b/>
        </w:rPr>
        <w:t>CAMBIO CLIMATICO</w:t>
      </w:r>
    </w:p>
    <w:p w:rsidR="00F626F5" w:rsidRDefault="008D3CBC" w:rsidP="00F626F5">
      <w:pPr>
        <w:jc w:val="both"/>
        <w:rPr>
          <w:rFonts w:ascii="Arial Narrow" w:hAnsi="Arial Narrow"/>
        </w:rPr>
      </w:pPr>
      <w:r>
        <w:rPr>
          <w:rFonts w:ascii="Arial Narrow" w:hAnsi="Arial Narrow" w:cstheme="minorHAnsi"/>
          <w:b/>
        </w:rPr>
        <w:t>Ciencia climática</w:t>
      </w:r>
      <w:r w:rsidR="00F626F5">
        <w:rPr>
          <w:rFonts w:ascii="Arial Narrow" w:hAnsi="Arial Narrow" w:cstheme="minorHAnsi"/>
        </w:rPr>
        <w:t>. Es urgente definir el ca</w:t>
      </w:r>
      <w:r w:rsidR="00A26804" w:rsidRPr="0040353E">
        <w:rPr>
          <w:rFonts w:ascii="Arial Narrow" w:hAnsi="Arial Narrow" w:cstheme="minorHAnsi"/>
        </w:rPr>
        <w:t>mbio climático</w:t>
      </w:r>
      <w:r w:rsidR="00F626F5">
        <w:rPr>
          <w:rFonts w:ascii="Arial Narrow" w:hAnsi="Arial Narrow" w:cstheme="minorHAnsi"/>
        </w:rPr>
        <w:t>,</w:t>
      </w:r>
      <w:r w:rsidR="00A26804" w:rsidRPr="0040353E">
        <w:rPr>
          <w:rFonts w:ascii="Arial Narrow" w:hAnsi="Arial Narrow" w:cstheme="minorHAnsi"/>
        </w:rPr>
        <w:t xml:space="preserve"> porque es la desestabilización y la </w:t>
      </w:r>
      <w:r>
        <w:rPr>
          <w:rFonts w:ascii="Arial Narrow" w:hAnsi="Arial Narrow" w:cstheme="minorHAnsi"/>
        </w:rPr>
        <w:t>destrucción del</w:t>
      </w:r>
      <w:r w:rsidR="00F626F5">
        <w:rPr>
          <w:rFonts w:ascii="Arial Narrow" w:hAnsi="Arial Narrow" w:cstheme="minorHAnsi"/>
        </w:rPr>
        <w:t xml:space="preserve"> </w:t>
      </w:r>
      <w:r w:rsidR="00A26804" w:rsidRPr="0040353E">
        <w:rPr>
          <w:rFonts w:ascii="Arial Narrow" w:hAnsi="Arial Narrow" w:cstheme="minorHAnsi"/>
        </w:rPr>
        <w:t>sistema d</w:t>
      </w:r>
      <w:r w:rsidR="00F626F5">
        <w:rPr>
          <w:rFonts w:ascii="Arial Narrow" w:hAnsi="Arial Narrow" w:cstheme="minorHAnsi"/>
        </w:rPr>
        <w:t xml:space="preserve">e soporte vital que todo depende: </w:t>
      </w:r>
      <w:r w:rsidR="00A26804" w:rsidRPr="0040353E">
        <w:rPr>
          <w:rFonts w:ascii="Arial Narrow" w:hAnsi="Arial Narrow" w:cstheme="minorHAnsi"/>
        </w:rPr>
        <w:t>comida, agua, aire, temperatura, salud, seguridad, seguridad, empleo, crecimiento económico,</w:t>
      </w:r>
      <w:r w:rsidR="00F626F5">
        <w:rPr>
          <w:rFonts w:ascii="Arial Narrow" w:hAnsi="Arial Narrow" w:cstheme="minorHAnsi"/>
        </w:rPr>
        <w:t xml:space="preserve"> otros</w:t>
      </w:r>
      <w:r w:rsidR="00A26804" w:rsidRPr="0040353E">
        <w:rPr>
          <w:rFonts w:ascii="Arial Narrow" w:hAnsi="Arial Narrow" w:cstheme="minorHAnsi"/>
        </w:rPr>
        <w:t xml:space="preserve">. Pero la ciencia no sabe cómo evitar el desastre. Todo debe hacerse para reducir las emisiones radicalmente, para limitar el calentamiento del planeta a 2° C, lo cual significa 247 kilogramos </w:t>
      </w:r>
      <w:proofErr w:type="spellStart"/>
      <w:r w:rsidR="00A26804" w:rsidRPr="0040353E">
        <w:rPr>
          <w:rFonts w:ascii="Arial Narrow" w:hAnsi="Arial Narrow" w:cstheme="minorHAnsi"/>
        </w:rPr>
        <w:t>gigatoneladas</w:t>
      </w:r>
      <w:proofErr w:type="spellEnd"/>
      <w:r w:rsidR="00A26804" w:rsidRPr="0040353E">
        <w:rPr>
          <w:rFonts w:ascii="Arial Narrow" w:hAnsi="Arial Narrow" w:cstheme="minorHAnsi"/>
        </w:rPr>
        <w:t xml:space="preserve"> de Co2. Pero es una decisión política.  Las emisiones de 193 naciones deben agregar hasta 1 límite global para 2° C. La humanidad es 400% sobre el límite de 2° C ocurrirá en unos 20 años.</w:t>
      </w:r>
      <w:r w:rsidR="00F626F5">
        <w:rPr>
          <w:rFonts w:ascii="Arial Narrow" w:hAnsi="Arial Narrow" w:cstheme="minorHAnsi"/>
        </w:rPr>
        <w:t xml:space="preserve"> El aumento de</w:t>
      </w:r>
      <w:r w:rsidR="00F626F5">
        <w:rPr>
          <w:rFonts w:ascii="Arial Narrow" w:hAnsi="Arial Narrow"/>
        </w:rPr>
        <w:t xml:space="preserve"> </w:t>
      </w:r>
      <w:proofErr w:type="spellStart"/>
      <w:r w:rsidR="00F626F5">
        <w:rPr>
          <w:rFonts w:ascii="Arial Narrow" w:hAnsi="Arial Narrow"/>
        </w:rPr>
        <w:t>de</w:t>
      </w:r>
      <w:proofErr w:type="spellEnd"/>
      <w:r w:rsidR="00F626F5">
        <w:rPr>
          <w:rFonts w:ascii="Arial Narrow" w:hAnsi="Arial Narrow"/>
        </w:rPr>
        <w:t xml:space="preserve"> 1,5 ° C es peligrosa por la desestabilización que ya ha ocurrido. La Convención marco de las Naciones Unidas sobre el cambio climático, tuvo como objetivo, aportar a la estabilización de las concentraciones de gases de efecto invernadero en la atmósfera a un nivel que impida interferencias </w:t>
      </w:r>
      <w:proofErr w:type="spellStart"/>
      <w:r w:rsidR="00F626F5">
        <w:rPr>
          <w:rFonts w:ascii="Arial Narrow" w:hAnsi="Arial Narrow"/>
        </w:rPr>
        <w:t>antropógenas</w:t>
      </w:r>
      <w:proofErr w:type="spellEnd"/>
      <w:r w:rsidR="00F626F5">
        <w:rPr>
          <w:rFonts w:ascii="Arial Narrow" w:hAnsi="Arial Narrow"/>
        </w:rPr>
        <w:t xml:space="preserve"> peligrosas en el sistema climático. Los resultados de la Convención han sido un verdadero desastre: desde la primera </w:t>
      </w:r>
      <w:r w:rsidR="00412DF1">
        <w:rPr>
          <w:rFonts w:ascii="Arial Narrow" w:hAnsi="Arial Narrow"/>
        </w:rPr>
        <w:t>política</w:t>
      </w:r>
      <w:r w:rsidR="00F626F5">
        <w:rPr>
          <w:rFonts w:ascii="Arial Narrow" w:hAnsi="Arial Narrow"/>
        </w:rPr>
        <w:t xml:space="preserve"> – COP 20. Según, M. Pulgar Vidal, Presidente de COP20, la realidad objetiva es que 20 años no hemos estabilizado las emisiones -, pero la realidad es que soluciones altamente rentables han estado disponibles desde hace décadas - para construir una economía sin emisiones, no de destrucción que puede durar por siglos. No se ve tan controversial que la economía de la humanidad está creciendo a 2,2% por año, pero sería polémico si los políticos admitieron que sus emisiones de CO2 son más de 1000% y supera el 2%, como en el caso de los Estados Unidos. </w:t>
      </w:r>
    </w:p>
    <w:p w:rsidR="00CC389E" w:rsidRPr="008D3CBC" w:rsidRDefault="008D3CBC" w:rsidP="00F626F5">
      <w:pPr>
        <w:jc w:val="both"/>
        <w:rPr>
          <w:rFonts w:ascii="Arial Narrow" w:hAnsi="Arial Narrow" w:cstheme="minorHAnsi"/>
          <w:lang w:val="es-PE"/>
        </w:rPr>
      </w:pPr>
      <w:r w:rsidRPr="008D3CBC">
        <w:rPr>
          <w:rFonts w:ascii="Arial Narrow" w:hAnsi="Arial Narrow" w:cstheme="minorHAnsi"/>
          <w:b/>
          <w:lang w:val="es-PE"/>
        </w:rPr>
        <w:t>La esperanza en el cambio</w:t>
      </w:r>
      <w:r w:rsidR="00F626F5" w:rsidRPr="008D3CBC">
        <w:rPr>
          <w:rFonts w:ascii="Arial Narrow" w:hAnsi="Arial Narrow" w:cstheme="minorHAnsi"/>
          <w:lang w:val="es-PE"/>
        </w:rPr>
        <w:t xml:space="preserve">. El Clima fue regulado naturalmente por la vida. Los seres humanos comenzaron a provocar cambios: la agricultura comenzó a cambiar masivamente los sistemas de la tierra. Vivimos en un "momento interesante" en la historia humana (en la cultura China, los "momentos interesantes" se entienden como una maldición). El objetivo es que la generación joven cambia su estilo de vida y vive en las comunidades resistentes de cero emisiones.  No podemos continuar con este tipo de crecimiento, pero es posible rehabilitar biomas deshidratados. El diseño de un futuro que sea justa y sostenible. </w:t>
      </w:r>
    </w:p>
    <w:p w:rsidR="0040353E" w:rsidRDefault="00F626F5" w:rsidP="00CC389E">
      <w:pPr>
        <w:jc w:val="both"/>
        <w:rPr>
          <w:rFonts w:ascii="Arial Narrow" w:hAnsi="Arial Narrow"/>
          <w:lang w:val="es-PE"/>
        </w:rPr>
      </w:pPr>
      <w:r w:rsidRPr="008D3CBC">
        <w:rPr>
          <w:rFonts w:ascii="Arial Narrow" w:hAnsi="Arial Narrow" w:cstheme="minorHAnsi"/>
          <w:lang w:val="es-PE"/>
        </w:rPr>
        <w:lastRenderedPageBreak/>
        <w:t>El dinero es un medio de intercambio y un sistema de creencia. Actualmente el dinero es la suma total de todo lo que se produce y consume en el mundo (el sistema económico que existe en la actualidad es totalmente equivocado.</w:t>
      </w:r>
      <w:r w:rsidR="00CC389E" w:rsidRPr="008D3CBC">
        <w:rPr>
          <w:rFonts w:ascii="Arial Narrow" w:hAnsi="Arial Narrow" w:cstheme="minorHAnsi"/>
          <w:lang w:val="es-PE"/>
        </w:rPr>
        <w:t xml:space="preserve"> </w:t>
      </w:r>
      <w:r w:rsidR="00CC389E" w:rsidRPr="008D3CBC">
        <w:rPr>
          <w:rFonts w:ascii="Arial Narrow" w:hAnsi="Arial Narrow"/>
          <w:lang w:val="es-PE"/>
        </w:rPr>
        <w:t>Los e</w:t>
      </w:r>
      <w:r w:rsidRPr="008D3CBC">
        <w:rPr>
          <w:rFonts w:ascii="Arial Narrow" w:hAnsi="Arial Narrow"/>
          <w:lang w:val="es-PE"/>
        </w:rPr>
        <w:t>cosistemas sólidos serán los más ricos. Aquellos que tienen la mayoría de las emisiones serán los más pobres. No hay nada que podamos hacer para cambiar el pasado, pero podemos cambiar el futuro. Necesitamos un cambio de uso en la sociedad humana. Tenemos que desear el "vivir bien"(</w:t>
      </w:r>
      <w:proofErr w:type="spellStart"/>
      <w:r w:rsidRPr="008D3CBC">
        <w:rPr>
          <w:rFonts w:ascii="Arial Narrow" w:hAnsi="Arial Narrow"/>
          <w:lang w:val="es-PE"/>
        </w:rPr>
        <w:t>good</w:t>
      </w:r>
      <w:proofErr w:type="spellEnd"/>
      <w:r w:rsidRPr="008D3CBC">
        <w:rPr>
          <w:rFonts w:ascii="Arial Narrow" w:hAnsi="Arial Narrow"/>
          <w:lang w:val="es-PE"/>
        </w:rPr>
        <w:t xml:space="preserve"> living) (riqueza no es posesión material; riqueza es salud y tiempo con su familia en una comunidad sólida</w:t>
      </w:r>
      <w:r w:rsidR="00CC389E" w:rsidRPr="008D3CBC">
        <w:rPr>
          <w:rFonts w:ascii="Arial Narrow" w:hAnsi="Arial Narrow"/>
          <w:lang w:val="es-PE"/>
        </w:rPr>
        <w:t>)</w:t>
      </w:r>
      <w:r w:rsidRPr="008D3CBC">
        <w:rPr>
          <w:rFonts w:ascii="Arial Narrow" w:hAnsi="Arial Narrow"/>
          <w:lang w:val="es-PE"/>
        </w:rPr>
        <w:t>.</w:t>
      </w:r>
      <w:r w:rsidR="00CC389E" w:rsidRPr="008D3CBC">
        <w:rPr>
          <w:rFonts w:ascii="Arial Narrow" w:hAnsi="Arial Narrow"/>
          <w:lang w:val="es-PE"/>
        </w:rPr>
        <w:t xml:space="preserve"> Es importante utilizar </w:t>
      </w:r>
      <w:r w:rsidRPr="008D3CBC">
        <w:rPr>
          <w:rFonts w:ascii="Arial Narrow" w:hAnsi="Arial Narrow"/>
          <w:lang w:val="es-PE"/>
        </w:rPr>
        <w:t>los métodos participativos.</w:t>
      </w:r>
    </w:p>
    <w:p w:rsidR="008D3CBC" w:rsidRDefault="008D3CBC" w:rsidP="008D3CBC">
      <w:pPr>
        <w:pStyle w:val="ListParagraph"/>
        <w:ind w:left="0"/>
        <w:jc w:val="both"/>
        <w:rPr>
          <w:rFonts w:ascii="Arial Narrow" w:hAnsi="Arial Narrow"/>
          <w:lang w:val="es-MX"/>
        </w:rPr>
      </w:pPr>
      <w:r>
        <w:rPr>
          <w:rFonts w:ascii="Arial Narrow" w:hAnsi="Arial Narrow"/>
          <w:b/>
        </w:rPr>
        <w:t>C</w:t>
      </w:r>
      <w:r w:rsidRPr="008D3CBC">
        <w:rPr>
          <w:rFonts w:ascii="Arial Narrow" w:hAnsi="Arial Narrow"/>
          <w:b/>
        </w:rPr>
        <w:t>AN.</w:t>
      </w:r>
      <w:r>
        <w:rPr>
          <w:rFonts w:ascii="Arial Narrow" w:hAnsi="Arial Narrow"/>
        </w:rPr>
        <w:t xml:space="preserve"> </w:t>
      </w:r>
      <w:r w:rsidRPr="00FF3F12">
        <w:rPr>
          <w:rFonts w:ascii="Arial Narrow" w:hAnsi="Arial Narrow"/>
          <w:lang w:val="es-MX"/>
        </w:rPr>
        <w:t>La CAN está organizando dos movilizaciones importantes para el 2015:</w:t>
      </w:r>
      <w:r>
        <w:rPr>
          <w:rFonts w:ascii="Arial Narrow" w:hAnsi="Arial Narrow"/>
          <w:lang w:val="es-MX"/>
        </w:rPr>
        <w:t xml:space="preserve"> (i) l</w:t>
      </w:r>
      <w:r w:rsidRPr="00FF3F12">
        <w:rPr>
          <w:rFonts w:ascii="Arial Narrow" w:hAnsi="Arial Narrow"/>
          <w:lang w:val="es-MX"/>
        </w:rPr>
        <w:t>a primera</w:t>
      </w:r>
      <w:r>
        <w:rPr>
          <w:rFonts w:ascii="Arial Narrow" w:hAnsi="Arial Narrow"/>
          <w:lang w:val="es-MX"/>
        </w:rPr>
        <w:t>,</w:t>
      </w:r>
      <w:r w:rsidRPr="00FF3F12">
        <w:rPr>
          <w:rFonts w:ascii="Arial Narrow" w:hAnsi="Arial Narrow"/>
          <w:lang w:val="es-MX"/>
        </w:rPr>
        <w:t xml:space="preserve"> en </w:t>
      </w:r>
      <w:r>
        <w:rPr>
          <w:rFonts w:ascii="Arial Narrow" w:hAnsi="Arial Narrow"/>
          <w:lang w:val="es-MX"/>
        </w:rPr>
        <w:t>j</w:t>
      </w:r>
      <w:r w:rsidRPr="00FF3F12">
        <w:rPr>
          <w:rFonts w:ascii="Arial Narrow" w:hAnsi="Arial Narrow"/>
          <w:lang w:val="es-MX"/>
        </w:rPr>
        <w:t xml:space="preserve">unio del 2015, </w:t>
      </w:r>
      <w:r>
        <w:rPr>
          <w:rFonts w:ascii="Arial Narrow" w:hAnsi="Arial Narrow"/>
          <w:lang w:val="es-MX"/>
        </w:rPr>
        <w:t xml:space="preserve">donde </w:t>
      </w:r>
      <w:r w:rsidRPr="00FF3F12">
        <w:rPr>
          <w:rFonts w:ascii="Arial Narrow" w:hAnsi="Arial Narrow"/>
          <w:lang w:val="es-MX"/>
        </w:rPr>
        <w:t>se reunirán los países del G7 para tra</w:t>
      </w:r>
      <w:r>
        <w:rPr>
          <w:rFonts w:ascii="Arial Narrow" w:hAnsi="Arial Narrow"/>
          <w:lang w:val="es-MX"/>
        </w:rPr>
        <w:t>tar</w:t>
      </w:r>
      <w:r w:rsidRPr="00FF3F12">
        <w:rPr>
          <w:rFonts w:ascii="Arial Narrow" w:hAnsi="Arial Narrow"/>
          <w:lang w:val="es-MX"/>
        </w:rPr>
        <w:t xml:space="preserve"> temas enfocados al cambio climático.</w:t>
      </w:r>
      <w:r>
        <w:rPr>
          <w:rFonts w:ascii="Arial Narrow" w:hAnsi="Arial Narrow"/>
          <w:lang w:val="es-MX"/>
        </w:rPr>
        <w:t xml:space="preserve"> (ii) l</w:t>
      </w:r>
      <w:r w:rsidRPr="00FF3F12">
        <w:rPr>
          <w:rFonts w:ascii="Arial Narrow" w:hAnsi="Arial Narrow"/>
          <w:lang w:val="es-MX"/>
        </w:rPr>
        <w:t>a segunda</w:t>
      </w:r>
      <w:r>
        <w:rPr>
          <w:rFonts w:ascii="Arial Narrow" w:hAnsi="Arial Narrow"/>
          <w:lang w:val="es-MX"/>
        </w:rPr>
        <w:t>,</w:t>
      </w:r>
      <w:r w:rsidRPr="00FF3F12">
        <w:rPr>
          <w:rFonts w:ascii="Arial Narrow" w:hAnsi="Arial Narrow"/>
          <w:lang w:val="es-MX"/>
        </w:rPr>
        <w:t xml:space="preserve"> será </w:t>
      </w:r>
      <w:r>
        <w:rPr>
          <w:rFonts w:ascii="Arial Narrow" w:hAnsi="Arial Narrow"/>
          <w:lang w:val="es-MX"/>
        </w:rPr>
        <w:t xml:space="preserve">en </w:t>
      </w:r>
      <w:r w:rsidRPr="00FF3F12">
        <w:rPr>
          <w:rFonts w:ascii="Arial Narrow" w:hAnsi="Arial Narrow"/>
          <w:lang w:val="es-MX"/>
        </w:rPr>
        <w:t>la COP 21 que se realizará en París.</w:t>
      </w:r>
      <w:r>
        <w:rPr>
          <w:rFonts w:ascii="Arial Narrow" w:hAnsi="Arial Narrow"/>
          <w:lang w:val="es-MX"/>
        </w:rPr>
        <w:t xml:space="preserve"> E</w:t>
      </w:r>
      <w:r w:rsidRPr="00FF3F12">
        <w:rPr>
          <w:rFonts w:ascii="Arial Narrow" w:hAnsi="Arial Narrow"/>
          <w:lang w:val="es-MX"/>
        </w:rPr>
        <w:t xml:space="preserve">l Objetivo a largo plazo que invoca la CAN es la eliminación de todas las emisiones de los combustibles fósiles y la introducción gradual de energía 100% renovable con acceso a energía sostenible para todos, lo antes posible, pero no después del 2015. Este objetivo es ambicioso porque mientras más lo sea a largo plazo los gobiernos trabajarán de manera continua para llegar a la meta, porque si lo ven a corto plazo como por ejemplo al 2025 y con metas de no pasar el calentamiento del 2°C, los países lo ven muy cercano y empiezan a decir que no lo cumplirán, o en otros casos como solo es del 2°C harán solo lo necesario para eso y nada más pero si la meta es 0°C será más exigente y en un largo plazo se podía lograr. Además teniendo una meta clara los ciudadanos comunes entenderán que energía renovable se utilizarán en el futuro. </w:t>
      </w:r>
    </w:p>
    <w:p w:rsidR="008D3CBC" w:rsidRPr="008D3CBC" w:rsidRDefault="008D3CBC" w:rsidP="00CC389E">
      <w:pPr>
        <w:jc w:val="both"/>
        <w:rPr>
          <w:rFonts w:ascii="Arial Narrow" w:hAnsi="Arial Narrow"/>
          <w:b/>
          <w:lang w:val="es-PE"/>
        </w:rPr>
      </w:pPr>
      <w:r w:rsidRPr="008D3CBC">
        <w:rPr>
          <w:rFonts w:ascii="Arial Narrow" w:hAnsi="Arial Narrow"/>
          <w:b/>
          <w:lang w:val="es-PE"/>
        </w:rPr>
        <w:t>INNOVACION TECNOLOGICA</w:t>
      </w:r>
    </w:p>
    <w:p w:rsidR="008D3CBC" w:rsidRPr="008D3CBC" w:rsidRDefault="008D3CBC" w:rsidP="008D3CBC">
      <w:pPr>
        <w:jc w:val="both"/>
        <w:rPr>
          <w:rFonts w:ascii="Arial Narrow" w:hAnsi="Arial Narrow"/>
        </w:rPr>
      </w:pPr>
      <w:r w:rsidRPr="008D3CBC">
        <w:rPr>
          <w:rFonts w:ascii="Arial Narrow" w:hAnsi="Arial Narrow"/>
        </w:rPr>
        <w:t>Los hoteles por ser los edificios altos generaban mayor energía</w:t>
      </w:r>
      <w:r>
        <w:rPr>
          <w:rFonts w:ascii="Arial Narrow" w:hAnsi="Arial Narrow"/>
        </w:rPr>
        <w:t>, c</w:t>
      </w:r>
      <w:r w:rsidRPr="008D3CBC">
        <w:rPr>
          <w:rFonts w:ascii="Arial Narrow" w:hAnsi="Arial Narrow"/>
        </w:rPr>
        <w:t>on las nuevas revoluciones digitales</w:t>
      </w:r>
      <w:r>
        <w:rPr>
          <w:rFonts w:ascii="Arial Narrow" w:hAnsi="Arial Narrow"/>
        </w:rPr>
        <w:t>, l</w:t>
      </w:r>
      <w:r w:rsidRPr="008D3CBC">
        <w:rPr>
          <w:rFonts w:ascii="Arial Narrow" w:hAnsi="Arial Narrow"/>
        </w:rPr>
        <w:t>a fábrica te permite convertir objetos tridimensionales en objetos personalizados. Por ejemplo la impresión de casas personalizadas (China)</w:t>
      </w:r>
      <w:r>
        <w:rPr>
          <w:rFonts w:ascii="Arial Narrow" w:hAnsi="Arial Narrow"/>
        </w:rPr>
        <w:t xml:space="preserve">. </w:t>
      </w:r>
    </w:p>
    <w:p w:rsidR="008D3CBC" w:rsidRPr="008D3CBC" w:rsidRDefault="008D3CBC" w:rsidP="008D3CBC">
      <w:pPr>
        <w:jc w:val="both"/>
        <w:rPr>
          <w:rFonts w:ascii="Arial Narrow" w:hAnsi="Arial Narrow"/>
        </w:rPr>
      </w:pPr>
      <w:r w:rsidRPr="008D3CBC">
        <w:rPr>
          <w:rFonts w:ascii="Arial Narrow" w:hAnsi="Arial Narrow"/>
        </w:rPr>
        <w:t xml:space="preserve">Un espacio donde actualmente se está desarrollando estas innovaciones es el FAB </w:t>
      </w:r>
      <w:proofErr w:type="spellStart"/>
      <w:r w:rsidRPr="008D3CBC">
        <w:rPr>
          <w:rFonts w:ascii="Arial Narrow" w:hAnsi="Arial Narrow"/>
        </w:rPr>
        <w:t>Academy</w:t>
      </w:r>
      <w:proofErr w:type="spellEnd"/>
      <w:r w:rsidRPr="008D3CBC">
        <w:rPr>
          <w:rFonts w:ascii="Arial Narrow" w:hAnsi="Arial Narrow"/>
        </w:rPr>
        <w:t>. Los participantes desarrollan un proyecto sobre lo que se les ocurra.</w:t>
      </w:r>
      <w:r>
        <w:rPr>
          <w:rFonts w:ascii="Arial Narrow" w:hAnsi="Arial Narrow"/>
        </w:rPr>
        <w:t xml:space="preserve"> </w:t>
      </w:r>
      <w:r w:rsidRPr="008D3CBC">
        <w:rPr>
          <w:rFonts w:ascii="Arial Narrow" w:hAnsi="Arial Narrow"/>
        </w:rPr>
        <w:t xml:space="preserve">Un invento galardonado para un estudiante peruano fue el CUY BOT. Además, están the </w:t>
      </w:r>
      <w:proofErr w:type="spellStart"/>
      <w:r w:rsidRPr="008D3CBC">
        <w:rPr>
          <w:rFonts w:ascii="Arial Narrow" w:hAnsi="Arial Narrow"/>
        </w:rPr>
        <w:t>walking</w:t>
      </w:r>
      <w:proofErr w:type="spellEnd"/>
      <w:r w:rsidRPr="008D3CBC">
        <w:rPr>
          <w:rFonts w:ascii="Arial Narrow" w:hAnsi="Arial Narrow"/>
        </w:rPr>
        <w:t xml:space="preserve"> </w:t>
      </w:r>
      <w:proofErr w:type="spellStart"/>
      <w:r w:rsidRPr="008D3CBC">
        <w:rPr>
          <w:rFonts w:ascii="Arial Narrow" w:hAnsi="Arial Narrow"/>
        </w:rPr>
        <w:t>guiner</w:t>
      </w:r>
      <w:proofErr w:type="spellEnd"/>
      <w:r w:rsidRPr="008D3CBC">
        <w:rPr>
          <w:rFonts w:ascii="Arial Narrow" w:hAnsi="Arial Narrow"/>
        </w:rPr>
        <w:t xml:space="preserve"> </w:t>
      </w:r>
      <w:proofErr w:type="spellStart"/>
      <w:r w:rsidRPr="008D3CBC">
        <w:rPr>
          <w:rFonts w:ascii="Arial Narrow" w:hAnsi="Arial Narrow"/>
        </w:rPr>
        <w:t>pig</w:t>
      </w:r>
      <w:proofErr w:type="spellEnd"/>
      <w:r w:rsidRPr="008D3CBC">
        <w:rPr>
          <w:rFonts w:ascii="Arial Narrow" w:hAnsi="Arial Narrow"/>
        </w:rPr>
        <w:t xml:space="preserve"> robot, que tratan de colocar unos sensores a través de una cámara que se pasa por los pacientes y se visualiza en la pantalla de una computadora.</w:t>
      </w:r>
    </w:p>
    <w:p w:rsidR="00412DF1" w:rsidRDefault="00412DF1" w:rsidP="00412DF1">
      <w:pPr>
        <w:jc w:val="both"/>
        <w:rPr>
          <w:rFonts w:ascii="Arial Narrow" w:hAnsi="Arial Narrow"/>
          <w:b/>
          <w:lang w:val="es-PE"/>
        </w:rPr>
      </w:pPr>
      <w:r>
        <w:rPr>
          <w:rFonts w:ascii="Arial Narrow" w:hAnsi="Arial Narrow"/>
          <w:b/>
          <w:lang w:val="es-PE"/>
        </w:rPr>
        <w:t>FINANCIAMIENTO CLIMATICO</w:t>
      </w:r>
    </w:p>
    <w:p w:rsidR="003D63B2" w:rsidRDefault="00B26093" w:rsidP="00B26093">
      <w:pPr>
        <w:jc w:val="both"/>
        <w:rPr>
          <w:rFonts w:ascii="Arial Narrow" w:hAnsi="Arial Narrow"/>
        </w:rPr>
      </w:pPr>
      <w:proofErr w:type="spellStart"/>
      <w:r w:rsidRPr="003D63B2">
        <w:rPr>
          <w:rFonts w:ascii="Arial Narrow" w:hAnsi="Arial Narrow"/>
          <w:b/>
        </w:rPr>
        <w:t>Nama</w:t>
      </w:r>
      <w:proofErr w:type="spellEnd"/>
      <w:r w:rsidRPr="003D63B2">
        <w:rPr>
          <w:rFonts w:ascii="Arial Narrow" w:hAnsi="Arial Narrow"/>
        </w:rPr>
        <w:t>. De acuerdo a un estudio del 2011. E</w:t>
      </w:r>
      <w:r w:rsidR="003D63B2">
        <w:rPr>
          <w:rFonts w:ascii="Arial Narrow" w:hAnsi="Arial Narrow"/>
        </w:rPr>
        <w:t xml:space="preserve">l promedio de países que van a </w:t>
      </w:r>
      <w:r w:rsidRPr="003D63B2">
        <w:rPr>
          <w:rFonts w:ascii="Arial Narrow" w:hAnsi="Arial Narrow"/>
        </w:rPr>
        <w:t>implementa</w:t>
      </w:r>
      <w:r w:rsidR="003D63B2">
        <w:rPr>
          <w:rFonts w:ascii="Arial Narrow" w:hAnsi="Arial Narrow"/>
        </w:rPr>
        <w:t>r</w:t>
      </w:r>
      <w:r w:rsidRPr="003D63B2">
        <w:rPr>
          <w:rFonts w:ascii="Arial Narrow" w:hAnsi="Arial Narrow"/>
        </w:rPr>
        <w:t xml:space="preserve"> NAMAS</w:t>
      </w:r>
      <w:r w:rsidR="003D63B2">
        <w:rPr>
          <w:rFonts w:ascii="Arial Narrow" w:hAnsi="Arial Narrow"/>
        </w:rPr>
        <w:t>,</w:t>
      </w:r>
      <w:r w:rsidRPr="003D63B2">
        <w:rPr>
          <w:rFonts w:ascii="Arial Narrow" w:hAnsi="Arial Narrow"/>
        </w:rPr>
        <w:t xml:space="preserve"> tienen un techo alto para ganancia de eficiencia energética.</w:t>
      </w:r>
      <w:r w:rsidR="003D63B2">
        <w:rPr>
          <w:rFonts w:ascii="Arial Narrow" w:hAnsi="Arial Narrow"/>
        </w:rPr>
        <w:t xml:space="preserve"> La m</w:t>
      </w:r>
      <w:r w:rsidRPr="003D63B2">
        <w:rPr>
          <w:rFonts w:ascii="Arial Narrow" w:hAnsi="Arial Narrow"/>
        </w:rPr>
        <w:t>atriz energética en proceso de construcción para su diversificación.</w:t>
      </w:r>
      <w:r w:rsidR="003D63B2">
        <w:rPr>
          <w:rFonts w:ascii="Arial Narrow" w:hAnsi="Arial Narrow"/>
        </w:rPr>
        <w:t xml:space="preserve"> Los países son de e</w:t>
      </w:r>
      <w:r w:rsidRPr="003D63B2">
        <w:rPr>
          <w:rFonts w:ascii="Arial Narrow" w:hAnsi="Arial Narrow"/>
        </w:rPr>
        <w:t xml:space="preserve">conomía joven y en formación. La economía de países en desarrollo </w:t>
      </w:r>
      <w:r w:rsidR="003D63B2" w:rsidRPr="003D63B2">
        <w:rPr>
          <w:rFonts w:ascii="Arial Narrow" w:hAnsi="Arial Narrow"/>
        </w:rPr>
        <w:t>tiene</w:t>
      </w:r>
      <w:r w:rsidRPr="003D63B2">
        <w:rPr>
          <w:rFonts w:ascii="Arial Narrow" w:hAnsi="Arial Narrow"/>
        </w:rPr>
        <w:t xml:space="preserve"> e</w:t>
      </w:r>
      <w:r w:rsidR="003D63B2">
        <w:rPr>
          <w:rFonts w:ascii="Arial Narrow" w:hAnsi="Arial Narrow"/>
        </w:rPr>
        <w:t xml:space="preserve">conomías primarias exportadoras. </w:t>
      </w:r>
      <w:r w:rsidRPr="003D63B2">
        <w:rPr>
          <w:rFonts w:ascii="Arial Narrow" w:hAnsi="Arial Narrow"/>
        </w:rPr>
        <w:t>El principal objetivo de los países es reducir las emisiones de gases de efecto invernadero a un nivel que evite un calentamiento.</w:t>
      </w:r>
      <w:r w:rsidR="003D63B2">
        <w:rPr>
          <w:rFonts w:ascii="Arial Narrow" w:hAnsi="Arial Narrow"/>
        </w:rPr>
        <w:t xml:space="preserve"> </w:t>
      </w:r>
    </w:p>
    <w:p w:rsidR="00B26093" w:rsidRPr="003D63B2" w:rsidRDefault="003D63B2" w:rsidP="00B26093">
      <w:pPr>
        <w:jc w:val="both"/>
        <w:rPr>
          <w:rFonts w:ascii="Arial Narrow" w:hAnsi="Arial Narrow"/>
        </w:rPr>
      </w:pPr>
      <w:r>
        <w:rPr>
          <w:rFonts w:ascii="Arial Narrow" w:hAnsi="Arial Narrow"/>
        </w:rPr>
        <w:t xml:space="preserve">El </w:t>
      </w:r>
      <w:proofErr w:type="spellStart"/>
      <w:r>
        <w:rPr>
          <w:rFonts w:ascii="Arial Narrow" w:hAnsi="Arial Narrow"/>
        </w:rPr>
        <w:t>Nama</w:t>
      </w:r>
      <w:proofErr w:type="spellEnd"/>
      <w:r>
        <w:rPr>
          <w:rFonts w:ascii="Arial Narrow" w:hAnsi="Arial Narrow"/>
        </w:rPr>
        <w:t xml:space="preserve"> significa Acciones de M</w:t>
      </w:r>
      <w:r w:rsidR="00B26093" w:rsidRPr="003D63B2">
        <w:rPr>
          <w:rFonts w:ascii="Arial Narrow" w:hAnsi="Arial Narrow"/>
        </w:rPr>
        <w:t>itigació</w:t>
      </w:r>
      <w:r>
        <w:rPr>
          <w:rFonts w:ascii="Arial Narrow" w:hAnsi="Arial Narrow"/>
        </w:rPr>
        <w:t>n Apropiadas al P</w:t>
      </w:r>
      <w:r w:rsidR="00B26093" w:rsidRPr="003D63B2">
        <w:rPr>
          <w:rFonts w:ascii="Arial Narrow" w:hAnsi="Arial Narrow"/>
        </w:rPr>
        <w:t>aís (NAMAS)</w:t>
      </w:r>
      <w:r>
        <w:rPr>
          <w:rFonts w:ascii="Arial Narrow" w:hAnsi="Arial Narrow"/>
        </w:rPr>
        <w:t xml:space="preserve"> y</w:t>
      </w:r>
      <w:r w:rsidR="00B26093" w:rsidRPr="003D63B2">
        <w:rPr>
          <w:rFonts w:ascii="Arial Narrow" w:hAnsi="Arial Narrow"/>
        </w:rPr>
        <w:t xml:space="preserve"> son un conjunto de actividades factibles definidas de manera soberana por un país que conducen a reducción de emisiones de una manera medible, reportable y verificable.</w:t>
      </w:r>
      <w:r>
        <w:rPr>
          <w:rFonts w:ascii="Arial Narrow" w:hAnsi="Arial Narrow"/>
        </w:rPr>
        <w:t xml:space="preserve"> </w:t>
      </w:r>
      <w:r w:rsidR="00B26093" w:rsidRPr="003D63B2">
        <w:rPr>
          <w:rFonts w:ascii="Arial Narrow" w:hAnsi="Arial Narrow"/>
        </w:rPr>
        <w:t>Hay que tomar en cuenta las condiciones de cada país para que las partes asociadas tomen acciones que respondan a la mitigación.</w:t>
      </w:r>
    </w:p>
    <w:p w:rsidR="00B26093" w:rsidRPr="003D63B2" w:rsidRDefault="00B26093" w:rsidP="00B26093">
      <w:pPr>
        <w:jc w:val="both"/>
        <w:rPr>
          <w:rFonts w:ascii="Arial Narrow" w:hAnsi="Arial Narrow"/>
        </w:rPr>
      </w:pPr>
      <w:r w:rsidRPr="003D63B2">
        <w:rPr>
          <w:rFonts w:ascii="Arial Narrow" w:hAnsi="Arial Narrow"/>
        </w:rPr>
        <w:t>Los acuerdos de Cancún (2010) reconocen dos tipos (no exclusivos) de NAMAS:</w:t>
      </w:r>
      <w:r w:rsidR="003D63B2">
        <w:rPr>
          <w:rFonts w:ascii="Arial Narrow" w:hAnsi="Arial Narrow"/>
        </w:rPr>
        <w:t xml:space="preserve"> (i) </w:t>
      </w:r>
      <w:proofErr w:type="spellStart"/>
      <w:r w:rsidRPr="003D63B2">
        <w:rPr>
          <w:rFonts w:ascii="Arial Narrow" w:hAnsi="Arial Narrow"/>
        </w:rPr>
        <w:t>NAMAs</w:t>
      </w:r>
      <w:proofErr w:type="spellEnd"/>
      <w:r w:rsidRPr="003D63B2">
        <w:rPr>
          <w:rFonts w:ascii="Arial Narrow" w:hAnsi="Arial Narrow"/>
        </w:rPr>
        <w:t xml:space="preserve"> que</w:t>
      </w:r>
      <w:r w:rsidR="003D63B2">
        <w:rPr>
          <w:rFonts w:ascii="Arial Narrow" w:hAnsi="Arial Narrow"/>
        </w:rPr>
        <w:t xml:space="preserve"> </w:t>
      </w:r>
      <w:r w:rsidRPr="003D63B2">
        <w:rPr>
          <w:rFonts w:ascii="Arial Narrow" w:hAnsi="Arial Narrow"/>
        </w:rPr>
        <w:t>buscan reconocimiento inte</w:t>
      </w:r>
      <w:r w:rsidR="003D63B2">
        <w:rPr>
          <w:rFonts w:ascii="Arial Narrow" w:hAnsi="Arial Narrow"/>
        </w:rPr>
        <w:t xml:space="preserve">rnacional “unilateral NAMAS”, (ii) </w:t>
      </w:r>
      <w:r w:rsidRPr="003D63B2">
        <w:rPr>
          <w:rFonts w:ascii="Arial Narrow" w:hAnsi="Arial Narrow"/>
        </w:rPr>
        <w:t>NAMAS solicitando financiamiento internacional</w:t>
      </w:r>
      <w:r w:rsidR="003D63B2">
        <w:rPr>
          <w:rFonts w:ascii="Arial Narrow" w:hAnsi="Arial Narrow"/>
        </w:rPr>
        <w:t xml:space="preserve">. </w:t>
      </w:r>
      <w:r w:rsidRPr="003D63B2">
        <w:rPr>
          <w:rFonts w:ascii="Arial Narrow" w:hAnsi="Arial Narrow"/>
        </w:rPr>
        <w:t>”</w:t>
      </w:r>
      <w:proofErr w:type="spellStart"/>
      <w:proofErr w:type="gramStart"/>
      <w:r w:rsidRPr="003D63B2">
        <w:rPr>
          <w:rFonts w:ascii="Arial Narrow" w:hAnsi="Arial Narrow"/>
        </w:rPr>
        <w:t>supported</w:t>
      </w:r>
      <w:proofErr w:type="spellEnd"/>
      <w:proofErr w:type="gramEnd"/>
      <w:r w:rsidRPr="003D63B2">
        <w:rPr>
          <w:rFonts w:ascii="Arial Narrow" w:hAnsi="Arial Narrow"/>
        </w:rPr>
        <w:t xml:space="preserve"> </w:t>
      </w:r>
      <w:proofErr w:type="spellStart"/>
      <w:r w:rsidRPr="003D63B2">
        <w:rPr>
          <w:rFonts w:ascii="Arial Narrow" w:hAnsi="Arial Narrow"/>
        </w:rPr>
        <w:t>NAMAs</w:t>
      </w:r>
      <w:proofErr w:type="spellEnd"/>
      <w:r w:rsidRPr="003D63B2">
        <w:rPr>
          <w:rFonts w:ascii="Arial Narrow" w:hAnsi="Arial Narrow"/>
        </w:rPr>
        <w:t>”</w:t>
      </w:r>
      <w:r w:rsidR="003D63B2">
        <w:rPr>
          <w:rFonts w:ascii="Arial Narrow" w:hAnsi="Arial Narrow"/>
        </w:rPr>
        <w:t xml:space="preserve">. </w:t>
      </w:r>
      <w:r w:rsidRPr="003D63B2">
        <w:rPr>
          <w:rFonts w:ascii="Arial Narrow" w:hAnsi="Arial Narrow"/>
        </w:rPr>
        <w:t xml:space="preserve">Los NAMAS no podrán alcanzar implementación exitosa a menos que sean: </w:t>
      </w:r>
      <w:r w:rsidRPr="003D63B2">
        <w:rPr>
          <w:rFonts w:ascii="Arial Narrow" w:hAnsi="Arial Narrow"/>
        </w:rPr>
        <w:lastRenderedPageBreak/>
        <w:t xml:space="preserve">Comparables, es decir, las fuentes de financiamiento esperan propuestas que faciliten su comparación. Tales como estructura, indicadores de desempeño, análisis de </w:t>
      </w:r>
      <w:proofErr w:type="spellStart"/>
      <w:r w:rsidRPr="003D63B2">
        <w:rPr>
          <w:rFonts w:ascii="Arial Narrow" w:hAnsi="Arial Narrow"/>
        </w:rPr>
        <w:t>co</w:t>
      </w:r>
      <w:proofErr w:type="spellEnd"/>
      <w:r w:rsidRPr="003D63B2">
        <w:rPr>
          <w:rFonts w:ascii="Arial Narrow" w:hAnsi="Arial Narrow"/>
        </w:rPr>
        <w:t xml:space="preserve"> beneficios. Y coherentes, que las políticas y programas sean priorizados por el país anfitrión del NAMA.</w:t>
      </w:r>
    </w:p>
    <w:p w:rsidR="00B26093" w:rsidRPr="003D63B2" w:rsidRDefault="00B26093" w:rsidP="00B26093">
      <w:pPr>
        <w:jc w:val="both"/>
        <w:rPr>
          <w:rFonts w:ascii="Arial Narrow" w:hAnsi="Arial Narrow"/>
        </w:rPr>
      </w:pPr>
      <w:r w:rsidRPr="003D63B2">
        <w:rPr>
          <w:rFonts w:ascii="Arial Narrow" w:hAnsi="Arial Narrow"/>
        </w:rPr>
        <w:t>Los ciudadanos quieren servicios más sostenibles. Más del 60% de los consumid</w:t>
      </w:r>
      <w:r w:rsidR="003D63B2">
        <w:rPr>
          <w:rFonts w:ascii="Arial Narrow" w:hAnsi="Arial Narrow"/>
        </w:rPr>
        <w:t xml:space="preserve">ores a nivel mundial prefieren </w:t>
      </w:r>
      <w:r w:rsidRPr="003D63B2">
        <w:rPr>
          <w:rFonts w:ascii="Arial Narrow" w:hAnsi="Arial Narrow"/>
        </w:rPr>
        <w:t>comprarle a organizaciones ambientalmente responsables.</w:t>
      </w:r>
      <w:r w:rsidR="003D63B2">
        <w:rPr>
          <w:rFonts w:ascii="Arial Narrow" w:hAnsi="Arial Narrow"/>
        </w:rPr>
        <w:t xml:space="preserve"> </w:t>
      </w:r>
      <w:r w:rsidRPr="003D63B2">
        <w:rPr>
          <w:rFonts w:ascii="Arial Narrow" w:hAnsi="Arial Narrow"/>
        </w:rPr>
        <w:t>El actual marco regulatorio no permite por ejemplo que los fondos de pensiones no puedan en invertir en tecnología de energías renovables. Responsabilidad fiduciaria de fondos de pensiones.</w:t>
      </w:r>
    </w:p>
    <w:p w:rsidR="00454BF6" w:rsidRDefault="008E39F8" w:rsidP="00454BF6">
      <w:pPr>
        <w:jc w:val="both"/>
        <w:rPr>
          <w:rFonts w:ascii="Arial Narrow" w:hAnsi="Arial Narrow"/>
        </w:rPr>
      </w:pPr>
      <w:r>
        <w:rPr>
          <w:rFonts w:ascii="Arial Narrow" w:hAnsi="Arial Narrow"/>
          <w:b/>
        </w:rPr>
        <w:t>Financiamiento Climá</w:t>
      </w:r>
      <w:r w:rsidRPr="008E39F8">
        <w:rPr>
          <w:rFonts w:ascii="Arial Narrow" w:hAnsi="Arial Narrow"/>
          <w:b/>
        </w:rPr>
        <w:t>tico</w:t>
      </w:r>
      <w:r>
        <w:rPr>
          <w:rFonts w:ascii="Arial Narrow" w:hAnsi="Arial Narrow"/>
        </w:rPr>
        <w:t>. Son</w:t>
      </w:r>
      <w:r w:rsidRPr="00976CF7">
        <w:rPr>
          <w:rFonts w:ascii="Arial Narrow" w:hAnsi="Arial Narrow"/>
        </w:rPr>
        <w:t xml:space="preserve"> los recursos financieros necesarios en la implementación de acciones de mitigación para disminuir emisiones de gas invernadero y fortalecer capacidades de los países para adaptarse el cambio climático.</w:t>
      </w:r>
      <w:r w:rsidR="00454BF6">
        <w:rPr>
          <w:rFonts w:ascii="Arial Narrow" w:hAnsi="Arial Narrow"/>
        </w:rPr>
        <w:t xml:space="preserve"> P</w:t>
      </w:r>
      <w:r w:rsidR="00454BF6" w:rsidRPr="00976CF7">
        <w:rPr>
          <w:rFonts w:ascii="Arial Narrow" w:hAnsi="Arial Narrow"/>
        </w:rPr>
        <w:t xml:space="preserve">ara implementar intervenciones que mitiguen las emisiones de gas e implementar acciones de adaptación al cambio climático, se requeriría alrededor de 900 mil millones. Con respeto al cambio climático, se refiere a lo </w:t>
      </w:r>
      <w:proofErr w:type="spellStart"/>
      <w:r w:rsidR="00454BF6" w:rsidRPr="00976CF7">
        <w:rPr>
          <w:rFonts w:ascii="Arial Narrow" w:hAnsi="Arial Narrow"/>
        </w:rPr>
        <w:t>sgte</w:t>
      </w:r>
      <w:proofErr w:type="spellEnd"/>
      <w:r w:rsidR="00454BF6" w:rsidRPr="00976CF7">
        <w:rPr>
          <w:rFonts w:ascii="Arial Narrow" w:hAnsi="Arial Narrow"/>
        </w:rPr>
        <w:t xml:space="preserve">.: (i) infraestructura </w:t>
      </w:r>
      <w:proofErr w:type="spellStart"/>
      <w:r w:rsidR="00454BF6" w:rsidRPr="00976CF7">
        <w:rPr>
          <w:rFonts w:ascii="Arial Narrow" w:hAnsi="Arial Narrow"/>
        </w:rPr>
        <w:t>resiliente</w:t>
      </w:r>
      <w:proofErr w:type="spellEnd"/>
      <w:r w:rsidR="00454BF6" w:rsidRPr="00976CF7">
        <w:rPr>
          <w:rFonts w:ascii="Arial Narrow" w:hAnsi="Arial Narrow"/>
        </w:rPr>
        <w:t>, (ii) protección de áreas costeras, (iv) abastecimiento de agua, (v) adaptación agricultura, bosques, pesquería, (vi) atender nuevas enfermedades, (</w:t>
      </w:r>
      <w:r w:rsidR="00454BF6" w:rsidRPr="0019155E">
        <w:rPr>
          <w:rFonts w:ascii="Arial Narrow" w:hAnsi="Arial Narrow"/>
        </w:rPr>
        <w:t xml:space="preserve">vii) responder a eventos climáticos extremos, etc. </w:t>
      </w:r>
    </w:p>
    <w:p w:rsidR="00454BF6" w:rsidRDefault="00454BF6" w:rsidP="00454BF6">
      <w:pPr>
        <w:jc w:val="both"/>
        <w:rPr>
          <w:rFonts w:ascii="Arial Narrow" w:hAnsi="Arial Narrow"/>
        </w:rPr>
      </w:pPr>
      <w:r>
        <w:rPr>
          <w:rFonts w:ascii="Arial Narrow" w:hAnsi="Arial Narrow"/>
        </w:rPr>
        <w:t>E</w:t>
      </w:r>
      <w:r w:rsidRPr="0019155E">
        <w:rPr>
          <w:rFonts w:ascii="Arial Narrow" w:hAnsi="Arial Narrow"/>
        </w:rPr>
        <w:t xml:space="preserve">l origen de los fondos proviene principalmente por parte de los países desarrollados, considerando el presupuesto público, privado, asociación público privado, instituciones financieras comerciales. </w:t>
      </w:r>
      <w:r>
        <w:rPr>
          <w:rFonts w:ascii="Arial Narrow" w:hAnsi="Arial Narrow"/>
        </w:rPr>
        <w:t xml:space="preserve">De estos fondos, el 90% es destinado a mitigar </w:t>
      </w:r>
      <w:r w:rsidRPr="0019155E">
        <w:rPr>
          <w:rFonts w:ascii="Arial Narrow" w:hAnsi="Arial Narrow"/>
        </w:rPr>
        <w:t>emisiones de gases con efecto invernadero, mientras que el resto es destinado a la adaptación para cambio climático.</w:t>
      </w:r>
    </w:p>
    <w:p w:rsidR="00454BF6" w:rsidRPr="00C56DD6" w:rsidRDefault="00454BF6" w:rsidP="00454BF6">
      <w:pPr>
        <w:jc w:val="both"/>
        <w:rPr>
          <w:rFonts w:ascii="Arial Narrow" w:hAnsi="Arial Narrow"/>
        </w:rPr>
      </w:pPr>
      <w:r w:rsidRPr="00C56DD6">
        <w:rPr>
          <w:rFonts w:ascii="Arial Narrow" w:hAnsi="Arial Narrow"/>
        </w:rPr>
        <w:t xml:space="preserve">En el sector privado, cada vez son más importantes los fondos para mitigar y adaptación al cambio climático, por lo que es importante lo siguiente: (i) tener un buen clima de negocio, (ii) régimen impositivo permanente, (iii) mercado laboral desarrollado, (iv) facilidad para poder iniciar los negocios, (v) clima de inversión, (vi) buena educación en tecnología baja en carbono, (vii) mejorar la productividad de la infraestructura. </w:t>
      </w:r>
    </w:p>
    <w:p w:rsidR="00454BF6" w:rsidRPr="00C56DD6" w:rsidRDefault="00454BF6" w:rsidP="00454BF6">
      <w:pPr>
        <w:jc w:val="both"/>
        <w:rPr>
          <w:rFonts w:ascii="Arial Narrow" w:hAnsi="Arial Narrow"/>
        </w:rPr>
      </w:pPr>
      <w:r w:rsidRPr="00C56DD6">
        <w:rPr>
          <w:rFonts w:ascii="Arial Narrow" w:hAnsi="Arial Narrow"/>
        </w:rPr>
        <w:t xml:space="preserve">Las tecnologías bajas en carbono no es atractivo para el inversionista privado, pues la inversión es mayor al apostar por estas tecnologías, que es alrededor de 90 trillones de dólares en requerimientos de infraestructura global, pero otro lado, los costos operativos son menores y tiene </w:t>
      </w:r>
      <w:proofErr w:type="spellStart"/>
      <w:r w:rsidRPr="00C56DD6">
        <w:rPr>
          <w:rFonts w:ascii="Arial Narrow" w:hAnsi="Arial Narrow"/>
        </w:rPr>
        <w:t>cobeneficios</w:t>
      </w:r>
      <w:proofErr w:type="spellEnd"/>
      <w:r w:rsidRPr="00C56DD6">
        <w:rPr>
          <w:rFonts w:ascii="Arial Narrow" w:hAnsi="Arial Narrow"/>
        </w:rPr>
        <w:t xml:space="preserve"> como por ejemplo: mejora la salud, calidad ambiental, biodiversidad en el caso de tecnología para el cambio de uso del suelo, etc.</w:t>
      </w:r>
    </w:p>
    <w:p w:rsidR="00454BF6" w:rsidRDefault="00454BF6" w:rsidP="00454BF6">
      <w:pPr>
        <w:jc w:val="both"/>
        <w:rPr>
          <w:rFonts w:ascii="Arial Narrow" w:hAnsi="Arial Narrow"/>
        </w:rPr>
      </w:pPr>
      <w:r w:rsidRPr="00C56DD6">
        <w:rPr>
          <w:rFonts w:ascii="Arial Narrow" w:hAnsi="Arial Narrow"/>
        </w:rPr>
        <w:t>Existen tres instrumentos de inversiones: (i) para disminuir el costo (donaciones, reducción de impuestos, créditos blandos con mayor plazo, participación del gobierno con capital propio, etc.), (ii) para disminuir riesgos (institución que garantiza la pérdida, financiamiento en moneda local, venta de carbono, etc.)</w:t>
      </w:r>
      <w:r>
        <w:rPr>
          <w:rFonts w:ascii="Arial Narrow" w:hAnsi="Arial Narrow"/>
        </w:rPr>
        <w:t xml:space="preserve">. </w:t>
      </w:r>
    </w:p>
    <w:p w:rsidR="00454BF6" w:rsidRPr="00D76619" w:rsidRDefault="00454BF6" w:rsidP="00454BF6">
      <w:pPr>
        <w:jc w:val="both"/>
        <w:rPr>
          <w:rFonts w:ascii="Arial Narrow" w:hAnsi="Arial Narrow"/>
        </w:rPr>
      </w:pPr>
      <w:r w:rsidRPr="00D76619">
        <w:rPr>
          <w:rFonts w:ascii="Arial Narrow" w:hAnsi="Arial Narrow"/>
        </w:rPr>
        <w:t xml:space="preserve">El PNUD estima que hay 50 fondos públicos, 45 mercados de carbono y 6000 fondos del capital privado. Entre los fondos se mencionaron algunos: el GEF (Naciones Unidas), Fondo de inversión climática del Banco Mundial para pilotear proyectos REDD+, Programa de Inversión Forestal del BID, </w:t>
      </w:r>
      <w:proofErr w:type="spellStart"/>
      <w:r w:rsidRPr="00D76619">
        <w:rPr>
          <w:rFonts w:ascii="Arial Narrow" w:hAnsi="Arial Narrow"/>
        </w:rPr>
        <w:t>Namas</w:t>
      </w:r>
      <w:proofErr w:type="spellEnd"/>
      <w:r w:rsidRPr="00D76619">
        <w:rPr>
          <w:rFonts w:ascii="Arial Narrow" w:hAnsi="Arial Narrow"/>
        </w:rPr>
        <w:t xml:space="preserve"> y el Fondo Verde. Este último está siendo considerado como el instrumento principal para los fondos de inversión para la mitigación y adaptación del cambio climático. Aún está pendiente definir la gobernanza de los fondos, hay un comité con los países donantes, con representantes de países en desarrollo, con observadores, por lo que es importante que cada país tenga un punto focal, en el caso de Perú se tiene al Ministerio de Ambiente. En ese sentido, cada país tendría que definir sus necesidades y de acuerdo a eso solicitar fondos, mientras que los bancos unilaterales canalizar esos fondos. </w:t>
      </w:r>
    </w:p>
    <w:p w:rsidR="00D70717" w:rsidRDefault="00D70717" w:rsidP="00454BF6">
      <w:pPr>
        <w:jc w:val="both"/>
        <w:rPr>
          <w:rFonts w:ascii="Arial Narrow" w:hAnsi="Arial Narrow"/>
        </w:rPr>
      </w:pPr>
    </w:p>
    <w:p w:rsidR="00501DB3" w:rsidRDefault="00501DB3" w:rsidP="00454BF6">
      <w:pPr>
        <w:jc w:val="both"/>
        <w:rPr>
          <w:rFonts w:ascii="Arial Narrow" w:hAnsi="Arial Narrow"/>
        </w:rPr>
      </w:pPr>
      <w:r>
        <w:rPr>
          <w:rFonts w:ascii="Arial Narrow" w:hAnsi="Arial Narrow"/>
        </w:rPr>
        <w:lastRenderedPageBreak/>
        <w:t xml:space="preserve">Día 3. Género – </w:t>
      </w:r>
      <w:proofErr w:type="spellStart"/>
      <w:r>
        <w:rPr>
          <w:rFonts w:ascii="Arial Narrow" w:hAnsi="Arial Narrow"/>
        </w:rPr>
        <w:t>Extractivismo</w:t>
      </w:r>
      <w:proofErr w:type="spellEnd"/>
      <w:r>
        <w:rPr>
          <w:rFonts w:ascii="Arial Narrow" w:hAnsi="Arial Narrow"/>
        </w:rPr>
        <w:t xml:space="preserve"> – Comunidades - Jóvenes</w:t>
      </w:r>
    </w:p>
    <w:p w:rsidR="00501DB3" w:rsidRPr="00501DB3" w:rsidRDefault="00501DB3" w:rsidP="00454BF6">
      <w:pPr>
        <w:jc w:val="both"/>
        <w:rPr>
          <w:rFonts w:ascii="Arial Narrow" w:hAnsi="Arial Narrow"/>
          <w:b/>
        </w:rPr>
      </w:pPr>
      <w:r w:rsidRPr="00501DB3">
        <w:rPr>
          <w:rFonts w:ascii="Arial Narrow" w:hAnsi="Arial Narrow"/>
          <w:b/>
        </w:rPr>
        <w:t>EXTRACTIVISMO</w:t>
      </w:r>
    </w:p>
    <w:p w:rsidR="00501DB3" w:rsidRDefault="00501DB3" w:rsidP="00501DB3">
      <w:pPr>
        <w:jc w:val="both"/>
        <w:rPr>
          <w:rFonts w:ascii="Arial Narrow" w:hAnsi="Arial Narrow"/>
        </w:rPr>
      </w:pPr>
      <w:r w:rsidRPr="00501DB3">
        <w:rPr>
          <w:rFonts w:ascii="Arial Narrow" w:hAnsi="Arial Narrow"/>
        </w:rPr>
        <w:t xml:space="preserve">Se define el término de </w:t>
      </w:r>
      <w:proofErr w:type="spellStart"/>
      <w:r w:rsidRPr="00501DB3">
        <w:rPr>
          <w:rFonts w:ascii="Arial Narrow" w:hAnsi="Arial Narrow"/>
        </w:rPr>
        <w:t>extractivismo</w:t>
      </w:r>
      <w:proofErr w:type="spellEnd"/>
      <w:r w:rsidRPr="00501DB3">
        <w:rPr>
          <w:rFonts w:ascii="Arial Narrow" w:hAnsi="Arial Narrow"/>
        </w:rPr>
        <w:t xml:space="preserve"> como aquella actividad de extracción de recursos naturales que son destinados a su exportación. Asimismo, se socializa las emisiones de CO2 en la historia geológica del planeta y la variación extraordinaria de la temperatura a partir de 1850. Se da a conocer que el planeta puede tolerar un incremento de la temperatura en 2°C, sin embargo el ritmo de actividades económicas en el sistema generaría inevitablemente un incremento en 4°C para finales del siglo, por lo que se plantea buscar formas de continuar con el desarrollo fuera del sistema del capitalismo. También se socializó el efecto cadena de las emisiones de los GEI y su retroalimentación positiva en el incremento de la temperatura global. Finalmente, se dio a conocer ejemplos de políticas asumidas en Bolivia para armonizar el avance del desarrollo económico con el cuidado de los recursos naturales.</w:t>
      </w:r>
    </w:p>
    <w:p w:rsidR="00F929EA" w:rsidRPr="00F929EA" w:rsidRDefault="00F929EA" w:rsidP="00501DB3">
      <w:pPr>
        <w:jc w:val="both"/>
        <w:rPr>
          <w:rFonts w:ascii="Arial Narrow" w:hAnsi="Arial Narrow"/>
          <w:b/>
        </w:rPr>
      </w:pPr>
      <w:r w:rsidRPr="00F929EA">
        <w:rPr>
          <w:rFonts w:ascii="Arial Narrow" w:hAnsi="Arial Narrow"/>
          <w:b/>
        </w:rPr>
        <w:t>COMUNIDADES INDIGENAS Y ADAPTACIÓN AL CAMBIO CLIMATICO</w:t>
      </w:r>
    </w:p>
    <w:p w:rsidR="00F929EA" w:rsidRPr="006F00EC" w:rsidRDefault="00F929EA" w:rsidP="006F00EC">
      <w:pPr>
        <w:jc w:val="both"/>
        <w:rPr>
          <w:rFonts w:ascii="Arial Narrow" w:hAnsi="Arial Narrow"/>
        </w:rPr>
      </w:pPr>
      <w:r w:rsidRPr="006F00EC">
        <w:rPr>
          <w:rFonts w:ascii="Arial Narrow" w:hAnsi="Arial Narrow"/>
          <w:b/>
        </w:rPr>
        <w:t>Adaptación e Interculturalidad.</w:t>
      </w:r>
      <w:r w:rsidRPr="006F00EC">
        <w:rPr>
          <w:rFonts w:ascii="Arial Narrow" w:hAnsi="Arial Narrow"/>
        </w:rPr>
        <w:t xml:space="preserve"> Las políticas nacionale</w:t>
      </w:r>
      <w:r w:rsidR="006F00EC" w:rsidRPr="006F00EC">
        <w:rPr>
          <w:rFonts w:ascii="Arial Narrow" w:hAnsi="Arial Narrow"/>
        </w:rPr>
        <w:t>s existen pero son muy generales, n</w:t>
      </w:r>
      <w:r w:rsidRPr="006F00EC">
        <w:rPr>
          <w:rFonts w:ascii="Arial Narrow" w:hAnsi="Arial Narrow"/>
        </w:rPr>
        <w:t xml:space="preserve">o son dinámicas ni flexibles, no se contemplan las diferencias </w:t>
      </w:r>
      <w:r w:rsidR="006F00EC" w:rsidRPr="006F00EC">
        <w:rPr>
          <w:rFonts w:ascii="Arial Narrow" w:hAnsi="Arial Narrow"/>
        </w:rPr>
        <w:t>eco</w:t>
      </w:r>
      <w:r w:rsidR="006F00EC">
        <w:rPr>
          <w:rFonts w:ascii="Arial Narrow" w:hAnsi="Arial Narrow"/>
        </w:rPr>
        <w:t xml:space="preserve"> </w:t>
      </w:r>
      <w:r w:rsidR="006F00EC" w:rsidRPr="006F00EC">
        <w:rPr>
          <w:rFonts w:ascii="Arial Narrow" w:hAnsi="Arial Narrow"/>
        </w:rPr>
        <w:t>sistémico, cultural o idiomático</w:t>
      </w:r>
      <w:r w:rsidRPr="006F00EC">
        <w:rPr>
          <w:rFonts w:ascii="Arial Narrow" w:hAnsi="Arial Narrow"/>
        </w:rPr>
        <w:t>.</w:t>
      </w:r>
      <w:r w:rsidR="006F00EC">
        <w:rPr>
          <w:rFonts w:ascii="Arial Narrow" w:hAnsi="Arial Narrow"/>
        </w:rPr>
        <w:t xml:space="preserve"> </w:t>
      </w:r>
      <w:r w:rsidRPr="006F00EC">
        <w:rPr>
          <w:rFonts w:ascii="Arial Narrow" w:hAnsi="Arial Narrow"/>
        </w:rPr>
        <w:t>Somos un país muy diverso. El enfoque intercultural tiene que ser transversal comprender: Cosmovisión, las dinámicas sociales, como están organizadas las relaciones de poder, relaciones comunitarias, costumbres, saberes conocimientos tradicionales.</w:t>
      </w:r>
      <w:r w:rsidR="006F00EC">
        <w:rPr>
          <w:rFonts w:ascii="Arial Narrow" w:hAnsi="Arial Narrow"/>
        </w:rPr>
        <w:t xml:space="preserve"> </w:t>
      </w:r>
      <w:r w:rsidRPr="006F00EC">
        <w:rPr>
          <w:rFonts w:ascii="Arial Narrow" w:hAnsi="Arial Narrow"/>
        </w:rPr>
        <w:t>Cuando uno va a elaborar una estrategia de adaptación, tienes que ver en campo que no es la necesidad, la idea preconcebida que se tenían.</w:t>
      </w:r>
      <w:r w:rsidR="006F00EC">
        <w:rPr>
          <w:rFonts w:ascii="Arial Narrow" w:hAnsi="Arial Narrow"/>
        </w:rPr>
        <w:t xml:space="preserve"> </w:t>
      </w:r>
      <w:r w:rsidRPr="006F00EC">
        <w:rPr>
          <w:rFonts w:ascii="Arial Narrow" w:hAnsi="Arial Narrow"/>
        </w:rPr>
        <w:t>Una estrategia exitosa tiene que abordar la vulnerabilidad según contexto especifico, ser participativa (mucha conversación, absolver dudas, estar presentes, porque las dudas uno las repiensan, al final sino estas no llegas a profundizar el conocimiento que quieres trasmitir).</w:t>
      </w:r>
    </w:p>
    <w:p w:rsidR="00725A41" w:rsidRDefault="006F00EC" w:rsidP="00725A41">
      <w:pPr>
        <w:jc w:val="both"/>
        <w:rPr>
          <w:rFonts w:ascii="Arial Narrow" w:hAnsi="Arial Narrow"/>
        </w:rPr>
      </w:pPr>
      <w:r>
        <w:rPr>
          <w:rFonts w:ascii="Arial Narrow" w:hAnsi="Arial Narrow"/>
        </w:rPr>
        <w:t>Apostar por el f</w:t>
      </w:r>
      <w:r w:rsidR="00F929EA" w:rsidRPr="006F00EC">
        <w:rPr>
          <w:rFonts w:ascii="Arial Narrow" w:hAnsi="Arial Narrow"/>
        </w:rPr>
        <w:t>ortalecimiento</w:t>
      </w:r>
      <w:r>
        <w:rPr>
          <w:rFonts w:ascii="Arial Narrow" w:hAnsi="Arial Narrow"/>
        </w:rPr>
        <w:t xml:space="preserve"> y </w:t>
      </w:r>
      <w:r w:rsidR="00F929EA" w:rsidRPr="006F00EC">
        <w:rPr>
          <w:rFonts w:ascii="Arial Narrow" w:hAnsi="Arial Narrow"/>
        </w:rPr>
        <w:t>empoderamiento</w:t>
      </w:r>
      <w:r>
        <w:rPr>
          <w:rFonts w:ascii="Arial Narrow" w:hAnsi="Arial Narrow"/>
        </w:rPr>
        <w:t>, implica a</w:t>
      </w:r>
      <w:r w:rsidR="00F929EA" w:rsidRPr="006F00EC">
        <w:rPr>
          <w:rFonts w:ascii="Arial Narrow" w:hAnsi="Arial Narrow"/>
        </w:rPr>
        <w:t>segurarte que el proyecto sea sostenible, perdure en el tiempo, la idea es enseñarles y trasmitir conocimientos.</w:t>
      </w:r>
      <w:r>
        <w:rPr>
          <w:rFonts w:ascii="Arial Narrow" w:hAnsi="Arial Narrow"/>
        </w:rPr>
        <w:t xml:space="preserve"> </w:t>
      </w:r>
      <w:r w:rsidR="00725A41">
        <w:rPr>
          <w:rFonts w:ascii="Arial Narrow" w:hAnsi="Arial Narrow"/>
        </w:rPr>
        <w:t>Es importante, a</w:t>
      </w:r>
      <w:r w:rsidR="00F929EA" w:rsidRPr="006F00EC">
        <w:rPr>
          <w:rFonts w:ascii="Arial Narrow" w:hAnsi="Arial Narrow"/>
        </w:rPr>
        <w:t>rticula</w:t>
      </w:r>
      <w:r w:rsidR="00725A41">
        <w:rPr>
          <w:rFonts w:ascii="Arial Narrow" w:hAnsi="Arial Narrow"/>
        </w:rPr>
        <w:t>r</w:t>
      </w:r>
      <w:r w:rsidR="00F929EA" w:rsidRPr="006F00EC">
        <w:rPr>
          <w:rFonts w:ascii="Arial Narrow" w:hAnsi="Arial Narrow"/>
        </w:rPr>
        <w:t xml:space="preserve"> saberes de las comunidades que viven varias generaciones en la zona, interiorizar y que haya continuidad.</w:t>
      </w:r>
      <w:r w:rsidR="00725A41">
        <w:rPr>
          <w:rFonts w:ascii="Arial Narrow" w:hAnsi="Arial Narrow"/>
        </w:rPr>
        <w:t xml:space="preserve"> </w:t>
      </w:r>
      <w:r w:rsidR="00F929EA" w:rsidRPr="006F00EC">
        <w:rPr>
          <w:rFonts w:ascii="Arial Narrow" w:hAnsi="Arial Narrow"/>
        </w:rPr>
        <w:t xml:space="preserve">Las comunidades </w:t>
      </w:r>
      <w:proofErr w:type="spellStart"/>
      <w:r w:rsidR="00F929EA" w:rsidRPr="006F00EC">
        <w:rPr>
          <w:rFonts w:ascii="Arial Narrow" w:hAnsi="Arial Narrow"/>
        </w:rPr>
        <w:t>Shawi</w:t>
      </w:r>
      <w:proofErr w:type="spellEnd"/>
      <w:r w:rsidR="00F929EA" w:rsidRPr="006F00EC">
        <w:rPr>
          <w:rFonts w:ascii="Arial Narrow" w:hAnsi="Arial Narrow"/>
        </w:rPr>
        <w:t xml:space="preserve"> cultivan arroz, </w:t>
      </w:r>
      <w:proofErr w:type="spellStart"/>
      <w:r w:rsidR="00F929EA" w:rsidRPr="006F00EC">
        <w:rPr>
          <w:rFonts w:ascii="Arial Narrow" w:hAnsi="Arial Narrow"/>
        </w:rPr>
        <w:t>mani</w:t>
      </w:r>
      <w:proofErr w:type="spellEnd"/>
      <w:r w:rsidR="00F929EA" w:rsidRPr="006F00EC">
        <w:rPr>
          <w:rFonts w:ascii="Arial Narrow" w:hAnsi="Arial Narrow"/>
        </w:rPr>
        <w:t xml:space="preserve"> en las playas de ríos, para ello necesitan lodo, pero cuando hay mucho sol se les muere el arroz. Concretamente los extremos están siendo más intensos respecto al clima actualmente. La gran mayoría de las comunidades están acostumbradas a las inundaciones por lo mismo, construyen sus casas en altura.</w:t>
      </w:r>
      <w:r w:rsidR="00725A41">
        <w:rPr>
          <w:rFonts w:ascii="Arial Narrow" w:hAnsi="Arial Narrow"/>
        </w:rPr>
        <w:t xml:space="preserve"> </w:t>
      </w:r>
    </w:p>
    <w:p w:rsidR="00F929EA" w:rsidRPr="006F00EC" w:rsidRDefault="00F929EA" w:rsidP="00725A41">
      <w:pPr>
        <w:jc w:val="both"/>
        <w:rPr>
          <w:rFonts w:ascii="Arial Narrow" w:hAnsi="Arial Narrow"/>
        </w:rPr>
      </w:pPr>
      <w:r w:rsidRPr="006F00EC">
        <w:rPr>
          <w:rFonts w:ascii="Arial Narrow" w:hAnsi="Arial Narrow"/>
        </w:rPr>
        <w:t xml:space="preserve">El Gobierno Regional tiene que ser el gestor de la política de prevención, actualmente no hay un sistema de prevención. </w:t>
      </w:r>
      <w:r w:rsidR="00725A41" w:rsidRPr="006F00EC">
        <w:rPr>
          <w:rFonts w:ascii="Arial Narrow" w:hAnsi="Arial Narrow"/>
        </w:rPr>
        <w:t>Lamentablemente</w:t>
      </w:r>
      <w:r w:rsidRPr="006F00EC">
        <w:rPr>
          <w:rFonts w:ascii="Arial Narrow" w:hAnsi="Arial Narrow"/>
        </w:rPr>
        <w:t xml:space="preserve"> solo cuando ocurrió el desastre van los funcionarios regionales con sus frazadas y bolsas de arroz.</w:t>
      </w:r>
      <w:r w:rsidR="00725A41">
        <w:rPr>
          <w:rFonts w:ascii="Arial Narrow" w:hAnsi="Arial Narrow"/>
        </w:rPr>
        <w:t xml:space="preserve"> </w:t>
      </w:r>
      <w:r w:rsidRPr="006F00EC">
        <w:rPr>
          <w:rFonts w:ascii="Arial Narrow" w:hAnsi="Arial Narrow"/>
        </w:rPr>
        <w:t>Hay una perdida si porque hay mucha migración. El estado debe proveer servicios pero desde un enfoque de servicios.</w:t>
      </w:r>
      <w:r w:rsidR="00725A41">
        <w:rPr>
          <w:rFonts w:ascii="Arial Narrow" w:hAnsi="Arial Narrow"/>
        </w:rPr>
        <w:t xml:space="preserve"> </w:t>
      </w:r>
      <w:r w:rsidRPr="006F00EC">
        <w:rPr>
          <w:rFonts w:ascii="Arial Narrow" w:hAnsi="Arial Narrow"/>
        </w:rPr>
        <w:t>Es importante generar una cadena de aprendizaje para que los niños crezcan con capacidades, buena alimentación y salud. Es tener una actitud frente al otro para integrarlo. La interculturalidad debemos hacerla parte diaria de nuestras actividades.</w:t>
      </w:r>
      <w:r w:rsidR="00725A41">
        <w:rPr>
          <w:rFonts w:ascii="Arial Narrow" w:hAnsi="Arial Narrow"/>
        </w:rPr>
        <w:t xml:space="preserve"> </w:t>
      </w:r>
      <w:r w:rsidRPr="006F00EC">
        <w:rPr>
          <w:rFonts w:ascii="Arial Narrow" w:hAnsi="Arial Narrow"/>
        </w:rPr>
        <w:t>El principio principal de las comunidades indígenas es el saneamiento territorial frente a la COP.</w:t>
      </w:r>
    </w:p>
    <w:p w:rsidR="00F929EA" w:rsidRPr="006F00EC" w:rsidRDefault="006F00EC" w:rsidP="00725A41">
      <w:pPr>
        <w:jc w:val="both"/>
        <w:rPr>
          <w:rFonts w:ascii="Arial Narrow" w:hAnsi="Arial Narrow"/>
        </w:rPr>
      </w:pPr>
      <w:r w:rsidRPr="006F00EC">
        <w:rPr>
          <w:rFonts w:ascii="Arial Narrow" w:hAnsi="Arial Narrow"/>
          <w:b/>
        </w:rPr>
        <w:t>APAC.</w:t>
      </w:r>
      <w:r w:rsidRPr="006F00EC">
        <w:rPr>
          <w:rFonts w:ascii="Arial Narrow" w:hAnsi="Arial Narrow"/>
        </w:rPr>
        <w:t xml:space="preserve"> </w:t>
      </w:r>
      <w:r w:rsidR="00F929EA" w:rsidRPr="006F00EC">
        <w:rPr>
          <w:rFonts w:ascii="Arial Narrow" w:hAnsi="Arial Narrow"/>
        </w:rPr>
        <w:t>El cambio climático es la modificación del clima del planeta. Este cambio es producido por acción del hombre o por causas naturales.</w:t>
      </w:r>
      <w:r w:rsidR="00725A41">
        <w:rPr>
          <w:rFonts w:ascii="Arial Narrow" w:hAnsi="Arial Narrow"/>
        </w:rPr>
        <w:t xml:space="preserve"> </w:t>
      </w:r>
      <w:r w:rsidR="00F929EA" w:rsidRPr="006F00EC">
        <w:rPr>
          <w:rFonts w:ascii="Arial Narrow" w:hAnsi="Arial Narrow"/>
        </w:rPr>
        <w:t>El efecto invernadero es un fenómeno natural que consiste en la retención de una buena parte del calor que produce la llegada de los rayos solares en la atmósfera. Produce el calentamiento global y posteriormente el cambio climático.</w:t>
      </w:r>
      <w:r w:rsidR="00725A41">
        <w:rPr>
          <w:rFonts w:ascii="Arial Narrow" w:hAnsi="Arial Narrow"/>
        </w:rPr>
        <w:t xml:space="preserve"> </w:t>
      </w:r>
      <w:r w:rsidR="00F929EA" w:rsidRPr="006F00EC">
        <w:rPr>
          <w:rFonts w:ascii="Arial Narrow" w:hAnsi="Arial Narrow"/>
        </w:rPr>
        <w:t>Los pueblos indígenas son grupos culturalmente diferenciadas. Descender de poblaciones que habitaban en el país en la época de la conquista o la colonización.</w:t>
      </w:r>
      <w:r w:rsidR="00725A41">
        <w:rPr>
          <w:rFonts w:ascii="Arial Narrow" w:hAnsi="Arial Narrow"/>
        </w:rPr>
        <w:t xml:space="preserve"> </w:t>
      </w:r>
      <w:r w:rsidR="00F929EA" w:rsidRPr="006F00EC">
        <w:rPr>
          <w:rFonts w:ascii="Arial Narrow" w:hAnsi="Arial Narrow"/>
        </w:rPr>
        <w:t xml:space="preserve">La cosmovisión indígena es ubicarse su función como ser humano dentro de un todo. Ellos </w:t>
      </w:r>
      <w:r w:rsidR="00F929EA" w:rsidRPr="006F00EC">
        <w:rPr>
          <w:rFonts w:ascii="Arial Narrow" w:hAnsi="Arial Narrow"/>
        </w:rPr>
        <w:lastRenderedPageBreak/>
        <w:t>saben cuál es su relación con el mundo, el respeto que mantiene con cada uno de los que integran este territorio. Bagua, comenzó en el año 2007 con un paquete de leyes que permitía el ingreso a empresas extractivas que permitían ingresar el actual gobierno a estas empresas en este territorio sin ninguna consulta a los pueblos comunidades establecidas en los territorios.</w:t>
      </w:r>
    </w:p>
    <w:p w:rsidR="00F929EA" w:rsidRDefault="00F929EA" w:rsidP="00725A41">
      <w:pPr>
        <w:jc w:val="both"/>
        <w:rPr>
          <w:rFonts w:ascii="Arial Narrow" w:hAnsi="Arial Narrow"/>
        </w:rPr>
      </w:pPr>
      <w:r w:rsidRPr="006F00EC">
        <w:rPr>
          <w:rFonts w:ascii="Arial Narrow" w:hAnsi="Arial Narrow"/>
        </w:rPr>
        <w:t>Para los indígenas, ser pobre para ellos es no poder hacer uso de su territorio. Como ellos conciben con su entorno y la tierra.  La tierra no solo es fundamental para la supervivencia de esos pueblos, al igual que para la mayoría de las poblaciones rurales, sino también para sus identidades.</w:t>
      </w:r>
      <w:r w:rsidR="00725A41">
        <w:rPr>
          <w:rFonts w:ascii="Arial Narrow" w:hAnsi="Arial Narrow"/>
        </w:rPr>
        <w:t xml:space="preserve"> </w:t>
      </w:r>
      <w:r w:rsidRPr="006F00EC">
        <w:rPr>
          <w:rFonts w:ascii="Arial Narrow" w:hAnsi="Arial Narrow"/>
        </w:rPr>
        <w:t>La falta de interculturalidad va en contra de su cosmovisión.</w:t>
      </w:r>
      <w:r w:rsidR="00725A41">
        <w:rPr>
          <w:rFonts w:ascii="Arial Narrow" w:hAnsi="Arial Narrow"/>
        </w:rPr>
        <w:t xml:space="preserve"> </w:t>
      </w:r>
      <w:r w:rsidRPr="006F00EC">
        <w:rPr>
          <w:rFonts w:ascii="Arial Narrow" w:hAnsi="Arial Narrow"/>
        </w:rPr>
        <w:t>Los indígenas conciben al hombre no como el centro, sino como parte de la naturaleza, para ellos es importante el territorio todo lo que cubre</w:t>
      </w:r>
      <w:r w:rsidR="00725A41">
        <w:rPr>
          <w:rFonts w:ascii="Arial Narrow" w:hAnsi="Arial Narrow"/>
        </w:rPr>
        <w:t xml:space="preserve"> </w:t>
      </w:r>
      <w:r w:rsidRPr="006F00EC">
        <w:rPr>
          <w:rFonts w:ascii="Arial Narrow" w:hAnsi="Arial Narrow"/>
        </w:rPr>
        <w:t>actualmente es muy difícil hacer las zonificaciones cuando se presenta la actuación de las empresas extractivas.</w:t>
      </w:r>
      <w:r w:rsidR="00725A41">
        <w:rPr>
          <w:rFonts w:ascii="Arial Narrow" w:hAnsi="Arial Narrow"/>
        </w:rPr>
        <w:t xml:space="preserve"> </w:t>
      </w:r>
      <w:r w:rsidRPr="006F00EC">
        <w:rPr>
          <w:rFonts w:ascii="Arial Narrow" w:hAnsi="Arial Narrow"/>
        </w:rPr>
        <w:t xml:space="preserve">La adaptación tiene dos componentes: </w:t>
      </w:r>
      <w:r w:rsidR="00725A41">
        <w:rPr>
          <w:rFonts w:ascii="Arial Narrow" w:hAnsi="Arial Narrow"/>
        </w:rPr>
        <w:t>(i) la a</w:t>
      </w:r>
      <w:r w:rsidRPr="006F00EC">
        <w:rPr>
          <w:rFonts w:ascii="Arial Narrow" w:hAnsi="Arial Narrow"/>
        </w:rPr>
        <w:t>daptació</w:t>
      </w:r>
      <w:r w:rsidR="00725A41">
        <w:rPr>
          <w:rFonts w:ascii="Arial Narrow" w:hAnsi="Arial Narrow"/>
        </w:rPr>
        <w:t>n a corto plazo</w:t>
      </w:r>
      <w:r w:rsidRPr="006F00EC">
        <w:rPr>
          <w:rFonts w:ascii="Arial Narrow" w:hAnsi="Arial Narrow"/>
        </w:rPr>
        <w:t xml:space="preserve"> </w:t>
      </w:r>
      <w:r w:rsidR="00725A41">
        <w:rPr>
          <w:rFonts w:ascii="Arial Narrow" w:hAnsi="Arial Narrow"/>
        </w:rPr>
        <w:t>s</w:t>
      </w:r>
      <w:r w:rsidRPr="006F00EC">
        <w:rPr>
          <w:rFonts w:ascii="Arial Narrow" w:hAnsi="Arial Narrow"/>
        </w:rPr>
        <w:t>e manifiesta mediante estrategias de acomodación, que son formas de cambiar las actividades cotidian</w:t>
      </w:r>
      <w:r w:rsidR="00725A41">
        <w:rPr>
          <w:rFonts w:ascii="Arial Narrow" w:hAnsi="Arial Narrow"/>
        </w:rPr>
        <w:t>as; (ii) la a</w:t>
      </w:r>
      <w:r w:rsidRPr="006F00EC">
        <w:rPr>
          <w:rFonts w:ascii="Arial Narrow" w:hAnsi="Arial Narrow"/>
        </w:rPr>
        <w:t>daptación a largo plazo se refiere a estrategias de adaptación</w:t>
      </w:r>
      <w:r w:rsidR="00725A41">
        <w:rPr>
          <w:rFonts w:ascii="Arial Narrow" w:hAnsi="Arial Narrow"/>
        </w:rPr>
        <w:t xml:space="preserve"> ecológica. N</w:t>
      </w:r>
      <w:r w:rsidRPr="006F00EC">
        <w:rPr>
          <w:rFonts w:ascii="Arial Narrow" w:hAnsi="Arial Narrow"/>
        </w:rPr>
        <w:t xml:space="preserve">osotros somos </w:t>
      </w:r>
      <w:proofErr w:type="spellStart"/>
      <w:r w:rsidRPr="006F00EC">
        <w:rPr>
          <w:rFonts w:ascii="Arial Narrow" w:hAnsi="Arial Narrow"/>
        </w:rPr>
        <w:t>antropocentristas</w:t>
      </w:r>
      <w:proofErr w:type="spellEnd"/>
      <w:r w:rsidRPr="006F00EC">
        <w:rPr>
          <w:rFonts w:ascii="Arial Narrow" w:hAnsi="Arial Narrow"/>
        </w:rPr>
        <w:t xml:space="preserve"> y ellos </w:t>
      </w:r>
      <w:proofErr w:type="spellStart"/>
      <w:r w:rsidRPr="006F00EC">
        <w:rPr>
          <w:rFonts w:ascii="Arial Narrow" w:hAnsi="Arial Narrow"/>
        </w:rPr>
        <w:t>biocentristas</w:t>
      </w:r>
      <w:proofErr w:type="spellEnd"/>
      <w:r w:rsidRPr="006F00EC">
        <w:rPr>
          <w:rFonts w:ascii="Arial Narrow" w:hAnsi="Arial Narrow"/>
        </w:rPr>
        <w:t>. El valor es quien adquiere paz espiritual es estas comunidades. Es una organización bastante horizontal.</w:t>
      </w:r>
    </w:p>
    <w:p w:rsidR="00725A41" w:rsidRPr="00725A41" w:rsidRDefault="00725A41" w:rsidP="00725A41">
      <w:pPr>
        <w:jc w:val="both"/>
        <w:rPr>
          <w:rFonts w:ascii="Arial Narrow" w:hAnsi="Arial Narrow"/>
          <w:b/>
        </w:rPr>
      </w:pPr>
      <w:r w:rsidRPr="00725A41">
        <w:rPr>
          <w:rFonts w:ascii="Arial Narrow" w:hAnsi="Arial Narrow"/>
          <w:b/>
        </w:rPr>
        <w:t>GENERO Y CAMBIO CLIMATICO</w:t>
      </w:r>
    </w:p>
    <w:p w:rsidR="00725A41" w:rsidRPr="00725A41" w:rsidRDefault="00725A41" w:rsidP="00725A41">
      <w:pPr>
        <w:jc w:val="both"/>
        <w:rPr>
          <w:rFonts w:ascii="Arial Narrow" w:hAnsi="Arial Narrow" w:cstheme="minorHAnsi"/>
        </w:rPr>
      </w:pPr>
      <w:r w:rsidRPr="00725A41">
        <w:rPr>
          <w:rFonts w:ascii="Arial Narrow" w:hAnsi="Arial Narrow" w:cstheme="minorHAnsi"/>
        </w:rPr>
        <w:t xml:space="preserve">El género se refiere a las relaciones sociales entre y entre mujeres y hombres y niñas y niños. La igualdad de género es el igual disfrute por las mujeres y los hombres de bienes socialmente valiosos, oportunidades, recursos y recompensas. El objetivo no es que las mujeres y los hombres son iguales, sino que sus oportunidades y posibilidades de vida se convierten y se mantienen iguales. </w:t>
      </w:r>
      <w:r>
        <w:rPr>
          <w:rFonts w:ascii="Arial Narrow" w:hAnsi="Arial Narrow" w:cstheme="minorHAnsi"/>
        </w:rPr>
        <w:t>L</w:t>
      </w:r>
      <w:r w:rsidRPr="00725A41">
        <w:rPr>
          <w:rFonts w:ascii="Arial Narrow" w:hAnsi="Arial Narrow" w:cstheme="minorHAnsi"/>
        </w:rPr>
        <w:t xml:space="preserve">a gente experimenta el cambio climático es afectada por su posición en la división de género del trabajo – es decir, sus roles de género y su acceso y control de los recursos. Estos impactos géneros refuerzan la importancia del cambio climático como un problema de desarrollo. Inestabilidad ambiental agrava las desigualdades existentes. Existen estudios sobre cuánto podría tomar para pagar todas las tareas sin pagar las mujeres hacen. Sería el 60% del valor que está circulando en el mundo entero.  Esto significaría que no hay suficiente dinero en el mundo a pagar </w:t>
      </w:r>
      <w:proofErr w:type="spellStart"/>
      <w:r w:rsidRPr="00725A41">
        <w:rPr>
          <w:rFonts w:ascii="Arial Narrow" w:hAnsi="Arial Narrow" w:cstheme="minorHAnsi"/>
        </w:rPr>
        <w:t>women´s</w:t>
      </w:r>
      <w:proofErr w:type="spellEnd"/>
      <w:r w:rsidRPr="00725A41">
        <w:rPr>
          <w:rFonts w:ascii="Arial Narrow" w:hAnsi="Arial Narrow" w:cstheme="minorHAnsi"/>
        </w:rPr>
        <w:t xml:space="preserve"> trabajo y las mujeres están subsidiando la economía.</w:t>
      </w:r>
    </w:p>
    <w:p w:rsidR="00725A41" w:rsidRPr="00725A41" w:rsidRDefault="00725A41" w:rsidP="00725A41">
      <w:pPr>
        <w:jc w:val="both"/>
        <w:rPr>
          <w:rFonts w:ascii="Arial Narrow" w:hAnsi="Arial Narrow" w:cstheme="minorHAnsi"/>
        </w:rPr>
      </w:pPr>
      <w:r w:rsidRPr="00725A41">
        <w:rPr>
          <w:rFonts w:ascii="Arial Narrow" w:hAnsi="Arial Narrow"/>
        </w:rPr>
        <w:t>Al mismo tiempo, un montón de trabajo comunitario no remunerado es hecho por la juventud. La sociedad depende de las mujeres y los jóvenes cuidando el medio ambiente. Con el cambio climático la cantidad de trabajo no remunerado aumenta. En el otro lado, las empresas que producen energía limpia sólo refieren a los hombres, que en su mayoría no están contratando a mujeres. La concentración de la riqueza queda nuevamente en el sector privado, todo el trabajo adicional que se requiere está mintiendo sobre los hombros de mujeres y jóvenes. Experiencias y perspectivas de las mujeres son parte integrales de soluciones y deben estar representados en todos los niveles de toma de decisiones. Los países que tienen los representantes de las mujeres menores a menudo son muy vulnerables al cambio climático. Aquellos que están marginados son más vulnerables a los impactos del cambio climático debido a las asimetrías de información, el acceso desigual a los recursos y escasa representación en la toma de decisiones.</w:t>
      </w:r>
    </w:p>
    <w:p w:rsidR="00725A41" w:rsidRPr="00725A41" w:rsidRDefault="00725A41" w:rsidP="00725A41">
      <w:pPr>
        <w:jc w:val="both"/>
        <w:rPr>
          <w:rFonts w:ascii="Arial Narrow" w:hAnsi="Arial Narrow"/>
          <w:lang w:val="es-PE"/>
        </w:rPr>
      </w:pPr>
      <w:r w:rsidRPr="00725A41">
        <w:rPr>
          <w:rFonts w:ascii="Arial Narrow" w:hAnsi="Arial Narrow"/>
          <w:lang w:val="es-PE"/>
        </w:rPr>
        <w:t>Las mujeres y los jóvenes están en el suelo, sintiendo los efectos del cambio climático. Mujeres y jóvenes, como piedras angulares de las comunidades más grandes, pueden influir en las actividades locales, todos los días y forman los bloques de adaptación y mitigación exitosa. Estrategias de promoción diferentes: 1. descubrir tus aliados 2. Escribiendo y entregando las intervenciones 3. Sabiendo sus mensajes clave 4. Hacer enmiendas al texto del acuerdo lo es de esperarse de la policía 20: acción de tomar - proyecto de texto para el acuerdo mundial del próximo año - de compromisos sobre financiación, mitigación y adaptación.</w:t>
      </w:r>
    </w:p>
    <w:p w:rsidR="001C4CC2" w:rsidRPr="001C4CC2" w:rsidRDefault="00813750" w:rsidP="001C4CC2">
      <w:pPr>
        <w:jc w:val="both"/>
        <w:rPr>
          <w:rFonts w:ascii="Arial Narrow" w:hAnsi="Arial Narrow"/>
          <w:b/>
          <w:lang w:val="es-PE"/>
        </w:rPr>
      </w:pPr>
      <w:r>
        <w:rPr>
          <w:rFonts w:ascii="Arial Narrow" w:hAnsi="Arial Narrow"/>
          <w:b/>
          <w:lang w:val="es-PE"/>
        </w:rPr>
        <w:lastRenderedPageBreak/>
        <w:t>Algunas con</w:t>
      </w:r>
      <w:r w:rsidR="001C4CC2">
        <w:rPr>
          <w:rFonts w:ascii="Arial Narrow" w:hAnsi="Arial Narrow"/>
          <w:b/>
          <w:lang w:val="es-PE"/>
        </w:rPr>
        <w:t>clusiones</w:t>
      </w:r>
      <w:r>
        <w:rPr>
          <w:rFonts w:ascii="Arial Narrow" w:hAnsi="Arial Narrow"/>
          <w:b/>
          <w:lang w:val="es-PE"/>
        </w:rPr>
        <w:t xml:space="preserve"> preliminares</w:t>
      </w:r>
    </w:p>
    <w:p w:rsidR="001C4CC2" w:rsidRPr="001C4CC2" w:rsidRDefault="001C4CC2" w:rsidP="001C4CC2">
      <w:pPr>
        <w:pStyle w:val="ListParagraph"/>
        <w:numPr>
          <w:ilvl w:val="0"/>
          <w:numId w:val="23"/>
        </w:numPr>
        <w:jc w:val="both"/>
        <w:rPr>
          <w:rFonts w:ascii="Arial Narrow" w:hAnsi="Arial Narrow"/>
        </w:rPr>
      </w:pPr>
      <w:r w:rsidRPr="001C4CC2">
        <w:rPr>
          <w:rFonts w:ascii="Arial Narrow" w:hAnsi="Arial Narrow"/>
        </w:rPr>
        <w:t xml:space="preserve">Los bosques regulan la temperatura y tienen un rol importante en los </w:t>
      </w:r>
      <w:r w:rsidRPr="001C4CC2">
        <w:rPr>
          <w:rFonts w:ascii="Arial Narrow" w:hAnsi="Arial Narrow"/>
          <w:lang w:val="es-MX"/>
        </w:rPr>
        <w:t>ciclos del agua y carbono</w:t>
      </w:r>
      <w:r w:rsidRPr="001C4CC2">
        <w:rPr>
          <w:rFonts w:ascii="Arial Narrow" w:hAnsi="Arial Narrow"/>
        </w:rPr>
        <w:t xml:space="preserve">. Asumen un rol como </w:t>
      </w:r>
      <w:r w:rsidRPr="001C4CC2">
        <w:rPr>
          <w:rFonts w:ascii="Arial Narrow" w:hAnsi="Arial Narrow"/>
          <w:lang w:val="es-MX"/>
        </w:rPr>
        <w:t xml:space="preserve">reservorios de agua, enterramiento de carbono. </w:t>
      </w:r>
      <w:r w:rsidRPr="001C4CC2">
        <w:rPr>
          <w:rFonts w:ascii="Arial Narrow" w:hAnsi="Arial Narrow"/>
        </w:rPr>
        <w:t xml:space="preserve">La amazonia ofrece los siguientes </w:t>
      </w:r>
      <w:r w:rsidRPr="001C4CC2">
        <w:rPr>
          <w:rFonts w:ascii="Arial Narrow" w:hAnsi="Arial Narrow"/>
          <w:lang w:val="es-MX"/>
        </w:rPr>
        <w:t>servicios ambientales</w:t>
      </w:r>
      <w:r w:rsidRPr="001C4CC2">
        <w:rPr>
          <w:rFonts w:ascii="Arial Narrow" w:hAnsi="Arial Narrow"/>
        </w:rPr>
        <w:t xml:space="preserve">, a pesar que existen dificultades para conservar sus bosques y </w:t>
      </w:r>
      <w:r w:rsidRPr="001C4CC2">
        <w:rPr>
          <w:rFonts w:ascii="Arial Narrow" w:hAnsi="Arial Narrow"/>
          <w:lang w:val="es-MX"/>
        </w:rPr>
        <w:t xml:space="preserve">déficit en el ordenamiento territorial y de tecnología para generar energía local. </w:t>
      </w:r>
      <w:r w:rsidRPr="001C4CC2">
        <w:rPr>
          <w:rFonts w:ascii="Arial Narrow" w:hAnsi="Arial Narrow"/>
        </w:rPr>
        <w:t xml:space="preserve">La política e a la protección de bosques orientado a detener el </w:t>
      </w:r>
      <w:r w:rsidRPr="001C4CC2">
        <w:rPr>
          <w:rFonts w:ascii="Arial Narrow" w:hAnsi="Arial Narrow"/>
          <w:lang w:val="es-MX"/>
        </w:rPr>
        <w:t>avance de la deforestación ha dado resultados positivos.</w:t>
      </w:r>
    </w:p>
    <w:p w:rsidR="001C4CC2" w:rsidRPr="00C175B2" w:rsidRDefault="001C4CC2" w:rsidP="001C4CC2">
      <w:pPr>
        <w:pStyle w:val="ListParagraph"/>
        <w:numPr>
          <w:ilvl w:val="0"/>
          <w:numId w:val="23"/>
        </w:numPr>
        <w:jc w:val="both"/>
        <w:rPr>
          <w:rFonts w:cstheme="minorHAnsi"/>
          <w:lang w:val="es-MX"/>
        </w:rPr>
      </w:pPr>
      <w:r w:rsidRPr="001C4CC2">
        <w:rPr>
          <w:rFonts w:ascii="Arial Narrow" w:hAnsi="Arial Narrow"/>
        </w:rPr>
        <w:t xml:space="preserve">Los océanos regulan el clima, aportan el 70% del oxígeno, ofrece recursos para su subsistencia y es una fuente de agua. La contaminación y la sobreexplotación reducen la resistencia que tiene el ecosistema. Los cambios de temperatura también pueden cambiar las distribuciones de las especies y sus esquemas de reproducción. </w:t>
      </w:r>
    </w:p>
    <w:p w:rsidR="001C4CC2" w:rsidRDefault="00D622C4" w:rsidP="00D622C4">
      <w:pPr>
        <w:pStyle w:val="ListParagraph"/>
        <w:numPr>
          <w:ilvl w:val="0"/>
          <w:numId w:val="23"/>
        </w:numPr>
        <w:spacing w:after="0" w:line="240" w:lineRule="auto"/>
        <w:jc w:val="both"/>
        <w:rPr>
          <w:rFonts w:ascii="Arial Narrow" w:hAnsi="Arial Narrow"/>
        </w:rPr>
      </w:pPr>
      <w:r>
        <w:rPr>
          <w:rFonts w:ascii="Arial Narrow" w:hAnsi="Arial Narrow"/>
        </w:rPr>
        <w:t xml:space="preserve">Para contar con energías alternativas como la energía eólica o la hidráulica es necesario considerar inversión de países en tecnología adecuada, basada en una matriz energética que responda a las metas país de mitigación o adaptación al cambio climático. </w:t>
      </w:r>
    </w:p>
    <w:p w:rsidR="00D622C4" w:rsidRDefault="00D622C4" w:rsidP="00D622C4">
      <w:pPr>
        <w:pStyle w:val="ListParagraph"/>
        <w:numPr>
          <w:ilvl w:val="0"/>
          <w:numId w:val="23"/>
        </w:numPr>
        <w:spacing w:after="0" w:line="240" w:lineRule="auto"/>
        <w:jc w:val="both"/>
        <w:rPr>
          <w:rFonts w:ascii="Arial Narrow" w:hAnsi="Arial Narrow"/>
        </w:rPr>
      </w:pPr>
      <w:r>
        <w:rPr>
          <w:rFonts w:ascii="Arial Narrow" w:hAnsi="Arial Narrow"/>
        </w:rPr>
        <w:t>La promoción de ciudades sostenibles como primer escalón para contribuir a un futuro energético alternativo.</w:t>
      </w:r>
    </w:p>
    <w:p w:rsidR="00D622C4" w:rsidRDefault="00D622C4" w:rsidP="00D622C4">
      <w:pPr>
        <w:pStyle w:val="ListParagraph"/>
        <w:numPr>
          <w:ilvl w:val="0"/>
          <w:numId w:val="23"/>
        </w:numPr>
        <w:spacing w:after="0" w:line="240" w:lineRule="auto"/>
        <w:jc w:val="both"/>
        <w:rPr>
          <w:rFonts w:ascii="Arial Narrow" w:hAnsi="Arial Narrow"/>
        </w:rPr>
      </w:pPr>
      <w:r>
        <w:rPr>
          <w:rFonts w:ascii="Arial Narrow" w:hAnsi="Arial Narrow"/>
        </w:rPr>
        <w:t>El seguimiento y monitoreo de instrumentos técnicos y participativos permiten estar alertas y afrontar las situaciones adversas que se presenten en nuestro ambiente, como por ejemplo: los inventarios de glaciares, temperatura en océanos, etc.</w:t>
      </w:r>
    </w:p>
    <w:p w:rsidR="00D622C4" w:rsidRDefault="00D622C4" w:rsidP="00D622C4">
      <w:pPr>
        <w:pStyle w:val="ListParagraph"/>
        <w:numPr>
          <w:ilvl w:val="0"/>
          <w:numId w:val="23"/>
        </w:numPr>
        <w:spacing w:after="0" w:line="240" w:lineRule="auto"/>
        <w:jc w:val="both"/>
        <w:rPr>
          <w:rFonts w:ascii="Arial Narrow" w:hAnsi="Arial Narrow"/>
        </w:rPr>
      </w:pPr>
      <w:r>
        <w:rPr>
          <w:rFonts w:ascii="Arial Narrow" w:hAnsi="Arial Narrow"/>
        </w:rPr>
        <w:t>Existe una deuda histórica por parte de los países desarrollado</w:t>
      </w:r>
      <w:r w:rsidR="00E6731D">
        <w:rPr>
          <w:rFonts w:ascii="Arial Narrow" w:hAnsi="Arial Narrow"/>
        </w:rPr>
        <w:t>s</w:t>
      </w:r>
      <w:r>
        <w:rPr>
          <w:rFonts w:ascii="Arial Narrow" w:hAnsi="Arial Narrow"/>
        </w:rPr>
        <w:t>, los</w:t>
      </w:r>
      <w:r w:rsidR="00E6731D">
        <w:rPr>
          <w:rFonts w:ascii="Arial Narrow" w:hAnsi="Arial Narrow"/>
        </w:rPr>
        <w:t xml:space="preserve"> </w:t>
      </w:r>
      <w:r>
        <w:rPr>
          <w:rFonts w:ascii="Arial Narrow" w:hAnsi="Arial Narrow"/>
        </w:rPr>
        <w:t>mismo</w:t>
      </w:r>
      <w:r w:rsidR="00E6731D">
        <w:rPr>
          <w:rFonts w:ascii="Arial Narrow" w:hAnsi="Arial Narrow"/>
        </w:rPr>
        <w:t>s</w:t>
      </w:r>
      <w:r>
        <w:rPr>
          <w:rFonts w:ascii="Arial Narrow" w:hAnsi="Arial Narrow"/>
        </w:rPr>
        <w:t xml:space="preserve"> que son los principales emisores de gas de efecto invernadero, por lo que es necesario considerar en las negociaciones la definición de la cantidad de emisiones que deben realizar los países para reducir los efectos del cambio climático.</w:t>
      </w:r>
    </w:p>
    <w:p w:rsidR="00E6731D" w:rsidRDefault="00E6731D" w:rsidP="00D622C4">
      <w:pPr>
        <w:pStyle w:val="ListParagraph"/>
        <w:numPr>
          <w:ilvl w:val="0"/>
          <w:numId w:val="23"/>
        </w:numPr>
        <w:spacing w:after="0" w:line="240" w:lineRule="auto"/>
        <w:jc w:val="both"/>
        <w:rPr>
          <w:rFonts w:ascii="Arial Narrow" w:hAnsi="Arial Narrow"/>
        </w:rPr>
      </w:pPr>
      <w:r>
        <w:rPr>
          <w:rFonts w:ascii="Arial Narrow" w:hAnsi="Arial Narrow"/>
        </w:rPr>
        <w:t xml:space="preserve">El actual sistema económico no aporta a un desarrollo sostenible, se debe apostar por un sistema económico que aporta a ecosistemas más sólidos.  </w:t>
      </w:r>
    </w:p>
    <w:p w:rsidR="00E6731D" w:rsidRDefault="00E6731D" w:rsidP="00D622C4">
      <w:pPr>
        <w:pStyle w:val="ListParagraph"/>
        <w:numPr>
          <w:ilvl w:val="0"/>
          <w:numId w:val="23"/>
        </w:numPr>
        <w:spacing w:after="0" w:line="240" w:lineRule="auto"/>
        <w:jc w:val="both"/>
        <w:rPr>
          <w:rFonts w:ascii="Arial Narrow" w:hAnsi="Arial Narrow"/>
        </w:rPr>
      </w:pPr>
      <w:r>
        <w:rPr>
          <w:rFonts w:ascii="Arial Narrow" w:hAnsi="Arial Narrow"/>
        </w:rPr>
        <w:t xml:space="preserve">Existe la propuesta de determinar una meta país frente al cambio climático al </w:t>
      </w:r>
      <w:proofErr w:type="spellStart"/>
      <w:r>
        <w:rPr>
          <w:rFonts w:ascii="Arial Narrow" w:hAnsi="Arial Narrow"/>
        </w:rPr>
        <w:t>O°C</w:t>
      </w:r>
      <w:proofErr w:type="spellEnd"/>
      <w:r>
        <w:rPr>
          <w:rFonts w:ascii="Arial Narrow" w:hAnsi="Arial Narrow"/>
        </w:rPr>
        <w:t xml:space="preserve"> </w:t>
      </w:r>
      <w:r w:rsidR="00BD5F27">
        <w:rPr>
          <w:rFonts w:ascii="Arial Narrow" w:hAnsi="Arial Narrow"/>
        </w:rPr>
        <w:t xml:space="preserve">con la finalidad de exigir </w:t>
      </w:r>
      <w:r>
        <w:rPr>
          <w:rFonts w:ascii="Arial Narrow" w:hAnsi="Arial Narrow"/>
        </w:rPr>
        <w:t xml:space="preserve">a los países su cumplimiento. </w:t>
      </w:r>
    </w:p>
    <w:p w:rsidR="00BD5F27" w:rsidRDefault="00BD5F27" w:rsidP="001C4CC2">
      <w:pPr>
        <w:pStyle w:val="ListParagraph"/>
        <w:numPr>
          <w:ilvl w:val="0"/>
          <w:numId w:val="23"/>
        </w:numPr>
        <w:jc w:val="both"/>
        <w:rPr>
          <w:rFonts w:ascii="Arial Narrow" w:hAnsi="Arial Narrow"/>
        </w:rPr>
      </w:pPr>
      <w:r w:rsidRPr="00BD5F27">
        <w:rPr>
          <w:rFonts w:ascii="Arial Narrow" w:hAnsi="Arial Narrow"/>
        </w:rPr>
        <w:t>Se requiere tener un acuerdo climático internacional solido donde las emisiones de gas invernadero sean cercanas a “0” en la segunda mitad de siglo, por lo que es necesario incluir asistencia técnica y financiera, asimismo, tiene que haber fuerte compromiso para que los países puedan adaptarse al impacto del cambio climático. Se espera que los acuerdos generen confianza a las inversiones globales, por lo que hay que reducir el costo de capital de inversiones en infraestructura baja en carbono y el precio de carbono dentro de las acciones, sino será difícil incentivar la inversión.</w:t>
      </w:r>
    </w:p>
    <w:p w:rsidR="00BD5F27" w:rsidRDefault="00BD5F27" w:rsidP="001C4CC2">
      <w:pPr>
        <w:pStyle w:val="ListParagraph"/>
        <w:numPr>
          <w:ilvl w:val="0"/>
          <w:numId w:val="23"/>
        </w:numPr>
        <w:jc w:val="both"/>
        <w:rPr>
          <w:rFonts w:ascii="Arial Narrow" w:hAnsi="Arial Narrow"/>
        </w:rPr>
      </w:pPr>
      <w:r w:rsidRPr="00BD5F27">
        <w:rPr>
          <w:rFonts w:ascii="Arial Narrow" w:hAnsi="Arial Narrow"/>
        </w:rPr>
        <w:t xml:space="preserve">Es necesario invertir en tecnología de energía renovable, considerar un marco normativo que permita el uso de fondos de pensiones en este tipo de inversiones. </w:t>
      </w:r>
    </w:p>
    <w:p w:rsidR="00BD5F27" w:rsidRDefault="00BD5F27" w:rsidP="001C4CC2">
      <w:pPr>
        <w:pStyle w:val="ListParagraph"/>
        <w:numPr>
          <w:ilvl w:val="0"/>
          <w:numId w:val="23"/>
        </w:numPr>
        <w:jc w:val="both"/>
        <w:rPr>
          <w:rFonts w:ascii="Arial Narrow" w:hAnsi="Arial Narrow"/>
        </w:rPr>
      </w:pPr>
      <w:r>
        <w:rPr>
          <w:rFonts w:ascii="Arial Narrow" w:hAnsi="Arial Narrow"/>
        </w:rPr>
        <w:t>La apuesta por la sensibilización, fortalecimiento y empoderamiento de los ciudadanos (la sociedad depende de las mujeres y los jóvenes cuidando el medio ambiente) y de las comunidades para asumir su responsabilidad y hacer cumplir sus derechos frente al cambio climático.</w:t>
      </w:r>
    </w:p>
    <w:p w:rsidR="001C4CC2" w:rsidRPr="00725A41" w:rsidRDefault="00BD5F27" w:rsidP="00BD5F27">
      <w:pPr>
        <w:pStyle w:val="ListParagraph"/>
        <w:numPr>
          <w:ilvl w:val="0"/>
          <w:numId w:val="23"/>
        </w:numPr>
        <w:jc w:val="both"/>
        <w:rPr>
          <w:rFonts w:ascii="Arial Narrow" w:hAnsi="Arial Narrow" w:cstheme="minorHAnsi"/>
        </w:rPr>
      </w:pPr>
      <w:r>
        <w:rPr>
          <w:rFonts w:ascii="Arial Narrow" w:hAnsi="Arial Narrow"/>
        </w:rPr>
        <w:t xml:space="preserve">La experiencia indica que las mujeres </w:t>
      </w:r>
      <w:r w:rsidR="002D0395">
        <w:rPr>
          <w:rFonts w:ascii="Arial Narrow" w:hAnsi="Arial Narrow"/>
        </w:rPr>
        <w:t>y jóvenes son parte de la solución</w:t>
      </w:r>
      <w:r>
        <w:rPr>
          <w:rFonts w:ascii="Arial Narrow" w:hAnsi="Arial Narrow"/>
        </w:rPr>
        <w:t xml:space="preserve"> frente al cambio climático por lo que deben estar</w:t>
      </w:r>
      <w:r w:rsidR="001C4CC2" w:rsidRPr="00725A41">
        <w:rPr>
          <w:rFonts w:ascii="Arial Narrow" w:hAnsi="Arial Narrow"/>
        </w:rPr>
        <w:t xml:space="preserve"> representad</w:t>
      </w:r>
      <w:r>
        <w:rPr>
          <w:rFonts w:ascii="Arial Narrow" w:hAnsi="Arial Narrow"/>
        </w:rPr>
        <w:t>a</w:t>
      </w:r>
      <w:r w:rsidR="001C4CC2" w:rsidRPr="00725A41">
        <w:rPr>
          <w:rFonts w:ascii="Arial Narrow" w:hAnsi="Arial Narrow"/>
        </w:rPr>
        <w:t>s en todos los niveles de toma de decisiones</w:t>
      </w:r>
      <w:r w:rsidR="002D0395">
        <w:rPr>
          <w:rFonts w:ascii="Arial Narrow" w:hAnsi="Arial Narrow"/>
        </w:rPr>
        <w:t>, además que son estos los que sienten directamente los efectos del cambio climático</w:t>
      </w:r>
      <w:r w:rsidR="001C4CC2" w:rsidRPr="00725A41">
        <w:rPr>
          <w:rFonts w:ascii="Arial Narrow" w:hAnsi="Arial Narrow"/>
        </w:rPr>
        <w:t xml:space="preserve">. </w:t>
      </w:r>
    </w:p>
    <w:p w:rsidR="005B400F" w:rsidRPr="00725A41" w:rsidRDefault="005B400F" w:rsidP="00725A41">
      <w:pPr>
        <w:jc w:val="both"/>
        <w:rPr>
          <w:rFonts w:ascii="Arial Narrow" w:hAnsi="Arial Narrow"/>
          <w:i/>
          <w:sz w:val="28"/>
          <w:szCs w:val="24"/>
          <w:lang w:val="es-PE"/>
        </w:rPr>
      </w:pPr>
    </w:p>
    <w:p w:rsidR="005B400F" w:rsidRPr="00725A41" w:rsidRDefault="005B400F" w:rsidP="00725A41">
      <w:pPr>
        <w:spacing w:after="0" w:line="240" w:lineRule="auto"/>
        <w:jc w:val="both"/>
        <w:rPr>
          <w:rFonts w:ascii="Arial Narrow" w:hAnsi="Arial Narrow"/>
          <w:lang w:val="es-PE"/>
        </w:rPr>
      </w:pPr>
    </w:p>
    <w:sectPr w:rsidR="005B400F" w:rsidRPr="00725A41" w:rsidSect="00C175B2">
      <w:pgSz w:w="12240" w:h="15840"/>
      <w:pgMar w:top="1417" w:right="1701" w:bottom="1417" w:left="1701"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B41D2"/>
    <w:multiLevelType w:val="hybridMultilevel"/>
    <w:tmpl w:val="9B045B9A"/>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nsid w:val="13E57824"/>
    <w:multiLevelType w:val="hybridMultilevel"/>
    <w:tmpl w:val="93C0C29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nsid w:val="14430AC7"/>
    <w:multiLevelType w:val="hybridMultilevel"/>
    <w:tmpl w:val="5E4E6F1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nsid w:val="191610C3"/>
    <w:multiLevelType w:val="hybridMultilevel"/>
    <w:tmpl w:val="14AEBFE0"/>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nsid w:val="196F7971"/>
    <w:multiLevelType w:val="hybridMultilevel"/>
    <w:tmpl w:val="3EDCF6E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
    <w:nsid w:val="1E7531F6"/>
    <w:multiLevelType w:val="hybridMultilevel"/>
    <w:tmpl w:val="5D1673CA"/>
    <w:lvl w:ilvl="0" w:tplc="080A0001">
      <w:start w:val="1"/>
      <w:numFmt w:val="bullet"/>
      <w:lvlText w:val=""/>
      <w:lvlJc w:val="left"/>
      <w:pPr>
        <w:ind w:left="360" w:hanging="360"/>
      </w:pPr>
      <w:rPr>
        <w:rFonts w:ascii="Symbol" w:hAnsi="Symbol" w:hint="default"/>
      </w:rPr>
    </w:lvl>
    <w:lvl w:ilvl="1" w:tplc="280A0003" w:tentative="1">
      <w:start w:val="1"/>
      <w:numFmt w:val="bullet"/>
      <w:lvlText w:val="o"/>
      <w:lvlJc w:val="left"/>
      <w:pPr>
        <w:ind w:left="1080" w:hanging="360"/>
      </w:pPr>
      <w:rPr>
        <w:rFonts w:ascii="Courier New" w:hAnsi="Courier New" w:cs="Courier New" w:hint="default"/>
      </w:rPr>
    </w:lvl>
    <w:lvl w:ilvl="2" w:tplc="280A0005">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6">
    <w:nsid w:val="202D23B2"/>
    <w:multiLevelType w:val="hybridMultilevel"/>
    <w:tmpl w:val="7494F36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7">
    <w:nsid w:val="21E46854"/>
    <w:multiLevelType w:val="hybridMultilevel"/>
    <w:tmpl w:val="546AD0F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8">
    <w:nsid w:val="232B4ED8"/>
    <w:multiLevelType w:val="hybridMultilevel"/>
    <w:tmpl w:val="0DBAEDB8"/>
    <w:lvl w:ilvl="0" w:tplc="080A0001">
      <w:start w:val="1"/>
      <w:numFmt w:val="bullet"/>
      <w:lvlText w:val=""/>
      <w:lvlJc w:val="left"/>
      <w:pPr>
        <w:ind w:left="360" w:hanging="360"/>
      </w:pPr>
      <w:rPr>
        <w:rFonts w:ascii="Symbol" w:hAnsi="Symbol"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9">
    <w:nsid w:val="2B470580"/>
    <w:multiLevelType w:val="hybridMultilevel"/>
    <w:tmpl w:val="50507892"/>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nsid w:val="340A12AD"/>
    <w:multiLevelType w:val="hybridMultilevel"/>
    <w:tmpl w:val="61C2CA8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1">
    <w:nsid w:val="3EA87BC8"/>
    <w:multiLevelType w:val="hybridMultilevel"/>
    <w:tmpl w:val="AF6A09D0"/>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2">
    <w:nsid w:val="45A05193"/>
    <w:multiLevelType w:val="hybridMultilevel"/>
    <w:tmpl w:val="24BA793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3">
    <w:nsid w:val="4C8D110D"/>
    <w:multiLevelType w:val="hybridMultilevel"/>
    <w:tmpl w:val="B37C4F02"/>
    <w:lvl w:ilvl="0" w:tplc="280A000F">
      <w:start w:val="1"/>
      <w:numFmt w:val="decimal"/>
      <w:lvlText w:val="%1."/>
      <w:lvlJc w:val="left"/>
      <w:pPr>
        <w:ind w:left="1440" w:hanging="360"/>
      </w:pPr>
    </w:lvl>
    <w:lvl w:ilvl="1" w:tplc="280A0019" w:tentative="1">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14">
    <w:nsid w:val="4D2258F8"/>
    <w:multiLevelType w:val="hybridMultilevel"/>
    <w:tmpl w:val="B588D7E0"/>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5">
    <w:nsid w:val="50504E2D"/>
    <w:multiLevelType w:val="hybridMultilevel"/>
    <w:tmpl w:val="9FD8A83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nsid w:val="5F284ED2"/>
    <w:multiLevelType w:val="hybridMultilevel"/>
    <w:tmpl w:val="8416E04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7">
    <w:nsid w:val="653A28C8"/>
    <w:multiLevelType w:val="hybridMultilevel"/>
    <w:tmpl w:val="80E09E98"/>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8">
    <w:nsid w:val="68526A17"/>
    <w:multiLevelType w:val="hybridMultilevel"/>
    <w:tmpl w:val="21BC902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9">
    <w:nsid w:val="69FB18DF"/>
    <w:multiLevelType w:val="hybridMultilevel"/>
    <w:tmpl w:val="3C6ED12A"/>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0">
    <w:nsid w:val="6F795408"/>
    <w:multiLevelType w:val="hybridMultilevel"/>
    <w:tmpl w:val="2264C8B0"/>
    <w:lvl w:ilvl="0" w:tplc="93E4FDFC">
      <w:start w:val="1"/>
      <w:numFmt w:val="bullet"/>
      <w:lvlText w:val="●"/>
      <w:lvlJc w:val="left"/>
      <w:pPr>
        <w:tabs>
          <w:tab w:val="num" w:pos="360"/>
        </w:tabs>
        <w:ind w:left="360" w:hanging="360"/>
      </w:pPr>
      <w:rPr>
        <w:rFonts w:ascii="Arial" w:hAnsi="Arial" w:hint="default"/>
      </w:rPr>
    </w:lvl>
    <w:lvl w:ilvl="1" w:tplc="3D80C9A0" w:tentative="1">
      <w:start w:val="1"/>
      <w:numFmt w:val="bullet"/>
      <w:lvlText w:val="●"/>
      <w:lvlJc w:val="left"/>
      <w:pPr>
        <w:tabs>
          <w:tab w:val="num" w:pos="1080"/>
        </w:tabs>
        <w:ind w:left="1080" w:hanging="360"/>
      </w:pPr>
      <w:rPr>
        <w:rFonts w:ascii="Arial" w:hAnsi="Arial" w:hint="default"/>
      </w:rPr>
    </w:lvl>
    <w:lvl w:ilvl="2" w:tplc="8E7803C8" w:tentative="1">
      <w:start w:val="1"/>
      <w:numFmt w:val="bullet"/>
      <w:lvlText w:val="●"/>
      <w:lvlJc w:val="left"/>
      <w:pPr>
        <w:tabs>
          <w:tab w:val="num" w:pos="1800"/>
        </w:tabs>
        <w:ind w:left="1800" w:hanging="360"/>
      </w:pPr>
      <w:rPr>
        <w:rFonts w:ascii="Arial" w:hAnsi="Arial" w:hint="default"/>
      </w:rPr>
    </w:lvl>
    <w:lvl w:ilvl="3" w:tplc="8652901E" w:tentative="1">
      <w:start w:val="1"/>
      <w:numFmt w:val="bullet"/>
      <w:lvlText w:val="●"/>
      <w:lvlJc w:val="left"/>
      <w:pPr>
        <w:tabs>
          <w:tab w:val="num" w:pos="2520"/>
        </w:tabs>
        <w:ind w:left="2520" w:hanging="360"/>
      </w:pPr>
      <w:rPr>
        <w:rFonts w:ascii="Arial" w:hAnsi="Arial" w:hint="default"/>
      </w:rPr>
    </w:lvl>
    <w:lvl w:ilvl="4" w:tplc="5D702988" w:tentative="1">
      <w:start w:val="1"/>
      <w:numFmt w:val="bullet"/>
      <w:lvlText w:val="●"/>
      <w:lvlJc w:val="left"/>
      <w:pPr>
        <w:tabs>
          <w:tab w:val="num" w:pos="3240"/>
        </w:tabs>
        <w:ind w:left="3240" w:hanging="360"/>
      </w:pPr>
      <w:rPr>
        <w:rFonts w:ascii="Arial" w:hAnsi="Arial" w:hint="default"/>
      </w:rPr>
    </w:lvl>
    <w:lvl w:ilvl="5" w:tplc="C15210EA" w:tentative="1">
      <w:start w:val="1"/>
      <w:numFmt w:val="bullet"/>
      <w:lvlText w:val="●"/>
      <w:lvlJc w:val="left"/>
      <w:pPr>
        <w:tabs>
          <w:tab w:val="num" w:pos="3960"/>
        </w:tabs>
        <w:ind w:left="3960" w:hanging="360"/>
      </w:pPr>
      <w:rPr>
        <w:rFonts w:ascii="Arial" w:hAnsi="Arial" w:hint="default"/>
      </w:rPr>
    </w:lvl>
    <w:lvl w:ilvl="6" w:tplc="5EEAD5E8" w:tentative="1">
      <w:start w:val="1"/>
      <w:numFmt w:val="bullet"/>
      <w:lvlText w:val="●"/>
      <w:lvlJc w:val="left"/>
      <w:pPr>
        <w:tabs>
          <w:tab w:val="num" w:pos="4680"/>
        </w:tabs>
        <w:ind w:left="4680" w:hanging="360"/>
      </w:pPr>
      <w:rPr>
        <w:rFonts w:ascii="Arial" w:hAnsi="Arial" w:hint="default"/>
      </w:rPr>
    </w:lvl>
    <w:lvl w:ilvl="7" w:tplc="9F121BF2" w:tentative="1">
      <w:start w:val="1"/>
      <w:numFmt w:val="bullet"/>
      <w:lvlText w:val="●"/>
      <w:lvlJc w:val="left"/>
      <w:pPr>
        <w:tabs>
          <w:tab w:val="num" w:pos="5400"/>
        </w:tabs>
        <w:ind w:left="5400" w:hanging="360"/>
      </w:pPr>
      <w:rPr>
        <w:rFonts w:ascii="Arial" w:hAnsi="Arial" w:hint="default"/>
      </w:rPr>
    </w:lvl>
    <w:lvl w:ilvl="8" w:tplc="9A96F69A" w:tentative="1">
      <w:start w:val="1"/>
      <w:numFmt w:val="bullet"/>
      <w:lvlText w:val="●"/>
      <w:lvlJc w:val="left"/>
      <w:pPr>
        <w:tabs>
          <w:tab w:val="num" w:pos="6120"/>
        </w:tabs>
        <w:ind w:left="6120" w:hanging="360"/>
      </w:pPr>
      <w:rPr>
        <w:rFonts w:ascii="Arial" w:hAnsi="Arial" w:hint="default"/>
      </w:rPr>
    </w:lvl>
  </w:abstractNum>
  <w:abstractNum w:abstractNumId="21">
    <w:nsid w:val="7D212236"/>
    <w:multiLevelType w:val="hybridMultilevel"/>
    <w:tmpl w:val="D73CD1F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2">
    <w:nsid w:val="7DFF6998"/>
    <w:multiLevelType w:val="hybridMultilevel"/>
    <w:tmpl w:val="CFCEC3C6"/>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abstractNumId w:val="19"/>
  </w:num>
  <w:num w:numId="2">
    <w:abstractNumId w:val="5"/>
  </w:num>
  <w:num w:numId="3">
    <w:abstractNumId w:val="18"/>
  </w:num>
  <w:num w:numId="4">
    <w:abstractNumId w:val="8"/>
  </w:num>
  <w:num w:numId="5">
    <w:abstractNumId w:val="4"/>
  </w:num>
  <w:num w:numId="6">
    <w:abstractNumId w:val="16"/>
  </w:num>
  <w:num w:numId="7">
    <w:abstractNumId w:val="17"/>
  </w:num>
  <w:num w:numId="8">
    <w:abstractNumId w:val="12"/>
  </w:num>
  <w:num w:numId="9">
    <w:abstractNumId w:val="13"/>
  </w:num>
  <w:num w:numId="10">
    <w:abstractNumId w:val="22"/>
  </w:num>
  <w:num w:numId="11">
    <w:abstractNumId w:val="2"/>
  </w:num>
  <w:num w:numId="12">
    <w:abstractNumId w:val="21"/>
  </w:num>
  <w:num w:numId="13">
    <w:abstractNumId w:val="3"/>
  </w:num>
  <w:num w:numId="14">
    <w:abstractNumId w:val="15"/>
  </w:num>
  <w:num w:numId="15">
    <w:abstractNumId w:val="14"/>
  </w:num>
  <w:num w:numId="16">
    <w:abstractNumId w:val="6"/>
  </w:num>
  <w:num w:numId="17">
    <w:abstractNumId w:val="7"/>
  </w:num>
  <w:num w:numId="18">
    <w:abstractNumId w:val="1"/>
  </w:num>
  <w:num w:numId="19">
    <w:abstractNumId w:val="0"/>
  </w:num>
  <w:num w:numId="20">
    <w:abstractNumId w:val="10"/>
  </w:num>
  <w:num w:numId="21">
    <w:abstractNumId w:val="9"/>
  </w:num>
  <w:num w:numId="22">
    <w:abstractNumId w:val="20"/>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400F"/>
    <w:rsid w:val="000274AB"/>
    <w:rsid w:val="001810CB"/>
    <w:rsid w:val="001C098A"/>
    <w:rsid w:val="001C4CC2"/>
    <w:rsid w:val="0028262E"/>
    <w:rsid w:val="002D0395"/>
    <w:rsid w:val="003D63B2"/>
    <w:rsid w:val="0040353E"/>
    <w:rsid w:val="00412DF1"/>
    <w:rsid w:val="00447DF1"/>
    <w:rsid w:val="00454BF6"/>
    <w:rsid w:val="004E6E98"/>
    <w:rsid w:val="00501DB3"/>
    <w:rsid w:val="005B400F"/>
    <w:rsid w:val="00612CBD"/>
    <w:rsid w:val="00696D9E"/>
    <w:rsid w:val="006F00EC"/>
    <w:rsid w:val="00725A41"/>
    <w:rsid w:val="007656F6"/>
    <w:rsid w:val="00813750"/>
    <w:rsid w:val="008305CC"/>
    <w:rsid w:val="008D3CBC"/>
    <w:rsid w:val="008E39F8"/>
    <w:rsid w:val="00962F16"/>
    <w:rsid w:val="00A26804"/>
    <w:rsid w:val="00A50461"/>
    <w:rsid w:val="00A725D3"/>
    <w:rsid w:val="00AD1331"/>
    <w:rsid w:val="00AE3201"/>
    <w:rsid w:val="00B05E92"/>
    <w:rsid w:val="00B26093"/>
    <w:rsid w:val="00B7713E"/>
    <w:rsid w:val="00BD5F27"/>
    <w:rsid w:val="00C175B2"/>
    <w:rsid w:val="00C23478"/>
    <w:rsid w:val="00CC389E"/>
    <w:rsid w:val="00CF7B70"/>
    <w:rsid w:val="00D622C4"/>
    <w:rsid w:val="00D70717"/>
    <w:rsid w:val="00D8708B"/>
    <w:rsid w:val="00D91E24"/>
    <w:rsid w:val="00E07A51"/>
    <w:rsid w:val="00E6731D"/>
    <w:rsid w:val="00F626F5"/>
    <w:rsid w:val="00F929EA"/>
    <w:rsid w:val="00FD79F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AD1331"/>
    <w:pPr>
      <w:keepNext/>
      <w:keepLines/>
      <w:spacing w:before="200" w:after="0"/>
      <w:outlineLvl w:val="1"/>
    </w:pPr>
    <w:rPr>
      <w:rFonts w:asciiTheme="majorHAnsi" w:eastAsiaTheme="majorEastAsia" w:hAnsiTheme="majorHAnsi" w:cstheme="majorBidi"/>
      <w:b/>
      <w:bCs/>
      <w:color w:val="7C959A"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usercontent">
    <w:name w:val="usercontent"/>
    <w:basedOn w:val="DefaultParagraphFont"/>
    <w:rsid w:val="005B400F"/>
  </w:style>
  <w:style w:type="paragraph" w:styleId="ListParagraph">
    <w:name w:val="List Paragraph"/>
    <w:basedOn w:val="Normal"/>
    <w:uiPriority w:val="34"/>
    <w:qFormat/>
    <w:rsid w:val="007656F6"/>
    <w:pPr>
      <w:ind w:left="720"/>
      <w:contextualSpacing/>
    </w:pPr>
    <w:rPr>
      <w:rFonts w:ascii="Palatino Linotype" w:hAnsi="Palatino Linotype"/>
      <w:lang w:val="es-PE"/>
    </w:rPr>
  </w:style>
  <w:style w:type="character" w:customStyle="1" w:styleId="a">
    <w:name w:val="a"/>
    <w:basedOn w:val="DefaultParagraphFont"/>
    <w:rsid w:val="00A26804"/>
  </w:style>
  <w:style w:type="paragraph" w:styleId="Title">
    <w:name w:val="Title"/>
    <w:basedOn w:val="Normal"/>
    <w:next w:val="Normal"/>
    <w:link w:val="TitleChar"/>
    <w:uiPriority w:val="10"/>
    <w:qFormat/>
    <w:rsid w:val="00C175B2"/>
    <w:pPr>
      <w:pBdr>
        <w:bottom w:val="single" w:sz="8" w:space="4" w:color="7C959A" w:themeColor="accent1"/>
      </w:pBdr>
      <w:spacing w:after="300" w:line="240" w:lineRule="auto"/>
      <w:contextualSpacing/>
    </w:pPr>
    <w:rPr>
      <w:rFonts w:asciiTheme="majorHAnsi" w:eastAsiaTheme="majorEastAsia" w:hAnsiTheme="majorHAnsi" w:cstheme="majorBidi"/>
      <w:color w:val="4B8AA3" w:themeColor="text2" w:themeShade="BF"/>
      <w:spacing w:val="5"/>
      <w:kern w:val="28"/>
      <w:sz w:val="52"/>
      <w:szCs w:val="52"/>
      <w:lang w:eastAsia="es-MX"/>
    </w:rPr>
  </w:style>
  <w:style w:type="character" w:customStyle="1" w:styleId="TitleChar">
    <w:name w:val="Title Char"/>
    <w:basedOn w:val="DefaultParagraphFont"/>
    <w:link w:val="Title"/>
    <w:uiPriority w:val="10"/>
    <w:rsid w:val="00C175B2"/>
    <w:rPr>
      <w:rFonts w:asciiTheme="majorHAnsi" w:eastAsiaTheme="majorEastAsia" w:hAnsiTheme="majorHAnsi" w:cstheme="majorBidi"/>
      <w:color w:val="4B8AA3" w:themeColor="text2" w:themeShade="BF"/>
      <w:spacing w:val="5"/>
      <w:kern w:val="28"/>
      <w:sz w:val="52"/>
      <w:szCs w:val="52"/>
      <w:lang w:eastAsia="es-MX"/>
    </w:rPr>
  </w:style>
  <w:style w:type="paragraph" w:styleId="Subtitle">
    <w:name w:val="Subtitle"/>
    <w:basedOn w:val="Normal"/>
    <w:next w:val="Normal"/>
    <w:link w:val="SubtitleChar"/>
    <w:uiPriority w:val="11"/>
    <w:qFormat/>
    <w:rsid w:val="00C175B2"/>
    <w:pPr>
      <w:numPr>
        <w:ilvl w:val="1"/>
      </w:numPr>
    </w:pPr>
    <w:rPr>
      <w:rFonts w:asciiTheme="majorHAnsi" w:eastAsiaTheme="majorEastAsia" w:hAnsiTheme="majorHAnsi" w:cstheme="majorBidi"/>
      <w:i/>
      <w:iCs/>
      <w:color w:val="7C959A" w:themeColor="accent1"/>
      <w:spacing w:val="15"/>
      <w:sz w:val="24"/>
      <w:szCs w:val="24"/>
      <w:lang w:eastAsia="es-MX"/>
    </w:rPr>
  </w:style>
  <w:style w:type="character" w:customStyle="1" w:styleId="SubtitleChar">
    <w:name w:val="Subtitle Char"/>
    <w:basedOn w:val="DefaultParagraphFont"/>
    <w:link w:val="Subtitle"/>
    <w:uiPriority w:val="11"/>
    <w:rsid w:val="00C175B2"/>
    <w:rPr>
      <w:rFonts w:asciiTheme="majorHAnsi" w:eastAsiaTheme="majorEastAsia" w:hAnsiTheme="majorHAnsi" w:cstheme="majorBidi"/>
      <w:i/>
      <w:iCs/>
      <w:color w:val="7C959A" w:themeColor="accent1"/>
      <w:spacing w:val="15"/>
      <w:sz w:val="24"/>
      <w:szCs w:val="24"/>
      <w:lang w:eastAsia="es-MX"/>
    </w:rPr>
  </w:style>
  <w:style w:type="paragraph" w:styleId="BalloonText">
    <w:name w:val="Balloon Text"/>
    <w:basedOn w:val="Normal"/>
    <w:link w:val="BalloonTextChar"/>
    <w:uiPriority w:val="99"/>
    <w:semiHidden/>
    <w:unhideWhenUsed/>
    <w:rsid w:val="00C175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75B2"/>
    <w:rPr>
      <w:rFonts w:ascii="Tahoma" w:hAnsi="Tahoma" w:cs="Tahoma"/>
      <w:sz w:val="16"/>
      <w:szCs w:val="16"/>
    </w:rPr>
  </w:style>
  <w:style w:type="paragraph" w:styleId="NoSpacing">
    <w:name w:val="No Spacing"/>
    <w:link w:val="NoSpacingChar"/>
    <w:uiPriority w:val="1"/>
    <w:qFormat/>
    <w:rsid w:val="00E07A51"/>
    <w:pPr>
      <w:spacing w:after="0" w:line="240" w:lineRule="auto"/>
    </w:pPr>
    <w:rPr>
      <w:rFonts w:eastAsiaTheme="minorEastAsia"/>
      <w:lang w:eastAsia="es-MX"/>
    </w:rPr>
  </w:style>
  <w:style w:type="character" w:customStyle="1" w:styleId="NoSpacingChar">
    <w:name w:val="No Spacing Char"/>
    <w:basedOn w:val="DefaultParagraphFont"/>
    <w:link w:val="NoSpacing"/>
    <w:uiPriority w:val="1"/>
    <w:rsid w:val="00E07A51"/>
    <w:rPr>
      <w:rFonts w:eastAsiaTheme="minorEastAsia"/>
      <w:lang w:eastAsia="es-MX"/>
    </w:rPr>
  </w:style>
  <w:style w:type="paragraph" w:styleId="NormalWeb">
    <w:name w:val="Normal (Web)"/>
    <w:basedOn w:val="Normal"/>
    <w:uiPriority w:val="99"/>
    <w:unhideWhenUsed/>
    <w:rsid w:val="00E07A51"/>
    <w:pPr>
      <w:spacing w:before="100" w:beforeAutospacing="1" w:after="100" w:afterAutospacing="1" w:line="240" w:lineRule="auto"/>
    </w:pPr>
    <w:rPr>
      <w:rFonts w:ascii="Times New Roman" w:eastAsia="Times New Roman" w:hAnsi="Times New Roman" w:cs="Times New Roman"/>
      <w:sz w:val="24"/>
      <w:szCs w:val="24"/>
      <w:lang w:val="es-PE" w:eastAsia="es-PE"/>
    </w:rPr>
  </w:style>
  <w:style w:type="character" w:customStyle="1" w:styleId="Heading2Char">
    <w:name w:val="Heading 2 Char"/>
    <w:basedOn w:val="DefaultParagraphFont"/>
    <w:link w:val="Heading2"/>
    <w:uiPriority w:val="9"/>
    <w:rsid w:val="00AD1331"/>
    <w:rPr>
      <w:rFonts w:asciiTheme="majorHAnsi" w:eastAsiaTheme="majorEastAsia" w:hAnsiTheme="majorHAnsi" w:cstheme="majorBidi"/>
      <w:b/>
      <w:bCs/>
      <w:color w:val="7C959A"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AD1331"/>
    <w:pPr>
      <w:keepNext/>
      <w:keepLines/>
      <w:spacing w:before="200" w:after="0"/>
      <w:outlineLvl w:val="1"/>
    </w:pPr>
    <w:rPr>
      <w:rFonts w:asciiTheme="majorHAnsi" w:eastAsiaTheme="majorEastAsia" w:hAnsiTheme="majorHAnsi" w:cstheme="majorBidi"/>
      <w:b/>
      <w:bCs/>
      <w:color w:val="7C959A"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usercontent">
    <w:name w:val="usercontent"/>
    <w:basedOn w:val="DefaultParagraphFont"/>
    <w:rsid w:val="005B400F"/>
  </w:style>
  <w:style w:type="paragraph" w:styleId="ListParagraph">
    <w:name w:val="List Paragraph"/>
    <w:basedOn w:val="Normal"/>
    <w:uiPriority w:val="34"/>
    <w:qFormat/>
    <w:rsid w:val="007656F6"/>
    <w:pPr>
      <w:ind w:left="720"/>
      <w:contextualSpacing/>
    </w:pPr>
    <w:rPr>
      <w:rFonts w:ascii="Palatino Linotype" w:hAnsi="Palatino Linotype"/>
      <w:lang w:val="es-PE"/>
    </w:rPr>
  </w:style>
  <w:style w:type="character" w:customStyle="1" w:styleId="a">
    <w:name w:val="a"/>
    <w:basedOn w:val="DefaultParagraphFont"/>
    <w:rsid w:val="00A26804"/>
  </w:style>
  <w:style w:type="paragraph" w:styleId="Title">
    <w:name w:val="Title"/>
    <w:basedOn w:val="Normal"/>
    <w:next w:val="Normal"/>
    <w:link w:val="TitleChar"/>
    <w:uiPriority w:val="10"/>
    <w:qFormat/>
    <w:rsid w:val="00C175B2"/>
    <w:pPr>
      <w:pBdr>
        <w:bottom w:val="single" w:sz="8" w:space="4" w:color="7C959A" w:themeColor="accent1"/>
      </w:pBdr>
      <w:spacing w:after="300" w:line="240" w:lineRule="auto"/>
      <w:contextualSpacing/>
    </w:pPr>
    <w:rPr>
      <w:rFonts w:asciiTheme="majorHAnsi" w:eastAsiaTheme="majorEastAsia" w:hAnsiTheme="majorHAnsi" w:cstheme="majorBidi"/>
      <w:color w:val="4B8AA3" w:themeColor="text2" w:themeShade="BF"/>
      <w:spacing w:val="5"/>
      <w:kern w:val="28"/>
      <w:sz w:val="52"/>
      <w:szCs w:val="52"/>
      <w:lang w:eastAsia="es-MX"/>
    </w:rPr>
  </w:style>
  <w:style w:type="character" w:customStyle="1" w:styleId="TitleChar">
    <w:name w:val="Title Char"/>
    <w:basedOn w:val="DefaultParagraphFont"/>
    <w:link w:val="Title"/>
    <w:uiPriority w:val="10"/>
    <w:rsid w:val="00C175B2"/>
    <w:rPr>
      <w:rFonts w:asciiTheme="majorHAnsi" w:eastAsiaTheme="majorEastAsia" w:hAnsiTheme="majorHAnsi" w:cstheme="majorBidi"/>
      <w:color w:val="4B8AA3" w:themeColor="text2" w:themeShade="BF"/>
      <w:spacing w:val="5"/>
      <w:kern w:val="28"/>
      <w:sz w:val="52"/>
      <w:szCs w:val="52"/>
      <w:lang w:eastAsia="es-MX"/>
    </w:rPr>
  </w:style>
  <w:style w:type="paragraph" w:styleId="Subtitle">
    <w:name w:val="Subtitle"/>
    <w:basedOn w:val="Normal"/>
    <w:next w:val="Normal"/>
    <w:link w:val="SubtitleChar"/>
    <w:uiPriority w:val="11"/>
    <w:qFormat/>
    <w:rsid w:val="00C175B2"/>
    <w:pPr>
      <w:numPr>
        <w:ilvl w:val="1"/>
      </w:numPr>
    </w:pPr>
    <w:rPr>
      <w:rFonts w:asciiTheme="majorHAnsi" w:eastAsiaTheme="majorEastAsia" w:hAnsiTheme="majorHAnsi" w:cstheme="majorBidi"/>
      <w:i/>
      <w:iCs/>
      <w:color w:val="7C959A" w:themeColor="accent1"/>
      <w:spacing w:val="15"/>
      <w:sz w:val="24"/>
      <w:szCs w:val="24"/>
      <w:lang w:eastAsia="es-MX"/>
    </w:rPr>
  </w:style>
  <w:style w:type="character" w:customStyle="1" w:styleId="SubtitleChar">
    <w:name w:val="Subtitle Char"/>
    <w:basedOn w:val="DefaultParagraphFont"/>
    <w:link w:val="Subtitle"/>
    <w:uiPriority w:val="11"/>
    <w:rsid w:val="00C175B2"/>
    <w:rPr>
      <w:rFonts w:asciiTheme="majorHAnsi" w:eastAsiaTheme="majorEastAsia" w:hAnsiTheme="majorHAnsi" w:cstheme="majorBidi"/>
      <w:i/>
      <w:iCs/>
      <w:color w:val="7C959A" w:themeColor="accent1"/>
      <w:spacing w:val="15"/>
      <w:sz w:val="24"/>
      <w:szCs w:val="24"/>
      <w:lang w:eastAsia="es-MX"/>
    </w:rPr>
  </w:style>
  <w:style w:type="paragraph" w:styleId="BalloonText">
    <w:name w:val="Balloon Text"/>
    <w:basedOn w:val="Normal"/>
    <w:link w:val="BalloonTextChar"/>
    <w:uiPriority w:val="99"/>
    <w:semiHidden/>
    <w:unhideWhenUsed/>
    <w:rsid w:val="00C175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75B2"/>
    <w:rPr>
      <w:rFonts w:ascii="Tahoma" w:hAnsi="Tahoma" w:cs="Tahoma"/>
      <w:sz w:val="16"/>
      <w:szCs w:val="16"/>
    </w:rPr>
  </w:style>
  <w:style w:type="paragraph" w:styleId="NoSpacing">
    <w:name w:val="No Spacing"/>
    <w:link w:val="NoSpacingChar"/>
    <w:uiPriority w:val="1"/>
    <w:qFormat/>
    <w:rsid w:val="00E07A51"/>
    <w:pPr>
      <w:spacing w:after="0" w:line="240" w:lineRule="auto"/>
    </w:pPr>
    <w:rPr>
      <w:rFonts w:eastAsiaTheme="minorEastAsia"/>
      <w:lang w:eastAsia="es-MX"/>
    </w:rPr>
  </w:style>
  <w:style w:type="character" w:customStyle="1" w:styleId="NoSpacingChar">
    <w:name w:val="No Spacing Char"/>
    <w:basedOn w:val="DefaultParagraphFont"/>
    <w:link w:val="NoSpacing"/>
    <w:uiPriority w:val="1"/>
    <w:rsid w:val="00E07A51"/>
    <w:rPr>
      <w:rFonts w:eastAsiaTheme="minorEastAsia"/>
      <w:lang w:eastAsia="es-MX"/>
    </w:rPr>
  </w:style>
  <w:style w:type="paragraph" w:styleId="NormalWeb">
    <w:name w:val="Normal (Web)"/>
    <w:basedOn w:val="Normal"/>
    <w:uiPriority w:val="99"/>
    <w:unhideWhenUsed/>
    <w:rsid w:val="00E07A51"/>
    <w:pPr>
      <w:spacing w:before="100" w:beforeAutospacing="1" w:after="100" w:afterAutospacing="1" w:line="240" w:lineRule="auto"/>
    </w:pPr>
    <w:rPr>
      <w:rFonts w:ascii="Times New Roman" w:eastAsia="Times New Roman" w:hAnsi="Times New Roman" w:cs="Times New Roman"/>
      <w:sz w:val="24"/>
      <w:szCs w:val="24"/>
      <w:lang w:val="es-PE" w:eastAsia="es-PE"/>
    </w:rPr>
  </w:style>
  <w:style w:type="character" w:customStyle="1" w:styleId="Heading2Char">
    <w:name w:val="Heading 2 Char"/>
    <w:basedOn w:val="DefaultParagraphFont"/>
    <w:link w:val="Heading2"/>
    <w:uiPriority w:val="9"/>
    <w:rsid w:val="00AD1331"/>
    <w:rPr>
      <w:rFonts w:asciiTheme="majorHAnsi" w:eastAsiaTheme="majorEastAsia" w:hAnsiTheme="majorHAnsi" w:cstheme="majorBidi"/>
      <w:b/>
      <w:bCs/>
      <w:color w:val="7C959A"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4371553">
      <w:bodyDiv w:val="1"/>
      <w:marLeft w:val="0"/>
      <w:marRight w:val="0"/>
      <w:marTop w:val="0"/>
      <w:marBottom w:val="0"/>
      <w:divBdr>
        <w:top w:val="none" w:sz="0" w:space="0" w:color="auto"/>
        <w:left w:val="none" w:sz="0" w:space="0" w:color="auto"/>
        <w:bottom w:val="none" w:sz="0" w:space="0" w:color="auto"/>
        <w:right w:val="none" w:sz="0" w:space="0" w:color="auto"/>
      </w:divBdr>
    </w:div>
    <w:div w:id="2000646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6.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customXml" Target="../customXml/item5.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ustomXml" Target="../customXml/item4.xml"/><Relationship Id="rId5" Type="http://schemas.microsoft.com/office/2007/relationships/stylesWithEffects" Target="stylesWithEffects.xml"/><Relationship Id="rId15" Type="http://schemas.openxmlformats.org/officeDocument/2006/relationships/customXml" Target="../customXml/item8.xml"/><Relationship Id="rId10" Type="http://schemas.openxmlformats.org/officeDocument/2006/relationships/customXml" Target="../customXml/item3.xml"/><Relationship Id="rId4" Type="http://schemas.openxmlformats.org/officeDocument/2006/relationships/styles" Target="styles.xml"/><Relationship Id="rId9" Type="http://schemas.openxmlformats.org/officeDocument/2006/relationships/theme" Target="theme/theme1.xml"/><Relationship Id="rId14" Type="http://schemas.openxmlformats.org/officeDocument/2006/relationships/customXml" Target="../customXml/item7.xml"/></Relationships>
</file>

<file path=word/theme/theme1.xml><?xml version="1.0" encoding="utf-8"?>
<a:theme xmlns:a="http://schemas.openxmlformats.org/drawingml/2006/main" name="feria comercial">
  <a:themeElements>
    <a:clrScheme name="feria comercial">
      <a:dk1>
        <a:srgbClr val="3F3F3F"/>
      </a:dk1>
      <a:lt1>
        <a:srgbClr val="FFFFFF"/>
      </a:lt1>
      <a:dk2>
        <a:srgbClr val="7DAFC3"/>
      </a:dk2>
      <a:lt2>
        <a:srgbClr val="E5E4DF"/>
      </a:lt2>
      <a:accent1>
        <a:srgbClr val="7C959A"/>
      </a:accent1>
      <a:accent2>
        <a:srgbClr val="DB8631"/>
      </a:accent2>
      <a:accent3>
        <a:srgbClr val="E3CC5A"/>
      </a:accent3>
      <a:accent4>
        <a:srgbClr val="ACADA8"/>
      </a:accent4>
      <a:accent5>
        <a:srgbClr val="927C61"/>
      </a:accent5>
      <a:accent6>
        <a:srgbClr val="B3B435"/>
      </a:accent6>
      <a:hlink>
        <a:srgbClr val="0079A4"/>
      </a:hlink>
      <a:folHlink>
        <a:srgbClr val="595959"/>
      </a:folHlink>
    </a:clrScheme>
    <a:fontScheme name="feria comercial">
      <a:majorFont>
        <a:latin typeface="Arial Black"/>
        <a:ea typeface=""/>
        <a:cs typeface=""/>
        <a:font script="Jpan" typeface="ＭＳ Ｐゴシック"/>
        <a:font script="Hang" typeface="HY견고딕"/>
        <a:font script="Hans" typeface="宋体"/>
        <a:font script="Hant" typeface="新細明體"/>
        <a:font script="Arab" typeface="Tahoma"/>
        <a:font script="Hebr" typeface="Tahoma"/>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ndara"/>
        <a:ea typeface=""/>
        <a:cs typeface=""/>
        <a:font script="Jpan" typeface="ＭＳ Ｐゴシック"/>
        <a:font script="Hang" typeface="HY견명조"/>
        <a:font script="Hans" typeface="华文楷体"/>
        <a:font script="Hant" typeface="新細明體"/>
        <a:font script="Arab" typeface="Arial"/>
        <a:font script="Hebr" typeface="Arial"/>
        <a:font script="Thai" typeface="Kodchiang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feria comercial">
      <a:fillStyleLst>
        <a:solidFill>
          <a:schemeClr val="phClr"/>
        </a:solidFill>
        <a:gradFill rotWithShape="1">
          <a:gsLst>
            <a:gs pos="0">
              <a:schemeClr val="phClr">
                <a:tint val="45000"/>
                <a:satMod val="300000"/>
              </a:schemeClr>
            </a:gs>
            <a:gs pos="35000">
              <a:schemeClr val="phClr">
                <a:tint val="45000"/>
                <a:satMod val="300000"/>
              </a:schemeClr>
            </a:gs>
            <a:gs pos="69000">
              <a:schemeClr val="phClr">
                <a:tint val="45000"/>
                <a:satMod val="350000"/>
              </a:schemeClr>
            </a:gs>
            <a:gs pos="100000">
              <a:schemeClr val="phClr">
                <a:tint val="60000"/>
                <a:satMod val="350000"/>
              </a:schemeClr>
            </a:gs>
          </a:gsLst>
          <a:path path="circle">
            <a:fillToRect l="50000" t="50000" r="100000" b="100000"/>
          </a:path>
        </a:gradFill>
        <a:gradFill rotWithShape="1">
          <a:gsLst>
            <a:gs pos="0">
              <a:schemeClr val="phClr">
                <a:shade val="47500"/>
                <a:satMod val="137000"/>
              </a:schemeClr>
            </a:gs>
            <a:gs pos="55000">
              <a:schemeClr val="phClr">
                <a:shade val="69000"/>
                <a:satMod val="137000"/>
              </a:schemeClr>
            </a:gs>
            <a:gs pos="100000">
              <a:schemeClr val="phClr">
                <a:shade val="98000"/>
                <a:satMod val="137000"/>
              </a:schemeClr>
            </a:gs>
          </a:gsLst>
          <a:lin ang="16200000" scaled="0"/>
        </a:gradFill>
      </a:fillStyleLst>
      <a:lnStyleLst>
        <a:ln w="9525" cap="rnd" cmpd="sng" algn="ctr">
          <a:solidFill>
            <a:schemeClr val="phClr"/>
          </a:solidFill>
          <a:prstDash val="solid"/>
        </a:ln>
        <a:ln w="38475" cap="flat" cmpd="sng" algn="ctr">
          <a:solidFill>
            <a:schemeClr val="phClr"/>
          </a:solidFill>
          <a:prstDash val="solid"/>
        </a:ln>
        <a:ln w="54850" cap="flat" cmpd="sng" algn="ctr">
          <a:solidFill>
            <a:schemeClr val="phClr"/>
          </a:solidFill>
          <a:prstDash val="solid"/>
        </a:ln>
      </a:lnStyleLst>
      <a:effectStyleLst>
        <a:effectStyle>
          <a:effectLst>
            <a:outerShdw blurRad="50800" dist="25400" dir="5400000" rotWithShape="0">
              <a:srgbClr val="000000">
                <a:alpha val="55000"/>
              </a:srgbClr>
            </a:outerShdw>
          </a:effectLst>
        </a:effectStyle>
        <a:effectStyle>
          <a:effectLst>
            <a:outerShdw blurRad="50800" dist="25400" dir="5400000" rotWithShape="0">
              <a:srgbClr val="000000">
                <a:alpha val="44000"/>
              </a:srgbClr>
            </a:outerShdw>
          </a:effectLst>
        </a:effectStyle>
        <a:effectStyle>
          <a:effectLst>
            <a:outerShdw blurRad="50800" dist="25400" dir="5400000" rotWithShape="0">
              <a:srgbClr val="000000">
                <a:alpha val="55000"/>
              </a:srgbClr>
            </a:outerShdw>
          </a:effectLst>
          <a:scene3d>
            <a:camera prst="orthographicFront">
              <a:rot lat="0" lon="0" rev="0"/>
            </a:camera>
            <a:lightRig rig="brightRoom" dir="tl">
              <a:rot lat="0" lon="0" rev="3600000"/>
            </a:lightRig>
          </a:scene3d>
          <a:sp3d contourW="31750" prstMaterial="flat">
            <a:bevelT w="127000" h="254000" prst="angle"/>
            <a:contourClr>
              <a:schemeClr val="phClr">
                <a:shade val="20000"/>
              </a:schemeClr>
            </a:contourClr>
          </a:sp3d>
        </a:effectStyle>
      </a:effectStyleLst>
      <a:bgFillStyleLst>
        <a:solidFill>
          <a:schemeClr val="phClr"/>
        </a:solidFill>
        <a:gradFill rotWithShape="1">
          <a:gsLst>
            <a:gs pos="20000">
              <a:schemeClr val="phClr">
                <a:tint val="80000"/>
                <a:lumMod val="100000"/>
              </a:schemeClr>
            </a:gs>
            <a:gs pos="100000">
              <a:schemeClr val="phClr">
                <a:tint val="100000"/>
                <a:lumMod val="80000"/>
              </a:schemeClr>
            </a:gs>
          </a:gsLst>
          <a:path path="circle">
            <a:fillToRect l="50000" t="20000" r="100000" b="100000"/>
          </a:path>
        </a:gradFill>
        <a:gradFill rotWithShape="1">
          <a:gsLst>
            <a:gs pos="0">
              <a:schemeClr val="phClr">
                <a:tint val="100000"/>
                <a:lumMod val="100000"/>
              </a:schemeClr>
            </a:gs>
            <a:gs pos="100000">
              <a:schemeClr val="phClr">
                <a:shade val="100000"/>
                <a:lumMod val="60000"/>
              </a:schemeClr>
            </a:gs>
          </a:gsLst>
          <a:path path="circle">
            <a:fillToRect l="50000" t="2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300CE82A8F8B9F40BD69CF43932AC7BF" ma:contentTypeVersion="2086" ma:contentTypeDescription="A content type to manage public (operations) IDB documents" ma:contentTypeScope="" ma:versionID="41291123e193e1fc72cdefb7eccd209d">
  <xsd:schema xmlns:xsd="http://www.w3.org/2001/XMLSchema" xmlns:xs="http://www.w3.org/2001/XMLSchema" xmlns:p="http://schemas.microsoft.com/office/2006/metadata/properties" xmlns:ns2="cdc7663a-08f0-4737-9e8c-148ce897a09c" targetNamespace="http://schemas.microsoft.com/office/2006/metadata/properties" ma:root="true" ma:fieldsID="5764d68568b884c228db5b04d066aec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RG-T2281"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4.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39321947</IDBDocs_x0020_Number>
    <TaxCatchAll xmlns="cdc7663a-08f0-4737-9e8c-148ce897a09c">
      <Value>151</Value>
      <Value>31</Value>
      <Value>2</Value>
    </TaxCatchAll>
    <Phase xmlns="cdc7663a-08f0-4737-9e8c-148ce897a09c" xsi:nil="true"/>
    <SISCOR_x0020_Number xmlns="cdc7663a-08f0-4737-9e8c-148ce897a09c" xsi:nil="true"/>
    <Division_x0020_or_x0020_Unit xmlns="cdc7663a-08f0-4737-9e8c-148ce897a09c">INE/CCS</Division_x0020_or_x0020_Unit>
    <Approval_x0020_Number xmlns="cdc7663a-08f0-4737-9e8c-148ce897a09c" xsi:nil="true"/>
    <Document_x0020_Author xmlns="cdc7663a-08f0-4737-9e8c-148ce897a09c">Cardenas, Susana Rosario</Document_x0020_Author>
    <Fiscal_x0020_Year_x0020_IDB xmlns="cdc7663a-08f0-4737-9e8c-148ce897a09c">2014</Fiscal_x0020_Year_x0020_IDB>
    <Other_x0020_Author xmlns="cdc7663a-08f0-4737-9e8c-148ce897a09c">Collatón</Other_x0020_Author>
    <Project_x0020_Number xmlns="cdc7663a-08f0-4737-9e8c-148ce897a09c">RG-T2281</Project_x0020_Number>
    <Package_x0020_Code xmlns="cdc7663a-08f0-4737-9e8c-148ce897a09c" xsi:nil="true"/>
    <Key_x0020_Document xmlns="cdc7663a-08f0-4737-9e8c-148ce897a09c">false</Key_x0020_Document>
    <Migration_x0020_Info xmlns="cdc7663a-08f0-4737-9e8c-148ce897a09c">&lt;div class="ExternalClass42D6D8CE82DD435297D57D507640094E"&gt;MS WORDCONS-RPTFConsultant/Firm Final Report0N&lt;/div&gt;</Migration_x0020_Info>
    <Operation_x0020_Type xmlns="cdc7663a-08f0-4737-9e8c-148ce897a09c" xsi:nil="true"/>
    <Record_x0020_Number xmlns="cdc7663a-08f0-4737-9e8c-148ce897a09c">R0002949206</Record_x0020_Number>
    <Document_x0020_Language_x0020_IDB xmlns="cdc7663a-08f0-4737-9e8c-148ce897a09c">Spanish</Document_x0020_Language_x0020_IDB>
    <Identifier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Consultant Final Report</TermName>
          <TermId xmlns="http://schemas.microsoft.com/office/infopath/2007/PartnerControls">6d704795-c54b-4119-a188-27fbb7109bdd</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Peru</TermName>
          <TermId xmlns="http://schemas.microsoft.com/office/infopath/2007/PartnerControls">c988f60b-81f1-4c24-8da7-d5473741c5b0</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Abstract xmlns="cdc7663a-08f0-4737-9e8c-148ce897a09c" xsi:nil="true"/>
    <Editor1 xmlns="cdc7663a-08f0-4737-9e8c-148ce897a09c" xsi:nil="true"/>
    <Disclosure_x0020_Activity xmlns="cdc7663a-08f0-4737-9e8c-148ce897a09c">Consultant/Firm Final Report</Disclosure_x0020_Activity>
    <Region xmlns="cdc7663a-08f0-4737-9e8c-148ce897a09c" xsi:nil="true"/>
    <_dlc_DocId xmlns="cdc7663a-08f0-4737-9e8c-148ce897a09c">EZSHARE-1291820612-111</_dlc_DocId>
    <Publication_x0020_Type xmlns="cdc7663a-08f0-4737-9e8c-148ce897a09c" xsi:nil="true"/>
    <Issue_x0020_Date xmlns="cdc7663a-08f0-4737-9e8c-148ce897a09c" xsi:nil="true"/>
    <Webtopic xmlns="cdc7663a-08f0-4737-9e8c-148ce897a09c">Climate Change</Webtopic>
    <Publishing_x0020_House xmlns="cdc7663a-08f0-4737-9e8c-148ce897a09c" xsi:nil="true"/>
    <Disclosed xmlns="cdc7663a-08f0-4737-9e8c-148ce897a09c">true</Disclosed>
    <KP_x0020_Topics xmlns="cdc7663a-08f0-4737-9e8c-148ce897a09c" xsi:nil="true"/>
    <_dlc_DocIdUrl xmlns="cdc7663a-08f0-4737-9e8c-148ce897a09c">
      <Url>https://idbg.sharepoint.com/teams/EZ-RG-TCP/RG-T2281/_layouts/15/DocIdRedir.aspx?ID=EZSHARE-1291820612-111</Url>
      <Description>EZSHARE-1291820612-111</Description>
    </_dlc_DocIdUrl>
    <Related_x0020_SisCor_x0020_Number xmlns="cdc7663a-08f0-4737-9e8c-148ce897a09c" xsi:nil="true"/>
  </documentManagement>
</p:properties>
</file>

<file path=customXml/item5.xml><?xml version="1.0" encoding="utf-8"?>
<CoverPageProperties xmlns="http://schemas.microsoft.com/office/2006/coverPageProps">
  <PublishDate/>
  <Abstract>Este documento relata las sesiones de entrenamiento y los resultados de los talleres Young y de los focus group desarrolladas durante la Conferencia los días 28, 29 y 30 de noviembre del 2014.</Abstract>
  <CompanyAddress/>
  <CompanyPhone/>
  <CompanyFax/>
  <CompanyEmail/>
</CoverPage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8.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DD0D8A22-20B4-47A8-BDC4-D04284DDC8CC}"/>
</file>

<file path=customXml/itemProps2.xml><?xml version="1.0" encoding="utf-8"?>
<ds:datastoreItem xmlns:ds="http://schemas.openxmlformats.org/officeDocument/2006/customXml" ds:itemID="{EFC93C27-76C0-41A5-A7E2-F8157FDA29F3}"/>
</file>

<file path=customXml/itemProps3.xml><?xml version="1.0" encoding="utf-8"?>
<ds:datastoreItem xmlns:ds="http://schemas.openxmlformats.org/officeDocument/2006/customXml" ds:itemID="{1C6E038E-DB1B-4CAA-8144-5B33DCA955F2}"/>
</file>

<file path=customXml/itemProps4.xml><?xml version="1.0" encoding="utf-8"?>
<ds:datastoreItem xmlns:ds="http://schemas.openxmlformats.org/officeDocument/2006/customXml" ds:itemID="{3E67A64B-5363-46FA-87BD-00F5A095BD2D}"/>
</file>

<file path=customXml/itemProps5.xml><?xml version="1.0" encoding="utf-8"?>
<ds:datastoreItem xmlns:ds="http://schemas.openxmlformats.org/officeDocument/2006/customXml" ds:itemID="{55AF091B-3C7A-41E3-B477-F2FDAA23CFDA}"/>
</file>

<file path=customXml/itemProps6.xml><?xml version="1.0" encoding="utf-8"?>
<ds:datastoreItem xmlns:ds="http://schemas.openxmlformats.org/officeDocument/2006/customXml" ds:itemID="{76054E43-ECF2-429E-94BB-CB7F95221A1C}"/>
</file>

<file path=customXml/itemProps7.xml><?xml version="1.0" encoding="utf-8"?>
<ds:datastoreItem xmlns:ds="http://schemas.openxmlformats.org/officeDocument/2006/customXml" ds:itemID="{2AFE3826-43AA-48E9-AFFB-689D892D7E55}"/>
</file>

<file path=customXml/itemProps8.xml><?xml version="1.0" encoding="utf-8"?>
<ds:datastoreItem xmlns:ds="http://schemas.openxmlformats.org/officeDocument/2006/customXml" ds:itemID="{571322B7-CB78-4115-9DDC-5A8466397E92}"/>
</file>

<file path=docProps/app.xml><?xml version="1.0" encoding="utf-8"?>
<Properties xmlns="http://schemas.openxmlformats.org/officeDocument/2006/extended-properties" xmlns:vt="http://schemas.openxmlformats.org/officeDocument/2006/docPropsVTypes">
  <Template>Normal.dotm</Template>
  <TotalTime>3</TotalTime>
  <Pages>9</Pages>
  <Words>5020</Words>
  <Characters>28617</Characters>
  <Application>Microsoft Office Word</Application>
  <DocSecurity>4</DocSecurity>
  <Lines>238</Lines>
  <Paragraphs>67</Paragraphs>
  <ScaleCrop>false</ScaleCrop>
  <HeadingPairs>
    <vt:vector size="2" baseType="variant">
      <vt:variant>
        <vt:lpstr>Título</vt:lpstr>
      </vt:variant>
      <vt:variant>
        <vt:i4>1</vt:i4>
      </vt:variant>
    </vt:vector>
  </HeadingPairs>
  <TitlesOfParts>
    <vt:vector size="1" baseType="lpstr">
      <vt:lpstr>10ma Conferencia Mundial de la Juventud sobre Cambio Climático – COY10</vt:lpstr>
    </vt:vector>
  </TitlesOfParts>
  <Company>Toshiba</Company>
  <LinksUpToDate>false</LinksUpToDate>
  <CharactersWithSpaces>33570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Relatoría COY10 Resumen Ejecutivo</dc:title>
  <dc:subject>Informe de Relatoría</dc:subject>
  <dc:creator>User</dc:creator>
  <cp:lastModifiedBy>Susana R. Cárdenas</cp:lastModifiedBy>
  <cp:revision>2</cp:revision>
  <dcterms:created xsi:type="dcterms:W3CDTF">2015-01-05T18:57:00Z</dcterms:created>
  <dcterms:modified xsi:type="dcterms:W3CDTF">2015-01-05T18:57:00Z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0x0101001A458A224826124E8B45B1D613300CFC00300CE82A8F8B9F40BD69CF43932AC7BF</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42;#Consultant Final Report|6d704795-c54b-4119-a188-27fbb7109bdd</vt:lpwstr>
  </property>
  <property fmtid="{D5CDD505-2E9C-101B-9397-08002B2CF9AE}" pid="8" name="Country">
    <vt:lpwstr>151;#Peru|c988f60b-81f1-4c24-8da7-d5473741c5b0</vt:lpwstr>
  </property>
  <property fmtid="{D5CDD505-2E9C-101B-9397-08002B2CF9AE}" pid="9" name="Fund IDB">
    <vt:lpwstr/>
  </property>
  <property fmtid="{D5CDD505-2E9C-101B-9397-08002B2CF9AE}" pid="10" name="Series_x0020_Operations_x0020_IDB">
    <vt:lpwstr>42;#Consultant Final Report|6d704795-c54b-4119-a188-27fbb7109bdd</vt:lpwstr>
  </property>
  <property fmtid="{D5CDD505-2E9C-101B-9397-08002B2CF9AE}" pid="12" name="From:">
    <vt:lpwstr>Collatón</vt:lpwstr>
  </property>
  <property fmtid="{D5CDD505-2E9C-101B-9397-08002B2CF9AE}" pid="13" name="Sector IDB">
    <vt:lpwstr/>
  </property>
  <property fmtid="{D5CDD505-2E9C-101B-9397-08002B2CF9AE}" pid="14" name="Function Operations IDB">
    <vt:lpwstr>2;#Monitoring and Reporting|df3c2aa1-d63e-41aa-b1f5-bb15dee691ca</vt:lpwstr>
  </property>
  <property fmtid="{D5CDD505-2E9C-101B-9397-08002B2CF9AE}" pid="15" name="Sub-Sector">
    <vt:lpwstr/>
  </property>
  <property fmtid="{D5CDD505-2E9C-101B-9397-08002B2CF9AE}" pid="16" name="Order">
    <vt:r8>11100</vt:r8>
  </property>
  <property fmtid="{D5CDD505-2E9C-101B-9397-08002B2CF9AE}" pid="17" name="ATI Undisclose Document Workflow">
    <vt:lpwstr/>
  </property>
  <property fmtid="{D5CDD505-2E9C-101B-9397-08002B2CF9AE}" pid="18" name="ATI Disclose Document Workflow v5">
    <vt:lpwstr/>
  </property>
  <property fmtid="{D5CDD505-2E9C-101B-9397-08002B2CF9AE}" pid="19" name="_dlc_DocIdItemGuid">
    <vt:lpwstr>c443a87e-260e-4ca3-8f5f-c4ff8ea33616</vt:lpwstr>
  </property>
</Properties>
</file>