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F5B78" w14:textId="77777777" w:rsidR="0031028D" w:rsidRPr="00C75C88" w:rsidRDefault="0031028D" w:rsidP="00FF374E">
      <w:pPr>
        <w:spacing w:after="0" w:line="240" w:lineRule="auto"/>
        <w:contextualSpacing/>
        <w:jc w:val="both"/>
        <w:rPr>
          <w:rFonts w:ascii="Arial" w:hAnsi="Arial" w:cs="Arial"/>
          <w:b/>
          <w:bCs/>
        </w:rPr>
      </w:pPr>
      <w:bookmarkStart w:id="0" w:name="_Hlk507065114"/>
    </w:p>
    <w:p w14:paraId="54D97880" w14:textId="275B5F5E" w:rsidR="00517102" w:rsidRPr="00C75C88" w:rsidRDefault="00C03DBB" w:rsidP="00FF374E">
      <w:pPr>
        <w:spacing w:after="0" w:line="240" w:lineRule="auto"/>
        <w:contextualSpacing/>
        <w:jc w:val="both"/>
        <w:rPr>
          <w:rFonts w:ascii="Arial" w:hAnsi="Arial" w:cs="Arial"/>
          <w:b/>
          <w:bCs/>
        </w:rPr>
      </w:pPr>
      <w:r w:rsidRPr="00C75C88">
        <w:rPr>
          <w:rFonts w:ascii="Arial" w:hAnsi="Arial" w:cs="Arial"/>
          <w:b/>
          <w:bCs/>
        </w:rPr>
        <w:t xml:space="preserve">Climate Change Division </w:t>
      </w:r>
      <w:r w:rsidR="00FF374E">
        <w:rPr>
          <w:rFonts w:ascii="Arial" w:hAnsi="Arial" w:cs="Arial"/>
          <w:b/>
          <w:bCs/>
        </w:rPr>
        <w:t>–</w:t>
      </w:r>
      <w:r w:rsidRPr="00C75C88">
        <w:rPr>
          <w:rFonts w:ascii="Arial" w:hAnsi="Arial" w:cs="Arial"/>
          <w:b/>
          <w:bCs/>
        </w:rPr>
        <w:t xml:space="preserve"> </w:t>
      </w:r>
      <w:r w:rsidR="00FF374E">
        <w:rPr>
          <w:rFonts w:ascii="Arial" w:hAnsi="Arial" w:cs="Arial"/>
          <w:b/>
          <w:bCs/>
        </w:rPr>
        <w:t>PEC Consultant to con</w:t>
      </w:r>
      <w:r w:rsidRPr="00C75C88">
        <w:rPr>
          <w:rFonts w:ascii="Arial" w:hAnsi="Arial" w:cs="Arial"/>
          <w:b/>
          <w:bCs/>
          <w:lang w:val="en-GB"/>
        </w:rPr>
        <w:t>duct the C</w:t>
      </w:r>
      <w:r w:rsidR="0031028D" w:rsidRPr="00C75C88">
        <w:rPr>
          <w:rFonts w:ascii="Arial" w:hAnsi="Arial" w:cs="Arial"/>
          <w:b/>
          <w:bCs/>
          <w:lang w:val="en-GB"/>
        </w:rPr>
        <w:t xml:space="preserve">limate </w:t>
      </w:r>
      <w:r w:rsidRPr="00C75C88">
        <w:rPr>
          <w:rFonts w:ascii="Arial" w:hAnsi="Arial" w:cs="Arial"/>
          <w:b/>
          <w:bCs/>
          <w:lang w:val="en-GB"/>
        </w:rPr>
        <w:t>C</w:t>
      </w:r>
      <w:r w:rsidR="0031028D" w:rsidRPr="00C75C88">
        <w:rPr>
          <w:rFonts w:ascii="Arial" w:hAnsi="Arial" w:cs="Arial"/>
          <w:b/>
          <w:bCs/>
          <w:lang w:val="en-GB"/>
        </w:rPr>
        <w:t>hange</w:t>
      </w:r>
      <w:r w:rsidRPr="00C75C88">
        <w:rPr>
          <w:rFonts w:ascii="Arial" w:hAnsi="Arial" w:cs="Arial"/>
          <w:b/>
          <w:bCs/>
          <w:lang w:val="en-GB"/>
        </w:rPr>
        <w:t xml:space="preserve"> and </w:t>
      </w:r>
      <w:r w:rsidR="0031028D" w:rsidRPr="00C75C88">
        <w:rPr>
          <w:rFonts w:ascii="Arial" w:hAnsi="Arial" w:cs="Arial"/>
          <w:b/>
          <w:bCs/>
          <w:lang w:val="en-GB"/>
        </w:rPr>
        <w:t>Disaster Risk Management</w:t>
      </w:r>
      <w:r w:rsidRPr="00C75C88">
        <w:rPr>
          <w:rFonts w:ascii="Arial" w:hAnsi="Arial" w:cs="Arial"/>
          <w:b/>
          <w:bCs/>
          <w:lang w:val="en-GB"/>
        </w:rPr>
        <w:t xml:space="preserve"> module for the Public Expenditure Review in </w:t>
      </w:r>
      <w:r w:rsidR="0031028D" w:rsidRPr="00C75C88">
        <w:rPr>
          <w:rFonts w:ascii="Arial" w:hAnsi="Arial" w:cs="Arial"/>
          <w:b/>
          <w:bCs/>
          <w:lang w:val="en-GB"/>
        </w:rPr>
        <w:t>countries in LAC</w:t>
      </w:r>
      <w:r w:rsidRPr="00C75C88">
        <w:rPr>
          <w:rFonts w:ascii="Arial" w:hAnsi="Arial" w:cs="Arial"/>
          <w:b/>
          <w:bCs/>
        </w:rPr>
        <w:t xml:space="preserve"> Consultant</w:t>
      </w:r>
    </w:p>
    <w:bookmarkEnd w:id="0"/>
    <w:p w14:paraId="602E8928" w14:textId="77777777" w:rsidR="00517102" w:rsidRPr="00C75C88" w:rsidRDefault="00517102" w:rsidP="00FF374E">
      <w:pPr>
        <w:spacing w:after="0" w:line="240" w:lineRule="auto"/>
        <w:contextualSpacing/>
        <w:jc w:val="both"/>
        <w:rPr>
          <w:rFonts w:ascii="Arial" w:hAnsi="Arial" w:cs="Arial"/>
        </w:rPr>
      </w:pPr>
    </w:p>
    <w:p w14:paraId="0AE2159B" w14:textId="79E9041A" w:rsidR="00523B50" w:rsidRPr="00C75C88" w:rsidRDefault="00F05B87" w:rsidP="00FF374E">
      <w:pPr>
        <w:spacing w:after="0" w:line="240" w:lineRule="auto"/>
        <w:contextualSpacing/>
        <w:jc w:val="both"/>
        <w:rPr>
          <w:rFonts w:ascii="Arial" w:hAnsi="Arial" w:cs="Arial"/>
        </w:rPr>
      </w:pPr>
      <w:r w:rsidRPr="00C75C88">
        <w:rPr>
          <w:rFonts w:ascii="Arial" w:hAnsi="Arial" w:cs="Arial"/>
          <w:b/>
          <w:bCs/>
        </w:rPr>
        <w:t>Background</w:t>
      </w:r>
      <w:r w:rsidR="008B567E" w:rsidRPr="00C75C88">
        <w:rPr>
          <w:rFonts w:ascii="Arial" w:hAnsi="Arial" w:cs="Arial"/>
          <w:b/>
          <w:bCs/>
        </w:rPr>
        <w:t>:</w:t>
      </w:r>
      <w:r w:rsidR="008B567E" w:rsidRPr="00C75C88">
        <w:rPr>
          <w:rFonts w:ascii="Arial" w:hAnsi="Arial" w:cs="Arial"/>
        </w:rPr>
        <w:t xml:space="preserve"> </w:t>
      </w:r>
      <w:bookmarkStart w:id="1" w:name="_Hlk497833496"/>
      <w:r w:rsidR="00C03DBB" w:rsidRPr="00C75C88">
        <w:rPr>
          <w:rFonts w:ascii="Arial" w:hAnsi="Arial" w:cs="Arial"/>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7B4F4484" w14:textId="77777777" w:rsidR="00523B50" w:rsidRPr="00C75C88" w:rsidRDefault="00523B50" w:rsidP="00FF374E">
      <w:pPr>
        <w:spacing w:after="0" w:line="240" w:lineRule="auto"/>
        <w:contextualSpacing/>
        <w:jc w:val="both"/>
        <w:rPr>
          <w:rFonts w:ascii="Arial" w:hAnsi="Arial" w:cs="Arial"/>
        </w:rPr>
      </w:pPr>
    </w:p>
    <w:p w14:paraId="556FB1DE" w14:textId="37E067BE" w:rsidR="008B567E" w:rsidRPr="00C75C88" w:rsidRDefault="00C03DBB" w:rsidP="00FF374E">
      <w:pPr>
        <w:spacing w:after="0" w:line="240" w:lineRule="auto"/>
        <w:contextualSpacing/>
        <w:jc w:val="both"/>
        <w:rPr>
          <w:rFonts w:ascii="Arial" w:hAnsi="Arial" w:cs="Arial"/>
        </w:rPr>
      </w:pPr>
      <w:r w:rsidRPr="00C75C88">
        <w:rPr>
          <w:rFonts w:ascii="Arial" w:hAnsi="Arial" w:cs="Arial"/>
        </w:rPr>
        <w:t>The IDB Climate Change Division</w:t>
      </w:r>
      <w:r w:rsidR="008B567E" w:rsidRPr="00C75C88">
        <w:rPr>
          <w:rFonts w:ascii="Arial" w:hAnsi="Arial" w:cs="Arial"/>
        </w:rPr>
        <w:t xml:space="preserve"> </w:t>
      </w:r>
      <w:r w:rsidR="000228B3" w:rsidRPr="00C75C88">
        <w:rPr>
          <w:rFonts w:ascii="Arial" w:hAnsi="Arial" w:cs="Arial"/>
        </w:rPr>
        <w:t xml:space="preserve">is currently working on </w:t>
      </w:r>
      <w:r w:rsidRPr="00C75C88">
        <w:rPr>
          <w:rFonts w:ascii="Arial" w:hAnsi="Arial" w:cs="Arial"/>
          <w:lang w:val="en-GB"/>
        </w:rPr>
        <w:t xml:space="preserve">generating a better understanding of the legal framework and historical spending in response to Climate Change </w:t>
      </w:r>
      <w:r w:rsidR="00D33C83" w:rsidRPr="00C75C88">
        <w:rPr>
          <w:rFonts w:ascii="Arial" w:hAnsi="Arial" w:cs="Arial"/>
          <w:lang w:val="en-GB"/>
        </w:rPr>
        <w:t xml:space="preserve">(CC) in both </w:t>
      </w:r>
      <w:r w:rsidRPr="00C75C88">
        <w:rPr>
          <w:rFonts w:ascii="Arial" w:hAnsi="Arial" w:cs="Arial"/>
          <w:lang w:val="en-GB"/>
        </w:rPr>
        <w:t>adaptation and mitigation</w:t>
      </w:r>
      <w:r w:rsidR="00D33C83" w:rsidRPr="00C75C88">
        <w:rPr>
          <w:rFonts w:ascii="Arial" w:hAnsi="Arial" w:cs="Arial"/>
          <w:lang w:val="en-GB"/>
        </w:rPr>
        <w:t>,</w:t>
      </w:r>
      <w:r w:rsidRPr="00C75C88">
        <w:rPr>
          <w:rFonts w:ascii="Arial" w:hAnsi="Arial" w:cs="Arial"/>
          <w:lang w:val="en-GB"/>
        </w:rPr>
        <w:t xml:space="preserve"> and </w:t>
      </w:r>
      <w:r w:rsidR="00D33C83" w:rsidRPr="00C75C88">
        <w:rPr>
          <w:rFonts w:ascii="Arial" w:hAnsi="Arial" w:cs="Arial"/>
        </w:rPr>
        <w:t>disaster risk management (</w:t>
      </w:r>
      <w:r w:rsidRPr="00C75C88">
        <w:rPr>
          <w:rFonts w:ascii="Arial" w:hAnsi="Arial" w:cs="Arial"/>
          <w:lang w:val="en-GB"/>
        </w:rPr>
        <w:t>DRM</w:t>
      </w:r>
      <w:r w:rsidR="00D33C83" w:rsidRPr="00C75C88">
        <w:rPr>
          <w:rFonts w:ascii="Arial" w:hAnsi="Arial" w:cs="Arial"/>
          <w:lang w:val="en-GB"/>
        </w:rPr>
        <w:t>)</w:t>
      </w:r>
      <w:r w:rsidRPr="00C75C88">
        <w:rPr>
          <w:rFonts w:ascii="Arial" w:hAnsi="Arial" w:cs="Arial"/>
          <w:lang w:val="en-GB"/>
        </w:rPr>
        <w:t xml:space="preserve"> (risk assessment, risk mitigation and prevention, preparedness, financial protection, resilient recovery, risk transfer and reconstruction); as well as the composition and possible efficiency measures for key categories of spending and sectors in </w:t>
      </w:r>
      <w:r w:rsidR="0031028D" w:rsidRPr="00C75C88">
        <w:rPr>
          <w:rFonts w:ascii="Arial" w:hAnsi="Arial" w:cs="Arial"/>
          <w:lang w:val="en-GB"/>
        </w:rPr>
        <w:t xml:space="preserve">countries like </w:t>
      </w:r>
      <w:r w:rsidR="0031028D" w:rsidRPr="00C75C88">
        <w:rPr>
          <w:rFonts w:ascii="Arial" w:hAnsi="Arial" w:cs="Arial"/>
          <w:highlight w:val="yellow"/>
          <w:lang w:val="en-GB"/>
        </w:rPr>
        <w:t>Jamaica and Dominican Republic</w:t>
      </w:r>
      <w:r w:rsidRPr="00C75C88">
        <w:rPr>
          <w:rFonts w:ascii="Arial" w:hAnsi="Arial" w:cs="Arial"/>
          <w:lang w:val="en-GB"/>
        </w:rPr>
        <w:t xml:space="preserve">, as described in </w:t>
      </w:r>
      <w:r w:rsidR="0031028D" w:rsidRPr="00C75C88">
        <w:rPr>
          <w:rFonts w:ascii="Arial" w:hAnsi="Arial" w:cs="Arial"/>
          <w:lang w:val="en-GB"/>
        </w:rPr>
        <w:t xml:space="preserve">their </w:t>
      </w:r>
      <w:r w:rsidRPr="00C75C88">
        <w:rPr>
          <w:rFonts w:ascii="Arial" w:hAnsi="Arial" w:cs="Arial"/>
          <w:lang w:val="en-GB"/>
        </w:rPr>
        <w:t>National Determined Contribution (NDC) under Paris Agreement. Th</w:t>
      </w:r>
      <w:r w:rsidR="00D33C83" w:rsidRPr="00C75C88">
        <w:rPr>
          <w:rFonts w:ascii="Arial" w:hAnsi="Arial" w:cs="Arial"/>
          <w:lang w:val="en-GB"/>
        </w:rPr>
        <w:t>is</w:t>
      </w:r>
      <w:r w:rsidRPr="00C75C88">
        <w:rPr>
          <w:rFonts w:ascii="Arial" w:hAnsi="Arial" w:cs="Arial"/>
          <w:lang w:val="en-GB"/>
        </w:rPr>
        <w:t xml:space="preserve"> study will also include other national key areas such as Coastal Zone Management (CZM) and Sustainable Energy (SE)</w:t>
      </w:r>
      <w:r w:rsidR="008B567E" w:rsidRPr="00C75C88">
        <w:rPr>
          <w:rFonts w:ascii="Arial" w:hAnsi="Arial" w:cs="Arial"/>
        </w:rPr>
        <w:t xml:space="preserve">. </w:t>
      </w:r>
      <w:r w:rsidR="000228B3" w:rsidRPr="00C75C88">
        <w:rPr>
          <w:rFonts w:ascii="Arial" w:hAnsi="Arial" w:cs="Arial"/>
        </w:rPr>
        <w:t>The</w:t>
      </w:r>
      <w:r w:rsidR="00D33C83" w:rsidRPr="00C75C88">
        <w:rPr>
          <w:rFonts w:ascii="Arial" w:hAnsi="Arial" w:cs="Arial"/>
        </w:rPr>
        <w:t xml:space="preserve"> CCS division is </w:t>
      </w:r>
      <w:r w:rsidR="000228B3" w:rsidRPr="00C75C88">
        <w:rPr>
          <w:rFonts w:ascii="Arial" w:hAnsi="Arial" w:cs="Arial"/>
        </w:rPr>
        <w:t xml:space="preserve">looking for </w:t>
      </w:r>
      <w:r w:rsidR="00D33C83" w:rsidRPr="00C75C88">
        <w:rPr>
          <w:rFonts w:ascii="Arial" w:hAnsi="Arial" w:cs="Arial"/>
        </w:rPr>
        <w:t>a professional</w:t>
      </w:r>
      <w:r w:rsidR="008B567E" w:rsidRPr="00C75C88">
        <w:rPr>
          <w:rFonts w:ascii="Arial" w:hAnsi="Arial" w:cs="Arial"/>
        </w:rPr>
        <w:t xml:space="preserve"> with </w:t>
      </w:r>
      <w:r w:rsidR="00D33C83" w:rsidRPr="00C75C88">
        <w:rPr>
          <w:rFonts w:ascii="Arial" w:hAnsi="Arial" w:cs="Arial"/>
        </w:rPr>
        <w:t>experience in undertaking expenditure reviews with a focus on environment and climate change issues within</w:t>
      </w:r>
      <w:r w:rsidR="00D33C83" w:rsidRPr="00C75C88">
        <w:rPr>
          <w:rFonts w:ascii="Arial" w:hAnsi="Arial" w:cs="Arial"/>
          <w:lang w:val="en-GB"/>
        </w:rPr>
        <w:t xml:space="preserve"> the context of macroeconomic uncertainty, environmental vulnerability and fiscal reform</w:t>
      </w:r>
      <w:r w:rsidR="000228B3" w:rsidRPr="00C75C88">
        <w:rPr>
          <w:rFonts w:ascii="Arial" w:hAnsi="Arial" w:cs="Arial"/>
        </w:rPr>
        <w:t xml:space="preserve">. </w:t>
      </w:r>
      <w:bookmarkEnd w:id="1"/>
    </w:p>
    <w:p w14:paraId="7FA853B1" w14:textId="77777777" w:rsidR="00523B50" w:rsidRPr="00C75C88" w:rsidRDefault="00523B50" w:rsidP="00FF374E">
      <w:pPr>
        <w:spacing w:after="0" w:line="240" w:lineRule="auto"/>
        <w:contextualSpacing/>
        <w:jc w:val="both"/>
        <w:rPr>
          <w:rFonts w:ascii="Arial" w:hAnsi="Arial" w:cs="Arial"/>
          <w:lang w:val="en-GB"/>
        </w:rPr>
      </w:pPr>
    </w:p>
    <w:p w14:paraId="7F6D7AE5" w14:textId="156A5527" w:rsidR="0031028D" w:rsidRPr="00C75C88" w:rsidRDefault="0031028D" w:rsidP="00FF374E">
      <w:pPr>
        <w:spacing w:after="0" w:line="240" w:lineRule="auto"/>
        <w:contextualSpacing/>
        <w:jc w:val="both"/>
        <w:rPr>
          <w:rFonts w:ascii="Arial" w:hAnsi="Arial" w:cs="Arial"/>
          <w:lang w:val="en-GB"/>
        </w:rPr>
      </w:pPr>
      <w:r w:rsidRPr="00C75C88">
        <w:rPr>
          <w:rFonts w:ascii="Arial" w:hAnsi="Arial" w:cs="Arial"/>
          <w:lang w:val="en-GB"/>
        </w:rPr>
        <w:t>[</w:t>
      </w:r>
      <w:r w:rsidRPr="00C75C88">
        <w:rPr>
          <w:rFonts w:ascii="Arial" w:hAnsi="Arial" w:cs="Arial"/>
          <w:i/>
          <w:highlight w:val="yellow"/>
          <w:lang w:val="en-GB"/>
        </w:rPr>
        <w:t>TBC - Overview and definition of the challenges for the specific country</w:t>
      </w:r>
      <w:r w:rsidRPr="00C75C88">
        <w:rPr>
          <w:rFonts w:ascii="Arial" w:hAnsi="Arial" w:cs="Arial"/>
          <w:lang w:val="en-GB"/>
        </w:rPr>
        <w:t>].</w:t>
      </w:r>
    </w:p>
    <w:p w14:paraId="52C068D0" w14:textId="77777777" w:rsidR="0031028D" w:rsidRPr="00C75C88" w:rsidRDefault="0031028D" w:rsidP="00FF374E">
      <w:pPr>
        <w:spacing w:after="0" w:line="240" w:lineRule="auto"/>
        <w:contextualSpacing/>
        <w:jc w:val="both"/>
        <w:rPr>
          <w:rFonts w:ascii="Arial" w:hAnsi="Arial" w:cs="Arial"/>
          <w:lang w:val="en-GB"/>
        </w:rPr>
      </w:pPr>
    </w:p>
    <w:p w14:paraId="198ED8DD" w14:textId="77777777" w:rsidR="00523B50" w:rsidRPr="00C75C88" w:rsidRDefault="00523B50" w:rsidP="00FF374E">
      <w:pPr>
        <w:spacing w:after="0" w:line="240" w:lineRule="auto"/>
        <w:contextualSpacing/>
        <w:jc w:val="both"/>
        <w:rPr>
          <w:rFonts w:ascii="Arial" w:hAnsi="Arial" w:cs="Arial"/>
        </w:rPr>
      </w:pPr>
    </w:p>
    <w:p w14:paraId="77D33FBB" w14:textId="77777777" w:rsidR="00523B50" w:rsidRPr="00C75C88" w:rsidRDefault="00205D73" w:rsidP="00FF374E">
      <w:pPr>
        <w:spacing w:after="0" w:line="240" w:lineRule="auto"/>
        <w:contextualSpacing/>
        <w:jc w:val="both"/>
        <w:rPr>
          <w:rFonts w:ascii="Arial" w:hAnsi="Arial" w:cs="Arial"/>
        </w:rPr>
      </w:pPr>
      <w:r w:rsidRPr="00C75C88">
        <w:rPr>
          <w:rFonts w:ascii="Arial" w:hAnsi="Arial" w:cs="Arial"/>
          <w:b/>
        </w:rPr>
        <w:t>The team:</w:t>
      </w:r>
      <w:r w:rsidRPr="00C75C88">
        <w:rPr>
          <w:rFonts w:ascii="Arial" w:hAnsi="Arial" w:cs="Arial"/>
        </w:rPr>
        <w:t xml:space="preserve"> </w:t>
      </w:r>
      <w:r w:rsidR="00D33C83" w:rsidRPr="00C75C88">
        <w:rPr>
          <w:rFonts w:ascii="Arial" w:hAnsi="Arial" w:cs="Arial"/>
        </w:rPr>
        <w:t>The Climate Change and Sustainable Development Sector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r w:rsidRPr="00C75C88">
        <w:rPr>
          <w:rFonts w:ascii="Arial" w:hAnsi="Arial" w:cs="Arial"/>
        </w:rPr>
        <w:t>.</w:t>
      </w:r>
    </w:p>
    <w:p w14:paraId="39076A4A" w14:textId="182252E8" w:rsidR="00205D73" w:rsidRPr="00C75C88" w:rsidRDefault="00205D73" w:rsidP="00FF374E">
      <w:pPr>
        <w:spacing w:after="0" w:line="240" w:lineRule="auto"/>
        <w:contextualSpacing/>
        <w:jc w:val="both"/>
        <w:rPr>
          <w:rFonts w:ascii="Arial" w:hAnsi="Arial" w:cs="Arial"/>
        </w:rPr>
      </w:pPr>
      <w:r w:rsidRPr="00C75C88">
        <w:rPr>
          <w:rFonts w:ascii="Arial" w:hAnsi="Arial" w:cs="Arial"/>
        </w:rPr>
        <w:t xml:space="preserve"> </w:t>
      </w:r>
    </w:p>
    <w:p w14:paraId="7CEA271D" w14:textId="7E40E4A3" w:rsidR="00D33C83" w:rsidRPr="00C75C88" w:rsidRDefault="008B567E" w:rsidP="00FF374E">
      <w:pPr>
        <w:spacing w:after="0" w:line="240" w:lineRule="auto"/>
        <w:contextualSpacing/>
        <w:jc w:val="both"/>
        <w:rPr>
          <w:rFonts w:ascii="Arial" w:hAnsi="Arial" w:cs="Arial"/>
          <w:bCs/>
          <w:lang w:val="en-GB"/>
        </w:rPr>
      </w:pPr>
      <w:r w:rsidRPr="00C75C88">
        <w:rPr>
          <w:rFonts w:ascii="Arial" w:hAnsi="Arial" w:cs="Arial"/>
          <w:b/>
          <w:bCs/>
        </w:rPr>
        <w:t xml:space="preserve">What you’ll do: </w:t>
      </w:r>
      <w:r w:rsidR="00D33C83" w:rsidRPr="00C75C88">
        <w:rPr>
          <w:rFonts w:ascii="Arial" w:hAnsi="Arial" w:cs="Arial"/>
          <w:bCs/>
          <w:lang w:val="en-GB"/>
        </w:rPr>
        <w:t>to fulfil the desired objectives, the consultant will conduct the following activities:</w:t>
      </w:r>
    </w:p>
    <w:p w14:paraId="1A903D39" w14:textId="77777777" w:rsidR="00523B50" w:rsidRPr="00C75C88" w:rsidRDefault="00523B50" w:rsidP="00FF374E">
      <w:pPr>
        <w:spacing w:after="0" w:line="240" w:lineRule="auto"/>
        <w:contextualSpacing/>
        <w:jc w:val="both"/>
        <w:rPr>
          <w:rFonts w:ascii="Arial" w:hAnsi="Arial" w:cs="Arial"/>
          <w:bCs/>
          <w:lang w:val="en-GB"/>
        </w:rPr>
      </w:pPr>
    </w:p>
    <w:p w14:paraId="101570CE" w14:textId="6F9D43A7" w:rsidR="00D33C83" w:rsidRPr="00C75C88" w:rsidRDefault="00D33C83" w:rsidP="00FF374E">
      <w:pPr>
        <w:pStyle w:val="ListParagraph"/>
        <w:numPr>
          <w:ilvl w:val="0"/>
          <w:numId w:val="4"/>
        </w:numPr>
        <w:spacing w:after="0" w:line="240" w:lineRule="auto"/>
        <w:jc w:val="both"/>
        <w:rPr>
          <w:rFonts w:ascii="Arial" w:hAnsi="Arial" w:cs="Arial"/>
          <w:bCs/>
          <w:lang w:val="en-GB"/>
        </w:rPr>
      </w:pPr>
      <w:r w:rsidRPr="00C75C88">
        <w:rPr>
          <w:rFonts w:ascii="Arial" w:hAnsi="Arial" w:cs="Arial"/>
          <w:bCs/>
          <w:lang w:val="en-GB"/>
        </w:rPr>
        <w:t xml:space="preserve">Undertake a desk review (mapping and collecting) of </w:t>
      </w:r>
      <w:r w:rsidR="0031028D" w:rsidRPr="00C75C88">
        <w:rPr>
          <w:rFonts w:ascii="Arial" w:hAnsi="Arial" w:cs="Arial"/>
          <w:bCs/>
          <w:lang w:val="en-GB"/>
        </w:rPr>
        <w:t>the country’s</w:t>
      </w:r>
      <w:r w:rsidRPr="00C75C88">
        <w:rPr>
          <w:rFonts w:ascii="Arial" w:hAnsi="Arial" w:cs="Arial"/>
          <w:bCs/>
          <w:lang w:val="en-GB"/>
        </w:rPr>
        <w:t xml:space="preserve"> existing policies (including those under development), legal, regulatory and institutional frameworks to determine their relevancy and adequacy in addressing CC and DRM. The period of review is 2007 – 2017</w:t>
      </w:r>
      <w:r w:rsidR="0031028D" w:rsidRPr="00C75C88">
        <w:rPr>
          <w:rFonts w:ascii="Arial" w:hAnsi="Arial" w:cs="Arial"/>
          <w:bCs/>
          <w:lang w:val="en-GB"/>
        </w:rPr>
        <w:t xml:space="preserve"> (or 2018 when information is available)</w:t>
      </w:r>
      <w:r w:rsidRPr="00C75C88">
        <w:rPr>
          <w:rFonts w:ascii="Arial" w:hAnsi="Arial" w:cs="Arial"/>
          <w:bCs/>
          <w:lang w:val="en-GB"/>
        </w:rPr>
        <w:t>.</w:t>
      </w:r>
    </w:p>
    <w:p w14:paraId="6E7D1767" w14:textId="77777777" w:rsidR="00131EB6" w:rsidRPr="00C75C88" w:rsidRDefault="00131EB6" w:rsidP="00FF374E">
      <w:pPr>
        <w:pStyle w:val="ListParagraph"/>
        <w:spacing w:after="0" w:line="240" w:lineRule="auto"/>
        <w:jc w:val="both"/>
        <w:rPr>
          <w:rFonts w:ascii="Arial" w:hAnsi="Arial" w:cs="Arial"/>
          <w:bCs/>
          <w:lang w:val="en-GB"/>
        </w:rPr>
      </w:pPr>
    </w:p>
    <w:p w14:paraId="3E2546A2" w14:textId="4FF7AD53" w:rsidR="00D33C83" w:rsidRPr="00C75C88" w:rsidRDefault="00D33C83" w:rsidP="00FF374E">
      <w:pPr>
        <w:pStyle w:val="ListParagraph"/>
        <w:numPr>
          <w:ilvl w:val="0"/>
          <w:numId w:val="4"/>
        </w:numPr>
        <w:spacing w:after="0" w:line="240" w:lineRule="auto"/>
        <w:jc w:val="both"/>
        <w:rPr>
          <w:rFonts w:ascii="Arial" w:hAnsi="Arial" w:cs="Arial"/>
          <w:bCs/>
          <w:lang w:val="en-GB"/>
        </w:rPr>
      </w:pPr>
      <w:r w:rsidRPr="00C75C88">
        <w:rPr>
          <w:rFonts w:ascii="Arial" w:hAnsi="Arial" w:cs="Arial"/>
          <w:bCs/>
          <w:lang w:val="en-GB"/>
        </w:rPr>
        <w:t>Assess existing approaches and methodologies to propose a conceptual framework to account for expenditures in the environmental areas of work and in accordance with national priorities. The consultant should also identify the appropriate framework to analyse current efficiency and effectiveness of spending in CC and DRM, identify gaps in current existing methodologies and provide recommendations for the development of a methodology for SIDS.</w:t>
      </w:r>
    </w:p>
    <w:p w14:paraId="6A0F4B76" w14:textId="77777777" w:rsidR="00131EB6" w:rsidRPr="00C75C88" w:rsidRDefault="00131EB6" w:rsidP="00FF374E">
      <w:pPr>
        <w:pStyle w:val="ListParagraph"/>
        <w:spacing w:after="0" w:line="240" w:lineRule="auto"/>
        <w:jc w:val="both"/>
        <w:rPr>
          <w:rFonts w:ascii="Arial" w:hAnsi="Arial" w:cs="Arial"/>
          <w:bCs/>
          <w:lang w:val="en-GB"/>
        </w:rPr>
      </w:pPr>
    </w:p>
    <w:p w14:paraId="4126E0DB" w14:textId="1C083092" w:rsidR="00D33C83" w:rsidRPr="00C75C88" w:rsidRDefault="00D33C83" w:rsidP="00FF374E">
      <w:pPr>
        <w:pStyle w:val="ListParagraph"/>
        <w:numPr>
          <w:ilvl w:val="0"/>
          <w:numId w:val="4"/>
        </w:numPr>
        <w:spacing w:after="0" w:line="240" w:lineRule="auto"/>
        <w:jc w:val="both"/>
        <w:rPr>
          <w:rFonts w:ascii="Arial" w:hAnsi="Arial" w:cs="Arial"/>
          <w:bCs/>
          <w:lang w:val="en-GB"/>
        </w:rPr>
      </w:pPr>
      <w:r w:rsidRPr="00C75C88">
        <w:rPr>
          <w:rFonts w:ascii="Arial" w:hAnsi="Arial" w:cs="Arial"/>
        </w:rPr>
        <w:t>Based on the proposed conceptual framework, conduct a review of the Government</w:t>
      </w:r>
      <w:r w:rsidR="0031028D" w:rsidRPr="00C75C88">
        <w:rPr>
          <w:rFonts w:ascii="Arial" w:hAnsi="Arial" w:cs="Arial"/>
        </w:rPr>
        <w:t xml:space="preserve">’s </w:t>
      </w:r>
      <w:r w:rsidRPr="00C75C88">
        <w:rPr>
          <w:rFonts w:ascii="Arial" w:hAnsi="Arial" w:cs="Arial"/>
        </w:rPr>
        <w:t xml:space="preserve">public budget planning, allocation and spending on CC and DRM, and other key areas of national priority (including general government spending and SOE spending). The consultant should ensure the breakdown of expenditures is comparable to the overall framework used in the PER and include complementary private sector and </w:t>
      </w:r>
      <w:r w:rsidRPr="00C75C88">
        <w:rPr>
          <w:rFonts w:ascii="Arial" w:hAnsi="Arial" w:cs="Arial"/>
        </w:rPr>
        <w:lastRenderedPageBreak/>
        <w:t>international/donor funding. The period of review is 2007 – 2017</w:t>
      </w:r>
      <w:r w:rsidR="0031028D" w:rsidRPr="00C75C88">
        <w:rPr>
          <w:rFonts w:ascii="Arial" w:hAnsi="Arial" w:cs="Arial"/>
        </w:rPr>
        <w:t xml:space="preserve"> </w:t>
      </w:r>
      <w:r w:rsidR="0031028D" w:rsidRPr="00C75C88">
        <w:rPr>
          <w:rFonts w:ascii="Arial" w:hAnsi="Arial" w:cs="Arial"/>
          <w:bCs/>
          <w:lang w:val="en-GB"/>
        </w:rPr>
        <w:t>(or 2018 when information is available).</w:t>
      </w:r>
      <w:r w:rsidRPr="00C75C88">
        <w:rPr>
          <w:rFonts w:ascii="Arial" w:hAnsi="Arial" w:cs="Arial"/>
        </w:rPr>
        <w:t xml:space="preserve"> </w:t>
      </w:r>
      <w:r w:rsidR="00131EB6" w:rsidRPr="00C75C88">
        <w:rPr>
          <w:rFonts w:ascii="Arial" w:hAnsi="Arial" w:cs="Arial"/>
        </w:rPr>
        <w:t>Conduct a</w:t>
      </w:r>
      <w:r w:rsidRPr="00C75C88">
        <w:rPr>
          <w:rFonts w:ascii="Arial" w:eastAsia="Times New Roman" w:hAnsi="Arial" w:cs="Arial"/>
        </w:rPr>
        <w:t xml:space="preserve">n analysis </w:t>
      </w:r>
      <w:r w:rsidRPr="00C75C88">
        <w:rPr>
          <w:rFonts w:ascii="Arial" w:hAnsi="Arial" w:cs="Arial"/>
        </w:rPr>
        <w:t>on project selection, investment planning, allocation, and execution of public sector spending on these programs.</w:t>
      </w:r>
    </w:p>
    <w:p w14:paraId="55687148" w14:textId="77777777" w:rsidR="00131EB6" w:rsidRPr="00C75C88" w:rsidRDefault="00131EB6" w:rsidP="00FF374E">
      <w:pPr>
        <w:pStyle w:val="ListParagraph"/>
        <w:spacing w:after="0" w:line="240" w:lineRule="auto"/>
        <w:jc w:val="both"/>
        <w:rPr>
          <w:rFonts w:ascii="Arial" w:hAnsi="Arial" w:cs="Arial"/>
          <w:bCs/>
          <w:lang w:val="en-GB"/>
        </w:rPr>
      </w:pPr>
    </w:p>
    <w:p w14:paraId="77F0C215" w14:textId="6E5CD175" w:rsidR="00D33C83" w:rsidRPr="00C75C88" w:rsidRDefault="00131EB6" w:rsidP="00FF374E">
      <w:pPr>
        <w:pStyle w:val="ListParagraph"/>
        <w:numPr>
          <w:ilvl w:val="0"/>
          <w:numId w:val="4"/>
        </w:numPr>
        <w:spacing w:after="0" w:line="240" w:lineRule="auto"/>
        <w:jc w:val="both"/>
        <w:rPr>
          <w:rFonts w:ascii="Arial" w:hAnsi="Arial" w:cs="Arial"/>
          <w:bCs/>
          <w:lang w:val="en-GB"/>
        </w:rPr>
      </w:pPr>
      <w:r w:rsidRPr="00C75C88">
        <w:rPr>
          <w:rFonts w:ascii="Arial" w:hAnsi="Arial" w:cs="Arial"/>
          <w:bCs/>
          <w:lang w:val="en-GB"/>
        </w:rPr>
        <w:t>Analyse the integration of CC and DRM within the budgeting and planning process and assess existing tools for budget allocation/tracking. Provide recommendations for the design of a separate budget code for CC and DRM to which all budgeting and spending will be attributed within the national budget and reporting system.</w:t>
      </w:r>
    </w:p>
    <w:p w14:paraId="79DC690A" w14:textId="77777777" w:rsidR="00131EB6" w:rsidRPr="00C75C88" w:rsidRDefault="00131EB6" w:rsidP="00FF374E">
      <w:pPr>
        <w:pStyle w:val="ListParagraph"/>
        <w:spacing w:after="0" w:line="240" w:lineRule="auto"/>
        <w:jc w:val="both"/>
        <w:rPr>
          <w:rFonts w:ascii="Arial" w:hAnsi="Arial" w:cs="Arial"/>
          <w:bCs/>
          <w:lang w:val="en-GB"/>
        </w:rPr>
      </w:pPr>
    </w:p>
    <w:p w14:paraId="3251620F" w14:textId="2A897EDD" w:rsidR="00131EB6" w:rsidRPr="00C75C88" w:rsidRDefault="00131EB6" w:rsidP="00FF374E">
      <w:pPr>
        <w:pStyle w:val="ListParagraph"/>
        <w:numPr>
          <w:ilvl w:val="0"/>
          <w:numId w:val="4"/>
        </w:numPr>
        <w:spacing w:after="0" w:line="240" w:lineRule="auto"/>
        <w:jc w:val="both"/>
        <w:rPr>
          <w:rFonts w:ascii="Arial" w:hAnsi="Arial" w:cs="Arial"/>
          <w:bCs/>
          <w:lang w:val="en-GB"/>
        </w:rPr>
      </w:pPr>
      <w:r w:rsidRPr="00C75C88">
        <w:rPr>
          <w:rFonts w:ascii="Arial" w:hAnsi="Arial" w:cs="Arial"/>
          <w:bCs/>
          <w:lang w:val="en-GB"/>
        </w:rPr>
        <w:t>Evaluate the extent to which the allocation and expenditure on CC and DRM interventions are in accordance with the national and global environmental priorities and practices (NDC, SDGs, and other national relevant targets, etc). This section should determine the relevance and adequacy of the policy framework and expenditure composition in addressing environmental challenges and assess strategies relating to CC and DRM in the context of national development plans and other sectoral policies.</w:t>
      </w:r>
    </w:p>
    <w:p w14:paraId="77D49EE0" w14:textId="77777777" w:rsidR="00523B50" w:rsidRPr="00C75C88" w:rsidRDefault="00523B50" w:rsidP="00FF374E">
      <w:pPr>
        <w:pStyle w:val="ListParagraph"/>
        <w:spacing w:after="0" w:line="240" w:lineRule="auto"/>
        <w:jc w:val="both"/>
        <w:rPr>
          <w:rFonts w:ascii="Arial" w:hAnsi="Arial" w:cs="Arial"/>
          <w:bCs/>
          <w:lang w:val="en-GB"/>
        </w:rPr>
      </w:pPr>
    </w:p>
    <w:p w14:paraId="5C5048A7" w14:textId="08ED3C15" w:rsidR="00B03D3D" w:rsidRPr="00C75C88" w:rsidRDefault="00B03D3D" w:rsidP="00FF374E">
      <w:pPr>
        <w:spacing w:after="0" w:line="240" w:lineRule="auto"/>
        <w:contextualSpacing/>
        <w:jc w:val="both"/>
        <w:rPr>
          <w:rFonts w:ascii="Arial" w:hAnsi="Arial" w:cs="Arial"/>
          <w:noProof/>
          <w:lang w:val="en-GB" w:bidi="he-IL"/>
        </w:rPr>
      </w:pPr>
      <w:r w:rsidRPr="00C75C88">
        <w:rPr>
          <w:rFonts w:ascii="Arial" w:hAnsi="Arial" w:cs="Arial"/>
          <w:b/>
          <w:noProof/>
          <w:lang w:bidi="he-IL"/>
        </w:rPr>
        <w:t>Deliverables:</w:t>
      </w:r>
      <w:r w:rsidR="00341BC9" w:rsidRPr="00C75C88">
        <w:rPr>
          <w:rFonts w:ascii="Arial" w:hAnsi="Arial" w:cs="Arial"/>
          <w:noProof/>
          <w:lang w:bidi="he-IL"/>
        </w:rPr>
        <w:t xml:space="preserve"> </w:t>
      </w:r>
      <w:r w:rsidR="00341BC9" w:rsidRPr="00C75C88">
        <w:rPr>
          <w:rFonts w:ascii="Arial" w:hAnsi="Arial" w:cs="Arial"/>
          <w:noProof/>
          <w:lang w:val="en-GB" w:bidi="he-IL"/>
        </w:rPr>
        <w:t>The consultants are expected to jointly provide</w:t>
      </w:r>
      <w:r w:rsidR="00523B50" w:rsidRPr="00C75C88">
        <w:rPr>
          <w:rFonts w:ascii="Arial" w:hAnsi="Arial" w:cs="Arial"/>
          <w:noProof/>
          <w:lang w:val="en-GB" w:bidi="he-IL"/>
        </w:rPr>
        <w:t>:</w:t>
      </w:r>
    </w:p>
    <w:p w14:paraId="1026A4E2" w14:textId="77777777" w:rsidR="00523B50" w:rsidRPr="00C75C88" w:rsidRDefault="00523B50" w:rsidP="00FF374E">
      <w:pPr>
        <w:spacing w:after="0" w:line="240" w:lineRule="auto"/>
        <w:contextualSpacing/>
        <w:jc w:val="both"/>
        <w:rPr>
          <w:rFonts w:ascii="Arial" w:hAnsi="Arial" w:cs="Arial"/>
          <w:noProof/>
          <w:lang w:val="en-GB" w:bidi="he-IL"/>
        </w:rPr>
      </w:pPr>
    </w:p>
    <w:p w14:paraId="77EA8C4B" w14:textId="1E6AD81E" w:rsidR="00523B50" w:rsidRPr="00C75C88" w:rsidRDefault="00523B50" w:rsidP="00FF374E">
      <w:pPr>
        <w:pStyle w:val="ListParagraph"/>
        <w:numPr>
          <w:ilvl w:val="0"/>
          <w:numId w:val="5"/>
        </w:numPr>
        <w:spacing w:after="0" w:line="240" w:lineRule="auto"/>
        <w:jc w:val="both"/>
        <w:rPr>
          <w:rFonts w:ascii="Arial" w:hAnsi="Arial" w:cs="Arial"/>
          <w:noProof/>
          <w:lang w:val="en-GB" w:bidi="he-IL"/>
        </w:rPr>
      </w:pPr>
      <w:r w:rsidRPr="00C75C88">
        <w:rPr>
          <w:rFonts w:ascii="Arial" w:hAnsi="Arial" w:cs="Arial"/>
          <w:noProof/>
          <w:lang w:val="en-GB" w:bidi="he-IL"/>
        </w:rPr>
        <w:t>Product 1: a detailed work plan including: a proposed methodology for the PER and CC/DRM Module based on a review of the literature, a preliminary analysis detailing the relevant sectors and the chosen framework to be submitted 15 days after the signature of the contract.</w:t>
      </w:r>
    </w:p>
    <w:p w14:paraId="03F1AA01" w14:textId="77777777" w:rsidR="00523B50" w:rsidRPr="00C75C88" w:rsidRDefault="00523B50" w:rsidP="00FF374E">
      <w:pPr>
        <w:pStyle w:val="ListParagraph"/>
        <w:spacing w:after="0" w:line="240" w:lineRule="auto"/>
        <w:jc w:val="both"/>
        <w:rPr>
          <w:rFonts w:ascii="Arial" w:hAnsi="Arial" w:cs="Arial"/>
          <w:noProof/>
          <w:lang w:val="en-GB" w:bidi="he-IL"/>
        </w:rPr>
      </w:pPr>
    </w:p>
    <w:p w14:paraId="2588EDE9" w14:textId="69139731" w:rsidR="00523B50" w:rsidRPr="00C75C88" w:rsidRDefault="00523B50" w:rsidP="00FF374E">
      <w:pPr>
        <w:pStyle w:val="ListParagraph"/>
        <w:numPr>
          <w:ilvl w:val="0"/>
          <w:numId w:val="5"/>
        </w:numPr>
        <w:spacing w:after="0" w:line="240" w:lineRule="auto"/>
        <w:jc w:val="both"/>
        <w:rPr>
          <w:rFonts w:ascii="Arial" w:hAnsi="Arial" w:cs="Arial"/>
          <w:noProof/>
          <w:lang w:val="en-GB" w:bidi="he-IL"/>
        </w:rPr>
      </w:pPr>
      <w:r w:rsidRPr="00C75C88">
        <w:rPr>
          <w:rFonts w:ascii="Arial" w:hAnsi="Arial" w:cs="Arial"/>
          <w:noProof/>
          <w:lang w:val="en-GB" w:bidi="he-IL"/>
        </w:rPr>
        <w:t>Product 2: a preliminary 20-page report to be submitted 45 days after the signature of the contract.</w:t>
      </w:r>
    </w:p>
    <w:p w14:paraId="13A2FE77" w14:textId="77777777" w:rsidR="00523B50" w:rsidRPr="00C75C88" w:rsidRDefault="00523B50" w:rsidP="00FF374E">
      <w:pPr>
        <w:pStyle w:val="ListParagraph"/>
        <w:spacing w:after="0" w:line="240" w:lineRule="auto"/>
        <w:jc w:val="both"/>
        <w:rPr>
          <w:rFonts w:ascii="Arial" w:hAnsi="Arial" w:cs="Arial"/>
          <w:noProof/>
          <w:lang w:val="en-GB" w:bidi="he-IL"/>
        </w:rPr>
      </w:pPr>
    </w:p>
    <w:p w14:paraId="54BEB084" w14:textId="6B1B668C" w:rsidR="00523B50" w:rsidRPr="00C75C88" w:rsidRDefault="00523B50" w:rsidP="00FF374E">
      <w:pPr>
        <w:pStyle w:val="ListParagraph"/>
        <w:numPr>
          <w:ilvl w:val="0"/>
          <w:numId w:val="5"/>
        </w:numPr>
        <w:spacing w:after="0" w:line="240" w:lineRule="auto"/>
        <w:jc w:val="both"/>
        <w:rPr>
          <w:rFonts w:ascii="Arial" w:hAnsi="Arial" w:cs="Arial"/>
          <w:noProof/>
          <w:lang w:val="en-GB" w:bidi="he-IL"/>
        </w:rPr>
      </w:pPr>
      <w:r w:rsidRPr="00C75C88">
        <w:rPr>
          <w:rFonts w:ascii="Arial" w:hAnsi="Arial" w:cs="Arial"/>
          <w:noProof/>
          <w:lang w:val="en-GB" w:bidi="he-IL"/>
        </w:rPr>
        <w:t>Product 3: a final version of the PER and CC/DRM module will be submitted to be submitted 75 days after the signature of the contract.</w:t>
      </w:r>
    </w:p>
    <w:p w14:paraId="7762E066" w14:textId="77777777" w:rsidR="00523B50" w:rsidRPr="00C75C88" w:rsidRDefault="00523B50" w:rsidP="00FF374E">
      <w:pPr>
        <w:spacing w:after="0" w:line="240" w:lineRule="auto"/>
        <w:contextualSpacing/>
        <w:jc w:val="both"/>
        <w:rPr>
          <w:rFonts w:ascii="Arial" w:hAnsi="Arial" w:cs="Arial"/>
          <w:noProof/>
          <w:lang w:val="en-GB" w:bidi="he-IL"/>
        </w:rPr>
      </w:pPr>
    </w:p>
    <w:p w14:paraId="1539FF8C" w14:textId="35902EDF" w:rsidR="00523B50" w:rsidRPr="00C75C88" w:rsidRDefault="00523B50" w:rsidP="00FF374E">
      <w:pPr>
        <w:spacing w:after="0" w:line="240" w:lineRule="auto"/>
        <w:contextualSpacing/>
        <w:jc w:val="both"/>
        <w:rPr>
          <w:rFonts w:ascii="Arial" w:hAnsi="Arial" w:cs="Arial"/>
          <w:noProof/>
          <w:lang w:val="en-GB" w:bidi="he-IL"/>
        </w:rPr>
      </w:pPr>
      <w:r w:rsidRPr="00C75C88">
        <w:rPr>
          <w:rFonts w:ascii="Arial" w:hAnsi="Arial" w:cs="Arial"/>
          <w:noProof/>
          <w:lang w:val="en-GB" w:bidi="he-IL"/>
        </w:rPr>
        <w:t>Consultants are expected to liaise and coordinate in order to submit the expected deliverables. To complete each deliverable, the Bank will review and submit to the consultant and then the consultant will incorporate the comments.</w:t>
      </w:r>
    </w:p>
    <w:p w14:paraId="014C70B6" w14:textId="77777777" w:rsidR="00523B50" w:rsidRPr="00C75C88" w:rsidRDefault="00523B50" w:rsidP="00FF374E">
      <w:pPr>
        <w:spacing w:after="0" w:line="240" w:lineRule="auto"/>
        <w:contextualSpacing/>
        <w:jc w:val="both"/>
        <w:rPr>
          <w:rFonts w:ascii="Arial" w:hAnsi="Arial" w:cs="Arial"/>
          <w:noProof/>
          <w:lang w:val="en-GB" w:bidi="he-IL"/>
        </w:rPr>
      </w:pPr>
    </w:p>
    <w:p w14:paraId="269CF5B2" w14:textId="07FF9BE5" w:rsidR="00523B50" w:rsidRPr="00C75C88" w:rsidRDefault="00523B50" w:rsidP="00FF374E">
      <w:pPr>
        <w:spacing w:after="0" w:line="240" w:lineRule="auto"/>
        <w:contextualSpacing/>
        <w:jc w:val="both"/>
        <w:rPr>
          <w:rFonts w:ascii="Arial" w:hAnsi="Arial" w:cs="Arial"/>
          <w:noProof/>
          <w:lang w:val="en-GB" w:bidi="he-IL"/>
        </w:rPr>
      </w:pPr>
      <w:r w:rsidRPr="00C75C88">
        <w:rPr>
          <w:rFonts w:ascii="Arial" w:hAnsi="Arial" w:cs="Arial"/>
          <w:noProof/>
          <w:lang w:val="en-GB" w:bidi="he-IL"/>
        </w:rPr>
        <w:t xml:space="preserve">Proposed outline for final report: (i) </w:t>
      </w:r>
      <w:r w:rsidR="0031028D" w:rsidRPr="00C75C88">
        <w:rPr>
          <w:rFonts w:ascii="Arial" w:hAnsi="Arial" w:cs="Arial"/>
          <w:noProof/>
          <w:lang w:val="en-GB" w:bidi="he-IL"/>
        </w:rPr>
        <w:t>Country</w:t>
      </w:r>
      <w:r w:rsidRPr="00C75C88">
        <w:rPr>
          <w:rFonts w:ascii="Arial" w:hAnsi="Arial" w:cs="Arial"/>
          <w:noProof/>
          <w:lang w:val="en-GB" w:bidi="he-IL"/>
        </w:rPr>
        <w:t xml:space="preserve">’s challenges and vulnerabilities (long-run fiscal trends, macro situation, fiscal adjustment efforts); (ii) characterization of public expenditure for key sectors; (iii) efficiency, effectiveness and equity of public spending in key sectors; iv) the size and sustainability of the civil services; v) characterization of social programs in the public sector in </w:t>
      </w:r>
      <w:r w:rsidR="0031028D" w:rsidRPr="00C75C88">
        <w:rPr>
          <w:rFonts w:ascii="Arial" w:hAnsi="Arial" w:cs="Arial"/>
          <w:noProof/>
          <w:lang w:val="en-GB" w:bidi="he-IL"/>
        </w:rPr>
        <w:t>the country</w:t>
      </w:r>
      <w:r w:rsidRPr="00C75C88">
        <w:rPr>
          <w:rFonts w:ascii="Arial" w:hAnsi="Arial" w:cs="Arial"/>
          <w:noProof/>
          <w:lang w:val="en-GB" w:bidi="he-IL"/>
        </w:rPr>
        <w:t xml:space="preserve">; vi) SOEs in </w:t>
      </w:r>
      <w:r w:rsidR="0031028D" w:rsidRPr="00C75C88">
        <w:rPr>
          <w:rFonts w:ascii="Arial" w:hAnsi="Arial" w:cs="Arial"/>
          <w:noProof/>
          <w:lang w:val="en-GB" w:bidi="he-IL"/>
        </w:rPr>
        <w:t>the country</w:t>
      </w:r>
      <w:r w:rsidRPr="00C75C88">
        <w:rPr>
          <w:rFonts w:ascii="Arial" w:hAnsi="Arial" w:cs="Arial"/>
          <w:noProof/>
          <w:lang w:val="en-GB" w:bidi="he-IL"/>
        </w:rPr>
        <w:t>; vii) Public Spending in CC and DRM.</w:t>
      </w:r>
    </w:p>
    <w:p w14:paraId="1CAC62AC" w14:textId="77777777" w:rsidR="00523B50" w:rsidRPr="00C75C88" w:rsidRDefault="00523B50" w:rsidP="00FF374E">
      <w:pPr>
        <w:spacing w:after="0" w:line="240" w:lineRule="auto"/>
        <w:contextualSpacing/>
        <w:jc w:val="both"/>
        <w:rPr>
          <w:rFonts w:ascii="Arial" w:hAnsi="Arial" w:cs="Arial"/>
          <w:noProof/>
          <w:lang w:val="en-GB" w:bidi="he-IL"/>
        </w:rPr>
      </w:pPr>
    </w:p>
    <w:p w14:paraId="13E5D544" w14:textId="77777777" w:rsidR="00523B50" w:rsidRPr="00C75C88" w:rsidRDefault="00B03D3D" w:rsidP="00FF374E">
      <w:pPr>
        <w:spacing w:after="0" w:line="240" w:lineRule="auto"/>
        <w:contextualSpacing/>
        <w:jc w:val="both"/>
        <w:rPr>
          <w:rFonts w:ascii="Arial" w:hAnsi="Arial" w:cs="Arial"/>
          <w:b/>
          <w:noProof/>
          <w:lang w:bidi="he-IL"/>
        </w:rPr>
      </w:pPr>
      <w:r w:rsidRPr="00C75C88">
        <w:rPr>
          <w:rFonts w:ascii="Arial" w:hAnsi="Arial" w:cs="Arial"/>
          <w:b/>
          <w:noProof/>
          <w:lang w:bidi="he-IL"/>
        </w:rPr>
        <w:t>Payment timeline:</w:t>
      </w:r>
      <w:r w:rsidR="00903C2D" w:rsidRPr="00C75C88">
        <w:rPr>
          <w:rFonts w:ascii="Arial" w:hAnsi="Arial" w:cs="Arial"/>
          <w:b/>
          <w:noProof/>
          <w:lang w:bidi="he-IL"/>
        </w:rPr>
        <w:t xml:space="preserve"> </w:t>
      </w:r>
      <w:bookmarkStart w:id="2" w:name="_Hlk511724359"/>
    </w:p>
    <w:p w14:paraId="12EBB0A0" w14:textId="77777777" w:rsidR="00523B50" w:rsidRPr="00C75C88" w:rsidRDefault="00523B50" w:rsidP="00FF374E">
      <w:pPr>
        <w:spacing w:after="0" w:line="240" w:lineRule="auto"/>
        <w:contextualSpacing/>
        <w:jc w:val="both"/>
        <w:rPr>
          <w:rFonts w:ascii="Arial" w:hAnsi="Arial" w:cs="Arial"/>
          <w:noProof/>
          <w:lang w:bidi="he-IL"/>
        </w:rPr>
      </w:pPr>
    </w:p>
    <w:p w14:paraId="15A068EE" w14:textId="79A320E3" w:rsidR="00523B50" w:rsidRPr="00C75C88" w:rsidRDefault="00523B50" w:rsidP="00FF374E">
      <w:pPr>
        <w:pStyle w:val="ListParagraph"/>
        <w:numPr>
          <w:ilvl w:val="0"/>
          <w:numId w:val="6"/>
        </w:numPr>
        <w:spacing w:after="0" w:line="240" w:lineRule="auto"/>
        <w:jc w:val="both"/>
        <w:rPr>
          <w:rFonts w:ascii="Arial" w:hAnsi="Arial" w:cs="Arial"/>
          <w:noProof/>
          <w:lang w:bidi="he-IL"/>
        </w:rPr>
      </w:pPr>
      <w:r w:rsidRPr="00C75C88">
        <w:rPr>
          <w:rFonts w:ascii="Arial" w:hAnsi="Arial" w:cs="Arial"/>
          <w:noProof/>
          <w:lang w:bidi="he-IL"/>
        </w:rPr>
        <w:t xml:space="preserve">30% </w:t>
      </w:r>
      <w:r w:rsidR="002977C1" w:rsidRPr="00C75C88">
        <w:rPr>
          <w:rFonts w:ascii="Arial" w:hAnsi="Arial" w:cs="Arial"/>
        </w:rPr>
        <w:t>upon submission and approval of product 1.</w:t>
      </w:r>
    </w:p>
    <w:p w14:paraId="3B9C3A5D" w14:textId="476DBFB7" w:rsidR="002977C1" w:rsidRPr="00C75C88" w:rsidRDefault="002977C1" w:rsidP="00FF374E">
      <w:pPr>
        <w:pStyle w:val="ListParagraph"/>
        <w:numPr>
          <w:ilvl w:val="0"/>
          <w:numId w:val="6"/>
        </w:numPr>
        <w:spacing w:after="0" w:line="240" w:lineRule="auto"/>
        <w:jc w:val="both"/>
        <w:rPr>
          <w:rFonts w:ascii="Arial" w:hAnsi="Arial" w:cs="Arial"/>
          <w:noProof/>
          <w:lang w:bidi="he-IL"/>
        </w:rPr>
      </w:pPr>
      <w:r w:rsidRPr="00C75C88">
        <w:rPr>
          <w:rFonts w:ascii="Arial" w:hAnsi="Arial" w:cs="Arial"/>
        </w:rPr>
        <w:t>30% upon submission and approval of product 2.</w:t>
      </w:r>
    </w:p>
    <w:p w14:paraId="58609AC8" w14:textId="24BCA292" w:rsidR="002977C1" w:rsidRPr="00C75C88" w:rsidRDefault="002977C1" w:rsidP="00FF374E">
      <w:pPr>
        <w:pStyle w:val="ListParagraph"/>
        <w:numPr>
          <w:ilvl w:val="0"/>
          <w:numId w:val="6"/>
        </w:numPr>
        <w:spacing w:after="0" w:line="240" w:lineRule="auto"/>
        <w:jc w:val="both"/>
        <w:rPr>
          <w:rFonts w:ascii="Arial" w:hAnsi="Arial" w:cs="Arial"/>
          <w:noProof/>
          <w:lang w:bidi="he-IL"/>
        </w:rPr>
      </w:pPr>
      <w:r w:rsidRPr="00C75C88">
        <w:rPr>
          <w:rFonts w:ascii="Arial" w:hAnsi="Arial" w:cs="Arial"/>
          <w:noProof/>
          <w:lang w:bidi="he-IL"/>
        </w:rPr>
        <w:t xml:space="preserve">40% </w:t>
      </w:r>
      <w:r w:rsidRPr="00C75C88">
        <w:rPr>
          <w:rFonts w:ascii="Arial" w:hAnsi="Arial" w:cs="Arial"/>
        </w:rPr>
        <w:t>upon submission and approval of product 3.</w:t>
      </w:r>
    </w:p>
    <w:p w14:paraId="2AD12846" w14:textId="77777777" w:rsidR="00523B50" w:rsidRPr="00C75C88" w:rsidRDefault="00523B50" w:rsidP="00FF374E">
      <w:pPr>
        <w:spacing w:after="0" w:line="240" w:lineRule="auto"/>
        <w:contextualSpacing/>
        <w:jc w:val="both"/>
        <w:rPr>
          <w:rFonts w:ascii="Arial" w:hAnsi="Arial" w:cs="Arial"/>
          <w:noProof/>
          <w:lang w:bidi="he-IL"/>
        </w:rPr>
      </w:pPr>
    </w:p>
    <w:bookmarkEnd w:id="2"/>
    <w:p w14:paraId="0AD36530" w14:textId="2DAF8C36" w:rsidR="008B567E" w:rsidRPr="00C75C88" w:rsidRDefault="008B567E" w:rsidP="00FF374E">
      <w:pPr>
        <w:spacing w:after="0" w:line="240" w:lineRule="auto"/>
        <w:contextualSpacing/>
        <w:jc w:val="both"/>
        <w:rPr>
          <w:rFonts w:ascii="Arial" w:hAnsi="Arial" w:cs="Arial"/>
          <w:b/>
          <w:bCs/>
        </w:rPr>
      </w:pPr>
      <w:r w:rsidRPr="00C75C88">
        <w:rPr>
          <w:rFonts w:ascii="Arial" w:hAnsi="Arial" w:cs="Arial"/>
          <w:b/>
          <w:bCs/>
        </w:rPr>
        <w:t>Skills you’ll need:</w:t>
      </w:r>
      <w:r w:rsidRPr="00C75C88">
        <w:rPr>
          <w:rFonts w:ascii="Arial" w:hAnsi="Arial" w:cs="Arial"/>
        </w:rPr>
        <w:t xml:space="preserve"> </w:t>
      </w:r>
    </w:p>
    <w:p w14:paraId="5D26D245" w14:textId="77777777" w:rsidR="00E472A4" w:rsidRPr="00C75C88" w:rsidRDefault="00E472A4" w:rsidP="00FF374E">
      <w:pPr>
        <w:spacing w:after="0" w:line="240" w:lineRule="auto"/>
        <w:contextualSpacing/>
        <w:jc w:val="both"/>
        <w:rPr>
          <w:rFonts w:ascii="Arial" w:hAnsi="Arial" w:cs="Arial"/>
          <w:b/>
          <w:bCs/>
        </w:rPr>
      </w:pPr>
    </w:p>
    <w:p w14:paraId="6ADD9A42" w14:textId="77453F45" w:rsidR="008B567E" w:rsidRPr="00C75C88" w:rsidRDefault="008B567E" w:rsidP="00FF374E">
      <w:pPr>
        <w:pStyle w:val="ListParagraph"/>
        <w:numPr>
          <w:ilvl w:val="0"/>
          <w:numId w:val="3"/>
        </w:numPr>
        <w:spacing w:after="0" w:line="240" w:lineRule="auto"/>
        <w:jc w:val="both"/>
        <w:rPr>
          <w:rFonts w:ascii="Arial" w:hAnsi="Arial" w:cs="Arial"/>
        </w:rPr>
      </w:pPr>
      <w:r w:rsidRPr="00C75C88">
        <w:rPr>
          <w:rFonts w:ascii="Arial" w:hAnsi="Arial" w:cs="Arial"/>
          <w:b/>
          <w:bCs/>
        </w:rPr>
        <w:t>Education:</w:t>
      </w:r>
      <w:r w:rsidRPr="00C75C88">
        <w:rPr>
          <w:rFonts w:ascii="Arial" w:hAnsi="Arial" w:cs="Arial"/>
        </w:rPr>
        <w:t xml:space="preserve"> </w:t>
      </w:r>
      <w:r w:rsidR="002977C1" w:rsidRPr="00C75C88">
        <w:rPr>
          <w:rFonts w:ascii="Arial" w:hAnsi="Arial" w:cs="Arial"/>
          <w:bCs/>
        </w:rPr>
        <w:t xml:space="preserve">PhD degree or equivalent with a minimum of 10 years of relevant professional experience, or the equivalent combination of education and experience in </w:t>
      </w:r>
      <w:r w:rsidR="002977C1" w:rsidRPr="00C75C88">
        <w:rPr>
          <w:rFonts w:ascii="Arial" w:hAnsi="Arial" w:cs="Arial"/>
          <w:bCs/>
          <w:lang w:val="en-GB"/>
        </w:rPr>
        <w:t xml:space="preserve">public policy, environmental economics, natural resources, and/or another social science or </w:t>
      </w:r>
      <w:r w:rsidR="002977C1" w:rsidRPr="00C75C88">
        <w:rPr>
          <w:rFonts w:ascii="Arial" w:hAnsi="Arial" w:cs="Arial"/>
        </w:rPr>
        <w:t>related field.</w:t>
      </w:r>
    </w:p>
    <w:p w14:paraId="795DA26F" w14:textId="77777777" w:rsidR="002977C1" w:rsidRPr="00C75C88" w:rsidRDefault="002977C1" w:rsidP="00FF374E">
      <w:pPr>
        <w:pStyle w:val="ListParagraph"/>
        <w:spacing w:after="0" w:line="240" w:lineRule="auto"/>
        <w:jc w:val="both"/>
        <w:rPr>
          <w:rFonts w:ascii="Arial" w:hAnsi="Arial" w:cs="Arial"/>
        </w:rPr>
      </w:pPr>
    </w:p>
    <w:p w14:paraId="5273BC2E" w14:textId="3F2B6112" w:rsidR="008B567E" w:rsidRPr="00C75C88" w:rsidRDefault="008B567E" w:rsidP="00FF374E">
      <w:pPr>
        <w:pStyle w:val="ListParagraph"/>
        <w:numPr>
          <w:ilvl w:val="0"/>
          <w:numId w:val="3"/>
        </w:numPr>
        <w:spacing w:after="0" w:line="240" w:lineRule="auto"/>
        <w:jc w:val="both"/>
        <w:rPr>
          <w:rFonts w:ascii="Arial" w:hAnsi="Arial" w:cs="Arial"/>
        </w:rPr>
      </w:pPr>
      <w:r w:rsidRPr="00C75C88">
        <w:rPr>
          <w:rFonts w:ascii="Arial" w:hAnsi="Arial" w:cs="Arial"/>
          <w:b/>
          <w:bCs/>
        </w:rPr>
        <w:t>Experience:</w:t>
      </w:r>
      <w:r w:rsidRPr="00C75C88">
        <w:rPr>
          <w:rFonts w:ascii="Arial" w:hAnsi="Arial" w:cs="Arial"/>
        </w:rPr>
        <w:t> </w:t>
      </w:r>
      <w:r w:rsidR="002977C1" w:rsidRPr="00C75C88">
        <w:rPr>
          <w:rFonts w:ascii="Arial" w:hAnsi="Arial" w:cs="Arial"/>
          <w:lang w:val="en-GB"/>
        </w:rPr>
        <w:t xml:space="preserve">At least ten years of experience in economic analysis with some experience in public budgeting and management. management, especially in budgeting. </w:t>
      </w:r>
      <w:r w:rsidR="002977C1" w:rsidRPr="00C75C88">
        <w:rPr>
          <w:rFonts w:ascii="Arial" w:hAnsi="Arial" w:cs="Arial"/>
        </w:rPr>
        <w:t>Experience working with the Caribbean is required.</w:t>
      </w:r>
    </w:p>
    <w:p w14:paraId="3D2140D1" w14:textId="77777777" w:rsidR="002977C1" w:rsidRPr="00C75C88" w:rsidRDefault="002977C1" w:rsidP="00FF374E">
      <w:pPr>
        <w:pStyle w:val="ListParagraph"/>
        <w:spacing w:after="0" w:line="240" w:lineRule="auto"/>
        <w:rPr>
          <w:rFonts w:ascii="Arial" w:hAnsi="Arial" w:cs="Arial"/>
        </w:rPr>
      </w:pPr>
    </w:p>
    <w:p w14:paraId="1D6FD540" w14:textId="54959418" w:rsidR="00E472A4" w:rsidRPr="00C75C88" w:rsidRDefault="008B567E" w:rsidP="00FF374E">
      <w:pPr>
        <w:pStyle w:val="ListParagraph"/>
        <w:numPr>
          <w:ilvl w:val="0"/>
          <w:numId w:val="3"/>
        </w:numPr>
        <w:spacing w:after="0" w:line="240" w:lineRule="auto"/>
        <w:jc w:val="both"/>
        <w:rPr>
          <w:rFonts w:ascii="Arial" w:hAnsi="Arial" w:cs="Arial"/>
        </w:rPr>
      </w:pPr>
      <w:r w:rsidRPr="00C75C88">
        <w:rPr>
          <w:rFonts w:ascii="Arial" w:hAnsi="Arial" w:cs="Arial"/>
          <w:b/>
          <w:bCs/>
        </w:rPr>
        <w:t>Languages:</w:t>
      </w:r>
      <w:r w:rsidRPr="00C75C88">
        <w:rPr>
          <w:rFonts w:ascii="Arial" w:hAnsi="Arial" w:cs="Arial"/>
        </w:rPr>
        <w:t xml:space="preserve"> </w:t>
      </w:r>
      <w:r w:rsidR="002977C1" w:rsidRPr="00C75C88">
        <w:rPr>
          <w:rFonts w:ascii="Arial" w:hAnsi="Arial" w:cs="Arial"/>
          <w:bCs/>
        </w:rPr>
        <w:t>Fluent in English. Another IDB official language is a plus.</w:t>
      </w:r>
    </w:p>
    <w:p w14:paraId="25A89305" w14:textId="77777777" w:rsidR="002977C1" w:rsidRPr="00C75C88" w:rsidRDefault="002977C1" w:rsidP="00FF374E">
      <w:pPr>
        <w:pStyle w:val="ListParagraph"/>
        <w:spacing w:after="0" w:line="240" w:lineRule="auto"/>
        <w:rPr>
          <w:rFonts w:ascii="Arial" w:hAnsi="Arial" w:cs="Arial"/>
        </w:rPr>
      </w:pPr>
    </w:p>
    <w:p w14:paraId="3CCEBF36" w14:textId="24BF498D" w:rsidR="008B567E" w:rsidRPr="00C75C88" w:rsidRDefault="00903C2D" w:rsidP="00FF374E">
      <w:pPr>
        <w:pStyle w:val="ListParagraph"/>
        <w:numPr>
          <w:ilvl w:val="0"/>
          <w:numId w:val="3"/>
        </w:numPr>
        <w:spacing w:after="0" w:line="240" w:lineRule="auto"/>
        <w:jc w:val="both"/>
        <w:rPr>
          <w:rFonts w:ascii="Arial" w:hAnsi="Arial" w:cs="Arial"/>
        </w:rPr>
      </w:pPr>
      <w:r w:rsidRPr="00C75C88">
        <w:rPr>
          <w:rFonts w:ascii="Arial" w:hAnsi="Arial" w:cs="Arial"/>
          <w:b/>
        </w:rPr>
        <w:t>Core and Technical Competencies:</w:t>
      </w:r>
      <w:r w:rsidR="002977C1" w:rsidRPr="00C75C88">
        <w:rPr>
          <w:rFonts w:ascii="Arial" w:hAnsi="Arial" w:cs="Arial"/>
          <w:b/>
        </w:rPr>
        <w:t xml:space="preserve"> </w:t>
      </w:r>
      <w:r w:rsidR="002977C1" w:rsidRPr="00C75C88">
        <w:rPr>
          <w:rFonts w:ascii="Arial" w:hAnsi="Arial" w:cs="Arial"/>
          <w:lang w:val="en-GB"/>
        </w:rPr>
        <w:t xml:space="preserve">Experience in undertaking expenditure reviews with a focus on environment and climate change issues, preferably in Latin America and the Caribbean and/or developing countries. </w:t>
      </w:r>
      <w:r w:rsidR="002977C1" w:rsidRPr="00C75C88">
        <w:rPr>
          <w:rFonts w:ascii="Arial" w:hAnsi="Arial" w:cs="Arial"/>
          <w:bCs/>
        </w:rPr>
        <w:t>Excellent communication skills, including written and oral forms; proven ability to communicate complex concepts and prepare reports that are clear, concise and meaningful; Ability to develop, analyze and articulate project issues and identify creative, practical approaches to overcome challenging situations; Analytic capacity and ability to assess project outputs and relevant findings; Good team player, self-starter, ability to work under limited supervision.</w:t>
      </w:r>
    </w:p>
    <w:p w14:paraId="0DD95DE1" w14:textId="77777777" w:rsidR="00903C2D" w:rsidRPr="00C75C88" w:rsidRDefault="00903C2D" w:rsidP="00FF374E">
      <w:pPr>
        <w:spacing w:after="0" w:line="240" w:lineRule="auto"/>
        <w:contextualSpacing/>
        <w:jc w:val="both"/>
        <w:rPr>
          <w:rFonts w:ascii="Arial" w:hAnsi="Arial" w:cs="Arial"/>
          <w:b/>
        </w:rPr>
      </w:pPr>
    </w:p>
    <w:p w14:paraId="628A550E" w14:textId="60383109" w:rsidR="008B567E" w:rsidRPr="00C75C88" w:rsidRDefault="008B567E" w:rsidP="00FF374E">
      <w:pPr>
        <w:spacing w:after="0" w:line="240" w:lineRule="auto"/>
        <w:contextualSpacing/>
        <w:jc w:val="both"/>
        <w:rPr>
          <w:rFonts w:ascii="Arial" w:hAnsi="Arial" w:cs="Arial"/>
          <w:b/>
        </w:rPr>
      </w:pPr>
      <w:r w:rsidRPr="00C75C88">
        <w:rPr>
          <w:rFonts w:ascii="Arial" w:hAnsi="Arial" w:cs="Arial"/>
          <w:b/>
        </w:rPr>
        <w:t xml:space="preserve">Opportunity Summary:  </w:t>
      </w:r>
    </w:p>
    <w:p w14:paraId="66BE1384" w14:textId="77777777" w:rsidR="00E472A4" w:rsidRPr="00C75C88" w:rsidRDefault="00E472A4" w:rsidP="00FF374E">
      <w:pPr>
        <w:spacing w:after="0" w:line="240" w:lineRule="auto"/>
        <w:contextualSpacing/>
        <w:jc w:val="both"/>
        <w:rPr>
          <w:rFonts w:ascii="Arial" w:hAnsi="Arial" w:cs="Arial"/>
          <w:b/>
        </w:rPr>
      </w:pPr>
    </w:p>
    <w:p w14:paraId="6FEDDD23" w14:textId="2FD38449" w:rsidR="008B567E" w:rsidRPr="00C75C88" w:rsidRDefault="008B567E" w:rsidP="00FF374E">
      <w:pPr>
        <w:pStyle w:val="ListParagraph"/>
        <w:numPr>
          <w:ilvl w:val="0"/>
          <w:numId w:val="2"/>
        </w:numPr>
        <w:spacing w:after="0" w:line="240" w:lineRule="auto"/>
        <w:jc w:val="both"/>
        <w:rPr>
          <w:rFonts w:ascii="Arial" w:hAnsi="Arial" w:cs="Arial"/>
        </w:rPr>
      </w:pPr>
      <w:r w:rsidRPr="00C75C88">
        <w:rPr>
          <w:rFonts w:ascii="Arial" w:hAnsi="Arial" w:cs="Arial"/>
          <w:b/>
        </w:rPr>
        <w:t>Type of contract</w:t>
      </w:r>
      <w:r w:rsidR="0046653E" w:rsidRPr="00C75C88">
        <w:rPr>
          <w:rFonts w:ascii="Arial" w:hAnsi="Arial" w:cs="Arial"/>
          <w:b/>
        </w:rPr>
        <w:t xml:space="preserve"> and modality</w:t>
      </w:r>
      <w:r w:rsidRPr="00C75C88">
        <w:rPr>
          <w:rFonts w:ascii="Arial" w:hAnsi="Arial" w:cs="Arial"/>
          <w:b/>
        </w:rPr>
        <w:t xml:space="preserve">: </w:t>
      </w:r>
      <w:r w:rsidR="00AE4420" w:rsidRPr="00C75C88">
        <w:rPr>
          <w:rFonts w:ascii="Arial" w:hAnsi="Arial" w:cs="Arial"/>
        </w:rPr>
        <w:t>Products and External Services (PEC) Consultant.</w:t>
      </w:r>
    </w:p>
    <w:p w14:paraId="6086BAAF" w14:textId="77777777" w:rsidR="00AE4420" w:rsidRPr="00C75C88" w:rsidRDefault="00AE4420" w:rsidP="00FF374E">
      <w:pPr>
        <w:pStyle w:val="ListParagraph"/>
        <w:spacing w:after="0" w:line="240" w:lineRule="auto"/>
        <w:jc w:val="both"/>
        <w:rPr>
          <w:rFonts w:ascii="Arial" w:hAnsi="Arial" w:cs="Arial"/>
        </w:rPr>
      </w:pPr>
    </w:p>
    <w:p w14:paraId="13498CDE" w14:textId="2BB4C76F" w:rsidR="008B567E" w:rsidRPr="00C75C88" w:rsidRDefault="008B567E" w:rsidP="00FF374E">
      <w:pPr>
        <w:pStyle w:val="ListParagraph"/>
        <w:numPr>
          <w:ilvl w:val="0"/>
          <w:numId w:val="2"/>
        </w:numPr>
        <w:spacing w:after="0" w:line="240" w:lineRule="auto"/>
        <w:jc w:val="both"/>
        <w:rPr>
          <w:rFonts w:ascii="Arial" w:hAnsi="Arial" w:cs="Arial"/>
        </w:rPr>
      </w:pPr>
      <w:r w:rsidRPr="00C75C88">
        <w:rPr>
          <w:rFonts w:ascii="Arial" w:hAnsi="Arial" w:cs="Arial"/>
          <w:b/>
        </w:rPr>
        <w:t xml:space="preserve">Length of contract: </w:t>
      </w:r>
      <w:r w:rsidR="00AE4420" w:rsidRPr="00C75C88">
        <w:rPr>
          <w:rFonts w:ascii="Arial" w:hAnsi="Arial" w:cs="Arial"/>
        </w:rPr>
        <w:t>five (5) months.</w:t>
      </w:r>
    </w:p>
    <w:p w14:paraId="2B0580A4" w14:textId="77777777" w:rsidR="00AE4420" w:rsidRPr="00C75C88" w:rsidRDefault="00AE4420" w:rsidP="00FF374E">
      <w:pPr>
        <w:pStyle w:val="ListParagraph"/>
        <w:spacing w:after="0" w:line="240" w:lineRule="auto"/>
        <w:jc w:val="both"/>
        <w:rPr>
          <w:rFonts w:ascii="Arial" w:hAnsi="Arial" w:cs="Arial"/>
          <w:b/>
        </w:rPr>
      </w:pPr>
    </w:p>
    <w:p w14:paraId="3167F00B" w14:textId="105FDB9B" w:rsidR="008B567E" w:rsidRPr="00C75C88" w:rsidRDefault="008B567E" w:rsidP="00FF374E">
      <w:pPr>
        <w:pStyle w:val="ListParagraph"/>
        <w:numPr>
          <w:ilvl w:val="0"/>
          <w:numId w:val="2"/>
        </w:numPr>
        <w:spacing w:after="0" w:line="240" w:lineRule="auto"/>
        <w:jc w:val="both"/>
        <w:rPr>
          <w:rFonts w:ascii="Arial" w:hAnsi="Arial" w:cs="Arial"/>
          <w:b/>
        </w:rPr>
      </w:pPr>
      <w:r w:rsidRPr="00C75C88">
        <w:rPr>
          <w:rFonts w:ascii="Arial" w:hAnsi="Arial" w:cs="Arial"/>
          <w:b/>
        </w:rPr>
        <w:t xml:space="preserve">Location: </w:t>
      </w:r>
      <w:r w:rsidR="00AE4420" w:rsidRPr="00C75C88">
        <w:rPr>
          <w:rFonts w:ascii="Arial" w:hAnsi="Arial" w:cs="Arial"/>
          <w:lang w:val="en-GB"/>
        </w:rPr>
        <w:t xml:space="preserve">Consultant’s place of residence with One trip to </w:t>
      </w:r>
      <w:r w:rsidR="0031028D" w:rsidRPr="00C75C88">
        <w:rPr>
          <w:rFonts w:ascii="Arial" w:hAnsi="Arial" w:cs="Arial"/>
          <w:lang w:val="en-GB"/>
        </w:rPr>
        <w:t>the country of study</w:t>
      </w:r>
      <w:r w:rsidR="00AE4420" w:rsidRPr="00C75C88">
        <w:rPr>
          <w:rFonts w:ascii="Arial" w:hAnsi="Arial" w:cs="Arial"/>
          <w:lang w:val="en-GB"/>
        </w:rPr>
        <w:t xml:space="preserve"> to discuss with Government authorities and obtain necessary data. The length of the trip will be agreed on between the IDB and the relevant consultant.</w:t>
      </w:r>
    </w:p>
    <w:p w14:paraId="654C011C" w14:textId="77777777" w:rsidR="00AE4420" w:rsidRPr="00C75C88" w:rsidRDefault="00AE4420" w:rsidP="00FF374E">
      <w:pPr>
        <w:pStyle w:val="ListParagraph"/>
        <w:spacing w:after="0" w:line="240" w:lineRule="auto"/>
        <w:jc w:val="both"/>
        <w:rPr>
          <w:rFonts w:ascii="Arial" w:hAnsi="Arial" w:cs="Arial"/>
          <w:b/>
        </w:rPr>
      </w:pPr>
    </w:p>
    <w:p w14:paraId="1E6FE729" w14:textId="5249DA49" w:rsidR="0046653E" w:rsidRPr="00C75C88" w:rsidRDefault="0046653E" w:rsidP="00FF374E">
      <w:pPr>
        <w:pStyle w:val="ListParagraph"/>
        <w:numPr>
          <w:ilvl w:val="0"/>
          <w:numId w:val="2"/>
        </w:numPr>
        <w:spacing w:after="0" w:line="240" w:lineRule="auto"/>
        <w:jc w:val="both"/>
        <w:rPr>
          <w:rFonts w:ascii="Arial" w:hAnsi="Arial" w:cs="Arial"/>
        </w:rPr>
      </w:pPr>
      <w:r w:rsidRPr="00C75C88">
        <w:rPr>
          <w:rFonts w:ascii="Arial" w:hAnsi="Arial" w:cs="Arial"/>
          <w:b/>
        </w:rPr>
        <w:t>Responsible person:</w:t>
      </w:r>
      <w:r w:rsidRPr="00C75C88">
        <w:rPr>
          <w:rFonts w:ascii="Arial" w:hAnsi="Arial" w:cs="Arial"/>
        </w:rPr>
        <w:t xml:space="preserve"> </w:t>
      </w:r>
      <w:r w:rsidR="00AE4420" w:rsidRPr="00C75C88">
        <w:rPr>
          <w:rFonts w:ascii="Arial" w:hAnsi="Arial" w:cs="Arial"/>
        </w:rPr>
        <w:t>Climate Change Lead Specialist (CSD/CCS).</w:t>
      </w:r>
    </w:p>
    <w:p w14:paraId="7647F23E" w14:textId="77777777" w:rsidR="00AE4420" w:rsidRPr="00C75C88" w:rsidRDefault="00AE4420" w:rsidP="00FF374E">
      <w:pPr>
        <w:pStyle w:val="ListParagraph"/>
        <w:spacing w:after="0" w:line="240" w:lineRule="auto"/>
        <w:jc w:val="both"/>
        <w:rPr>
          <w:rFonts w:ascii="Arial" w:hAnsi="Arial" w:cs="Arial"/>
        </w:rPr>
      </w:pPr>
    </w:p>
    <w:p w14:paraId="7B709276" w14:textId="643E09D1" w:rsidR="008B567E" w:rsidRPr="00C75C88" w:rsidRDefault="008B567E" w:rsidP="00FF374E">
      <w:pPr>
        <w:pStyle w:val="ListParagraph"/>
        <w:numPr>
          <w:ilvl w:val="0"/>
          <w:numId w:val="2"/>
        </w:numPr>
        <w:spacing w:after="0" w:line="240" w:lineRule="auto"/>
        <w:jc w:val="both"/>
        <w:rPr>
          <w:rFonts w:ascii="Arial" w:hAnsi="Arial" w:cs="Arial"/>
          <w:bCs/>
        </w:rPr>
      </w:pPr>
      <w:r w:rsidRPr="00C75C88">
        <w:rPr>
          <w:rFonts w:ascii="Arial" w:hAnsi="Arial" w:cs="Arial"/>
          <w:b/>
        </w:rPr>
        <w:t xml:space="preserve">Requirements: </w:t>
      </w:r>
      <w:r w:rsidR="00C5281B" w:rsidRPr="00C75C88">
        <w:rPr>
          <w:rFonts w:ascii="Arial" w:hAnsi="Arial" w:cs="Arial"/>
        </w:rPr>
        <w:t>You</w:t>
      </w:r>
      <w:r w:rsidRPr="00C75C88">
        <w:rPr>
          <w:rFonts w:ascii="Arial" w:hAnsi="Arial" w:cs="Arial"/>
        </w:rPr>
        <w:t xml:space="preserve"> must be </w:t>
      </w:r>
      <w:r w:rsidR="00C5281B" w:rsidRPr="00C75C88">
        <w:rPr>
          <w:rFonts w:ascii="Arial" w:hAnsi="Arial" w:cs="Arial"/>
        </w:rPr>
        <w:t>a citizen</w:t>
      </w:r>
      <w:r w:rsidRPr="00C75C88">
        <w:rPr>
          <w:rFonts w:ascii="Arial" w:hAnsi="Arial" w:cs="Arial"/>
        </w:rPr>
        <w:t xml:space="preserve"> of one of the </w:t>
      </w:r>
      <w:hyperlink r:id="rId14" w:history="1">
        <w:r w:rsidRPr="00C75C88">
          <w:rPr>
            <w:rStyle w:val="Hyperlink"/>
            <w:rFonts w:ascii="Arial" w:hAnsi="Arial" w:cs="Arial"/>
            <w:color w:val="auto"/>
          </w:rPr>
          <w:t>IDB’s 48 member countries</w:t>
        </w:r>
      </w:hyperlink>
      <w:r w:rsidRPr="00C75C88">
        <w:rPr>
          <w:rFonts w:ascii="Arial" w:hAnsi="Arial" w:cs="Arial"/>
        </w:rPr>
        <w:t xml:space="preserve"> and have no family members c</w:t>
      </w:r>
      <w:r w:rsidR="005838B3" w:rsidRPr="00C75C88">
        <w:rPr>
          <w:rFonts w:ascii="Arial" w:hAnsi="Arial" w:cs="Arial"/>
        </w:rPr>
        <w:t>urrently working at the IDB Group</w:t>
      </w:r>
      <w:r w:rsidRPr="00C75C88">
        <w:rPr>
          <w:rFonts w:ascii="Arial" w:hAnsi="Arial" w:cs="Arial"/>
        </w:rPr>
        <w:t xml:space="preserve">.   </w:t>
      </w:r>
    </w:p>
    <w:p w14:paraId="28AFA91D" w14:textId="77777777" w:rsidR="008B567E" w:rsidRPr="00C75C88" w:rsidRDefault="008B567E" w:rsidP="00FF374E">
      <w:pPr>
        <w:spacing w:after="0" w:line="240" w:lineRule="auto"/>
        <w:contextualSpacing/>
        <w:jc w:val="both"/>
        <w:rPr>
          <w:rFonts w:ascii="Arial" w:hAnsi="Arial" w:cs="Arial"/>
        </w:rPr>
      </w:pPr>
    </w:p>
    <w:p w14:paraId="75F774E7" w14:textId="433561FB" w:rsidR="008B567E" w:rsidRPr="00C75C88" w:rsidRDefault="008B567E" w:rsidP="00FF374E">
      <w:pPr>
        <w:spacing w:after="0" w:line="240" w:lineRule="auto"/>
        <w:contextualSpacing/>
        <w:jc w:val="both"/>
        <w:rPr>
          <w:rFonts w:ascii="Arial" w:hAnsi="Arial" w:cs="Arial"/>
        </w:rPr>
      </w:pPr>
      <w:r w:rsidRPr="00C75C88">
        <w:rPr>
          <w:rFonts w:ascii="Arial" w:hAnsi="Arial" w:cs="Arial"/>
          <w:b/>
        </w:rPr>
        <w:t xml:space="preserve">Our culture: </w:t>
      </w:r>
      <w:r w:rsidRPr="00C75C88">
        <w:rPr>
          <w:rFonts w:ascii="Arial" w:hAnsi="Arial" w:cs="Arial"/>
        </w:rPr>
        <w:t>Working with us you will be surrounded by a diverse group of people who have years of experience in all types of development fields, including transportation, health, gender and diversity, communications and much more.</w:t>
      </w:r>
    </w:p>
    <w:p w14:paraId="71FCC062" w14:textId="77777777" w:rsidR="00E472A4" w:rsidRPr="00C75C88" w:rsidRDefault="00E472A4" w:rsidP="00FF374E">
      <w:pPr>
        <w:spacing w:after="0" w:line="240" w:lineRule="auto"/>
        <w:contextualSpacing/>
        <w:jc w:val="both"/>
        <w:rPr>
          <w:rFonts w:ascii="Arial" w:hAnsi="Arial" w:cs="Arial"/>
        </w:rPr>
      </w:pPr>
    </w:p>
    <w:p w14:paraId="314CCB0A" w14:textId="23C2EB60" w:rsidR="008B567E" w:rsidRPr="00C75C88" w:rsidRDefault="008B567E" w:rsidP="00FF374E">
      <w:pPr>
        <w:spacing w:after="0" w:line="240" w:lineRule="auto"/>
        <w:contextualSpacing/>
        <w:jc w:val="both"/>
        <w:rPr>
          <w:rFonts w:ascii="Arial" w:hAnsi="Arial" w:cs="Arial"/>
        </w:rPr>
      </w:pPr>
      <w:r w:rsidRPr="00C75C88">
        <w:rPr>
          <w:rFonts w:ascii="Arial" w:hAnsi="Arial" w:cs="Arial"/>
          <w:b/>
        </w:rPr>
        <w:t xml:space="preserve">About us: </w:t>
      </w:r>
      <w:r w:rsidRPr="00C75C88">
        <w:rPr>
          <w:rFonts w:ascii="Arial" w:hAnsi="Arial" w:cs="Arial"/>
        </w:rPr>
        <w:t xml:space="preserve">At the Inter-American Development Bank, we’re devoted to improving lives. Since 1959, we’ve been a leading source of long-term financing for economic, social, and institutional development in Latin America and the Caribbean. We do more than lending though. We partner with our </w:t>
      </w:r>
      <w:r w:rsidR="00E472A4" w:rsidRPr="00C75C88">
        <w:rPr>
          <w:rFonts w:ascii="Arial" w:hAnsi="Arial" w:cs="Arial"/>
        </w:rPr>
        <w:t>48-member</w:t>
      </w:r>
      <w:r w:rsidRPr="00C75C88">
        <w:rPr>
          <w:rFonts w:ascii="Arial" w:hAnsi="Arial" w:cs="Arial"/>
        </w:rPr>
        <w:t xml:space="preserve">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6802939E" w14:textId="77777777" w:rsidR="00E472A4" w:rsidRPr="00C75C88" w:rsidRDefault="00E472A4" w:rsidP="00FF374E">
      <w:pPr>
        <w:spacing w:after="0" w:line="240" w:lineRule="auto"/>
        <w:contextualSpacing/>
        <w:jc w:val="both"/>
        <w:rPr>
          <w:rFonts w:ascii="Arial" w:hAnsi="Arial" w:cs="Arial"/>
        </w:rPr>
      </w:pPr>
    </w:p>
    <w:p w14:paraId="3EB14D5F"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Payment and Conditions:</w:t>
      </w:r>
      <w:r w:rsidRPr="00C75C88">
        <w:rPr>
          <w:rFonts w:ascii="Arial" w:eastAsia="Times New Roman" w:hAnsi="Arial" w:cs="Arial"/>
        </w:rPr>
        <w:t> Compensation will be determined in accordance with Bank’s policies and procedures. The Bank, pursuant to applicable policies, may contribute toward travel and moving expenses. In addition, candidates must be citizens of an IDB member country.</w:t>
      </w:r>
    </w:p>
    <w:p w14:paraId="32F1F820"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07C8A976"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Visa and Work Permit:</w:t>
      </w:r>
      <w:r w:rsidRPr="00C75C88">
        <w:rPr>
          <w:rFonts w:ascii="Arial" w:eastAsia="Times New Roman" w:hAnsi="Arial" w:cs="Arial"/>
        </w:rPr>
        <w:t xml:space="preserve"> The Bank, pursuant to applicable policies, may submit a visa request to the applicable immigration authorities; however, the granting of the visa is at the discretion of the immigration authorities. Notwithstanding, it is the responsibility of the candidate to obtain the </w:t>
      </w:r>
      <w:r w:rsidRPr="00C75C88">
        <w:rPr>
          <w:rFonts w:ascii="Arial" w:eastAsia="Times New Roman" w:hAnsi="Arial" w:cs="Arial"/>
        </w:rPr>
        <w:lastRenderedPageBreak/>
        <w:t>necessary visa or work permits required by the authorities of the country(</w:t>
      </w:r>
      <w:proofErr w:type="spellStart"/>
      <w:r w:rsidRPr="00C75C88">
        <w:rPr>
          <w:rFonts w:ascii="Arial" w:eastAsia="Times New Roman" w:hAnsi="Arial" w:cs="Arial"/>
        </w:rPr>
        <w:t>ies</w:t>
      </w:r>
      <w:proofErr w:type="spellEnd"/>
      <w:r w:rsidRPr="00C75C88">
        <w:rPr>
          <w:rFonts w:ascii="Arial" w:eastAsia="Times New Roman" w:hAnsi="Arial" w:cs="Arial"/>
        </w:rPr>
        <w:t>) in which the services will be rendered to the Bank. If a candidate cannot obtain a visa or work permit to render services to the Bank the contractual offer will be rescinded</w:t>
      </w:r>
    </w:p>
    <w:p w14:paraId="3819D26F"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p>
    <w:p w14:paraId="51AAB980" w14:textId="358F9871" w:rsidR="00F05B87" w:rsidRPr="00C75C88" w:rsidRDefault="00F05B87" w:rsidP="00FF374E">
      <w:pPr>
        <w:spacing w:after="0" w:line="240" w:lineRule="auto"/>
        <w:contextualSpacing/>
        <w:jc w:val="both"/>
        <w:rPr>
          <w:rFonts w:ascii="Arial" w:eastAsia="Times New Roman" w:hAnsi="Arial" w:cs="Arial"/>
          <w:shd w:val="clear" w:color="auto" w:fill="FFFFFF"/>
        </w:rPr>
      </w:pPr>
      <w:r w:rsidRPr="00C75C88">
        <w:rPr>
          <w:rFonts w:ascii="Arial" w:eastAsia="Times New Roman" w:hAnsi="Arial" w:cs="Arial"/>
          <w:b/>
          <w:bCs/>
          <w:shd w:val="clear" w:color="auto" w:fill="FFFFFF"/>
        </w:rPr>
        <w:t>Consanguinity:</w:t>
      </w:r>
      <w:r w:rsidRPr="00C75C88">
        <w:rPr>
          <w:rFonts w:ascii="Arial" w:eastAsia="Times New Roman" w:hAnsi="Arial" w:cs="Arial"/>
          <w:shd w:val="clear" w:color="auto" w:fill="FFFFFF"/>
        </w:rPr>
        <w:t xml:space="preserve"> Pursuant to applicable Bank policy, candidates with relatives (including the fourth degree of consanguinity and the second degree of affinity, including spouse) working for the </w:t>
      </w:r>
      <w:r w:rsidR="00903C2D" w:rsidRPr="00C75C88">
        <w:rPr>
          <w:rFonts w:ascii="Arial" w:eastAsia="Times New Roman" w:hAnsi="Arial" w:cs="Arial"/>
          <w:shd w:val="clear" w:color="auto" w:fill="FFFFFF"/>
        </w:rPr>
        <w:t>IDB, IDB Invest, or MIF</w:t>
      </w:r>
      <w:r w:rsidRPr="00C75C88">
        <w:rPr>
          <w:rFonts w:ascii="Arial" w:eastAsia="Times New Roman" w:hAnsi="Arial" w:cs="Arial"/>
          <w:shd w:val="clear" w:color="auto" w:fill="FFFFFF"/>
        </w:rPr>
        <w:t xml:space="preserve"> as staff members or Complementary Workforce contractuals, will not be eligible to provide services for the Bank.</w:t>
      </w:r>
    </w:p>
    <w:p w14:paraId="1D9B40CA" w14:textId="77777777" w:rsidR="00F05B87" w:rsidRPr="00C75C88"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68113E54" w14:textId="5E0F97B3" w:rsidR="00F05B87" w:rsidRPr="00C75C88" w:rsidRDefault="00F05B87"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Diversity:</w:t>
      </w:r>
      <w:r w:rsidRPr="00C75C88">
        <w:rPr>
          <w:rFonts w:ascii="Arial" w:eastAsia="Times New Roman" w:hAnsi="Arial" w:cs="Arial"/>
        </w:rPr>
        <w:t xml:space="preserve"> The Bank is committed to diversity and inclusion and to providing equal opportunities to all candidates. We embrace diversity </w:t>
      </w:r>
      <w:r w:rsidR="00E472A4" w:rsidRPr="00C75C88">
        <w:rPr>
          <w:rFonts w:ascii="Arial" w:eastAsia="Times New Roman" w:hAnsi="Arial" w:cs="Arial"/>
        </w:rPr>
        <w:t>based on</w:t>
      </w:r>
      <w:r w:rsidRPr="00C75C88">
        <w:rPr>
          <w:rFonts w:ascii="Arial" w:eastAsia="Times New Roman" w:hAnsi="Arial" w:cs="Arial"/>
        </w:rPr>
        <w:t xml:space="preserve"> gender, age, education, national origin, ethnic origin, race, disability, sexual orientation, and religion. We encourage women, Afro-descendants and persons of indigenous origins to apply.</w:t>
      </w:r>
    </w:p>
    <w:p w14:paraId="173B9761" w14:textId="642B268C"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6672BF8B" w14:textId="5B2B2CE8"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2266B253" w14:textId="58D3DF29"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53250CE6" w14:textId="4F6CA7B3"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166A5732" w14:textId="089FD27D"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765AB729" w14:textId="1131911D"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3598CAB2" w14:textId="41A4DB3E"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6C7BA56C" w14:textId="5E862083"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5A9A1A3B" w14:textId="64ED1EB3"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77BFADFD" w14:textId="0F82B182"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23E07F9A" w14:textId="768BF356"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72031384" w14:textId="7B1090BB"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458D57C9" w14:textId="5A6D8B9D"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3791FED2" w14:textId="76E990A2"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795E8897" w14:textId="3AAAFEDE"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4D0067C9" w14:textId="239A5B65"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73B0EF34" w14:textId="65D5A2F6"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4FD9A7FC" w14:textId="6C0E489C"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7B046F3F" w14:textId="742CB759"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7282CE16" w14:textId="1F290C78"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04D00F6B" w14:textId="3CEC3BB6"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4DBB85AA" w14:textId="2E03AEB7"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5E5261CB" w14:textId="197E953F"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283045F7" w14:textId="5EF8D16C"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0A86FB06" w14:textId="7758C009"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22CC1594" w14:textId="0A648F6F"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4EDF3F6F" w14:textId="6591624F"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15755A80" w14:textId="521DA642"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56800FF0" w14:textId="09F03B7D"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6026E0F5" w14:textId="4E90F9D5"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2ACD50A0" w14:textId="219AC159"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48F84827" w14:textId="77665BD5" w:rsidR="001519A7" w:rsidRDefault="001519A7" w:rsidP="00FF374E">
      <w:pPr>
        <w:shd w:val="clear" w:color="auto" w:fill="FFFFFF"/>
        <w:spacing w:after="0" w:line="240" w:lineRule="auto"/>
        <w:contextualSpacing/>
        <w:jc w:val="both"/>
        <w:rPr>
          <w:rFonts w:ascii="Arial" w:eastAsia="Times New Roman" w:hAnsi="Arial" w:cs="Arial"/>
        </w:rPr>
      </w:pPr>
    </w:p>
    <w:p w14:paraId="2CDDED8C" w14:textId="58EECE61" w:rsidR="00FF374E" w:rsidRDefault="00FF374E" w:rsidP="00FF374E">
      <w:pPr>
        <w:shd w:val="clear" w:color="auto" w:fill="FFFFFF"/>
        <w:spacing w:after="0" w:line="240" w:lineRule="auto"/>
        <w:contextualSpacing/>
        <w:jc w:val="both"/>
        <w:rPr>
          <w:rFonts w:ascii="Arial" w:eastAsia="Times New Roman" w:hAnsi="Arial" w:cs="Arial"/>
        </w:rPr>
      </w:pPr>
    </w:p>
    <w:p w14:paraId="5C7033C2" w14:textId="577E6F1E" w:rsidR="00FF374E" w:rsidRDefault="00FF374E" w:rsidP="00FF374E">
      <w:pPr>
        <w:shd w:val="clear" w:color="auto" w:fill="FFFFFF"/>
        <w:spacing w:after="0" w:line="240" w:lineRule="auto"/>
        <w:contextualSpacing/>
        <w:jc w:val="both"/>
        <w:rPr>
          <w:rFonts w:ascii="Arial" w:eastAsia="Times New Roman" w:hAnsi="Arial" w:cs="Arial"/>
        </w:rPr>
      </w:pPr>
    </w:p>
    <w:p w14:paraId="2879C357" w14:textId="77777777" w:rsidR="00FF374E" w:rsidRPr="00C75C88" w:rsidRDefault="00FF374E" w:rsidP="00FF374E">
      <w:pPr>
        <w:shd w:val="clear" w:color="auto" w:fill="FFFFFF"/>
        <w:spacing w:after="0" w:line="240" w:lineRule="auto"/>
        <w:contextualSpacing/>
        <w:jc w:val="both"/>
        <w:rPr>
          <w:rFonts w:ascii="Arial" w:eastAsia="Times New Roman" w:hAnsi="Arial" w:cs="Arial"/>
        </w:rPr>
      </w:pPr>
    </w:p>
    <w:p w14:paraId="0528E9C0" w14:textId="0D9C2007"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398565A4" w14:textId="4D9907CA"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02CCA79A" w14:textId="004682E9" w:rsidR="001519A7" w:rsidRPr="00C75C88" w:rsidRDefault="001519A7" w:rsidP="00FF374E">
      <w:pPr>
        <w:shd w:val="clear" w:color="auto" w:fill="FFFFFF"/>
        <w:spacing w:after="0" w:line="240" w:lineRule="auto"/>
        <w:contextualSpacing/>
        <w:jc w:val="both"/>
        <w:rPr>
          <w:rFonts w:ascii="Arial" w:eastAsia="Times New Roman" w:hAnsi="Arial" w:cs="Arial"/>
        </w:rPr>
      </w:pPr>
    </w:p>
    <w:p w14:paraId="1B8EB3DE" w14:textId="77777777" w:rsidR="007D7B01" w:rsidRPr="00C75C88" w:rsidRDefault="007D7B01" w:rsidP="00FF374E">
      <w:pPr>
        <w:spacing w:after="0" w:line="240" w:lineRule="auto"/>
        <w:ind w:left="360"/>
        <w:contextualSpacing/>
        <w:jc w:val="center"/>
        <w:rPr>
          <w:rFonts w:ascii="Arial" w:hAnsi="Arial" w:cs="Arial"/>
          <w:b/>
        </w:rPr>
      </w:pPr>
      <w:r w:rsidRPr="00C75C88">
        <w:rPr>
          <w:rFonts w:ascii="Arial" w:hAnsi="Arial" w:cs="Arial"/>
          <w:b/>
        </w:rPr>
        <w:lastRenderedPageBreak/>
        <w:t>TÉRMINOS DE REFERENCIA</w:t>
      </w:r>
    </w:p>
    <w:p w14:paraId="462EF93D" w14:textId="545408CF" w:rsidR="001519A7" w:rsidRPr="00C75C88" w:rsidRDefault="00FF374E" w:rsidP="00FF374E">
      <w:pPr>
        <w:spacing w:after="0" w:line="240" w:lineRule="auto"/>
        <w:contextualSpacing/>
        <w:rPr>
          <w:rFonts w:ascii="Arial" w:hAnsi="Arial" w:cs="Arial"/>
          <w:b/>
        </w:rPr>
      </w:pPr>
      <w:r>
        <w:rPr>
          <w:rFonts w:ascii="Arial" w:hAnsi="Arial" w:cs="Arial"/>
          <w:b/>
        </w:rPr>
        <w:t>Consulting Firm</w:t>
      </w:r>
      <w:r w:rsidR="001519A7" w:rsidRPr="00C75C88">
        <w:rPr>
          <w:rFonts w:ascii="Arial" w:hAnsi="Arial" w:cs="Arial"/>
          <w:b/>
        </w:rPr>
        <w:t xml:space="preserve"> to develop the document of a Financial Strategy for Climate Change in Chile</w:t>
      </w:r>
    </w:p>
    <w:p w14:paraId="61C6CD3B" w14:textId="77777777" w:rsidR="007D7B01" w:rsidRPr="00C75C88" w:rsidRDefault="007D7B01" w:rsidP="00FF374E">
      <w:pPr>
        <w:pStyle w:val="Default"/>
        <w:contextualSpacing/>
        <w:rPr>
          <w:rFonts w:ascii="Arial" w:hAnsi="Arial" w:cs="Arial"/>
          <w:sz w:val="22"/>
          <w:szCs w:val="22"/>
          <w:lang w:val="fr-FR"/>
        </w:rPr>
      </w:pPr>
      <w:r w:rsidRPr="00C75C88">
        <w:rPr>
          <w:rFonts w:ascii="Arial" w:hAnsi="Arial" w:cs="Arial"/>
          <w:i/>
          <w:iCs/>
          <w:sz w:val="22"/>
          <w:szCs w:val="22"/>
          <w:lang w:val="fr-FR"/>
        </w:rPr>
        <w:t xml:space="preserve">RG-T3283 - ATN/MC-XXXXX-RG </w:t>
      </w:r>
    </w:p>
    <w:p w14:paraId="22BC45D9" w14:textId="77777777" w:rsidR="007D7B01" w:rsidRPr="00C75C88" w:rsidRDefault="007D7B01" w:rsidP="00FF374E">
      <w:pPr>
        <w:pStyle w:val="Default"/>
        <w:contextualSpacing/>
        <w:rPr>
          <w:rFonts w:ascii="Arial" w:hAnsi="Arial" w:cs="Arial"/>
          <w:sz w:val="22"/>
          <w:szCs w:val="22"/>
        </w:rPr>
      </w:pPr>
      <w:r w:rsidRPr="00C75C88">
        <w:rPr>
          <w:rFonts w:ascii="Arial" w:hAnsi="Arial" w:cs="Arial"/>
          <w:i/>
          <w:iCs/>
          <w:sz w:val="22"/>
          <w:szCs w:val="22"/>
        </w:rPr>
        <w:t xml:space="preserve">Web link to approved document </w:t>
      </w:r>
    </w:p>
    <w:p w14:paraId="131D2FFE" w14:textId="77777777" w:rsidR="007D7B01" w:rsidRPr="00C75C88" w:rsidRDefault="007D7B01" w:rsidP="00FF374E">
      <w:pPr>
        <w:spacing w:after="0" w:line="240" w:lineRule="auto"/>
        <w:ind w:left="360"/>
        <w:contextualSpacing/>
        <w:rPr>
          <w:rFonts w:ascii="Arial" w:hAnsi="Arial" w:cs="Arial"/>
        </w:rPr>
      </w:pPr>
    </w:p>
    <w:p w14:paraId="44F33E7E" w14:textId="77777777"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t>Descripción del proyecto / Antecedentes</w:t>
      </w:r>
    </w:p>
    <w:p w14:paraId="7601768D" w14:textId="77777777" w:rsidR="00FF374E" w:rsidRDefault="00FF374E" w:rsidP="00FF374E">
      <w:pPr>
        <w:spacing w:after="0" w:line="240" w:lineRule="auto"/>
        <w:ind w:left="360"/>
        <w:contextualSpacing/>
        <w:jc w:val="both"/>
        <w:rPr>
          <w:rFonts w:ascii="Arial" w:hAnsi="Arial" w:cs="Arial"/>
          <w:lang w:val="es-ES_tradnl"/>
        </w:rPr>
      </w:pPr>
    </w:p>
    <w:p w14:paraId="628D5617" w14:textId="290D1593"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 xml:space="preserve">En concordancia con las Decisiones 1/CP.19 y 1/CP.20, bajo la Convención Marco de Naciones Unidas sobre el Cambio Climático (CMNUCC), el Gobierno de Chile presentó el 29 de septiembre de 2015 su Contribución Determinada a Nivel Nacional (NDC, por sus siglas en inglés) y participó activamente en la estructuración del Acuerdo de París.  </w:t>
      </w:r>
    </w:p>
    <w:p w14:paraId="43647C4C" w14:textId="066EF1EB"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Chile firmó como parte del Acuerdo de París el día 20 de septiembre de 2016. El 10 de febrero del 2017, el Gobierno de Chile depositó, ante la oficina del Secretario General de las Naciones Unidas, el instrumento de ratificación de este Acuerdo, confirmándose nuestro compromiso a través del cumplimiento de diversas metas de mitigación y adaptación para el 2030.</w:t>
      </w:r>
    </w:p>
    <w:p w14:paraId="49850EC2" w14:textId="77777777" w:rsidR="00FF374E" w:rsidRDefault="00FF374E" w:rsidP="00FF374E">
      <w:pPr>
        <w:spacing w:after="0" w:line="240" w:lineRule="auto"/>
        <w:ind w:left="360"/>
        <w:contextualSpacing/>
        <w:jc w:val="both"/>
        <w:rPr>
          <w:rFonts w:ascii="Arial" w:hAnsi="Arial" w:cs="Arial"/>
          <w:lang w:val="es-ES_tradnl"/>
        </w:rPr>
      </w:pPr>
    </w:p>
    <w:p w14:paraId="26A2B286" w14:textId="312DEA5F"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Una de las contribuciones por parte del Gobierno de Chile fue el comunicar una Estrategia Financiera Nacional frente al Cambio Climático en 2018. Ello, debido a que se identificó como una de las principales barreras exhibidas el acceso y movilización de fuentes de financiamiento climático.</w:t>
      </w:r>
    </w:p>
    <w:p w14:paraId="1C402B89" w14:textId="77777777" w:rsidR="00FF374E" w:rsidRDefault="00FF374E" w:rsidP="00FF374E">
      <w:pPr>
        <w:spacing w:after="0" w:line="240" w:lineRule="auto"/>
        <w:ind w:left="360"/>
        <w:contextualSpacing/>
        <w:jc w:val="both"/>
        <w:rPr>
          <w:rFonts w:ascii="Arial" w:hAnsi="Arial" w:cs="Arial"/>
          <w:lang w:val="es-ES_tradnl"/>
        </w:rPr>
      </w:pPr>
    </w:p>
    <w:p w14:paraId="1870DC10" w14:textId="64D2EB67" w:rsidR="001519A7"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La Estrategia Financiera frente al Cambio Climático comprometida por Chile bajo su NDC establece que “en 2018, Chile comunicará una Estrategia Nacional Financiera frente al Cambio Climático de carácter transversal, que incluirá al menos los elementos siguientes:</w:t>
      </w:r>
    </w:p>
    <w:p w14:paraId="0A9DB6F2" w14:textId="77777777" w:rsidR="00FF374E" w:rsidRPr="00C75C88" w:rsidRDefault="00FF374E" w:rsidP="00FF374E">
      <w:pPr>
        <w:spacing w:after="0" w:line="240" w:lineRule="auto"/>
        <w:ind w:left="360"/>
        <w:contextualSpacing/>
        <w:jc w:val="both"/>
        <w:rPr>
          <w:rFonts w:ascii="Arial" w:hAnsi="Arial" w:cs="Arial"/>
          <w:lang w:val="es-ES_tradnl"/>
        </w:rPr>
      </w:pPr>
    </w:p>
    <w:p w14:paraId="3CB7232F" w14:textId="77777777" w:rsidR="001519A7" w:rsidRPr="00C75C88" w:rsidRDefault="001519A7" w:rsidP="00FF374E">
      <w:pPr>
        <w:pStyle w:val="ListParagraph"/>
        <w:numPr>
          <w:ilvl w:val="0"/>
          <w:numId w:val="15"/>
        </w:numPr>
        <w:spacing w:after="0" w:line="240" w:lineRule="auto"/>
        <w:jc w:val="both"/>
        <w:rPr>
          <w:rFonts w:ascii="Arial" w:hAnsi="Arial" w:cs="Arial"/>
          <w:lang w:val="es-ES_tradnl"/>
        </w:rPr>
      </w:pPr>
      <w:r w:rsidRPr="00C75C88">
        <w:rPr>
          <w:rFonts w:ascii="Arial" w:hAnsi="Arial" w:cs="Arial"/>
          <w:lang w:val="es-ES_tradnl"/>
        </w:rPr>
        <w:t>Análisis periódico del gasto público en Cambio Climático tanto directo como indirecto, actualizable todos los años a partir de 2020.</w:t>
      </w:r>
    </w:p>
    <w:p w14:paraId="58CDA5F4" w14:textId="77777777" w:rsidR="001519A7" w:rsidRPr="00C75C88" w:rsidRDefault="001519A7" w:rsidP="00FF374E">
      <w:pPr>
        <w:pStyle w:val="ListParagraph"/>
        <w:numPr>
          <w:ilvl w:val="0"/>
          <w:numId w:val="15"/>
        </w:numPr>
        <w:spacing w:after="0" w:line="240" w:lineRule="auto"/>
        <w:jc w:val="both"/>
        <w:rPr>
          <w:rFonts w:ascii="Arial" w:hAnsi="Arial" w:cs="Arial"/>
          <w:lang w:val="es-ES_tradnl"/>
        </w:rPr>
      </w:pPr>
      <w:r w:rsidRPr="00C75C88">
        <w:rPr>
          <w:rFonts w:ascii="Arial" w:hAnsi="Arial" w:cs="Arial"/>
          <w:lang w:val="es-ES_tradnl"/>
        </w:rPr>
        <w:t>Creación de una institucionalidad interna que permita gestionar y coordinar de manera óptima la relación con el Fondo Verde del Cima (FVC), la cual desde una perspectiva multisectorial estará a cargo de levantar y evaluar la cartera de proyectos financiables, entre otras funciones.</w:t>
      </w:r>
    </w:p>
    <w:p w14:paraId="64646059" w14:textId="77777777" w:rsidR="001519A7" w:rsidRPr="00C75C88" w:rsidRDefault="001519A7" w:rsidP="00FF374E">
      <w:pPr>
        <w:pStyle w:val="ListParagraph"/>
        <w:numPr>
          <w:ilvl w:val="0"/>
          <w:numId w:val="15"/>
        </w:numPr>
        <w:spacing w:after="0" w:line="240" w:lineRule="auto"/>
        <w:jc w:val="both"/>
        <w:rPr>
          <w:rFonts w:ascii="Arial" w:hAnsi="Arial" w:cs="Arial"/>
          <w:lang w:val="es-ES_tradnl"/>
        </w:rPr>
      </w:pPr>
      <w:r w:rsidRPr="00C75C88">
        <w:rPr>
          <w:rFonts w:ascii="Arial" w:hAnsi="Arial" w:cs="Arial"/>
          <w:lang w:val="es-ES_tradnl"/>
        </w:rPr>
        <w:t>Diseño de instrumentos financieros que pudiesen ser utilizados para fines como la adaptación y transferencias tecnológicas.</w:t>
      </w:r>
    </w:p>
    <w:p w14:paraId="79D126F2" w14:textId="77777777" w:rsidR="001519A7" w:rsidRPr="00C75C88" w:rsidRDefault="001519A7" w:rsidP="00FF374E">
      <w:pPr>
        <w:spacing w:after="0" w:line="240" w:lineRule="auto"/>
        <w:ind w:left="360"/>
        <w:contextualSpacing/>
        <w:jc w:val="both"/>
        <w:rPr>
          <w:rFonts w:ascii="Arial" w:hAnsi="Arial" w:cs="Arial"/>
          <w:lang w:val="es-ES_tradnl"/>
        </w:rPr>
      </w:pPr>
    </w:p>
    <w:p w14:paraId="47BD65C1" w14:textId="5F80244D" w:rsidR="001519A7"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Con el desarrollo de esta estrategia se espera contar con: (a) un diagnóstico inicial sobre el gasto público en materias de cambio climático (a través de una consultoría paralela); (b) disponer de un mecanismo de priorización de subsectores sobre los cuales intervenir y (c) identificar y promover fuentes de financiamiento públicas y privadas, sostenibles en el tiempo, que permitan al país transitar hacia un desarrollo sostenible, bajo en emisiones y resiliente al clima, en forma eficiente financieramente.</w:t>
      </w:r>
    </w:p>
    <w:p w14:paraId="51FD7543" w14:textId="77777777" w:rsidR="00FF374E" w:rsidRPr="00C75C88" w:rsidRDefault="00FF374E" w:rsidP="00FF374E">
      <w:pPr>
        <w:spacing w:after="0" w:line="240" w:lineRule="auto"/>
        <w:ind w:left="360"/>
        <w:contextualSpacing/>
        <w:jc w:val="both"/>
        <w:rPr>
          <w:rFonts w:ascii="Arial" w:hAnsi="Arial" w:cs="Arial"/>
          <w:lang w:val="es-ES_tradnl"/>
        </w:rPr>
      </w:pPr>
    </w:p>
    <w:p w14:paraId="5ACDE9D7" w14:textId="03887CA3" w:rsidR="001519A7"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Múltiples actividades y análisis se han venido ya desarrollando en el país para avanzar en la definición de esta estrategia</w:t>
      </w:r>
      <w:r w:rsidRPr="00C75C88">
        <w:rPr>
          <w:rStyle w:val="FootnoteReference"/>
          <w:rFonts w:ascii="Arial" w:hAnsi="Arial" w:cs="Arial"/>
          <w:lang w:val="es-ES_tradnl"/>
        </w:rPr>
        <w:footnoteReference w:id="1"/>
      </w:r>
      <w:r w:rsidRPr="00C75C88">
        <w:rPr>
          <w:rFonts w:ascii="Arial" w:hAnsi="Arial" w:cs="Arial"/>
          <w:lang w:val="es-ES_tradnl"/>
        </w:rPr>
        <w:t xml:space="preserve">. </w:t>
      </w:r>
    </w:p>
    <w:p w14:paraId="26221EE8" w14:textId="77777777" w:rsidR="00FF374E" w:rsidRPr="00C75C88" w:rsidRDefault="00FF374E" w:rsidP="00FF374E">
      <w:pPr>
        <w:spacing w:after="0" w:line="240" w:lineRule="auto"/>
        <w:ind w:left="360"/>
        <w:contextualSpacing/>
        <w:jc w:val="both"/>
        <w:rPr>
          <w:rFonts w:ascii="Arial" w:hAnsi="Arial" w:cs="Arial"/>
          <w:lang w:val="es-ES_tradnl"/>
        </w:rPr>
      </w:pPr>
    </w:p>
    <w:p w14:paraId="55B851B4" w14:textId="77777777"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lastRenderedPageBreak/>
        <w:t>Este trabajo será ejecutado por una firma consultora y será coordinado por el Ministerio de Hacienda y el equipo de la División de Cambio Climático del BID.</w:t>
      </w:r>
      <w:r w:rsidRPr="00C75C88" w:rsidDel="00CE331E">
        <w:rPr>
          <w:rFonts w:ascii="Arial" w:hAnsi="Arial" w:cs="Arial"/>
          <w:lang w:val="es-ES_tradnl"/>
        </w:rPr>
        <w:t xml:space="preserve"> </w:t>
      </w:r>
    </w:p>
    <w:p w14:paraId="2F209479" w14:textId="77777777" w:rsidR="001519A7" w:rsidRPr="00C75C88" w:rsidRDefault="001519A7" w:rsidP="00FF374E">
      <w:pPr>
        <w:spacing w:after="0" w:line="240" w:lineRule="auto"/>
        <w:ind w:left="720"/>
        <w:contextualSpacing/>
        <w:rPr>
          <w:rFonts w:ascii="Arial" w:hAnsi="Arial" w:cs="Arial"/>
          <w:b/>
          <w:lang w:val="es-ES_tradnl"/>
        </w:rPr>
      </w:pPr>
    </w:p>
    <w:p w14:paraId="47F172F2" w14:textId="3D87EA16"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t xml:space="preserve">Objetivo de </w:t>
      </w:r>
      <w:r w:rsidR="00FF374E">
        <w:rPr>
          <w:rFonts w:ascii="Arial" w:hAnsi="Arial" w:cs="Arial"/>
          <w:b/>
          <w:lang w:val="es-ES_tradnl"/>
        </w:rPr>
        <w:t>consultoría</w:t>
      </w:r>
    </w:p>
    <w:p w14:paraId="0C1B34F8" w14:textId="77777777" w:rsidR="00FF374E" w:rsidRDefault="00FF374E" w:rsidP="00FF374E">
      <w:pPr>
        <w:spacing w:after="0" w:line="240" w:lineRule="auto"/>
        <w:ind w:left="360"/>
        <w:contextualSpacing/>
        <w:jc w:val="both"/>
        <w:rPr>
          <w:rFonts w:ascii="Arial" w:hAnsi="Arial" w:cs="Arial"/>
          <w:lang w:val="es-ES_tradnl"/>
        </w:rPr>
      </w:pPr>
    </w:p>
    <w:p w14:paraId="14D38489" w14:textId="06086BC6"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 xml:space="preserve">El objetivo de esta consultoría es elaborar una estrategia financiera coherente con el cumplimiento de la NDC de Chile, de forma de generar una visión de Gobierno frente a finanzas climáticas, incorporando dentro de esta estrategia financiera los instrumentos y soluciones financieras requeridas dentro de la infraestructura habilitante para el desarrollo de proyectos de mitigación y adaptación al cambio climático. </w:t>
      </w:r>
    </w:p>
    <w:p w14:paraId="453B364E" w14:textId="77777777" w:rsidR="00FF374E" w:rsidRDefault="00FF374E" w:rsidP="00FF374E">
      <w:pPr>
        <w:spacing w:after="0" w:line="240" w:lineRule="auto"/>
        <w:ind w:left="360"/>
        <w:contextualSpacing/>
        <w:jc w:val="both"/>
        <w:rPr>
          <w:rFonts w:ascii="Arial" w:hAnsi="Arial" w:cs="Arial"/>
          <w:lang w:val="es-ES_tradnl"/>
        </w:rPr>
      </w:pPr>
    </w:p>
    <w:p w14:paraId="634ED71C" w14:textId="0ACBBDC0"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En última instancia, aquellos instrumentos deberán promover y atraer inversión hacia sectores y proyectos que incentiven una transformación económica hacia una economía baja en carbono equivalente y resiliente al clima.</w:t>
      </w:r>
    </w:p>
    <w:p w14:paraId="7684191C" w14:textId="77777777" w:rsidR="00FF374E" w:rsidRDefault="00FF374E" w:rsidP="00FF374E">
      <w:pPr>
        <w:spacing w:after="0" w:line="240" w:lineRule="auto"/>
        <w:ind w:left="360"/>
        <w:contextualSpacing/>
        <w:jc w:val="both"/>
        <w:rPr>
          <w:rFonts w:ascii="Arial" w:hAnsi="Arial" w:cs="Arial"/>
          <w:lang w:val="es-ES_tradnl"/>
        </w:rPr>
      </w:pPr>
    </w:p>
    <w:p w14:paraId="10409D67" w14:textId="0B9F3A16"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El desarrollo de esta estrategia financiera para enfrentar el cambio climático permitirá:</w:t>
      </w:r>
    </w:p>
    <w:p w14:paraId="3990D374" w14:textId="77777777" w:rsidR="001519A7" w:rsidRPr="00C75C88" w:rsidRDefault="001519A7" w:rsidP="00FF374E">
      <w:pPr>
        <w:pStyle w:val="ListParagraph"/>
        <w:numPr>
          <w:ilvl w:val="0"/>
          <w:numId w:val="9"/>
        </w:numPr>
        <w:spacing w:after="0" w:line="240" w:lineRule="auto"/>
        <w:jc w:val="both"/>
        <w:rPr>
          <w:rFonts w:ascii="Arial" w:hAnsi="Arial" w:cs="Arial"/>
          <w:lang w:val="es-ES_tradnl"/>
        </w:rPr>
      </w:pPr>
      <w:r w:rsidRPr="00C75C88">
        <w:rPr>
          <w:rFonts w:ascii="Arial" w:hAnsi="Arial" w:cs="Arial"/>
          <w:lang w:val="es-ES_tradnl"/>
        </w:rPr>
        <w:t>Contar con criterios y definiciones respecto a finanzas verdes considerando tanto el contexto nacional como internacional.</w:t>
      </w:r>
    </w:p>
    <w:p w14:paraId="040CD38C" w14:textId="77777777" w:rsidR="001519A7" w:rsidRPr="00C75C88" w:rsidRDefault="001519A7" w:rsidP="00FF374E">
      <w:pPr>
        <w:pStyle w:val="ListParagraph"/>
        <w:spacing w:after="0" w:line="240" w:lineRule="auto"/>
        <w:ind w:left="1080"/>
        <w:jc w:val="both"/>
        <w:rPr>
          <w:rFonts w:ascii="Arial" w:hAnsi="Arial" w:cs="Arial"/>
          <w:lang w:val="es-ES_tradnl"/>
        </w:rPr>
      </w:pPr>
    </w:p>
    <w:p w14:paraId="7B1C637E" w14:textId="77777777" w:rsidR="001519A7" w:rsidRPr="00C75C88" w:rsidRDefault="001519A7" w:rsidP="00FF374E">
      <w:pPr>
        <w:pStyle w:val="ListParagraph"/>
        <w:numPr>
          <w:ilvl w:val="0"/>
          <w:numId w:val="9"/>
        </w:numPr>
        <w:spacing w:after="0" w:line="240" w:lineRule="auto"/>
        <w:jc w:val="both"/>
        <w:rPr>
          <w:rFonts w:ascii="Arial" w:hAnsi="Arial" w:cs="Arial"/>
          <w:lang w:val="es-ES_tradnl"/>
        </w:rPr>
      </w:pPr>
      <w:r w:rsidRPr="00C75C88">
        <w:rPr>
          <w:rFonts w:ascii="Arial" w:hAnsi="Arial" w:cs="Arial"/>
          <w:lang w:val="es-ES_tradnl"/>
        </w:rPr>
        <w:t>Determinar el gasto público en cambio climático a través de los resultados obtenidos durante el año 2017 (CPEIR).</w:t>
      </w:r>
    </w:p>
    <w:p w14:paraId="0B21DD7A" w14:textId="77777777" w:rsidR="001519A7" w:rsidRPr="00C75C88" w:rsidRDefault="001519A7" w:rsidP="00FF374E">
      <w:pPr>
        <w:spacing w:after="0" w:line="240" w:lineRule="auto"/>
        <w:ind w:left="360"/>
        <w:contextualSpacing/>
        <w:jc w:val="both"/>
        <w:rPr>
          <w:rFonts w:ascii="Arial" w:hAnsi="Arial" w:cs="Arial"/>
          <w:lang w:val="es-ES_tradnl"/>
        </w:rPr>
      </w:pPr>
    </w:p>
    <w:p w14:paraId="2D3A38CF" w14:textId="77777777" w:rsidR="001519A7" w:rsidRPr="00C75C88" w:rsidRDefault="001519A7" w:rsidP="00FF374E">
      <w:pPr>
        <w:pStyle w:val="ListParagraph"/>
        <w:numPr>
          <w:ilvl w:val="0"/>
          <w:numId w:val="9"/>
        </w:numPr>
        <w:spacing w:after="0" w:line="240" w:lineRule="auto"/>
        <w:jc w:val="both"/>
        <w:rPr>
          <w:rFonts w:ascii="Arial" w:hAnsi="Arial" w:cs="Arial"/>
          <w:lang w:val="es-ES_tradnl"/>
        </w:rPr>
      </w:pPr>
      <w:r w:rsidRPr="00C75C88">
        <w:rPr>
          <w:rFonts w:ascii="Arial" w:hAnsi="Arial" w:cs="Arial"/>
          <w:lang w:val="es-ES_tradnl"/>
        </w:rPr>
        <w:t>Con base a la metodología de diagnóstico definida inicialmente para el desarrollo de una estrategia financiera, identificar subsectores o temáticas priorizados(as)</w:t>
      </w:r>
      <w:r w:rsidRPr="00C75C88">
        <w:rPr>
          <w:rFonts w:ascii="Arial" w:hAnsi="Arial" w:cs="Arial"/>
          <w:vertAlign w:val="superscript"/>
          <w:lang w:val="es-ES_tradnl"/>
        </w:rPr>
        <w:footnoteReference w:id="2"/>
      </w:r>
      <w:r w:rsidRPr="00C75C88">
        <w:rPr>
          <w:rFonts w:ascii="Arial" w:hAnsi="Arial" w:cs="Arial"/>
          <w:lang w:val="es-ES_tradnl"/>
        </w:rPr>
        <w:t xml:space="preserve"> tanto para (a) adaptación al cambio climático de acuerdo a criterios de vulnerabilidad, tipología de soluciones, etc. cómo para (b) mitigación del cambio climático de acuerdo al potencial de reducción de emisiones (Plan de Mitigación Ministerio de Energía y otros documentos relevantes) y contribución al cumplimiento de la NDC, tecnologías disponibles y la madurez de su ecosistema de operación, costos de abatimiento, contribución de los (sub)sectores al desarrollo económico del país, entre otras variables.</w:t>
      </w:r>
    </w:p>
    <w:p w14:paraId="2DA22C7A" w14:textId="77777777" w:rsidR="001519A7" w:rsidRPr="00C75C88" w:rsidRDefault="001519A7" w:rsidP="00FF374E">
      <w:pPr>
        <w:spacing w:after="0" w:line="240" w:lineRule="auto"/>
        <w:ind w:left="360"/>
        <w:contextualSpacing/>
        <w:jc w:val="both"/>
        <w:rPr>
          <w:rFonts w:ascii="Arial" w:hAnsi="Arial" w:cs="Arial"/>
          <w:lang w:val="es-ES_tradnl"/>
        </w:rPr>
      </w:pPr>
    </w:p>
    <w:p w14:paraId="4190FE8A" w14:textId="77777777" w:rsidR="001519A7" w:rsidRPr="00C75C88" w:rsidRDefault="001519A7" w:rsidP="00FF374E">
      <w:pPr>
        <w:pStyle w:val="ListParagraph"/>
        <w:numPr>
          <w:ilvl w:val="0"/>
          <w:numId w:val="9"/>
        </w:numPr>
        <w:spacing w:after="0" w:line="240" w:lineRule="auto"/>
        <w:jc w:val="both"/>
        <w:rPr>
          <w:rFonts w:ascii="Arial" w:hAnsi="Arial" w:cs="Arial"/>
          <w:lang w:val="es-ES_tradnl"/>
        </w:rPr>
      </w:pPr>
      <w:r w:rsidRPr="00C75C88">
        <w:rPr>
          <w:rFonts w:ascii="Arial" w:hAnsi="Arial" w:cs="Arial"/>
          <w:lang w:val="es-ES_tradnl"/>
        </w:rPr>
        <w:t>Analizar el contexto de cada subsector, identificando las necesidades de financiamiento (demanda), y la oferta correspondiente, asociadas a por lo menos 8 de los subsectores o temáticas priorizados(as) (al menos 3 de adaptación). Por cada subsector, identificar iniciativas o proyectos priorizados de acuerdo las carteras de cada ministerio, así como los mecanismos e instrumentos financieros disponibles y adecuados para cada uno. Lo anterior, será guiado por el Ministerio de Hacienda en colaboración con los Ministerios identificados.</w:t>
      </w:r>
    </w:p>
    <w:p w14:paraId="7281D324" w14:textId="77777777" w:rsidR="001519A7" w:rsidRPr="00C75C88" w:rsidRDefault="001519A7" w:rsidP="00FF374E">
      <w:pPr>
        <w:pStyle w:val="ListParagraph"/>
        <w:spacing w:after="0" w:line="240" w:lineRule="auto"/>
        <w:rPr>
          <w:rFonts w:ascii="Arial" w:hAnsi="Arial" w:cs="Arial"/>
          <w:lang w:val="es-ES_tradnl"/>
        </w:rPr>
      </w:pPr>
    </w:p>
    <w:p w14:paraId="798DF234" w14:textId="77777777" w:rsidR="001519A7" w:rsidRPr="00C75C88" w:rsidRDefault="001519A7" w:rsidP="00FF374E">
      <w:pPr>
        <w:pStyle w:val="ListParagraph"/>
        <w:spacing w:after="0" w:line="240" w:lineRule="auto"/>
        <w:ind w:left="1080"/>
        <w:jc w:val="both"/>
        <w:rPr>
          <w:rFonts w:ascii="Arial" w:hAnsi="Arial" w:cs="Arial"/>
          <w:lang w:val="es-ES_tradnl"/>
        </w:rPr>
      </w:pPr>
      <w:r w:rsidRPr="00C75C88">
        <w:rPr>
          <w:rFonts w:ascii="Arial" w:hAnsi="Arial" w:cs="Arial"/>
          <w:noProof/>
          <w:lang w:val="es-CL" w:eastAsia="es-CL"/>
        </w:rPr>
        <w:lastRenderedPageBreak/>
        <w:drawing>
          <wp:inline distT="0" distB="0" distL="0" distR="0" wp14:anchorId="66022516" wp14:editId="7B55BB2B">
            <wp:extent cx="5486400" cy="3200400"/>
            <wp:effectExtent l="0" t="0" r="1905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5591A4E8" w14:textId="77777777" w:rsidR="001519A7" w:rsidRPr="00C75C88" w:rsidRDefault="001519A7" w:rsidP="00FF374E">
      <w:pPr>
        <w:pStyle w:val="ListParagraph"/>
        <w:spacing w:after="0" w:line="240" w:lineRule="auto"/>
        <w:ind w:left="1080"/>
        <w:jc w:val="center"/>
        <w:rPr>
          <w:rFonts w:ascii="Arial" w:hAnsi="Arial" w:cs="Arial"/>
          <w:lang w:val="es-ES_tradnl"/>
        </w:rPr>
      </w:pPr>
      <w:r w:rsidRPr="00C75C88">
        <w:rPr>
          <w:rFonts w:ascii="Arial" w:hAnsi="Arial" w:cs="Arial"/>
          <w:b/>
          <w:lang w:val="es-ES_tradnl"/>
        </w:rPr>
        <w:t>Figura 1</w:t>
      </w:r>
      <w:r w:rsidRPr="00C75C88">
        <w:rPr>
          <w:rFonts w:ascii="Arial" w:hAnsi="Arial" w:cs="Arial"/>
          <w:lang w:val="es-ES_tradnl"/>
        </w:rPr>
        <w:t xml:space="preserve"> Ejemplo de priorización de sectores con base a los Ministerios clave para la implementación de la NDC en Chile</w:t>
      </w:r>
    </w:p>
    <w:p w14:paraId="4F704766" w14:textId="77777777" w:rsidR="001519A7" w:rsidRPr="00C75C88" w:rsidRDefault="001519A7" w:rsidP="00FF374E">
      <w:pPr>
        <w:spacing w:after="0" w:line="240" w:lineRule="auto"/>
        <w:ind w:left="360"/>
        <w:contextualSpacing/>
        <w:jc w:val="both"/>
        <w:rPr>
          <w:rFonts w:ascii="Arial" w:hAnsi="Arial" w:cs="Arial"/>
          <w:lang w:val="es-ES_tradnl"/>
        </w:rPr>
      </w:pPr>
    </w:p>
    <w:p w14:paraId="216FFC35" w14:textId="77777777" w:rsidR="001519A7" w:rsidRPr="00C75C88" w:rsidRDefault="001519A7" w:rsidP="00FF374E">
      <w:pPr>
        <w:pStyle w:val="ListParagraph"/>
        <w:numPr>
          <w:ilvl w:val="0"/>
          <w:numId w:val="9"/>
        </w:numPr>
        <w:spacing w:after="0" w:line="240" w:lineRule="auto"/>
        <w:jc w:val="both"/>
        <w:rPr>
          <w:rFonts w:ascii="Arial" w:hAnsi="Arial" w:cs="Arial"/>
          <w:lang w:val="es-ES_tradnl"/>
        </w:rPr>
      </w:pPr>
      <w:r w:rsidRPr="00C75C88">
        <w:rPr>
          <w:rFonts w:ascii="Arial" w:hAnsi="Arial" w:cs="Arial"/>
          <w:lang w:val="es-ES_tradnl"/>
        </w:rPr>
        <w:t>Determinar las brechas existentes por subsector o temática que impiden atraer financiamiento y proponer consiguientes medidas habilitantes, programas o soluciones financieras para el cierre de dichas brechas para el sector público.</w:t>
      </w:r>
    </w:p>
    <w:p w14:paraId="602B4329" w14:textId="77777777" w:rsidR="001519A7" w:rsidRPr="00C75C88" w:rsidRDefault="001519A7" w:rsidP="00FF374E">
      <w:pPr>
        <w:spacing w:after="0" w:line="240" w:lineRule="auto"/>
        <w:ind w:left="360"/>
        <w:contextualSpacing/>
        <w:jc w:val="both"/>
        <w:rPr>
          <w:rFonts w:ascii="Arial" w:hAnsi="Arial" w:cs="Arial"/>
          <w:lang w:val="es-ES_tradnl"/>
        </w:rPr>
      </w:pPr>
    </w:p>
    <w:p w14:paraId="76BC67CA" w14:textId="77777777" w:rsidR="001519A7" w:rsidRPr="00C75C88" w:rsidRDefault="001519A7" w:rsidP="00FF374E">
      <w:pPr>
        <w:pStyle w:val="ListParagraph"/>
        <w:numPr>
          <w:ilvl w:val="0"/>
          <w:numId w:val="9"/>
        </w:numPr>
        <w:spacing w:after="0" w:line="240" w:lineRule="auto"/>
        <w:jc w:val="both"/>
        <w:rPr>
          <w:rFonts w:ascii="Arial" w:hAnsi="Arial" w:cs="Arial"/>
          <w:lang w:val="es-ES_tradnl"/>
        </w:rPr>
      </w:pPr>
      <w:r w:rsidRPr="00C75C88">
        <w:rPr>
          <w:rFonts w:ascii="Arial" w:hAnsi="Arial" w:cs="Arial"/>
          <w:lang w:val="es-ES_tradnl"/>
        </w:rPr>
        <w:t>Elaborar una guía de recomendaciones y lineamientos al sector financiero, considerando los distintos informes que existen actualmente al respecto (UE, recomendaciones TCFD, entre otros.), en relación con riesgos y oportunidades climáticas, criterios ASG en decisiones de inversión, entre otros.</w:t>
      </w:r>
    </w:p>
    <w:p w14:paraId="34E69FCD" w14:textId="77777777" w:rsidR="001519A7" w:rsidRPr="00C75C88" w:rsidRDefault="001519A7" w:rsidP="00FF374E">
      <w:pPr>
        <w:pStyle w:val="ListParagraph"/>
        <w:spacing w:after="0" w:line="240" w:lineRule="auto"/>
        <w:rPr>
          <w:rFonts w:ascii="Arial" w:hAnsi="Arial" w:cs="Arial"/>
          <w:lang w:val="es-ES_tradnl"/>
        </w:rPr>
      </w:pPr>
    </w:p>
    <w:p w14:paraId="0E8D5936" w14:textId="77777777" w:rsidR="001519A7" w:rsidRPr="00C75C88" w:rsidRDefault="001519A7" w:rsidP="00FF374E">
      <w:pPr>
        <w:pStyle w:val="ListParagraph"/>
        <w:numPr>
          <w:ilvl w:val="0"/>
          <w:numId w:val="9"/>
        </w:numPr>
        <w:spacing w:after="0" w:line="240" w:lineRule="auto"/>
        <w:jc w:val="both"/>
        <w:rPr>
          <w:rFonts w:ascii="Arial" w:hAnsi="Arial" w:cs="Arial"/>
          <w:lang w:val="es-ES_tradnl"/>
        </w:rPr>
      </w:pPr>
      <w:r w:rsidRPr="00C75C88">
        <w:rPr>
          <w:rFonts w:ascii="Arial" w:hAnsi="Arial" w:cs="Arial"/>
          <w:lang w:val="es-ES_tradnl"/>
        </w:rPr>
        <w:t>Contar con una cartera de proyectos públicos, privados e identificar posibles asociaciones de proyectos público privado a fin de atraer financiamiento internacional.</w:t>
      </w:r>
    </w:p>
    <w:p w14:paraId="5FA42902" w14:textId="77777777" w:rsidR="001519A7" w:rsidRPr="00C75C88" w:rsidRDefault="001519A7" w:rsidP="00FF374E">
      <w:pPr>
        <w:spacing w:after="0" w:line="240" w:lineRule="auto"/>
        <w:contextualSpacing/>
        <w:jc w:val="both"/>
        <w:rPr>
          <w:rFonts w:ascii="Arial" w:hAnsi="Arial" w:cs="Arial"/>
          <w:lang w:val="es-ES_tradnl"/>
        </w:rPr>
      </w:pPr>
    </w:p>
    <w:p w14:paraId="37C61B00" w14:textId="77777777"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La estrategia financiera de la NDC también deberá contemplar una guía de movilización de los recursos climáticos internacionales, identificando las iniciativas de asistencia técnica que hoy están vigentes en los ministerios.</w:t>
      </w:r>
    </w:p>
    <w:p w14:paraId="139C2112" w14:textId="77777777" w:rsidR="00FF374E" w:rsidRDefault="00FF374E" w:rsidP="00FF374E">
      <w:pPr>
        <w:spacing w:after="0" w:line="240" w:lineRule="auto"/>
        <w:ind w:left="360"/>
        <w:contextualSpacing/>
        <w:jc w:val="both"/>
        <w:rPr>
          <w:rFonts w:ascii="Arial" w:hAnsi="Arial" w:cs="Arial"/>
          <w:lang w:val="es-ES_tradnl"/>
        </w:rPr>
      </w:pPr>
    </w:p>
    <w:p w14:paraId="09B5E434" w14:textId="222C2BE1"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Por último, en conjunto con el Ministerio de Hacienda, se deberá identificar la visión estratégica que deberá tener el país en el aprovechamiento de los recursos del Fondo Verde para el Clima (FVC) por medio de la elaboración de un manual de revisión y priorización de las iniciativas que actualmente son parte de la cartera de proyectos del país frente al FVC. Lo anterior, con el fin de poder generar una visión coherente desde el Ministerio de Hacienda, para coordinar bajo dicha visión país, el acceso a recursos del Fondo y asegurar su implementación.</w:t>
      </w:r>
    </w:p>
    <w:p w14:paraId="02D055B7" w14:textId="77777777" w:rsidR="00FF374E" w:rsidRDefault="00FF374E" w:rsidP="00FF374E">
      <w:pPr>
        <w:spacing w:after="0" w:line="240" w:lineRule="auto"/>
        <w:ind w:left="360"/>
        <w:contextualSpacing/>
        <w:jc w:val="both"/>
        <w:rPr>
          <w:rFonts w:ascii="Arial" w:hAnsi="Arial" w:cs="Arial"/>
          <w:lang w:val="es-ES_tradnl"/>
        </w:rPr>
      </w:pPr>
    </w:p>
    <w:p w14:paraId="7FB86516" w14:textId="67AD6A35"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 xml:space="preserve">Todo lo anterior permitirá desarrollar una estrategia financiera frente al cambio climático que se ajuste a los desafíos nacionales y sus potencialidades, y la provisión sostenible de recursos públicos, internacionales y privados que permita implementar y cumplir con las metas establecidas en el NDC. </w:t>
      </w:r>
    </w:p>
    <w:p w14:paraId="2097993A" w14:textId="77777777"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lastRenderedPageBreak/>
        <w:t>Para ello resultará esencial contar con medidas de corto, mediano y largo plazo, asociadas a identificar y promover líneas de financiamiento climático sostenibles a lo largo del tiempo, y, a la vez, generar ambientes habilitantes que entreguen incentivos económicos y financieros para que ello ocurra, tanto en el área de mitigación como de adaptación.</w:t>
      </w:r>
    </w:p>
    <w:p w14:paraId="5AD55E25" w14:textId="77777777" w:rsidR="00FF374E" w:rsidRDefault="00FF374E" w:rsidP="00FF374E">
      <w:pPr>
        <w:spacing w:after="0" w:line="240" w:lineRule="auto"/>
        <w:ind w:left="360"/>
        <w:contextualSpacing/>
        <w:jc w:val="both"/>
        <w:rPr>
          <w:rFonts w:ascii="Arial" w:hAnsi="Arial" w:cs="Arial"/>
          <w:lang w:val="es-ES_tradnl"/>
        </w:rPr>
      </w:pPr>
    </w:p>
    <w:p w14:paraId="4A844CF8" w14:textId="46899B64" w:rsidR="001519A7"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 xml:space="preserve">Es importante que la elaboración de la estrategia financiera se realice en un marco permanente de sociabilización y retroalimentación con las principales instituciones relevantes (del sector público, privado, </w:t>
      </w:r>
      <w:proofErr w:type="spellStart"/>
      <w:r w:rsidRPr="00C75C88">
        <w:rPr>
          <w:rFonts w:ascii="Arial" w:hAnsi="Arial" w:cs="Arial"/>
          <w:lang w:val="es-ES_tradnl"/>
        </w:rPr>
        <w:t>ONGs</w:t>
      </w:r>
      <w:proofErr w:type="spellEnd"/>
      <w:r w:rsidRPr="00C75C88">
        <w:rPr>
          <w:rFonts w:ascii="Arial" w:hAnsi="Arial" w:cs="Arial"/>
          <w:lang w:val="es-ES_tradnl"/>
        </w:rPr>
        <w:t>, y Academia) de tal forma de construir una visión sobre la materia que sea lo más consensuada posible</w:t>
      </w:r>
    </w:p>
    <w:p w14:paraId="281B1F06" w14:textId="77777777" w:rsidR="00FF374E" w:rsidRPr="00C75C88" w:rsidRDefault="00FF374E" w:rsidP="00FF374E">
      <w:pPr>
        <w:spacing w:after="0" w:line="240" w:lineRule="auto"/>
        <w:ind w:left="360"/>
        <w:contextualSpacing/>
        <w:jc w:val="both"/>
        <w:rPr>
          <w:rFonts w:ascii="Arial" w:hAnsi="Arial" w:cs="Arial"/>
          <w:lang w:val="es-ES_tradnl"/>
        </w:rPr>
      </w:pPr>
    </w:p>
    <w:p w14:paraId="4A452B72" w14:textId="77777777"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t>Alcance de los Servicios</w:t>
      </w:r>
    </w:p>
    <w:p w14:paraId="1D1C8F9B" w14:textId="77777777" w:rsidR="00FF374E" w:rsidRDefault="00FF374E" w:rsidP="00FF374E">
      <w:pPr>
        <w:pStyle w:val="ListParagraph"/>
        <w:spacing w:after="0" w:line="240" w:lineRule="auto"/>
        <w:ind w:left="360"/>
        <w:jc w:val="both"/>
        <w:rPr>
          <w:rFonts w:ascii="Arial" w:hAnsi="Arial" w:cs="Arial"/>
          <w:bCs/>
          <w:lang w:val="es-ES_tradnl"/>
        </w:rPr>
      </w:pPr>
    </w:p>
    <w:p w14:paraId="5C16A9F1" w14:textId="3381FEE6" w:rsidR="001519A7" w:rsidRPr="00C75C88" w:rsidRDefault="001519A7" w:rsidP="00FF374E">
      <w:pPr>
        <w:pStyle w:val="ListParagraph"/>
        <w:spacing w:after="0" w:line="240" w:lineRule="auto"/>
        <w:ind w:left="360"/>
        <w:jc w:val="both"/>
        <w:rPr>
          <w:rFonts w:ascii="Arial" w:hAnsi="Arial" w:cs="Arial"/>
          <w:lang w:val="es-ES_tradnl"/>
        </w:rPr>
      </w:pPr>
      <w:r w:rsidRPr="00C75C88">
        <w:rPr>
          <w:rFonts w:ascii="Arial" w:hAnsi="Arial" w:cs="Arial"/>
          <w:bCs/>
          <w:lang w:val="es-ES_tradnl"/>
        </w:rPr>
        <w:t xml:space="preserve">El alcance de los servicios bajo esta Orden de Trabajo incluye la generación de trabajo analítico de alta calidad, complementado por un dialogo activo con actores relevantes del sector público y el sector privado (para ello se coordinarán mesas de trabajo a lo largo de la consultoría con miembros del sector público y del privado). </w:t>
      </w:r>
      <w:r w:rsidRPr="00C75C88">
        <w:rPr>
          <w:rFonts w:ascii="Arial" w:hAnsi="Arial" w:cs="Arial"/>
          <w:lang w:val="es-ES_tradnl"/>
        </w:rPr>
        <w:t xml:space="preserve">Esta consultoría se deberá ejecutar en forma conjunta y articulada de cara al Ministerio de Hacienda, CORFO y todos los actores del proyecto. </w:t>
      </w:r>
    </w:p>
    <w:p w14:paraId="6C8256D8" w14:textId="77777777" w:rsidR="001519A7" w:rsidRPr="00C75C88" w:rsidRDefault="001519A7" w:rsidP="00FF374E">
      <w:pPr>
        <w:pStyle w:val="ListParagraph"/>
        <w:spacing w:after="0" w:line="240" w:lineRule="auto"/>
        <w:ind w:left="360"/>
        <w:jc w:val="both"/>
        <w:rPr>
          <w:rFonts w:ascii="Arial" w:hAnsi="Arial" w:cs="Arial"/>
          <w:bCs/>
          <w:lang w:val="es-ES_tradnl"/>
        </w:rPr>
      </w:pPr>
    </w:p>
    <w:p w14:paraId="23EEA2D8" w14:textId="6B2CC475" w:rsidR="0087284A" w:rsidRPr="00C75C88" w:rsidRDefault="001519A7" w:rsidP="00FF374E">
      <w:pPr>
        <w:pStyle w:val="ListParagraph"/>
        <w:spacing w:after="0" w:line="240" w:lineRule="auto"/>
        <w:ind w:left="360"/>
        <w:jc w:val="both"/>
        <w:rPr>
          <w:rFonts w:ascii="Arial" w:hAnsi="Arial" w:cs="Arial"/>
          <w:bCs/>
          <w:lang w:val="es-ES_tradnl"/>
        </w:rPr>
      </w:pPr>
      <w:r w:rsidRPr="00C75C88">
        <w:rPr>
          <w:rFonts w:ascii="Arial" w:hAnsi="Arial" w:cs="Arial"/>
          <w:bCs/>
          <w:lang w:val="es-ES_tradnl"/>
        </w:rPr>
        <w:t xml:space="preserve">Este trabajo deberá ser completado en </w:t>
      </w:r>
      <w:r w:rsidR="002D4BE6">
        <w:rPr>
          <w:rFonts w:ascii="Arial" w:hAnsi="Arial" w:cs="Arial"/>
          <w:bCs/>
          <w:lang w:val="es-ES_tradnl"/>
        </w:rPr>
        <w:t>3</w:t>
      </w:r>
      <w:r w:rsidRPr="00C75C88">
        <w:rPr>
          <w:rFonts w:ascii="Arial" w:hAnsi="Arial" w:cs="Arial"/>
          <w:bCs/>
          <w:lang w:val="es-ES_tradnl"/>
        </w:rPr>
        <w:t xml:space="preserve"> meses de trabajo.</w:t>
      </w:r>
      <w:bookmarkStart w:id="3" w:name="_Hlk516659906"/>
    </w:p>
    <w:p w14:paraId="6F71B909" w14:textId="77777777" w:rsidR="0087284A" w:rsidRPr="00C75C88" w:rsidRDefault="0087284A" w:rsidP="00FF374E">
      <w:pPr>
        <w:pStyle w:val="ListParagraph"/>
        <w:spacing w:after="0" w:line="240" w:lineRule="auto"/>
        <w:ind w:left="360"/>
        <w:jc w:val="both"/>
        <w:rPr>
          <w:rFonts w:ascii="Arial" w:hAnsi="Arial" w:cs="Arial"/>
          <w:bCs/>
          <w:lang w:val="es-ES_tradnl"/>
        </w:rPr>
      </w:pPr>
    </w:p>
    <w:p w14:paraId="2F43FA8D" w14:textId="14E9FBE8" w:rsidR="001519A7" w:rsidRPr="00C75C88" w:rsidRDefault="001519A7" w:rsidP="00FF374E">
      <w:pPr>
        <w:pStyle w:val="ListParagraph"/>
        <w:spacing w:after="0" w:line="240" w:lineRule="auto"/>
        <w:ind w:left="360"/>
        <w:jc w:val="both"/>
        <w:rPr>
          <w:rFonts w:ascii="Arial" w:hAnsi="Arial" w:cs="Arial"/>
          <w:b/>
          <w:lang w:val="es-ES_tradnl"/>
        </w:rPr>
      </w:pPr>
      <w:r w:rsidRPr="00C75C88">
        <w:rPr>
          <w:rFonts w:ascii="Arial" w:hAnsi="Arial" w:cs="Arial"/>
          <w:b/>
          <w:lang w:val="es-ES_tradnl"/>
        </w:rPr>
        <w:t>Actividades Clave</w:t>
      </w:r>
    </w:p>
    <w:p w14:paraId="6DCCF78B" w14:textId="77777777" w:rsidR="00FF374E" w:rsidRDefault="00FF374E" w:rsidP="00FF374E">
      <w:pPr>
        <w:spacing w:after="0" w:line="240" w:lineRule="auto"/>
        <w:ind w:left="360"/>
        <w:contextualSpacing/>
        <w:jc w:val="both"/>
        <w:rPr>
          <w:rFonts w:ascii="Arial" w:hAnsi="Arial" w:cs="Arial"/>
          <w:bCs/>
          <w:lang w:val="es-ES_tradnl"/>
        </w:rPr>
      </w:pPr>
    </w:p>
    <w:p w14:paraId="504D9681" w14:textId="6BBDDCD0" w:rsidR="001519A7" w:rsidRPr="00C75C88" w:rsidRDefault="001519A7" w:rsidP="00FF374E">
      <w:pPr>
        <w:spacing w:after="0" w:line="240" w:lineRule="auto"/>
        <w:ind w:left="360"/>
        <w:contextualSpacing/>
        <w:jc w:val="both"/>
        <w:rPr>
          <w:rFonts w:ascii="Arial" w:hAnsi="Arial" w:cs="Arial"/>
          <w:lang w:val="es-ES_tradnl"/>
        </w:rPr>
      </w:pPr>
      <w:r w:rsidRPr="00C75C88">
        <w:rPr>
          <w:rFonts w:ascii="Arial" w:hAnsi="Arial" w:cs="Arial"/>
          <w:bCs/>
          <w:lang w:val="es-ES_tradnl"/>
        </w:rPr>
        <w:t>La firma consultora deberá realizar las siguientes actividades:</w:t>
      </w:r>
    </w:p>
    <w:p w14:paraId="4B60ECB9" w14:textId="77777777" w:rsidR="00FF374E" w:rsidRDefault="00FF374E" w:rsidP="00FF374E">
      <w:pPr>
        <w:spacing w:after="0" w:line="240" w:lineRule="auto"/>
        <w:ind w:left="360"/>
        <w:contextualSpacing/>
        <w:rPr>
          <w:rFonts w:ascii="Arial" w:hAnsi="Arial" w:cs="Arial"/>
          <w:b/>
          <w:bCs/>
          <w:lang w:val="es-ES_tradnl"/>
        </w:rPr>
      </w:pPr>
      <w:bookmarkStart w:id="4" w:name="_Hlk523329660"/>
    </w:p>
    <w:p w14:paraId="7E9CA14C" w14:textId="6B41838F" w:rsidR="001519A7" w:rsidRPr="00C75C88" w:rsidRDefault="001519A7" w:rsidP="00FF374E">
      <w:pPr>
        <w:spacing w:after="0" w:line="240" w:lineRule="auto"/>
        <w:ind w:left="360"/>
        <w:contextualSpacing/>
        <w:rPr>
          <w:rFonts w:ascii="Arial" w:hAnsi="Arial" w:cs="Arial"/>
          <w:b/>
          <w:bCs/>
          <w:lang w:val="es-ES_tradnl"/>
        </w:rPr>
      </w:pPr>
      <w:r w:rsidRPr="00C75C88">
        <w:rPr>
          <w:rFonts w:ascii="Arial" w:hAnsi="Arial" w:cs="Arial"/>
          <w:b/>
          <w:bCs/>
          <w:lang w:val="es-ES_tradnl"/>
        </w:rPr>
        <w:t>Adopción de Taxonomías</w:t>
      </w:r>
    </w:p>
    <w:p w14:paraId="59E4D246" w14:textId="77777777" w:rsidR="001519A7" w:rsidRPr="00C75C88" w:rsidRDefault="001519A7" w:rsidP="00FF374E">
      <w:pPr>
        <w:pStyle w:val="ListParagraph"/>
        <w:numPr>
          <w:ilvl w:val="0"/>
          <w:numId w:val="16"/>
        </w:numPr>
        <w:spacing w:after="0" w:line="240" w:lineRule="auto"/>
        <w:jc w:val="both"/>
        <w:rPr>
          <w:rFonts w:ascii="Arial" w:hAnsi="Arial" w:cs="Arial"/>
          <w:bCs/>
          <w:lang w:val="es-ES_tradnl"/>
        </w:rPr>
      </w:pPr>
      <w:r w:rsidRPr="00C75C88">
        <w:rPr>
          <w:rFonts w:ascii="Arial" w:hAnsi="Arial" w:cs="Arial"/>
          <w:bCs/>
          <w:lang w:val="es-ES_tradnl"/>
        </w:rPr>
        <w:t xml:space="preserve">Identificar taxonomías y criterios utilizados a nivel internacional, con el liderazgo del Ministerio de Hacienda. Elaborar una propuesta de adopción de taxonomías y criterios relacionados a finanzas verdes (identificando las definiciones y criterios internacionales que existen actualmente y cuáles podrían ser las más adecuadas para Chile). </w:t>
      </w:r>
    </w:p>
    <w:p w14:paraId="3A63B666" w14:textId="77777777" w:rsidR="001519A7" w:rsidRPr="00C75C88" w:rsidRDefault="001519A7" w:rsidP="00FF374E">
      <w:pPr>
        <w:spacing w:after="0" w:line="240" w:lineRule="auto"/>
        <w:ind w:left="360"/>
        <w:contextualSpacing/>
        <w:rPr>
          <w:rFonts w:ascii="Arial" w:hAnsi="Arial" w:cs="Arial"/>
          <w:bCs/>
          <w:lang w:val="es-ES_tradnl"/>
        </w:rPr>
      </w:pPr>
    </w:p>
    <w:p w14:paraId="1E594145" w14:textId="77777777" w:rsidR="001519A7" w:rsidRPr="00C75C88" w:rsidRDefault="001519A7" w:rsidP="00FF374E">
      <w:pPr>
        <w:spacing w:after="0" w:line="240" w:lineRule="auto"/>
        <w:ind w:left="360"/>
        <w:contextualSpacing/>
        <w:rPr>
          <w:rFonts w:ascii="Arial" w:hAnsi="Arial" w:cs="Arial"/>
          <w:b/>
          <w:bCs/>
          <w:lang w:val="es-ES_tradnl"/>
        </w:rPr>
      </w:pPr>
      <w:r w:rsidRPr="00C75C88">
        <w:rPr>
          <w:rFonts w:ascii="Arial" w:hAnsi="Arial" w:cs="Arial"/>
          <w:b/>
          <w:bCs/>
          <w:lang w:val="es-ES_tradnl"/>
        </w:rPr>
        <w:t>Diagnóstico del país con relación a Finanzas Verdes</w:t>
      </w:r>
    </w:p>
    <w:p w14:paraId="6129C237" w14:textId="77777777" w:rsidR="001519A7" w:rsidRPr="00C75C88" w:rsidRDefault="001519A7" w:rsidP="00FF374E">
      <w:pPr>
        <w:pStyle w:val="ListParagraph"/>
        <w:numPr>
          <w:ilvl w:val="0"/>
          <w:numId w:val="16"/>
        </w:numPr>
        <w:spacing w:after="0" w:line="240" w:lineRule="auto"/>
        <w:jc w:val="both"/>
        <w:rPr>
          <w:rFonts w:ascii="Arial" w:hAnsi="Arial" w:cs="Arial"/>
          <w:bCs/>
          <w:lang w:val="es-ES_tradnl"/>
        </w:rPr>
      </w:pPr>
      <w:r w:rsidRPr="00C75C88">
        <w:rPr>
          <w:rFonts w:ascii="Arial" w:hAnsi="Arial" w:cs="Arial"/>
          <w:bCs/>
          <w:lang w:val="es-ES_tradnl"/>
        </w:rPr>
        <w:t>Cómo está el país en materia de financiamiento climático (se deberá incorporar un análisis a nivel institucional público y del sector privado). Se deberán identificar las fuentes de financiamiento internacional y su destino (Informe Bienal de Actualización de Chile sobre Cambio Climático) y;</w:t>
      </w:r>
    </w:p>
    <w:p w14:paraId="1A0CA321" w14:textId="77777777" w:rsidR="001519A7" w:rsidRPr="00C75C88" w:rsidRDefault="001519A7" w:rsidP="00FF374E">
      <w:pPr>
        <w:spacing w:after="0" w:line="240" w:lineRule="auto"/>
        <w:ind w:left="360"/>
        <w:contextualSpacing/>
        <w:jc w:val="both"/>
        <w:rPr>
          <w:rFonts w:ascii="Arial" w:hAnsi="Arial" w:cs="Arial"/>
          <w:bCs/>
          <w:lang w:val="es-ES_tradnl"/>
        </w:rPr>
      </w:pPr>
    </w:p>
    <w:p w14:paraId="71DAF915" w14:textId="77777777" w:rsidR="001519A7" w:rsidRPr="00C75C88" w:rsidRDefault="001519A7" w:rsidP="00FF374E">
      <w:pPr>
        <w:pStyle w:val="ListParagraph"/>
        <w:numPr>
          <w:ilvl w:val="0"/>
          <w:numId w:val="16"/>
        </w:numPr>
        <w:spacing w:after="0" w:line="240" w:lineRule="auto"/>
        <w:jc w:val="both"/>
        <w:rPr>
          <w:rFonts w:ascii="Arial" w:hAnsi="Arial" w:cs="Arial"/>
          <w:bCs/>
          <w:lang w:val="es-ES_tradnl"/>
        </w:rPr>
      </w:pPr>
      <w:r w:rsidRPr="00C75C88">
        <w:rPr>
          <w:rFonts w:ascii="Arial" w:hAnsi="Arial" w:cs="Arial"/>
          <w:bCs/>
          <w:lang w:val="es-ES_tradnl"/>
        </w:rPr>
        <w:t>Necesidades de inversión en cambio climático al 2030 (MAPS Chile, Informe Bienal de Actualización de Chile sobre Cambio Climático e información de servicios públicos y de mercado).</w:t>
      </w:r>
    </w:p>
    <w:p w14:paraId="7892A17F" w14:textId="77777777" w:rsidR="001519A7" w:rsidRPr="00C75C88" w:rsidRDefault="001519A7" w:rsidP="00FF374E">
      <w:pPr>
        <w:spacing w:after="0" w:line="240" w:lineRule="auto"/>
        <w:ind w:left="360"/>
        <w:contextualSpacing/>
        <w:rPr>
          <w:rFonts w:ascii="Arial" w:hAnsi="Arial" w:cs="Arial"/>
          <w:bCs/>
          <w:lang w:val="es-ES_tradnl"/>
        </w:rPr>
      </w:pPr>
    </w:p>
    <w:p w14:paraId="2C4A838B" w14:textId="77777777" w:rsidR="001519A7" w:rsidRPr="00C75C88" w:rsidRDefault="001519A7" w:rsidP="00FF374E">
      <w:pPr>
        <w:spacing w:after="0" w:line="240" w:lineRule="auto"/>
        <w:ind w:left="360"/>
        <w:contextualSpacing/>
        <w:rPr>
          <w:rFonts w:ascii="Arial" w:hAnsi="Arial" w:cs="Arial"/>
          <w:b/>
          <w:bCs/>
          <w:lang w:val="es-ES_tradnl"/>
        </w:rPr>
      </w:pPr>
      <w:r w:rsidRPr="00C75C88">
        <w:rPr>
          <w:rFonts w:ascii="Arial" w:hAnsi="Arial" w:cs="Arial"/>
          <w:b/>
          <w:bCs/>
          <w:lang w:val="es-ES_tradnl"/>
        </w:rPr>
        <w:t>Priorización de Sectores</w:t>
      </w:r>
    </w:p>
    <w:p w14:paraId="41A52F75" w14:textId="77777777" w:rsidR="001519A7" w:rsidRPr="00C75C88" w:rsidRDefault="001519A7" w:rsidP="00FF374E">
      <w:pPr>
        <w:pStyle w:val="ListParagraph"/>
        <w:numPr>
          <w:ilvl w:val="0"/>
          <w:numId w:val="16"/>
        </w:numPr>
        <w:shd w:val="clear" w:color="auto" w:fill="FFFFFF"/>
        <w:spacing w:after="0" w:line="240" w:lineRule="auto"/>
        <w:jc w:val="both"/>
        <w:rPr>
          <w:rFonts w:ascii="Arial" w:hAnsi="Arial" w:cs="Arial"/>
          <w:bCs/>
          <w:lang w:val="es-ES_tradnl"/>
        </w:rPr>
      </w:pPr>
      <w:r w:rsidRPr="00C75C88">
        <w:rPr>
          <w:rFonts w:ascii="Arial" w:hAnsi="Arial" w:cs="Arial"/>
          <w:bCs/>
          <w:lang w:val="es-ES_tradnl"/>
        </w:rPr>
        <w:t>En base a la Figura 1 del presente documento y a la metodología mencionada en el número 4 de la página 2, desarrollar una propuesta de mecanismos y criterios para la identificación y priorización de subsectores o temáticas</w:t>
      </w:r>
      <w:r w:rsidRPr="00C75C88">
        <w:rPr>
          <w:rStyle w:val="FootnoteReference"/>
          <w:rFonts w:ascii="Arial" w:hAnsi="Arial" w:cs="Arial"/>
          <w:bCs/>
          <w:lang w:val="es-ES_tradnl"/>
        </w:rPr>
        <w:footnoteReference w:id="3"/>
      </w:r>
      <w:r w:rsidRPr="00C75C88">
        <w:rPr>
          <w:rFonts w:ascii="Arial" w:hAnsi="Arial" w:cs="Arial"/>
          <w:bCs/>
          <w:lang w:val="es-ES_tradnl"/>
        </w:rPr>
        <w:t xml:space="preserve"> donde focalizar los esfuerzos </w:t>
      </w:r>
      <w:r w:rsidRPr="00C75C88">
        <w:rPr>
          <w:rFonts w:ascii="Arial" w:hAnsi="Arial" w:cs="Arial"/>
          <w:bCs/>
          <w:lang w:val="es-ES_tradnl"/>
        </w:rPr>
        <w:lastRenderedPageBreak/>
        <w:t>país, tanto en mitigación como adaptación, de manera de dar cumplimiento a los compromisos establecidos en la NDC y la Estrategia 2050 del Ministerio de Energía, así como estrategias sectoriales relevantes.</w:t>
      </w:r>
    </w:p>
    <w:p w14:paraId="791A6BAD" w14:textId="77777777" w:rsidR="001519A7" w:rsidRPr="00C75C88" w:rsidRDefault="001519A7" w:rsidP="00FF374E">
      <w:pPr>
        <w:pStyle w:val="ListParagraph"/>
        <w:shd w:val="clear" w:color="auto" w:fill="FFFFFF"/>
        <w:spacing w:after="0" w:line="240" w:lineRule="auto"/>
        <w:jc w:val="both"/>
        <w:rPr>
          <w:rFonts w:ascii="Arial" w:hAnsi="Arial" w:cs="Arial"/>
          <w:lang w:val="es-ES_tradnl"/>
        </w:rPr>
      </w:pPr>
    </w:p>
    <w:p w14:paraId="05A1B354" w14:textId="77777777" w:rsidR="001519A7" w:rsidRPr="00C75C88" w:rsidRDefault="001519A7" w:rsidP="00FF374E">
      <w:pPr>
        <w:pStyle w:val="ListParagraph"/>
        <w:numPr>
          <w:ilvl w:val="0"/>
          <w:numId w:val="16"/>
        </w:numPr>
        <w:shd w:val="clear" w:color="auto" w:fill="FFFFFF"/>
        <w:spacing w:after="0" w:line="240" w:lineRule="auto"/>
        <w:jc w:val="both"/>
        <w:rPr>
          <w:rFonts w:ascii="Arial" w:hAnsi="Arial" w:cs="Arial"/>
          <w:bCs/>
          <w:lang w:val="es-ES_tradnl"/>
        </w:rPr>
      </w:pPr>
      <w:r w:rsidRPr="00C75C88">
        <w:rPr>
          <w:rFonts w:ascii="Arial" w:hAnsi="Arial" w:cs="Arial"/>
          <w:bCs/>
          <w:lang w:val="es-ES_tradnl"/>
        </w:rPr>
        <w:t xml:space="preserve"> Proponer 8 subsectores o temáticas a ser priorizados(as) (para mitigación y adaptación al cambio climático) bajo los mecanismos y criterios desarrollados. Se deberá incluir además un análisis de su coherencia y contribución hacía los objetivos del Plan de Acción Nacional de Cambio Climático 2017-2022, y otros instrumentos nacionales de política pública en materia de desarrollo económico y cambio climático. Esta propuesta debe ser sociabilizada con los actores relevantes del sector público. </w:t>
      </w:r>
    </w:p>
    <w:p w14:paraId="53406B02" w14:textId="77777777" w:rsidR="00FF374E" w:rsidRDefault="001519A7" w:rsidP="00FF374E">
      <w:pPr>
        <w:shd w:val="clear" w:color="auto" w:fill="FFFFFF"/>
        <w:spacing w:after="0" w:line="240" w:lineRule="auto"/>
        <w:contextualSpacing/>
        <w:jc w:val="both"/>
        <w:rPr>
          <w:rFonts w:ascii="Arial" w:hAnsi="Arial" w:cs="Arial"/>
          <w:b/>
          <w:bCs/>
          <w:lang w:val="es-ES_tradnl"/>
        </w:rPr>
      </w:pPr>
      <w:r w:rsidRPr="00C75C88">
        <w:rPr>
          <w:rFonts w:ascii="Arial" w:hAnsi="Arial" w:cs="Arial"/>
          <w:b/>
          <w:bCs/>
          <w:lang w:val="es-ES_tradnl"/>
        </w:rPr>
        <w:t xml:space="preserve"> </w:t>
      </w:r>
    </w:p>
    <w:p w14:paraId="0D74BC09" w14:textId="60666513" w:rsidR="001519A7" w:rsidRPr="00C75C88" w:rsidRDefault="001519A7" w:rsidP="00FF374E">
      <w:pPr>
        <w:shd w:val="clear" w:color="auto" w:fill="FFFFFF"/>
        <w:spacing w:after="0" w:line="240" w:lineRule="auto"/>
        <w:contextualSpacing/>
        <w:jc w:val="both"/>
        <w:rPr>
          <w:rFonts w:ascii="Arial" w:hAnsi="Arial" w:cs="Arial"/>
          <w:b/>
          <w:bCs/>
          <w:lang w:val="es-ES_tradnl"/>
        </w:rPr>
      </w:pPr>
      <w:r w:rsidRPr="00C75C88">
        <w:rPr>
          <w:rFonts w:ascii="Arial" w:hAnsi="Arial" w:cs="Arial"/>
          <w:b/>
          <w:bCs/>
          <w:lang w:val="es-ES_tradnl"/>
        </w:rPr>
        <w:tab/>
        <w:t xml:space="preserve">Demanda de Financiamiento Climático </w:t>
      </w:r>
    </w:p>
    <w:p w14:paraId="525E66D5" w14:textId="77777777" w:rsidR="001519A7" w:rsidRPr="00C75C88" w:rsidRDefault="001519A7" w:rsidP="00FF374E">
      <w:pPr>
        <w:pStyle w:val="ListParagraph"/>
        <w:numPr>
          <w:ilvl w:val="0"/>
          <w:numId w:val="16"/>
        </w:numPr>
        <w:shd w:val="clear" w:color="auto" w:fill="FFFFFF"/>
        <w:spacing w:after="0" w:line="240" w:lineRule="auto"/>
        <w:jc w:val="both"/>
        <w:rPr>
          <w:rFonts w:ascii="Arial" w:hAnsi="Arial" w:cs="Arial"/>
          <w:bCs/>
          <w:lang w:val="es-ES_tradnl"/>
        </w:rPr>
      </w:pPr>
      <w:r w:rsidRPr="00C75C88">
        <w:rPr>
          <w:rFonts w:ascii="Arial" w:hAnsi="Arial" w:cs="Arial"/>
          <w:bCs/>
          <w:lang w:val="es-ES_tradnl"/>
        </w:rPr>
        <w:t>Para los subsectores priorizados, tres de los cuales deben ser en adaptación:</w:t>
      </w:r>
    </w:p>
    <w:p w14:paraId="0A9BD0C0" w14:textId="77777777" w:rsidR="001519A7" w:rsidRPr="00C75C88" w:rsidRDefault="001519A7" w:rsidP="00FF374E">
      <w:pPr>
        <w:shd w:val="clear" w:color="auto" w:fill="FFFFFF"/>
        <w:spacing w:after="0" w:line="240" w:lineRule="auto"/>
        <w:contextualSpacing/>
        <w:jc w:val="both"/>
        <w:rPr>
          <w:rFonts w:ascii="Arial" w:hAnsi="Arial" w:cs="Arial"/>
          <w:bCs/>
          <w:lang w:val="es-ES_tradnl"/>
        </w:rPr>
      </w:pPr>
    </w:p>
    <w:p w14:paraId="16A40149" w14:textId="77777777" w:rsidR="001519A7" w:rsidRPr="00C75C88" w:rsidRDefault="001519A7" w:rsidP="00FF374E">
      <w:pPr>
        <w:numPr>
          <w:ilvl w:val="2"/>
          <w:numId w:val="13"/>
        </w:numPr>
        <w:spacing w:after="0" w:line="240" w:lineRule="auto"/>
        <w:ind w:left="1440" w:hanging="270"/>
        <w:contextualSpacing/>
        <w:jc w:val="both"/>
        <w:rPr>
          <w:rFonts w:ascii="Arial" w:hAnsi="Arial" w:cs="Arial"/>
          <w:bCs/>
          <w:lang w:val="es-ES_tradnl"/>
        </w:rPr>
      </w:pPr>
      <w:r w:rsidRPr="00C75C88">
        <w:rPr>
          <w:rFonts w:ascii="Arial" w:hAnsi="Arial" w:cs="Arial"/>
          <w:bCs/>
          <w:lang w:val="es-ES_tradnl"/>
        </w:rPr>
        <w:t>Diagnóstico de la situación actual identificando tipo de inversionistas, fuentes de financiamiento, principales instrumentos o vehículos financieros utilizados, entre otros.</w:t>
      </w:r>
    </w:p>
    <w:p w14:paraId="2CD21574" w14:textId="77777777" w:rsidR="001519A7" w:rsidRPr="00C75C88" w:rsidRDefault="001519A7" w:rsidP="00FF374E">
      <w:pPr>
        <w:spacing w:after="0" w:line="240" w:lineRule="auto"/>
        <w:ind w:left="1440"/>
        <w:contextualSpacing/>
        <w:jc w:val="both"/>
        <w:rPr>
          <w:rFonts w:ascii="Arial" w:hAnsi="Arial" w:cs="Arial"/>
          <w:bCs/>
          <w:lang w:val="es-ES_tradnl"/>
        </w:rPr>
      </w:pPr>
    </w:p>
    <w:p w14:paraId="128DC501" w14:textId="77777777" w:rsidR="001519A7" w:rsidRPr="00C75C88" w:rsidRDefault="001519A7" w:rsidP="00FF374E">
      <w:pPr>
        <w:numPr>
          <w:ilvl w:val="2"/>
          <w:numId w:val="13"/>
        </w:numPr>
        <w:spacing w:after="0" w:line="240" w:lineRule="auto"/>
        <w:ind w:left="1440" w:hanging="270"/>
        <w:contextualSpacing/>
        <w:jc w:val="both"/>
        <w:rPr>
          <w:rFonts w:ascii="Arial" w:hAnsi="Arial" w:cs="Arial"/>
          <w:bCs/>
          <w:lang w:val="es-ES_tradnl"/>
        </w:rPr>
      </w:pPr>
      <w:r w:rsidRPr="00C75C88">
        <w:rPr>
          <w:rFonts w:ascii="Arial" w:hAnsi="Arial" w:cs="Arial"/>
          <w:bCs/>
          <w:lang w:val="es-ES_tradnl"/>
        </w:rPr>
        <w:t xml:space="preserve">Cuantificar el orden de magnitud tanto de la demanda como de la oferta de financiamiento en base a sus carteras de proyectos priorizados (por ejemplo, plan de mitigación en energía), y posteriormente determinar las barreras genéricas y específicas que impiden el acceso al financiamiento, así como las necesidades de financiamiento de cada subsector o temática priorizado(a) en específico. </w:t>
      </w:r>
    </w:p>
    <w:p w14:paraId="63CB843D" w14:textId="77777777" w:rsidR="001519A7" w:rsidRPr="00C75C88" w:rsidRDefault="001519A7" w:rsidP="00FF374E">
      <w:pPr>
        <w:spacing w:after="0" w:line="240" w:lineRule="auto"/>
        <w:ind w:left="1440"/>
        <w:contextualSpacing/>
        <w:jc w:val="both"/>
        <w:rPr>
          <w:rFonts w:ascii="Arial" w:hAnsi="Arial" w:cs="Arial"/>
          <w:bCs/>
          <w:lang w:val="es-ES_tradnl"/>
        </w:rPr>
      </w:pPr>
    </w:p>
    <w:p w14:paraId="119CFFF0" w14:textId="77777777" w:rsidR="001519A7" w:rsidRPr="00C75C88" w:rsidRDefault="001519A7" w:rsidP="00FF374E">
      <w:pPr>
        <w:numPr>
          <w:ilvl w:val="2"/>
          <w:numId w:val="13"/>
        </w:numPr>
        <w:spacing w:after="0" w:line="240" w:lineRule="auto"/>
        <w:ind w:left="1440" w:hanging="270"/>
        <w:contextualSpacing/>
        <w:jc w:val="both"/>
        <w:rPr>
          <w:rFonts w:ascii="Arial" w:hAnsi="Arial" w:cs="Arial"/>
          <w:bCs/>
          <w:lang w:val="es-ES_tradnl"/>
        </w:rPr>
      </w:pPr>
      <w:r w:rsidRPr="00C75C88">
        <w:rPr>
          <w:rFonts w:ascii="Arial" w:hAnsi="Arial" w:cs="Arial"/>
          <w:bCs/>
          <w:lang w:val="es-ES_tradnl"/>
        </w:rPr>
        <w:t xml:space="preserve">Para los subsectores priorizados, documentar los principios que rigen la migración de capital privado hacia inversiones en proyectos relacionados a la mitigación y adaptación al cambio climático, así como la gestión de los riesgos financieros derivados del cambio climático. </w:t>
      </w:r>
    </w:p>
    <w:p w14:paraId="4F13639E" w14:textId="77777777" w:rsidR="001519A7" w:rsidRPr="00C75C88" w:rsidRDefault="001519A7" w:rsidP="00FF374E">
      <w:pPr>
        <w:spacing w:after="0" w:line="240" w:lineRule="auto"/>
        <w:ind w:left="1440"/>
        <w:contextualSpacing/>
        <w:jc w:val="both"/>
        <w:rPr>
          <w:rFonts w:ascii="Arial" w:hAnsi="Arial" w:cs="Arial"/>
          <w:bCs/>
          <w:lang w:val="es-ES_tradnl"/>
        </w:rPr>
      </w:pPr>
    </w:p>
    <w:p w14:paraId="35E17E8A" w14:textId="77777777" w:rsidR="001519A7" w:rsidRPr="00C75C88" w:rsidRDefault="001519A7" w:rsidP="00FF374E">
      <w:pPr>
        <w:numPr>
          <w:ilvl w:val="2"/>
          <w:numId w:val="13"/>
        </w:numPr>
        <w:spacing w:after="0" w:line="240" w:lineRule="auto"/>
        <w:ind w:left="1440" w:hanging="270"/>
        <w:contextualSpacing/>
        <w:jc w:val="both"/>
        <w:rPr>
          <w:rFonts w:ascii="Arial" w:hAnsi="Arial" w:cs="Arial"/>
          <w:bCs/>
          <w:lang w:val="es-ES_tradnl"/>
        </w:rPr>
      </w:pPr>
      <w:r w:rsidRPr="00C75C88">
        <w:rPr>
          <w:rFonts w:ascii="Arial" w:hAnsi="Arial" w:cs="Arial"/>
          <w:bCs/>
          <w:lang w:val="es-ES_tradnl"/>
        </w:rPr>
        <w:t xml:space="preserve">Para el desarrollo de esta actividad, el Ministerio de Hacienda, convocará una mesa de trabajo consultiva, de carácter público-privado, de manera de poder involucrar a todos los actores pertinentes (la periodicidad de ésta y otras instancias, se definirá en el Plan de Trabajo a ser presentado por la firma consultora). </w:t>
      </w:r>
    </w:p>
    <w:p w14:paraId="26C03B51" w14:textId="77777777" w:rsidR="001519A7" w:rsidRPr="00C75C88" w:rsidRDefault="001519A7" w:rsidP="00FF374E">
      <w:pPr>
        <w:spacing w:after="0" w:line="240" w:lineRule="auto"/>
        <w:ind w:left="1440"/>
        <w:contextualSpacing/>
        <w:jc w:val="both"/>
        <w:rPr>
          <w:rFonts w:ascii="Arial" w:hAnsi="Arial" w:cs="Arial"/>
          <w:bCs/>
          <w:lang w:val="es-ES_tradnl"/>
        </w:rPr>
      </w:pPr>
    </w:p>
    <w:p w14:paraId="37B05B55" w14:textId="77777777" w:rsidR="001519A7" w:rsidRPr="00C75C88" w:rsidRDefault="001519A7" w:rsidP="00FF374E">
      <w:pPr>
        <w:shd w:val="clear" w:color="auto" w:fill="FFFFFF"/>
        <w:spacing w:after="0" w:line="240" w:lineRule="auto"/>
        <w:ind w:firstLine="720"/>
        <w:contextualSpacing/>
        <w:jc w:val="both"/>
        <w:rPr>
          <w:rFonts w:ascii="Arial" w:hAnsi="Arial" w:cs="Arial"/>
          <w:b/>
          <w:bCs/>
          <w:lang w:val="es-ES_tradnl"/>
        </w:rPr>
      </w:pPr>
      <w:r w:rsidRPr="00C75C88">
        <w:rPr>
          <w:rFonts w:ascii="Arial" w:hAnsi="Arial" w:cs="Arial"/>
          <w:b/>
          <w:bCs/>
          <w:lang w:val="es-ES_tradnl"/>
        </w:rPr>
        <w:t>Oferta de Financiamiento</w:t>
      </w:r>
    </w:p>
    <w:p w14:paraId="03AC9B9B" w14:textId="77777777" w:rsidR="001519A7" w:rsidRPr="00C75C88" w:rsidRDefault="001519A7" w:rsidP="00FF374E">
      <w:pPr>
        <w:pStyle w:val="ListParagraph"/>
        <w:numPr>
          <w:ilvl w:val="0"/>
          <w:numId w:val="16"/>
        </w:numPr>
        <w:shd w:val="clear" w:color="auto" w:fill="FFFFFF"/>
        <w:spacing w:after="0" w:line="240" w:lineRule="auto"/>
        <w:jc w:val="both"/>
        <w:rPr>
          <w:rFonts w:ascii="Arial" w:hAnsi="Arial" w:cs="Arial"/>
          <w:bCs/>
          <w:lang w:val="es-ES_tradnl"/>
        </w:rPr>
      </w:pPr>
      <w:r w:rsidRPr="00C75C88">
        <w:rPr>
          <w:rFonts w:ascii="Arial" w:hAnsi="Arial" w:cs="Arial"/>
          <w:bCs/>
          <w:lang w:val="es-ES_tradnl"/>
        </w:rPr>
        <w:t>Levantamiento de las fuentes de financiamiento e instrumentos disponibles para mitigación y adaptación al Cambio Climático, para los subsectores o temáticas priorizadas, sobre la base del presupuesto nacional</w:t>
      </w:r>
      <w:r w:rsidRPr="00C75C88">
        <w:rPr>
          <w:rStyle w:val="FootnoteReference"/>
          <w:rFonts w:ascii="Arial" w:hAnsi="Arial" w:cs="Arial"/>
          <w:bCs/>
          <w:lang w:val="es-ES_tradnl"/>
        </w:rPr>
        <w:footnoteReference w:id="4"/>
      </w:r>
      <w:r w:rsidRPr="00C75C88">
        <w:rPr>
          <w:rFonts w:ascii="Arial" w:hAnsi="Arial" w:cs="Arial"/>
          <w:bCs/>
          <w:lang w:val="es-ES_tradnl"/>
        </w:rPr>
        <w:t>:</w:t>
      </w:r>
    </w:p>
    <w:p w14:paraId="0FDA46FA" w14:textId="77777777" w:rsidR="001519A7" w:rsidRPr="00C75C88" w:rsidRDefault="001519A7" w:rsidP="00FF374E">
      <w:pPr>
        <w:pStyle w:val="ListParagraph"/>
        <w:numPr>
          <w:ilvl w:val="1"/>
          <w:numId w:val="10"/>
        </w:numPr>
        <w:spacing w:after="0" w:line="240" w:lineRule="auto"/>
        <w:jc w:val="both"/>
        <w:rPr>
          <w:rFonts w:ascii="Arial" w:hAnsi="Arial" w:cs="Arial"/>
          <w:lang w:val="es-ES_tradnl"/>
        </w:rPr>
      </w:pPr>
      <w:r w:rsidRPr="00C75C88">
        <w:rPr>
          <w:rFonts w:ascii="Arial" w:hAnsi="Arial" w:cs="Arial"/>
          <w:lang w:val="es-ES_tradnl"/>
        </w:rPr>
        <w:t>Identificando las diferentes fuentes de financiamiento públicas (gobierno central y gobiernos locales), privadas (</w:t>
      </w:r>
      <w:proofErr w:type="spellStart"/>
      <w:r w:rsidRPr="00C75C88">
        <w:rPr>
          <w:rFonts w:ascii="Arial" w:hAnsi="Arial" w:cs="Arial"/>
          <w:lang w:val="es-ES_tradnl"/>
        </w:rPr>
        <w:t>family</w:t>
      </w:r>
      <w:proofErr w:type="spellEnd"/>
      <w:r w:rsidRPr="00C75C88">
        <w:rPr>
          <w:rFonts w:ascii="Arial" w:hAnsi="Arial" w:cs="Arial"/>
          <w:lang w:val="es-ES_tradnl"/>
        </w:rPr>
        <w:t xml:space="preserve"> office, </w:t>
      </w:r>
      <w:proofErr w:type="spellStart"/>
      <w:r w:rsidRPr="00C75C88">
        <w:rPr>
          <w:rFonts w:ascii="Arial" w:hAnsi="Arial" w:cs="Arial"/>
          <w:lang w:val="es-ES_tradnl"/>
        </w:rPr>
        <w:t>venture</w:t>
      </w:r>
      <w:proofErr w:type="spellEnd"/>
      <w:r w:rsidRPr="00C75C88">
        <w:rPr>
          <w:rFonts w:ascii="Arial" w:hAnsi="Arial" w:cs="Arial"/>
          <w:lang w:val="es-ES_tradnl"/>
        </w:rPr>
        <w:t xml:space="preserve"> capital, etc.), e internacionales disponibles para el financiamiento de proyectos relacionados al cambio climático, con alcance en mitigación y en adaptación.</w:t>
      </w:r>
    </w:p>
    <w:p w14:paraId="43E1AB1A" w14:textId="77777777" w:rsidR="001519A7" w:rsidRPr="00C75C88" w:rsidRDefault="001519A7" w:rsidP="00FF374E">
      <w:pPr>
        <w:pStyle w:val="ListParagraph"/>
        <w:spacing w:after="0" w:line="240" w:lineRule="auto"/>
        <w:ind w:left="1440"/>
        <w:jc w:val="both"/>
        <w:rPr>
          <w:rFonts w:ascii="Arial" w:hAnsi="Arial" w:cs="Arial"/>
          <w:lang w:val="es-ES_tradnl"/>
        </w:rPr>
      </w:pPr>
    </w:p>
    <w:p w14:paraId="436DECD2" w14:textId="77777777" w:rsidR="001519A7" w:rsidRPr="00C75C88" w:rsidRDefault="001519A7" w:rsidP="00FF374E">
      <w:pPr>
        <w:pStyle w:val="ListParagraph"/>
        <w:numPr>
          <w:ilvl w:val="1"/>
          <w:numId w:val="10"/>
        </w:numPr>
        <w:spacing w:after="0" w:line="240" w:lineRule="auto"/>
        <w:jc w:val="both"/>
        <w:rPr>
          <w:rFonts w:ascii="Arial" w:hAnsi="Arial" w:cs="Arial"/>
          <w:lang w:val="es-ES_tradnl"/>
        </w:rPr>
      </w:pPr>
      <w:r w:rsidRPr="00C75C88">
        <w:rPr>
          <w:rFonts w:ascii="Arial" w:hAnsi="Arial" w:cs="Arial"/>
          <w:lang w:val="es-ES_tradnl"/>
        </w:rPr>
        <w:t xml:space="preserve">Identificando los diferentes instrumentos financieros (Préstamos, Garantías, Fondos de Capital de Riesgo, Mercados de Carbono, Bonos Verdes, Bonos </w:t>
      </w:r>
      <w:r w:rsidRPr="00C75C88">
        <w:rPr>
          <w:rFonts w:ascii="Arial" w:hAnsi="Arial" w:cs="Arial"/>
          <w:lang w:val="es-ES_tradnl"/>
        </w:rPr>
        <w:lastRenderedPageBreak/>
        <w:t xml:space="preserve">Verdes Soberanos, </w:t>
      </w:r>
      <w:proofErr w:type="spellStart"/>
      <w:r w:rsidRPr="00C75C88">
        <w:rPr>
          <w:rFonts w:ascii="Arial" w:hAnsi="Arial" w:cs="Arial"/>
          <w:lang w:val="es-ES_tradnl"/>
        </w:rPr>
        <w:t>APPs</w:t>
      </w:r>
      <w:proofErr w:type="spellEnd"/>
      <w:r w:rsidRPr="00C75C88">
        <w:rPr>
          <w:rFonts w:ascii="Arial" w:hAnsi="Arial" w:cs="Arial"/>
          <w:lang w:val="es-ES_tradnl"/>
        </w:rPr>
        <w:t>, etc.), que estén disponibles a nivel público, privado e internacional, para financiar proyectos relacionados al cambio climático en áreas relacionadas previamente.</w:t>
      </w:r>
    </w:p>
    <w:p w14:paraId="6B230F1A" w14:textId="77777777" w:rsidR="001519A7" w:rsidRPr="00C75C88" w:rsidRDefault="001519A7" w:rsidP="00FF374E">
      <w:pPr>
        <w:pStyle w:val="ListParagraph"/>
        <w:spacing w:after="0" w:line="240" w:lineRule="auto"/>
        <w:rPr>
          <w:rFonts w:ascii="Arial" w:hAnsi="Arial" w:cs="Arial"/>
          <w:lang w:val="es-ES_tradnl"/>
        </w:rPr>
      </w:pPr>
    </w:p>
    <w:p w14:paraId="3B0737FB" w14:textId="77777777" w:rsidR="001519A7" w:rsidRPr="00C75C88" w:rsidRDefault="001519A7" w:rsidP="00FF374E">
      <w:pPr>
        <w:pStyle w:val="ListParagraph"/>
        <w:numPr>
          <w:ilvl w:val="1"/>
          <w:numId w:val="10"/>
        </w:numPr>
        <w:spacing w:after="0" w:line="240" w:lineRule="auto"/>
        <w:jc w:val="both"/>
        <w:rPr>
          <w:rFonts w:ascii="Arial" w:hAnsi="Arial" w:cs="Arial"/>
          <w:lang w:val="es-ES_tradnl"/>
        </w:rPr>
      </w:pPr>
      <w:r w:rsidRPr="00C75C88">
        <w:rPr>
          <w:rFonts w:ascii="Arial" w:hAnsi="Arial" w:cs="Arial"/>
          <w:lang w:val="es-ES_tradnl"/>
        </w:rPr>
        <w:t>Sin perjuicio de otros temas relevantes que puedan surgir durante esta actividad, se sugiere revisión de los avances de la Unión Europea y la Organización para la Cooperación y el Desarrollo Económico respecto de los siguientes temas:</w:t>
      </w:r>
    </w:p>
    <w:p w14:paraId="1EFB6271" w14:textId="77777777" w:rsidR="001519A7" w:rsidRPr="00C75C88" w:rsidRDefault="001519A7" w:rsidP="00FF374E">
      <w:pPr>
        <w:pStyle w:val="ListParagraph"/>
        <w:numPr>
          <w:ilvl w:val="2"/>
          <w:numId w:val="11"/>
        </w:numPr>
        <w:shd w:val="clear" w:color="auto" w:fill="FFFFFF"/>
        <w:spacing w:after="0" w:line="240" w:lineRule="auto"/>
        <w:jc w:val="both"/>
        <w:rPr>
          <w:rFonts w:ascii="Arial" w:hAnsi="Arial" w:cs="Arial"/>
          <w:lang w:val="es-ES_tradnl"/>
        </w:rPr>
      </w:pPr>
      <w:r w:rsidRPr="00C75C88">
        <w:rPr>
          <w:rFonts w:ascii="Arial" w:hAnsi="Arial" w:cs="Arial"/>
          <w:lang w:val="es-ES_tradnl"/>
        </w:rPr>
        <w:t>Sistema de clasificación unificados para actividades sostenibles</w:t>
      </w:r>
    </w:p>
    <w:p w14:paraId="2CFC3CC1" w14:textId="77777777" w:rsidR="001519A7" w:rsidRPr="00C75C88" w:rsidRDefault="001519A7" w:rsidP="00FF374E">
      <w:pPr>
        <w:pStyle w:val="ListParagraph"/>
        <w:numPr>
          <w:ilvl w:val="2"/>
          <w:numId w:val="11"/>
        </w:numPr>
        <w:shd w:val="clear" w:color="auto" w:fill="FFFFFF"/>
        <w:spacing w:after="0" w:line="240" w:lineRule="auto"/>
        <w:jc w:val="both"/>
        <w:rPr>
          <w:rFonts w:ascii="Arial" w:hAnsi="Arial" w:cs="Arial"/>
          <w:lang w:val="es-ES_tradnl"/>
        </w:rPr>
      </w:pPr>
      <w:r w:rsidRPr="00C75C88">
        <w:rPr>
          <w:rFonts w:ascii="Arial" w:hAnsi="Arial" w:cs="Arial"/>
          <w:lang w:val="es-ES_tradnl"/>
        </w:rPr>
        <w:t>Normas y etiquetas aplicables a productos financieros sostenibles</w:t>
      </w:r>
    </w:p>
    <w:p w14:paraId="63B37853" w14:textId="77777777" w:rsidR="001519A7" w:rsidRPr="00C75C88" w:rsidRDefault="001519A7" w:rsidP="00FF374E">
      <w:pPr>
        <w:pStyle w:val="ListParagraph"/>
        <w:numPr>
          <w:ilvl w:val="2"/>
          <w:numId w:val="11"/>
        </w:numPr>
        <w:shd w:val="clear" w:color="auto" w:fill="FFFFFF"/>
        <w:spacing w:after="0" w:line="240" w:lineRule="auto"/>
        <w:jc w:val="both"/>
        <w:rPr>
          <w:rFonts w:ascii="Arial" w:hAnsi="Arial" w:cs="Arial"/>
          <w:lang w:val="es-ES_tradnl"/>
        </w:rPr>
      </w:pPr>
      <w:r w:rsidRPr="00C75C88">
        <w:rPr>
          <w:rFonts w:ascii="Arial" w:hAnsi="Arial" w:cs="Arial"/>
          <w:lang w:val="es-ES_tradnl"/>
        </w:rPr>
        <w:t>Fomento de la inversión en proyectos sostenibles</w:t>
      </w:r>
    </w:p>
    <w:p w14:paraId="771BFB8A" w14:textId="77777777" w:rsidR="001519A7" w:rsidRPr="00C75C88" w:rsidRDefault="001519A7" w:rsidP="00FF374E">
      <w:pPr>
        <w:pStyle w:val="ListParagraph"/>
        <w:numPr>
          <w:ilvl w:val="2"/>
          <w:numId w:val="11"/>
        </w:numPr>
        <w:shd w:val="clear" w:color="auto" w:fill="FFFFFF"/>
        <w:spacing w:after="0" w:line="240" w:lineRule="auto"/>
        <w:jc w:val="both"/>
        <w:rPr>
          <w:rFonts w:ascii="Arial" w:hAnsi="Arial" w:cs="Arial"/>
          <w:lang w:val="es-ES_tradnl"/>
        </w:rPr>
      </w:pPr>
      <w:r w:rsidRPr="00C75C88">
        <w:rPr>
          <w:rFonts w:ascii="Arial" w:hAnsi="Arial" w:cs="Arial"/>
          <w:lang w:val="es-ES_tradnl"/>
        </w:rPr>
        <w:t>Parámetros de referencia de sostenibilidad</w:t>
      </w:r>
    </w:p>
    <w:p w14:paraId="078DD2D9" w14:textId="77777777" w:rsidR="001519A7" w:rsidRPr="00C75C88" w:rsidRDefault="001519A7" w:rsidP="00FF374E">
      <w:pPr>
        <w:pStyle w:val="ListParagraph"/>
        <w:numPr>
          <w:ilvl w:val="2"/>
          <w:numId w:val="11"/>
        </w:numPr>
        <w:shd w:val="clear" w:color="auto" w:fill="FFFFFF"/>
        <w:spacing w:after="0" w:line="240" w:lineRule="auto"/>
        <w:jc w:val="both"/>
        <w:rPr>
          <w:rFonts w:ascii="Arial" w:hAnsi="Arial" w:cs="Arial"/>
          <w:lang w:val="es-ES_tradnl"/>
        </w:rPr>
      </w:pPr>
      <w:r w:rsidRPr="00C75C88">
        <w:rPr>
          <w:rFonts w:ascii="Arial" w:hAnsi="Arial" w:cs="Arial"/>
          <w:lang w:val="es-ES_tradnl"/>
        </w:rPr>
        <w:t>Obligaciones de sostenibilidad de los inversionistas institucionales y los gestores de activos</w:t>
      </w:r>
    </w:p>
    <w:p w14:paraId="66DE9018" w14:textId="77777777" w:rsidR="001519A7" w:rsidRPr="00C75C88" w:rsidRDefault="001519A7" w:rsidP="00FF374E">
      <w:pPr>
        <w:pStyle w:val="ListParagraph"/>
        <w:numPr>
          <w:ilvl w:val="2"/>
          <w:numId w:val="11"/>
        </w:numPr>
        <w:shd w:val="clear" w:color="auto" w:fill="FFFFFF"/>
        <w:spacing w:after="0" w:line="240" w:lineRule="auto"/>
        <w:jc w:val="both"/>
        <w:rPr>
          <w:rFonts w:ascii="Arial" w:hAnsi="Arial" w:cs="Arial"/>
          <w:lang w:val="es-ES_tradnl"/>
        </w:rPr>
      </w:pPr>
      <w:r w:rsidRPr="00C75C88">
        <w:rPr>
          <w:rFonts w:ascii="Arial" w:hAnsi="Arial" w:cs="Arial"/>
          <w:lang w:val="es-ES_tradnl"/>
        </w:rPr>
        <w:t>Requisitos prudenciales de los bancos y las compañías de seguros.</w:t>
      </w:r>
    </w:p>
    <w:p w14:paraId="674A4BC8" w14:textId="77777777" w:rsidR="001519A7" w:rsidRPr="00C75C88" w:rsidRDefault="001519A7" w:rsidP="00FF374E">
      <w:pPr>
        <w:shd w:val="clear" w:color="auto" w:fill="FFFFFF"/>
        <w:spacing w:after="0" w:line="240" w:lineRule="auto"/>
        <w:contextualSpacing/>
        <w:jc w:val="both"/>
        <w:rPr>
          <w:rFonts w:ascii="Arial" w:hAnsi="Arial" w:cs="Arial"/>
          <w:b/>
          <w:lang w:val="es-ES_tradnl"/>
        </w:rPr>
      </w:pPr>
    </w:p>
    <w:p w14:paraId="284A2475" w14:textId="77777777" w:rsidR="001519A7" w:rsidRPr="00C75C88" w:rsidRDefault="001519A7" w:rsidP="00FF374E">
      <w:pPr>
        <w:pStyle w:val="ListParagraph"/>
        <w:numPr>
          <w:ilvl w:val="0"/>
          <w:numId w:val="16"/>
        </w:numPr>
        <w:shd w:val="clear" w:color="auto" w:fill="FFFFFF"/>
        <w:spacing w:after="0" w:line="240" w:lineRule="auto"/>
        <w:jc w:val="both"/>
        <w:rPr>
          <w:rFonts w:ascii="Arial" w:hAnsi="Arial" w:cs="Arial"/>
          <w:bCs/>
          <w:lang w:val="es-ES_tradnl"/>
        </w:rPr>
      </w:pPr>
      <w:r w:rsidRPr="00C75C88">
        <w:rPr>
          <w:rFonts w:ascii="Arial" w:hAnsi="Arial" w:cs="Arial"/>
          <w:bCs/>
          <w:lang w:val="es-ES_tradnl"/>
        </w:rPr>
        <w:t>Identificación de propuestas, arreglos institucionales y soluciones financieras (instrumentos financieros, ambientes habilitantes, entre otros) más adecuados para superar las barreras de acceso a financiamiento en los sectores o temáticas priorizadas orientadas al sector público.</w:t>
      </w:r>
    </w:p>
    <w:p w14:paraId="3F655D18" w14:textId="77777777" w:rsidR="001519A7" w:rsidRPr="00C75C88" w:rsidRDefault="001519A7" w:rsidP="00FF374E">
      <w:pPr>
        <w:pStyle w:val="ListParagraph"/>
        <w:shd w:val="clear" w:color="auto" w:fill="FFFFFF"/>
        <w:spacing w:after="0" w:line="240" w:lineRule="auto"/>
        <w:ind w:left="1440"/>
        <w:jc w:val="both"/>
        <w:rPr>
          <w:rFonts w:ascii="Arial" w:hAnsi="Arial" w:cs="Arial"/>
          <w:lang w:val="es-ES_tradnl"/>
        </w:rPr>
      </w:pPr>
    </w:p>
    <w:p w14:paraId="2EB12B3A" w14:textId="77777777" w:rsidR="001519A7" w:rsidRPr="00C75C88" w:rsidRDefault="001519A7" w:rsidP="00FF374E">
      <w:pPr>
        <w:pStyle w:val="ListParagraph"/>
        <w:numPr>
          <w:ilvl w:val="0"/>
          <w:numId w:val="16"/>
        </w:numPr>
        <w:shd w:val="clear" w:color="auto" w:fill="FFFFFF"/>
        <w:spacing w:after="0" w:line="240" w:lineRule="auto"/>
        <w:jc w:val="both"/>
        <w:rPr>
          <w:rFonts w:ascii="Arial" w:hAnsi="Arial" w:cs="Arial"/>
          <w:bCs/>
          <w:lang w:val="es-ES_tradnl"/>
        </w:rPr>
      </w:pPr>
      <w:r w:rsidRPr="00C75C88">
        <w:rPr>
          <w:rFonts w:ascii="Arial" w:hAnsi="Arial" w:cs="Arial"/>
          <w:bCs/>
          <w:lang w:val="es-ES_tradnl"/>
        </w:rPr>
        <w:t xml:space="preserve">Elaboración de recomendaciones, lineamientos y arreglos institucionales al sector financiero, teniendo en consideración la evaluación de la regulación, normativas e incentivos existentes; gestión del riesgo climático para inversores institucionales; estándares de finanzas sustentables para sector financiero que permita mayor claridad de los riesgos involucrados en los proyectos para mitigación y adaptación de cambio climático; rol del sector privado en el financiamiento de proyectos sustentables, específicamente bancos, compañías de seguros, </w:t>
      </w:r>
      <w:proofErr w:type="spellStart"/>
      <w:r w:rsidRPr="00C75C88">
        <w:rPr>
          <w:rFonts w:ascii="Arial" w:hAnsi="Arial" w:cs="Arial"/>
          <w:bCs/>
          <w:lang w:val="es-ES_tradnl"/>
        </w:rPr>
        <w:t>family</w:t>
      </w:r>
      <w:proofErr w:type="spellEnd"/>
      <w:r w:rsidRPr="00C75C88">
        <w:rPr>
          <w:rFonts w:ascii="Arial" w:hAnsi="Arial" w:cs="Arial"/>
          <w:bCs/>
          <w:lang w:val="es-ES_tradnl"/>
        </w:rPr>
        <w:t xml:space="preserve"> office, </w:t>
      </w:r>
      <w:proofErr w:type="spellStart"/>
      <w:r w:rsidRPr="00C75C88">
        <w:rPr>
          <w:rFonts w:ascii="Arial" w:hAnsi="Arial" w:cs="Arial"/>
          <w:bCs/>
          <w:lang w:val="es-ES_tradnl"/>
        </w:rPr>
        <w:t>venture</w:t>
      </w:r>
      <w:proofErr w:type="spellEnd"/>
      <w:r w:rsidRPr="00C75C88">
        <w:rPr>
          <w:rFonts w:ascii="Arial" w:hAnsi="Arial" w:cs="Arial"/>
          <w:bCs/>
          <w:lang w:val="es-ES_tradnl"/>
        </w:rPr>
        <w:t xml:space="preserve"> </w:t>
      </w:r>
      <w:proofErr w:type="spellStart"/>
      <w:r w:rsidRPr="00C75C88">
        <w:rPr>
          <w:rFonts w:ascii="Arial" w:hAnsi="Arial" w:cs="Arial"/>
          <w:bCs/>
          <w:lang w:val="es-ES_tradnl"/>
        </w:rPr>
        <w:t>capitals</w:t>
      </w:r>
      <w:proofErr w:type="spellEnd"/>
      <w:r w:rsidRPr="00C75C88">
        <w:rPr>
          <w:rFonts w:ascii="Arial" w:hAnsi="Arial" w:cs="Arial"/>
          <w:bCs/>
          <w:lang w:val="es-ES_tradnl"/>
        </w:rPr>
        <w:t xml:space="preserve"> y </w:t>
      </w:r>
      <w:proofErr w:type="spellStart"/>
      <w:r w:rsidRPr="00C75C88">
        <w:rPr>
          <w:rFonts w:ascii="Arial" w:hAnsi="Arial" w:cs="Arial"/>
          <w:bCs/>
          <w:lang w:val="es-ES_tradnl"/>
        </w:rPr>
        <w:t>private</w:t>
      </w:r>
      <w:proofErr w:type="spellEnd"/>
      <w:r w:rsidRPr="00C75C88">
        <w:rPr>
          <w:rFonts w:ascii="Arial" w:hAnsi="Arial" w:cs="Arial"/>
          <w:bCs/>
          <w:lang w:val="es-ES_tradnl"/>
        </w:rPr>
        <w:t xml:space="preserve"> </w:t>
      </w:r>
      <w:proofErr w:type="spellStart"/>
      <w:r w:rsidRPr="00C75C88">
        <w:rPr>
          <w:rFonts w:ascii="Arial" w:hAnsi="Arial" w:cs="Arial"/>
          <w:bCs/>
          <w:lang w:val="es-ES_tradnl"/>
        </w:rPr>
        <w:t>equity</w:t>
      </w:r>
      <w:proofErr w:type="spellEnd"/>
      <w:r w:rsidRPr="00C75C88">
        <w:rPr>
          <w:rFonts w:ascii="Arial" w:hAnsi="Arial" w:cs="Arial"/>
          <w:bCs/>
          <w:lang w:val="es-ES_tradnl"/>
        </w:rPr>
        <w:t>.</w:t>
      </w:r>
    </w:p>
    <w:p w14:paraId="5DD40AD0" w14:textId="77777777" w:rsidR="001519A7" w:rsidRPr="00C75C88" w:rsidRDefault="001519A7" w:rsidP="00FF374E">
      <w:pPr>
        <w:pStyle w:val="ListParagraph"/>
        <w:shd w:val="clear" w:color="auto" w:fill="FFFFFF"/>
        <w:spacing w:after="0" w:line="240" w:lineRule="auto"/>
        <w:jc w:val="both"/>
        <w:rPr>
          <w:rFonts w:ascii="Arial" w:hAnsi="Arial" w:cs="Arial"/>
          <w:bCs/>
          <w:lang w:val="es-ES_tradnl"/>
        </w:rPr>
      </w:pPr>
    </w:p>
    <w:p w14:paraId="2AAFB6FD" w14:textId="77777777" w:rsidR="001519A7" w:rsidRPr="00C75C88" w:rsidRDefault="001519A7" w:rsidP="00FF374E">
      <w:pPr>
        <w:spacing w:after="0" w:line="240" w:lineRule="auto"/>
        <w:contextualSpacing/>
        <w:jc w:val="both"/>
        <w:rPr>
          <w:rFonts w:ascii="Arial" w:hAnsi="Arial" w:cs="Arial"/>
          <w:b/>
          <w:lang w:val="es-ES_tradnl"/>
        </w:rPr>
      </w:pPr>
      <w:r w:rsidRPr="00C75C88">
        <w:rPr>
          <w:rFonts w:ascii="Arial" w:hAnsi="Arial" w:cs="Arial"/>
          <w:b/>
          <w:lang w:val="es-ES_tradnl"/>
        </w:rPr>
        <w:t>Cartera de proyectos</w:t>
      </w:r>
    </w:p>
    <w:p w14:paraId="320BD131" w14:textId="77777777" w:rsidR="001519A7" w:rsidRPr="00C75C88" w:rsidRDefault="001519A7" w:rsidP="00FF374E">
      <w:pPr>
        <w:pStyle w:val="ListParagraph"/>
        <w:numPr>
          <w:ilvl w:val="0"/>
          <w:numId w:val="16"/>
        </w:numPr>
        <w:shd w:val="clear" w:color="auto" w:fill="FFFFFF"/>
        <w:spacing w:after="0" w:line="240" w:lineRule="auto"/>
        <w:jc w:val="both"/>
        <w:rPr>
          <w:rFonts w:ascii="Arial" w:hAnsi="Arial" w:cs="Arial"/>
          <w:lang w:val="es-ES_tradnl"/>
        </w:rPr>
      </w:pPr>
      <w:r w:rsidRPr="00C75C88">
        <w:rPr>
          <w:rFonts w:ascii="Arial" w:hAnsi="Arial" w:cs="Arial"/>
          <w:lang w:val="es-ES_tradnl"/>
        </w:rPr>
        <w:t>Revisar las carteras de proyectos de los Ministerios de Energía, Transporte, Vivienda, Ambiente, Desarrollo Social, Obras Públicas y otros ligados a los subsectores priorizados, en colaboración con el Ministerio de Hacienda para identificar oportunidades de alineación de estas carteras con la NDC y potencial de inversión privado, así como oportunidad de apalancamiento de recursos climáticos internacionales, como por ejemplo el Fondo Verde para el Clima. Dichos proyectos deben estar alineados con los criterios definidos en la letra a).</w:t>
      </w:r>
    </w:p>
    <w:p w14:paraId="0A651102" w14:textId="77777777" w:rsidR="001519A7" w:rsidRPr="00C75C88" w:rsidRDefault="001519A7" w:rsidP="00FF374E">
      <w:pPr>
        <w:pStyle w:val="ListParagraph"/>
        <w:shd w:val="clear" w:color="auto" w:fill="FFFFFF"/>
        <w:spacing w:after="0" w:line="240" w:lineRule="auto"/>
        <w:jc w:val="both"/>
        <w:rPr>
          <w:rFonts w:ascii="Arial" w:hAnsi="Arial" w:cs="Arial"/>
          <w:lang w:val="es-ES_tradnl"/>
        </w:rPr>
      </w:pPr>
    </w:p>
    <w:p w14:paraId="624A22C9" w14:textId="77777777" w:rsidR="001519A7" w:rsidRPr="00C75C88" w:rsidRDefault="001519A7" w:rsidP="00FF374E">
      <w:pPr>
        <w:pStyle w:val="ListParagraph"/>
        <w:numPr>
          <w:ilvl w:val="0"/>
          <w:numId w:val="16"/>
        </w:numPr>
        <w:shd w:val="clear" w:color="auto" w:fill="FFFFFF"/>
        <w:spacing w:after="0" w:line="240" w:lineRule="auto"/>
        <w:jc w:val="both"/>
        <w:rPr>
          <w:rFonts w:ascii="Arial" w:hAnsi="Arial" w:cs="Arial"/>
          <w:lang w:val="es-ES_tradnl"/>
        </w:rPr>
      </w:pPr>
      <w:r w:rsidRPr="00C75C88">
        <w:rPr>
          <w:rFonts w:ascii="Arial" w:hAnsi="Arial" w:cs="Arial"/>
          <w:lang w:val="es-ES_tradnl"/>
        </w:rPr>
        <w:t xml:space="preserve">Revisar cada uno de los proyectos del portafolio actualmente en etapa de postulación al FVC considerando la Estrategia Financiera Nacional contra Cambio Climático, el nivel de avance de dichos proyectos y otras variables en base a las cuales proponer recomendaciones para el diseño institucional. En paralelo, levantar criterios de priorización de proyectos climáticos, esta guía también servirá para priorizar los proyectos que podrán ser postulados al FVC </w:t>
      </w:r>
      <w:proofErr w:type="gramStart"/>
      <w:r w:rsidRPr="00C75C88">
        <w:rPr>
          <w:rFonts w:ascii="Arial" w:hAnsi="Arial" w:cs="Arial"/>
          <w:lang w:val="es-ES_tradnl"/>
        </w:rPr>
        <w:t>de acuerdo a</w:t>
      </w:r>
      <w:proofErr w:type="gramEnd"/>
      <w:r w:rsidRPr="00C75C88">
        <w:rPr>
          <w:rFonts w:ascii="Arial" w:hAnsi="Arial" w:cs="Arial"/>
          <w:lang w:val="es-ES_tradnl"/>
        </w:rPr>
        <w:t xml:space="preserve"> la nueva estrategia que está adoptando el Gobierno de Chile en su involucramiento con dicho Fondo.</w:t>
      </w:r>
    </w:p>
    <w:p w14:paraId="5125678A" w14:textId="77777777" w:rsidR="001519A7" w:rsidRPr="00C75C88" w:rsidRDefault="001519A7" w:rsidP="00FF374E">
      <w:pPr>
        <w:pStyle w:val="ListParagraph"/>
        <w:spacing w:after="0" w:line="240" w:lineRule="auto"/>
        <w:rPr>
          <w:rFonts w:ascii="Arial" w:hAnsi="Arial" w:cs="Arial"/>
          <w:lang w:val="es-ES_tradnl"/>
        </w:rPr>
      </w:pPr>
    </w:p>
    <w:p w14:paraId="2301EFE7" w14:textId="77777777" w:rsidR="001519A7" w:rsidRPr="00C75C88" w:rsidRDefault="001519A7" w:rsidP="00FF374E">
      <w:pPr>
        <w:pStyle w:val="ListParagraph"/>
        <w:numPr>
          <w:ilvl w:val="0"/>
          <w:numId w:val="16"/>
        </w:numPr>
        <w:shd w:val="clear" w:color="auto" w:fill="FFFFFF"/>
        <w:spacing w:after="0" w:line="240" w:lineRule="auto"/>
        <w:jc w:val="both"/>
        <w:rPr>
          <w:rFonts w:ascii="Arial" w:hAnsi="Arial" w:cs="Arial"/>
          <w:lang w:val="es-ES_tradnl"/>
        </w:rPr>
      </w:pPr>
      <w:r w:rsidRPr="00C75C88">
        <w:rPr>
          <w:rFonts w:ascii="Arial" w:hAnsi="Arial" w:cs="Arial"/>
          <w:lang w:val="es-ES_tradnl"/>
        </w:rPr>
        <w:t>Participar en reuniones de trabajo con el comité del Ministerio de Hacienda que liderará los trabajos, y con el comité técnico, para coordinar las diferentes actividades y estandarizar criterios cuando corresponda.</w:t>
      </w:r>
    </w:p>
    <w:p w14:paraId="1C5D316F" w14:textId="77777777" w:rsidR="001519A7" w:rsidRPr="00C75C88" w:rsidRDefault="001519A7" w:rsidP="00FF374E">
      <w:pPr>
        <w:pStyle w:val="ListParagraph"/>
        <w:shd w:val="clear" w:color="auto" w:fill="FFFFFF"/>
        <w:spacing w:after="0" w:line="240" w:lineRule="auto"/>
        <w:jc w:val="both"/>
        <w:rPr>
          <w:rFonts w:ascii="Arial" w:hAnsi="Arial" w:cs="Arial"/>
          <w:lang w:val="es-ES_tradnl"/>
        </w:rPr>
      </w:pPr>
    </w:p>
    <w:p w14:paraId="3E3E31DC" w14:textId="77777777" w:rsidR="001519A7" w:rsidRPr="00C75C88" w:rsidRDefault="001519A7" w:rsidP="00FF374E">
      <w:pPr>
        <w:shd w:val="clear" w:color="auto" w:fill="FFFFFF"/>
        <w:spacing w:after="0" w:line="240" w:lineRule="auto"/>
        <w:contextualSpacing/>
        <w:jc w:val="both"/>
        <w:rPr>
          <w:rFonts w:ascii="Arial" w:hAnsi="Arial" w:cs="Arial"/>
          <w:lang w:val="es-ES_tradnl"/>
        </w:rPr>
      </w:pPr>
      <w:r w:rsidRPr="00C75C88">
        <w:rPr>
          <w:rFonts w:ascii="Arial" w:hAnsi="Arial" w:cs="Arial"/>
          <w:lang w:val="es-ES_tradnl"/>
        </w:rPr>
        <w:lastRenderedPageBreak/>
        <w:t xml:space="preserve">En todo el proceso anterior, la firma consultora deberá revisar la bibliografía internacional pertinente a fin de contar con más información sobre el lineamiento que están adoptando diversos países en su involucramiento con el Cambio Climático. </w:t>
      </w:r>
    </w:p>
    <w:p w14:paraId="1D7E0BF9" w14:textId="2F4E3D32" w:rsidR="001519A7" w:rsidRPr="00C75C88" w:rsidRDefault="001519A7" w:rsidP="00FF374E">
      <w:pPr>
        <w:shd w:val="clear" w:color="auto" w:fill="FFFFFF"/>
        <w:spacing w:after="0" w:line="240" w:lineRule="auto"/>
        <w:contextualSpacing/>
        <w:jc w:val="both"/>
        <w:rPr>
          <w:rFonts w:ascii="Arial" w:hAnsi="Arial" w:cs="Arial"/>
          <w:lang w:val="es-ES_tradnl"/>
        </w:rPr>
      </w:pPr>
      <w:r w:rsidRPr="00C75C88">
        <w:rPr>
          <w:rFonts w:ascii="Arial" w:hAnsi="Arial" w:cs="Arial"/>
          <w:lang w:val="es-ES_tradnl"/>
        </w:rPr>
        <w:t xml:space="preserve">Será esencial la capacidad de articular y coordinar los trabajos con los diversos </w:t>
      </w:r>
      <w:r w:rsidRPr="00C75C88">
        <w:rPr>
          <w:rFonts w:ascii="Arial" w:hAnsi="Arial" w:cs="Arial"/>
          <w:i/>
          <w:lang w:val="es-ES_tradnl"/>
        </w:rPr>
        <w:t>stakeholders</w:t>
      </w:r>
      <w:r w:rsidRPr="00C75C88">
        <w:rPr>
          <w:rFonts w:ascii="Arial" w:hAnsi="Arial" w:cs="Arial"/>
          <w:lang w:val="es-ES_tradnl"/>
        </w:rPr>
        <w:t xml:space="preserve"> tanto del sector público, cómo privado. Para ello, el Ministerio de Hacienda elaborará un listado con los diversos actores que deberán participar de este proceso.</w:t>
      </w:r>
      <w:bookmarkEnd w:id="3"/>
      <w:bookmarkEnd w:id="4"/>
    </w:p>
    <w:p w14:paraId="678E6E45" w14:textId="77777777" w:rsidR="00EE4C05" w:rsidRPr="00C75C88" w:rsidRDefault="00EE4C05" w:rsidP="00FF374E">
      <w:pPr>
        <w:shd w:val="clear" w:color="auto" w:fill="FFFFFF"/>
        <w:spacing w:after="0" w:line="240" w:lineRule="auto"/>
        <w:contextualSpacing/>
        <w:jc w:val="both"/>
        <w:rPr>
          <w:rFonts w:ascii="Arial" w:hAnsi="Arial" w:cs="Arial"/>
          <w:lang w:val="es-ES_tradnl"/>
        </w:rPr>
      </w:pPr>
    </w:p>
    <w:p w14:paraId="079E14EB" w14:textId="77777777"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t>Requisitos técnicos</w:t>
      </w:r>
    </w:p>
    <w:p w14:paraId="36639349" w14:textId="77777777" w:rsidR="001519A7" w:rsidRPr="00C75C88" w:rsidRDefault="001519A7" w:rsidP="00FF374E">
      <w:pPr>
        <w:spacing w:after="0" w:line="240" w:lineRule="auto"/>
        <w:contextualSpacing/>
        <w:jc w:val="both"/>
        <w:rPr>
          <w:rFonts w:ascii="Arial" w:hAnsi="Arial" w:cs="Arial"/>
          <w:bCs/>
          <w:lang w:val="es-ES_tradnl"/>
        </w:rPr>
      </w:pPr>
      <w:r w:rsidRPr="00C75C88">
        <w:rPr>
          <w:rFonts w:ascii="Arial" w:hAnsi="Arial" w:cs="Arial"/>
          <w:bCs/>
          <w:lang w:val="es-ES_tradnl"/>
        </w:rPr>
        <w:t>El equipo de expertos propuesto deberá incluir al menos los siguientes perfiles:</w:t>
      </w:r>
    </w:p>
    <w:p w14:paraId="5FACC560" w14:textId="77777777" w:rsidR="001519A7" w:rsidRPr="00C75C88" w:rsidRDefault="001519A7" w:rsidP="00FF374E">
      <w:pPr>
        <w:numPr>
          <w:ilvl w:val="0"/>
          <w:numId w:val="21"/>
        </w:numPr>
        <w:pBdr>
          <w:top w:val="nil"/>
          <w:left w:val="nil"/>
          <w:bottom w:val="nil"/>
          <w:right w:val="nil"/>
          <w:between w:val="nil"/>
        </w:pBdr>
        <w:spacing w:after="0" w:line="240" w:lineRule="auto"/>
        <w:ind w:left="720"/>
        <w:contextualSpacing/>
        <w:jc w:val="both"/>
        <w:rPr>
          <w:rFonts w:ascii="Arial" w:eastAsia="Calibri" w:hAnsi="Arial" w:cs="Arial"/>
          <w:lang w:val="es-ES_tradnl"/>
        </w:rPr>
      </w:pPr>
      <w:r w:rsidRPr="00C75C88">
        <w:rPr>
          <w:rFonts w:ascii="Arial" w:eastAsia="Calibri" w:hAnsi="Arial" w:cs="Arial"/>
          <w:lang w:val="es-ES_tradnl"/>
        </w:rPr>
        <w:t xml:space="preserve">Consultor principal, </w:t>
      </w:r>
      <w:r w:rsidRPr="00C75C88">
        <w:rPr>
          <w:rFonts w:ascii="Arial" w:eastAsia="Calibri" w:hAnsi="Arial" w:cs="Arial"/>
          <w:i/>
          <w:lang w:val="es-ES_tradnl"/>
        </w:rPr>
        <w:t xml:space="preserve">Project </w:t>
      </w:r>
      <w:proofErr w:type="gramStart"/>
      <w:r w:rsidRPr="00C75C88">
        <w:rPr>
          <w:rFonts w:ascii="Arial" w:eastAsia="Calibri" w:hAnsi="Arial" w:cs="Arial"/>
          <w:i/>
          <w:lang w:val="es-ES_tradnl"/>
        </w:rPr>
        <w:t>manager</w:t>
      </w:r>
      <w:proofErr w:type="gramEnd"/>
      <w:r w:rsidRPr="00C75C88">
        <w:rPr>
          <w:rFonts w:ascii="Arial" w:eastAsia="Calibri" w:hAnsi="Arial" w:cs="Arial"/>
          <w:lang w:val="es-ES_tradnl"/>
        </w:rPr>
        <w:t xml:space="preserve">: </w:t>
      </w:r>
    </w:p>
    <w:p w14:paraId="2A42A6A8" w14:textId="77777777" w:rsidR="001519A7" w:rsidRPr="00C75C88" w:rsidRDefault="001519A7" w:rsidP="00FF374E">
      <w:pPr>
        <w:pBdr>
          <w:top w:val="nil"/>
          <w:left w:val="nil"/>
          <w:bottom w:val="nil"/>
          <w:right w:val="nil"/>
          <w:between w:val="nil"/>
        </w:pBdr>
        <w:spacing w:after="0" w:line="240" w:lineRule="auto"/>
        <w:ind w:left="720"/>
        <w:contextualSpacing/>
        <w:jc w:val="both"/>
        <w:rPr>
          <w:rFonts w:ascii="Arial" w:hAnsi="Arial" w:cs="Arial"/>
          <w:lang w:val="es-ES_tradnl"/>
        </w:rPr>
      </w:pPr>
      <w:r w:rsidRPr="00C75C88">
        <w:rPr>
          <w:rFonts w:ascii="Arial" w:eastAsia="Calibri" w:hAnsi="Arial" w:cs="Arial"/>
          <w:lang w:val="es-ES_tradnl"/>
        </w:rPr>
        <w:t xml:space="preserve">Formación académica: Profesional en </w:t>
      </w:r>
      <w:r w:rsidRPr="00C75C88">
        <w:rPr>
          <w:rFonts w:ascii="Arial" w:hAnsi="Arial" w:cs="Arial"/>
          <w:lang w:val="es-ES_tradnl"/>
        </w:rPr>
        <w:t>ingeniería civil industrial, ingeniería comercial, políticas públicas y/o financiera o carreras afines.</w:t>
      </w:r>
    </w:p>
    <w:p w14:paraId="5812CB37" w14:textId="77777777" w:rsidR="001519A7" w:rsidRPr="00C75C88" w:rsidRDefault="001519A7" w:rsidP="00FF374E">
      <w:pPr>
        <w:pBdr>
          <w:top w:val="nil"/>
          <w:left w:val="nil"/>
          <w:bottom w:val="nil"/>
          <w:right w:val="nil"/>
          <w:between w:val="nil"/>
        </w:pBdr>
        <w:spacing w:after="0" w:line="240" w:lineRule="auto"/>
        <w:ind w:left="720"/>
        <w:contextualSpacing/>
        <w:jc w:val="both"/>
        <w:rPr>
          <w:rFonts w:ascii="Arial" w:eastAsia="Calibri" w:hAnsi="Arial" w:cs="Arial"/>
          <w:lang w:val="es-ES_tradnl"/>
        </w:rPr>
      </w:pPr>
      <w:r w:rsidRPr="00C75C88">
        <w:rPr>
          <w:rFonts w:ascii="Arial" w:eastAsia="Calibri" w:hAnsi="Arial" w:cs="Arial"/>
          <w:lang w:val="es-ES_tradnl"/>
        </w:rPr>
        <w:t xml:space="preserve">Experiencia: </w:t>
      </w:r>
      <w:r w:rsidRPr="00C75C88">
        <w:rPr>
          <w:rFonts w:ascii="Arial" w:hAnsi="Arial" w:cs="Arial"/>
          <w:bCs/>
          <w:lang w:val="es-ES_tradnl"/>
        </w:rPr>
        <w:t>experiencia profesional demostrada de al menos diez (10) años en:</w:t>
      </w:r>
    </w:p>
    <w:p w14:paraId="0EB7C9C6" w14:textId="77777777" w:rsidR="001519A7" w:rsidRPr="00C75C88" w:rsidRDefault="001519A7" w:rsidP="00FF374E">
      <w:pPr>
        <w:pStyle w:val="ListParagraph"/>
        <w:numPr>
          <w:ilvl w:val="1"/>
          <w:numId w:val="12"/>
        </w:numPr>
        <w:spacing w:after="0" w:line="240" w:lineRule="auto"/>
        <w:ind w:left="1260"/>
        <w:jc w:val="both"/>
        <w:rPr>
          <w:rFonts w:ascii="Arial" w:hAnsi="Arial" w:cs="Arial"/>
          <w:bCs/>
          <w:lang w:val="es-ES_tradnl"/>
        </w:rPr>
      </w:pPr>
      <w:r w:rsidRPr="00C75C88">
        <w:rPr>
          <w:rFonts w:ascii="Arial" w:hAnsi="Arial" w:cs="Arial"/>
          <w:bCs/>
          <w:lang w:val="es-ES_tradnl"/>
        </w:rPr>
        <w:t xml:space="preserve">Finanzas verdes: Industria financiera, incluyendo </w:t>
      </w:r>
      <w:proofErr w:type="spellStart"/>
      <w:r w:rsidRPr="00C75C88">
        <w:rPr>
          <w:rFonts w:ascii="Arial" w:hAnsi="Arial" w:cs="Arial"/>
          <w:bCs/>
          <w:lang w:val="es-ES_tradnl"/>
        </w:rPr>
        <w:t>Product</w:t>
      </w:r>
      <w:proofErr w:type="spellEnd"/>
      <w:r w:rsidRPr="00C75C88">
        <w:rPr>
          <w:rFonts w:ascii="Arial" w:hAnsi="Arial" w:cs="Arial"/>
          <w:bCs/>
          <w:lang w:val="es-ES_tradnl"/>
        </w:rPr>
        <w:t xml:space="preserve"> Manager Productos Bancarios, Ejecutivo de PYMES o Ejecutivo comercial Empresas, Ejecutivo de riesgo, estructuración de fondos de inversión.</w:t>
      </w:r>
    </w:p>
    <w:p w14:paraId="3BC4774A" w14:textId="77777777" w:rsidR="001519A7" w:rsidRPr="00C75C88" w:rsidRDefault="001519A7" w:rsidP="00FF374E">
      <w:pPr>
        <w:pStyle w:val="ListParagraph"/>
        <w:numPr>
          <w:ilvl w:val="1"/>
          <w:numId w:val="12"/>
        </w:numPr>
        <w:spacing w:after="0" w:line="240" w:lineRule="auto"/>
        <w:ind w:left="1260"/>
        <w:jc w:val="both"/>
        <w:rPr>
          <w:rFonts w:ascii="Arial" w:hAnsi="Arial" w:cs="Arial"/>
          <w:bCs/>
          <w:lang w:val="es-ES_tradnl"/>
        </w:rPr>
      </w:pPr>
      <w:r w:rsidRPr="00C75C88">
        <w:rPr>
          <w:rFonts w:ascii="Arial" w:hAnsi="Arial" w:cs="Arial"/>
          <w:bCs/>
          <w:lang w:val="es-ES_tradnl"/>
        </w:rPr>
        <w:t>Diseño de estrategias o programas de fomento y/o compras de gran escala en el Sector Público, diseño de sistemas habilitantes para el desarrollo de proyectos verdes.</w:t>
      </w:r>
    </w:p>
    <w:p w14:paraId="7B211ADC" w14:textId="77777777" w:rsidR="001519A7" w:rsidRPr="00C75C88" w:rsidRDefault="001519A7" w:rsidP="00FF374E">
      <w:pPr>
        <w:pStyle w:val="ListParagraph"/>
        <w:numPr>
          <w:ilvl w:val="1"/>
          <w:numId w:val="12"/>
        </w:numPr>
        <w:spacing w:after="0" w:line="240" w:lineRule="auto"/>
        <w:ind w:left="1260"/>
        <w:jc w:val="both"/>
        <w:rPr>
          <w:rFonts w:ascii="Arial" w:hAnsi="Arial" w:cs="Arial"/>
          <w:bCs/>
          <w:lang w:val="es-ES_tradnl"/>
        </w:rPr>
      </w:pPr>
      <w:r w:rsidRPr="00C75C88">
        <w:rPr>
          <w:rFonts w:ascii="Arial" w:hAnsi="Arial" w:cs="Arial"/>
          <w:bCs/>
          <w:lang w:val="es-ES_tradnl"/>
        </w:rPr>
        <w:t>Diseño y desarrollo de mecanismos/sistemas de mitigación / adaptación al cambio climático</w:t>
      </w:r>
    </w:p>
    <w:p w14:paraId="401066FA" w14:textId="77777777" w:rsidR="001519A7" w:rsidRPr="00C75C88" w:rsidRDefault="001519A7" w:rsidP="00FF374E">
      <w:pPr>
        <w:pStyle w:val="ListParagraph"/>
        <w:numPr>
          <w:ilvl w:val="1"/>
          <w:numId w:val="12"/>
        </w:numPr>
        <w:spacing w:after="0" w:line="240" w:lineRule="auto"/>
        <w:ind w:left="1260"/>
        <w:jc w:val="both"/>
        <w:rPr>
          <w:rFonts w:ascii="Arial" w:hAnsi="Arial" w:cs="Arial"/>
          <w:bCs/>
          <w:lang w:val="es-ES_tradnl"/>
        </w:rPr>
      </w:pPr>
      <w:r w:rsidRPr="00C75C88">
        <w:rPr>
          <w:rFonts w:ascii="Arial" w:hAnsi="Arial" w:cs="Arial"/>
          <w:bCs/>
          <w:lang w:val="es-ES_tradnl"/>
        </w:rPr>
        <w:t>Deberá contar el español como lengua materna o ser fluido en el idioma.</w:t>
      </w:r>
    </w:p>
    <w:p w14:paraId="504B64CE" w14:textId="77777777" w:rsidR="001519A7" w:rsidRPr="00C75C88" w:rsidRDefault="001519A7" w:rsidP="00FF374E">
      <w:pPr>
        <w:pBdr>
          <w:top w:val="nil"/>
          <w:left w:val="nil"/>
          <w:bottom w:val="nil"/>
          <w:right w:val="nil"/>
          <w:between w:val="nil"/>
        </w:pBdr>
        <w:spacing w:after="0" w:line="240" w:lineRule="auto"/>
        <w:ind w:left="720"/>
        <w:contextualSpacing/>
        <w:jc w:val="both"/>
        <w:rPr>
          <w:rFonts w:ascii="Arial" w:eastAsia="Calibri" w:hAnsi="Arial" w:cs="Arial"/>
          <w:lang w:val="es-ES_tradnl"/>
        </w:rPr>
      </w:pPr>
    </w:p>
    <w:p w14:paraId="45898F99" w14:textId="77777777" w:rsidR="001519A7" w:rsidRPr="00C75C88" w:rsidRDefault="001519A7" w:rsidP="00FF374E">
      <w:pPr>
        <w:numPr>
          <w:ilvl w:val="0"/>
          <w:numId w:val="21"/>
        </w:numPr>
        <w:pBdr>
          <w:top w:val="nil"/>
          <w:left w:val="nil"/>
          <w:bottom w:val="nil"/>
          <w:right w:val="nil"/>
          <w:between w:val="nil"/>
        </w:pBdr>
        <w:spacing w:after="0" w:line="240" w:lineRule="auto"/>
        <w:ind w:left="720"/>
        <w:contextualSpacing/>
        <w:jc w:val="both"/>
        <w:rPr>
          <w:rFonts w:ascii="Arial" w:eastAsia="Calibri" w:hAnsi="Arial" w:cs="Arial"/>
          <w:lang w:val="es-ES_tradnl"/>
        </w:rPr>
      </w:pPr>
      <w:r w:rsidRPr="00C75C88">
        <w:rPr>
          <w:rFonts w:ascii="Arial" w:eastAsia="Calibri" w:hAnsi="Arial" w:cs="Arial"/>
          <w:lang w:val="es-ES_tradnl"/>
        </w:rPr>
        <w:t xml:space="preserve">Especialistas que conformaran parte del equipo: </w:t>
      </w:r>
    </w:p>
    <w:p w14:paraId="221A71CD" w14:textId="77777777" w:rsidR="001519A7" w:rsidRPr="00C75C88" w:rsidRDefault="001519A7" w:rsidP="00FF374E">
      <w:pPr>
        <w:pStyle w:val="ListParagraph"/>
        <w:numPr>
          <w:ilvl w:val="2"/>
          <w:numId w:val="12"/>
        </w:numPr>
        <w:spacing w:after="0" w:line="240" w:lineRule="auto"/>
        <w:ind w:left="1350"/>
        <w:jc w:val="both"/>
        <w:rPr>
          <w:rFonts w:ascii="Arial" w:eastAsia="Calibri" w:hAnsi="Arial" w:cs="Arial"/>
          <w:lang w:val="es-ES_tradnl"/>
        </w:rPr>
      </w:pPr>
      <w:r w:rsidRPr="00C75C88">
        <w:rPr>
          <w:rFonts w:ascii="Arial" w:eastAsia="Calibri" w:hAnsi="Arial" w:cs="Arial"/>
          <w:lang w:val="es-ES_tradnl"/>
        </w:rPr>
        <w:t xml:space="preserve">Formación académica: </w:t>
      </w:r>
      <w:r w:rsidRPr="00C75C88">
        <w:rPr>
          <w:rFonts w:ascii="Arial" w:hAnsi="Arial" w:cs="Arial"/>
          <w:bCs/>
          <w:lang w:val="es-ES_tradnl"/>
        </w:rPr>
        <w:t xml:space="preserve">Título profesional en área social, ingeniería, económica, administración o políticas públicas </w:t>
      </w:r>
      <w:r w:rsidRPr="00C75C88">
        <w:rPr>
          <w:rFonts w:ascii="Arial" w:eastAsia="Calibri" w:hAnsi="Arial" w:cs="Arial"/>
          <w:lang w:val="es-ES_tradnl"/>
        </w:rPr>
        <w:t>(Máster o Magíster preferible).</w:t>
      </w:r>
    </w:p>
    <w:p w14:paraId="6B8C8BAE" w14:textId="77777777" w:rsidR="001519A7" w:rsidRPr="00C75C88" w:rsidRDefault="001519A7" w:rsidP="00FF374E">
      <w:pPr>
        <w:pStyle w:val="ListParagraph"/>
        <w:spacing w:after="0" w:line="240" w:lineRule="auto"/>
        <w:ind w:left="1350"/>
        <w:jc w:val="both"/>
        <w:rPr>
          <w:rFonts w:ascii="Arial" w:eastAsia="Calibri" w:hAnsi="Arial" w:cs="Arial"/>
          <w:lang w:val="es-ES_tradnl"/>
        </w:rPr>
      </w:pPr>
    </w:p>
    <w:p w14:paraId="09D7739F" w14:textId="78D49297" w:rsidR="001519A7" w:rsidRPr="00C75C88" w:rsidRDefault="001519A7" w:rsidP="00FF374E">
      <w:pPr>
        <w:pStyle w:val="ListParagraph"/>
        <w:spacing w:after="0" w:line="240" w:lineRule="auto"/>
        <w:ind w:left="1350"/>
        <w:jc w:val="both"/>
        <w:rPr>
          <w:rFonts w:ascii="Arial" w:eastAsia="Calibri" w:hAnsi="Arial" w:cs="Arial"/>
          <w:lang w:val="es-ES_tradnl"/>
        </w:rPr>
      </w:pPr>
      <w:r w:rsidRPr="00C75C88">
        <w:rPr>
          <w:rFonts w:ascii="Arial" w:eastAsia="Calibri" w:hAnsi="Arial" w:cs="Arial"/>
          <w:lang w:val="es-ES_tradnl"/>
        </w:rPr>
        <w:t>Experiencia: al menos cinco (10) años de experiencia en energía, transporte, residuos sólidos, infraestructura, diseño de proyectos y gestión de fondos internacionales. Dada la diversidad de sectores que podrán abordarse con base a los presentes TdRs, un equipo multisectorial será de gran valor agregado. Experiencia profesional en materia de sustentabilidad.</w:t>
      </w:r>
    </w:p>
    <w:p w14:paraId="0E08A2AB" w14:textId="77777777" w:rsidR="0087284A" w:rsidRPr="00C75C88" w:rsidRDefault="0087284A" w:rsidP="00FF374E">
      <w:pPr>
        <w:pStyle w:val="ListParagraph"/>
        <w:spacing w:after="0" w:line="240" w:lineRule="auto"/>
        <w:ind w:left="1350"/>
        <w:jc w:val="both"/>
        <w:rPr>
          <w:rFonts w:ascii="Arial" w:eastAsia="Calibri" w:hAnsi="Arial" w:cs="Arial"/>
          <w:lang w:val="es-ES_tradnl"/>
        </w:rPr>
      </w:pPr>
    </w:p>
    <w:p w14:paraId="7B38C309" w14:textId="77777777" w:rsidR="001519A7" w:rsidRPr="00C75C88" w:rsidRDefault="001519A7" w:rsidP="00FF374E">
      <w:pPr>
        <w:pStyle w:val="ListParagraph"/>
        <w:numPr>
          <w:ilvl w:val="2"/>
          <w:numId w:val="12"/>
        </w:numPr>
        <w:tabs>
          <w:tab w:val="left" w:pos="2340"/>
        </w:tabs>
        <w:spacing w:after="0" w:line="240" w:lineRule="auto"/>
        <w:ind w:left="1350"/>
        <w:jc w:val="both"/>
        <w:rPr>
          <w:rFonts w:ascii="Arial" w:hAnsi="Arial" w:cs="Arial"/>
          <w:bCs/>
          <w:lang w:val="es-ES_tradnl"/>
        </w:rPr>
      </w:pPr>
      <w:r w:rsidRPr="00C75C88">
        <w:rPr>
          <w:rFonts w:ascii="Arial" w:eastAsia="Calibri" w:hAnsi="Arial" w:cs="Arial"/>
          <w:lang w:val="es-ES_tradnl"/>
        </w:rPr>
        <w:t>Formación académica</w:t>
      </w:r>
      <w:r w:rsidRPr="00C75C88">
        <w:rPr>
          <w:rFonts w:ascii="Arial" w:hAnsi="Arial" w:cs="Arial"/>
          <w:bCs/>
          <w:lang w:val="es-ES_tradnl"/>
        </w:rPr>
        <w:t>: Título profesional en área social, económica, de la administración o políticas públicas.</w:t>
      </w:r>
    </w:p>
    <w:p w14:paraId="4B9F2455" w14:textId="77777777" w:rsidR="001519A7" w:rsidRPr="00C75C88" w:rsidRDefault="001519A7" w:rsidP="00FF374E">
      <w:pPr>
        <w:pStyle w:val="ListParagraph"/>
        <w:tabs>
          <w:tab w:val="left" w:pos="2340"/>
        </w:tabs>
        <w:spacing w:after="0" w:line="240" w:lineRule="auto"/>
        <w:ind w:left="1350"/>
        <w:jc w:val="both"/>
        <w:rPr>
          <w:rFonts w:ascii="Arial" w:hAnsi="Arial" w:cs="Arial"/>
          <w:bCs/>
          <w:lang w:val="es-ES_tradnl"/>
        </w:rPr>
      </w:pPr>
    </w:p>
    <w:p w14:paraId="3341B8A8" w14:textId="77777777" w:rsidR="001519A7" w:rsidRPr="00C75C88" w:rsidRDefault="001519A7" w:rsidP="00FF374E">
      <w:pPr>
        <w:pStyle w:val="ListParagraph"/>
        <w:tabs>
          <w:tab w:val="left" w:pos="2340"/>
        </w:tabs>
        <w:spacing w:after="0" w:line="240" w:lineRule="auto"/>
        <w:ind w:left="1350"/>
        <w:jc w:val="both"/>
        <w:rPr>
          <w:rFonts w:ascii="Arial" w:hAnsi="Arial" w:cs="Arial"/>
          <w:bCs/>
          <w:lang w:val="es-ES_tradnl"/>
        </w:rPr>
      </w:pPr>
      <w:r w:rsidRPr="00C75C88">
        <w:rPr>
          <w:rFonts w:ascii="Arial" w:hAnsi="Arial" w:cs="Arial"/>
          <w:bCs/>
          <w:lang w:val="es-ES_tradnl"/>
        </w:rPr>
        <w:t>Experiencia: con al menos cinco (5) años de experiencia en política pública de proyectos en el área de adaptación al cambio climático (seguridad alimentaria, del agua y salud, servicios ecosistémicos, infraestructura, calidad de vida de las comunidades, entre otros).</w:t>
      </w:r>
    </w:p>
    <w:p w14:paraId="7B55CE75" w14:textId="77777777" w:rsidR="001519A7" w:rsidRPr="00C75C88" w:rsidRDefault="001519A7" w:rsidP="00FF374E">
      <w:pPr>
        <w:pStyle w:val="ListParagraph"/>
        <w:spacing w:after="0" w:line="240" w:lineRule="auto"/>
        <w:ind w:left="1080"/>
        <w:jc w:val="both"/>
        <w:rPr>
          <w:rFonts w:ascii="Arial" w:hAnsi="Arial" w:cs="Arial"/>
          <w:bCs/>
          <w:lang w:val="es-ES_tradnl"/>
        </w:rPr>
      </w:pPr>
    </w:p>
    <w:p w14:paraId="25DE5F02" w14:textId="77777777" w:rsidR="001519A7" w:rsidRPr="00C75C88" w:rsidRDefault="001519A7" w:rsidP="00FF374E">
      <w:pPr>
        <w:spacing w:after="0" w:line="240" w:lineRule="auto"/>
        <w:contextualSpacing/>
        <w:jc w:val="both"/>
        <w:rPr>
          <w:rFonts w:ascii="Arial" w:hAnsi="Arial" w:cs="Arial"/>
          <w:bCs/>
          <w:lang w:val="es-ES_tradnl"/>
        </w:rPr>
      </w:pPr>
      <w:r w:rsidRPr="00C75C88">
        <w:rPr>
          <w:rFonts w:ascii="Arial" w:hAnsi="Arial" w:cs="Arial"/>
          <w:bCs/>
          <w:lang w:val="es-ES_tradnl"/>
        </w:rPr>
        <w:t>El equipo deberá cumplir por lo menos las siguientes características:</w:t>
      </w:r>
    </w:p>
    <w:p w14:paraId="2880116C" w14:textId="77777777" w:rsidR="001519A7" w:rsidRPr="00C75C88" w:rsidRDefault="001519A7" w:rsidP="00FF374E">
      <w:pPr>
        <w:pStyle w:val="ListParagraph"/>
        <w:numPr>
          <w:ilvl w:val="0"/>
          <w:numId w:val="22"/>
        </w:numPr>
        <w:spacing w:after="0" w:line="240" w:lineRule="auto"/>
        <w:jc w:val="both"/>
        <w:rPr>
          <w:rFonts w:ascii="Arial" w:hAnsi="Arial" w:cs="Arial"/>
          <w:bCs/>
          <w:lang w:val="es-ES_tradnl"/>
        </w:rPr>
      </w:pPr>
      <w:r w:rsidRPr="00C75C88">
        <w:rPr>
          <w:rFonts w:ascii="Arial" w:hAnsi="Arial" w:cs="Arial"/>
          <w:bCs/>
          <w:lang w:val="es-ES_tradnl"/>
        </w:rPr>
        <w:t xml:space="preserve">La presencia de consultores locales será altamente valorada, y al menos un consultor deberá estar basado en Chile y contar con experiencia local, de preferencia contará con un rol de </w:t>
      </w:r>
      <w:r w:rsidRPr="00C75C88">
        <w:rPr>
          <w:rFonts w:ascii="Arial" w:hAnsi="Arial" w:cs="Arial"/>
          <w:bCs/>
          <w:i/>
          <w:lang w:val="es-ES_tradnl"/>
        </w:rPr>
        <w:t>liaison</w:t>
      </w:r>
      <w:r w:rsidRPr="00C75C88">
        <w:rPr>
          <w:rFonts w:ascii="Arial" w:hAnsi="Arial" w:cs="Arial"/>
          <w:bCs/>
          <w:lang w:val="es-ES_tradnl"/>
        </w:rPr>
        <w:t xml:space="preserve"> con el Gobierno.</w:t>
      </w:r>
    </w:p>
    <w:p w14:paraId="542927D6" w14:textId="77777777" w:rsidR="001519A7" w:rsidRPr="00C75C88" w:rsidRDefault="001519A7" w:rsidP="00FF374E">
      <w:pPr>
        <w:pStyle w:val="ListParagraph"/>
        <w:numPr>
          <w:ilvl w:val="0"/>
          <w:numId w:val="22"/>
        </w:numPr>
        <w:spacing w:after="0" w:line="240" w:lineRule="auto"/>
        <w:jc w:val="both"/>
        <w:rPr>
          <w:rFonts w:ascii="Arial" w:hAnsi="Arial" w:cs="Arial"/>
          <w:bCs/>
          <w:lang w:val="es-ES_tradnl"/>
        </w:rPr>
      </w:pPr>
      <w:r w:rsidRPr="00C75C88">
        <w:rPr>
          <w:rFonts w:ascii="Arial" w:hAnsi="Arial" w:cs="Arial"/>
          <w:lang w:val="es-ES_tradnl"/>
        </w:rPr>
        <w:t>Idiomas: español, inglés oral y escrito avanzado.</w:t>
      </w:r>
    </w:p>
    <w:p w14:paraId="49EA2125" w14:textId="77777777" w:rsidR="001519A7" w:rsidRPr="00C75C88" w:rsidRDefault="001519A7" w:rsidP="00FF374E">
      <w:pPr>
        <w:pStyle w:val="ListParagraph"/>
        <w:numPr>
          <w:ilvl w:val="0"/>
          <w:numId w:val="22"/>
        </w:numPr>
        <w:spacing w:after="0" w:line="240" w:lineRule="auto"/>
        <w:jc w:val="both"/>
        <w:rPr>
          <w:rFonts w:ascii="Arial" w:hAnsi="Arial" w:cs="Arial"/>
          <w:bCs/>
          <w:lang w:val="es-ES_tradnl"/>
        </w:rPr>
      </w:pPr>
      <w:r w:rsidRPr="00C75C88">
        <w:rPr>
          <w:rFonts w:ascii="Arial" w:hAnsi="Arial" w:cs="Arial"/>
          <w:lang w:val="es-ES_tradnl"/>
        </w:rPr>
        <w:t>Habilidades: Gestión y coordinación de alto nivel; capacidad para liderar equipos de trabajo, excelentes habilidades de investigación, análisis y comunicación, tanto orales como escritas; capacidad de trabajo en equipo con diplomacia; liderazgo; capacidad de comunicar conceptos complejos y preparar informes claros, concisos y significativos (se privilegiará experiencia liderando equipos).</w:t>
      </w:r>
    </w:p>
    <w:p w14:paraId="36067191" w14:textId="77777777" w:rsidR="001519A7" w:rsidRPr="00C75C88" w:rsidRDefault="001519A7" w:rsidP="00FF374E">
      <w:pPr>
        <w:pStyle w:val="ListParagraph"/>
        <w:numPr>
          <w:ilvl w:val="0"/>
          <w:numId w:val="22"/>
        </w:numPr>
        <w:spacing w:after="0" w:line="240" w:lineRule="auto"/>
        <w:jc w:val="both"/>
        <w:rPr>
          <w:rFonts w:ascii="Arial" w:hAnsi="Arial" w:cs="Arial"/>
          <w:bCs/>
          <w:lang w:val="es-ES_tradnl"/>
        </w:rPr>
      </w:pPr>
      <w:r w:rsidRPr="00C75C88">
        <w:rPr>
          <w:rFonts w:ascii="Arial" w:hAnsi="Arial" w:cs="Arial"/>
          <w:lang w:val="es-ES_tradnl"/>
        </w:rPr>
        <w:lastRenderedPageBreak/>
        <w:t xml:space="preserve">Declaración Jurada de no conflicto de interés, específicamente con la participación en el desarrollo de proyectos de algún subsector priorizado en la Estrategia Financiera, las iniciativas que forman parte de la cartera de proyectos de Chile del Fondo Verde del Clima y con las consultorías en el marco </w:t>
      </w:r>
      <w:r w:rsidRPr="00C75C88">
        <w:rPr>
          <w:rFonts w:ascii="Arial" w:hAnsi="Arial" w:cs="Arial"/>
          <w:i/>
          <w:lang w:val="es-ES_tradnl"/>
        </w:rPr>
        <w:t>Readiness.</w:t>
      </w:r>
    </w:p>
    <w:p w14:paraId="303F9B72" w14:textId="77777777" w:rsidR="001519A7" w:rsidRPr="00C75C88" w:rsidRDefault="001519A7" w:rsidP="00FF374E">
      <w:pPr>
        <w:pStyle w:val="ListParagraph"/>
        <w:spacing w:after="0" w:line="240" w:lineRule="auto"/>
        <w:jc w:val="both"/>
        <w:rPr>
          <w:rFonts w:ascii="Arial" w:hAnsi="Arial" w:cs="Arial"/>
          <w:lang w:val="es-ES_tradnl"/>
        </w:rPr>
      </w:pPr>
    </w:p>
    <w:p w14:paraId="133B411A" w14:textId="77777777"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t>Resultados y Productos Esperados</w:t>
      </w:r>
    </w:p>
    <w:p w14:paraId="26764273" w14:textId="77777777" w:rsidR="00FF374E" w:rsidRDefault="00FF374E" w:rsidP="00FF374E">
      <w:pPr>
        <w:shd w:val="clear" w:color="auto" w:fill="FFFFFF"/>
        <w:spacing w:after="0" w:line="240" w:lineRule="auto"/>
        <w:contextualSpacing/>
        <w:jc w:val="both"/>
        <w:rPr>
          <w:rFonts w:ascii="Arial" w:hAnsi="Arial" w:cs="Arial"/>
          <w:lang w:val="es-ES_tradnl"/>
        </w:rPr>
      </w:pPr>
    </w:p>
    <w:p w14:paraId="424122C1" w14:textId="69561526" w:rsidR="001519A7" w:rsidRPr="00C75C88" w:rsidRDefault="001519A7" w:rsidP="00FF374E">
      <w:pPr>
        <w:shd w:val="clear" w:color="auto" w:fill="FFFFFF"/>
        <w:spacing w:after="0" w:line="240" w:lineRule="auto"/>
        <w:contextualSpacing/>
        <w:jc w:val="both"/>
        <w:rPr>
          <w:rFonts w:ascii="Arial" w:hAnsi="Arial" w:cs="Arial"/>
          <w:lang w:val="es-ES_tradnl"/>
        </w:rPr>
      </w:pPr>
      <w:r w:rsidRPr="00C75C88">
        <w:rPr>
          <w:rFonts w:ascii="Arial" w:hAnsi="Arial" w:cs="Arial"/>
          <w:lang w:val="es-ES_tradnl"/>
        </w:rPr>
        <w:t>El consultor deberá cumplir con los siguientes productos:</w:t>
      </w:r>
    </w:p>
    <w:p w14:paraId="29B8C99C" w14:textId="77777777" w:rsidR="00FF374E" w:rsidRDefault="00FF374E" w:rsidP="00FF374E">
      <w:pPr>
        <w:shd w:val="clear" w:color="auto" w:fill="FFFFFF"/>
        <w:spacing w:after="0" w:line="240" w:lineRule="auto"/>
        <w:contextualSpacing/>
        <w:jc w:val="both"/>
        <w:rPr>
          <w:rFonts w:ascii="Arial" w:hAnsi="Arial" w:cs="Arial"/>
          <w:b/>
          <w:lang w:val="es-ES_tradnl"/>
        </w:rPr>
      </w:pPr>
    </w:p>
    <w:p w14:paraId="3B3EBCBB" w14:textId="21E001FB" w:rsidR="001519A7" w:rsidRPr="00C75C88" w:rsidRDefault="001519A7" w:rsidP="00FF374E">
      <w:pPr>
        <w:shd w:val="clear" w:color="auto" w:fill="FFFFFF"/>
        <w:spacing w:after="0" w:line="240" w:lineRule="auto"/>
        <w:contextualSpacing/>
        <w:jc w:val="both"/>
        <w:rPr>
          <w:rFonts w:ascii="Arial" w:hAnsi="Arial" w:cs="Arial"/>
          <w:b/>
          <w:lang w:val="es-ES_tradnl"/>
        </w:rPr>
      </w:pPr>
      <w:r w:rsidRPr="00C75C88">
        <w:rPr>
          <w:rFonts w:ascii="Arial" w:hAnsi="Arial" w:cs="Arial"/>
          <w:b/>
          <w:lang w:val="es-ES_tradnl"/>
        </w:rPr>
        <w:t xml:space="preserve">Producto 1: </w:t>
      </w:r>
      <w:r w:rsidRPr="00C75C88">
        <w:rPr>
          <w:rFonts w:ascii="Arial" w:hAnsi="Arial" w:cs="Arial"/>
          <w:lang w:val="es-ES_tradnl"/>
        </w:rPr>
        <w:t>Actividad a) de estos términos de referencia.</w:t>
      </w:r>
    </w:p>
    <w:p w14:paraId="70DB27CC" w14:textId="77777777" w:rsidR="001519A7" w:rsidRPr="00C75C88" w:rsidRDefault="001519A7" w:rsidP="00FF374E">
      <w:pPr>
        <w:pStyle w:val="ListParagraph"/>
        <w:numPr>
          <w:ilvl w:val="0"/>
          <w:numId w:val="19"/>
        </w:numPr>
        <w:shd w:val="clear" w:color="auto" w:fill="FFFFFF"/>
        <w:spacing w:after="0" w:line="240" w:lineRule="auto"/>
        <w:jc w:val="both"/>
        <w:rPr>
          <w:rFonts w:ascii="Arial" w:hAnsi="Arial" w:cs="Arial"/>
          <w:lang w:val="es-ES_tradnl"/>
        </w:rPr>
      </w:pPr>
      <w:r w:rsidRPr="00C75C88">
        <w:rPr>
          <w:rFonts w:ascii="Arial" w:hAnsi="Arial" w:cs="Arial"/>
          <w:lang w:val="es-ES_tradnl"/>
        </w:rPr>
        <w:t xml:space="preserve">Informe de levantamiento de información internacional que pueda ser utilizada de insumo para la Estrategia financiera. Identificación de criterios, definiciones, taxonomías, y otras variables en cuanto a Finanzas Climáticas de determinados países (Inglaterra, Colombia, etc.) e instituciones (CBI, UNFCC, UE, Bancos de Desarrollos Multilaterales, etc.). Propuesta de definiciones y taxonomías que se podrían aplicar a Chile </w:t>
      </w:r>
      <w:proofErr w:type="gramStart"/>
      <w:r w:rsidRPr="00C75C88">
        <w:rPr>
          <w:rFonts w:ascii="Arial" w:hAnsi="Arial" w:cs="Arial"/>
          <w:lang w:val="es-ES_tradnl"/>
        </w:rPr>
        <w:t>de acuerdo a</w:t>
      </w:r>
      <w:proofErr w:type="gramEnd"/>
      <w:r w:rsidRPr="00C75C88">
        <w:rPr>
          <w:rFonts w:ascii="Arial" w:hAnsi="Arial" w:cs="Arial"/>
          <w:lang w:val="es-ES_tradnl"/>
        </w:rPr>
        <w:t xml:space="preserve"> su contexto.</w:t>
      </w:r>
    </w:p>
    <w:p w14:paraId="73612D34" w14:textId="77777777" w:rsidR="001519A7" w:rsidRPr="00C75C88" w:rsidRDefault="001519A7" w:rsidP="00FF374E">
      <w:pPr>
        <w:shd w:val="clear" w:color="auto" w:fill="FFFFFF"/>
        <w:spacing w:after="0" w:line="240" w:lineRule="auto"/>
        <w:contextualSpacing/>
        <w:jc w:val="both"/>
        <w:rPr>
          <w:rFonts w:ascii="Arial" w:hAnsi="Arial" w:cs="Arial"/>
          <w:b/>
          <w:lang w:val="es-ES_tradnl"/>
        </w:rPr>
      </w:pPr>
    </w:p>
    <w:p w14:paraId="72100B97" w14:textId="00E2A308" w:rsidR="001519A7" w:rsidRPr="00C75C88" w:rsidRDefault="001519A7" w:rsidP="00FF374E">
      <w:pPr>
        <w:shd w:val="clear" w:color="auto" w:fill="FFFFFF"/>
        <w:spacing w:after="0" w:line="240" w:lineRule="auto"/>
        <w:contextualSpacing/>
        <w:jc w:val="both"/>
        <w:rPr>
          <w:rFonts w:ascii="Arial" w:hAnsi="Arial" w:cs="Arial"/>
          <w:b/>
          <w:lang w:val="es-ES_tradnl"/>
        </w:rPr>
      </w:pPr>
      <w:r w:rsidRPr="00C75C88">
        <w:rPr>
          <w:rFonts w:ascii="Arial" w:hAnsi="Arial" w:cs="Arial"/>
          <w:b/>
          <w:lang w:val="es-ES_tradnl"/>
        </w:rPr>
        <w:t xml:space="preserve">Producto 2: </w:t>
      </w:r>
      <w:r w:rsidRPr="00C75C88">
        <w:rPr>
          <w:rFonts w:ascii="Arial" w:hAnsi="Arial" w:cs="Arial"/>
          <w:lang w:val="es-ES_tradnl"/>
        </w:rPr>
        <w:t xml:space="preserve">Actividad b), c) y d) de estos términos de referencia. </w:t>
      </w:r>
    </w:p>
    <w:p w14:paraId="6C9988AE" w14:textId="77777777" w:rsidR="001519A7" w:rsidRPr="00C75C88" w:rsidRDefault="001519A7" w:rsidP="00FF374E">
      <w:pPr>
        <w:pStyle w:val="ListParagraph"/>
        <w:numPr>
          <w:ilvl w:val="0"/>
          <w:numId w:val="18"/>
        </w:numPr>
        <w:shd w:val="clear" w:color="auto" w:fill="FFFFFF"/>
        <w:spacing w:after="0" w:line="240" w:lineRule="auto"/>
        <w:jc w:val="both"/>
        <w:rPr>
          <w:rFonts w:ascii="Arial" w:hAnsi="Arial" w:cs="Arial"/>
          <w:lang w:val="es-ES_tradnl"/>
        </w:rPr>
      </w:pPr>
      <w:r w:rsidRPr="00C75C88">
        <w:rPr>
          <w:rFonts w:ascii="Arial" w:hAnsi="Arial" w:cs="Arial"/>
          <w:lang w:val="es-ES_tradnl"/>
        </w:rPr>
        <w:t xml:space="preserve">Informe que dé cuenta de la situación actual del país en relación con finanzas climáticas. Además, deberá incluir el levantamiento y diagnóstico de diferentes fuentes de recursos (públicos (identificando los programas específicos asociados), privados, internacionales (de acuerdo con la actividad b del presente documento), entre otros) e instrumentos financieros (bonos verdes, líneas verdes bancarias, etc.) que puedan financiar acciones de cambio climático. </w:t>
      </w:r>
    </w:p>
    <w:p w14:paraId="591D598B" w14:textId="77777777" w:rsidR="001519A7" w:rsidRPr="00C75C88" w:rsidRDefault="001519A7" w:rsidP="00FF374E">
      <w:pPr>
        <w:pStyle w:val="ListParagraph"/>
        <w:numPr>
          <w:ilvl w:val="0"/>
          <w:numId w:val="19"/>
        </w:numPr>
        <w:shd w:val="clear" w:color="auto" w:fill="FFFFFF"/>
        <w:spacing w:after="0" w:line="240" w:lineRule="auto"/>
        <w:jc w:val="both"/>
        <w:rPr>
          <w:rFonts w:ascii="Arial" w:hAnsi="Arial" w:cs="Arial"/>
          <w:lang w:val="es-ES_tradnl"/>
        </w:rPr>
      </w:pPr>
      <w:r w:rsidRPr="00C75C88">
        <w:rPr>
          <w:rFonts w:ascii="Arial" w:hAnsi="Arial" w:cs="Arial"/>
          <w:lang w:val="es-ES_tradnl"/>
        </w:rPr>
        <w:t>Guía de movilización de los recursos climáticos internacionales, identificando las iniciativas de asistencia técnica que hoy están vigentes en los ministerios en base al Informe Bienal de Actualización de Chile sobre Cambio Climático.</w:t>
      </w:r>
    </w:p>
    <w:p w14:paraId="56011DB5" w14:textId="77777777" w:rsidR="001519A7" w:rsidRPr="00C75C88" w:rsidRDefault="001519A7" w:rsidP="00FF374E">
      <w:pPr>
        <w:pStyle w:val="ListParagraph"/>
        <w:numPr>
          <w:ilvl w:val="0"/>
          <w:numId w:val="19"/>
        </w:numPr>
        <w:shd w:val="clear" w:color="auto" w:fill="FFFFFF"/>
        <w:spacing w:after="0" w:line="240" w:lineRule="auto"/>
        <w:jc w:val="both"/>
        <w:rPr>
          <w:rFonts w:ascii="Arial" w:hAnsi="Arial" w:cs="Arial"/>
          <w:lang w:val="es-ES_tradnl"/>
        </w:rPr>
      </w:pPr>
      <w:r w:rsidRPr="00C75C88">
        <w:rPr>
          <w:rFonts w:ascii="Arial" w:hAnsi="Arial" w:cs="Arial"/>
          <w:lang w:val="es-ES_tradnl"/>
        </w:rPr>
        <w:t xml:space="preserve">Documento con la definición inicial de la propuesta de mecanismos y criterios para la identificación y priorización de subsectores o temáticas donde focalizar los esfuerzos país, con la propuesta de aquellos a priorizar (8 en total con al menos 3 en adaptación). </w:t>
      </w:r>
    </w:p>
    <w:p w14:paraId="03DD9E65" w14:textId="77777777" w:rsidR="001519A7" w:rsidRPr="00C75C88" w:rsidRDefault="001519A7" w:rsidP="00FF374E">
      <w:pPr>
        <w:shd w:val="clear" w:color="auto" w:fill="FFFFFF"/>
        <w:spacing w:after="0" w:line="240" w:lineRule="auto"/>
        <w:contextualSpacing/>
        <w:jc w:val="both"/>
        <w:rPr>
          <w:rFonts w:ascii="Arial" w:hAnsi="Arial" w:cs="Arial"/>
          <w:lang w:val="es-ES_tradnl"/>
        </w:rPr>
      </w:pPr>
    </w:p>
    <w:p w14:paraId="681242E9" w14:textId="27E2DFD1" w:rsidR="001519A7" w:rsidRPr="00C75C88" w:rsidRDefault="001519A7" w:rsidP="00FF374E">
      <w:pPr>
        <w:shd w:val="clear" w:color="auto" w:fill="FFFFFF"/>
        <w:spacing w:after="0" w:line="240" w:lineRule="auto"/>
        <w:contextualSpacing/>
        <w:jc w:val="both"/>
        <w:rPr>
          <w:rFonts w:ascii="Arial" w:hAnsi="Arial" w:cs="Arial"/>
          <w:lang w:val="es-ES_tradnl"/>
        </w:rPr>
      </w:pPr>
      <w:r w:rsidRPr="00C75C88">
        <w:rPr>
          <w:rFonts w:ascii="Arial" w:hAnsi="Arial" w:cs="Arial"/>
          <w:b/>
          <w:lang w:val="es-ES_tradnl"/>
        </w:rPr>
        <w:t xml:space="preserve">Producto 3: </w:t>
      </w:r>
      <w:r w:rsidRPr="00C75C88">
        <w:rPr>
          <w:rFonts w:ascii="Arial" w:hAnsi="Arial" w:cs="Arial"/>
          <w:lang w:val="es-ES_tradnl"/>
        </w:rPr>
        <w:t xml:space="preserve">Actividad e), f), g) de estos términos de referencia. </w:t>
      </w:r>
    </w:p>
    <w:p w14:paraId="1F9DC3A8" w14:textId="77777777" w:rsidR="001519A7" w:rsidRPr="00C75C88" w:rsidRDefault="001519A7" w:rsidP="00FF374E">
      <w:pPr>
        <w:pStyle w:val="ListParagraph"/>
        <w:numPr>
          <w:ilvl w:val="0"/>
          <w:numId w:val="37"/>
        </w:numPr>
        <w:shd w:val="clear" w:color="auto" w:fill="FFFFFF"/>
        <w:spacing w:after="0" w:line="240" w:lineRule="auto"/>
        <w:jc w:val="both"/>
        <w:rPr>
          <w:rFonts w:ascii="Arial" w:hAnsi="Arial" w:cs="Arial"/>
          <w:lang w:val="es-ES_tradnl"/>
        </w:rPr>
      </w:pPr>
      <w:r w:rsidRPr="00C75C88">
        <w:rPr>
          <w:rFonts w:ascii="Arial" w:hAnsi="Arial" w:cs="Arial"/>
          <w:lang w:val="es-ES_tradnl"/>
        </w:rPr>
        <w:t xml:space="preserve">Informe que dé cuenta de la propuesta de subsectores o temáticas priorizados (para mitigación y adaptación al cambio climático), el proceso de definición de éstos y la formalización de los subsectores o temáticas finalmente definidos como prioritarios para el desarrollo de los planes de acción, incluyendo su socialización con actores clave. </w:t>
      </w:r>
    </w:p>
    <w:p w14:paraId="490291B6" w14:textId="77777777" w:rsidR="0063344C" w:rsidRDefault="0063344C" w:rsidP="00FF374E">
      <w:pPr>
        <w:pStyle w:val="ListParagraph"/>
        <w:shd w:val="clear" w:color="auto" w:fill="FFFFFF"/>
        <w:spacing w:after="0" w:line="240" w:lineRule="auto"/>
        <w:jc w:val="both"/>
        <w:rPr>
          <w:rFonts w:ascii="Arial" w:hAnsi="Arial" w:cs="Arial"/>
          <w:lang w:val="es-ES_tradnl"/>
        </w:rPr>
      </w:pPr>
    </w:p>
    <w:p w14:paraId="0267C3CD" w14:textId="2B1E6B2E" w:rsidR="001519A7" w:rsidRPr="00C75C88" w:rsidRDefault="001519A7" w:rsidP="00FF374E">
      <w:pPr>
        <w:pStyle w:val="ListParagraph"/>
        <w:shd w:val="clear" w:color="auto" w:fill="FFFFFF"/>
        <w:spacing w:after="0" w:line="240" w:lineRule="auto"/>
        <w:jc w:val="both"/>
        <w:rPr>
          <w:rFonts w:ascii="Arial" w:hAnsi="Arial" w:cs="Arial"/>
          <w:lang w:val="es-ES_tradnl"/>
        </w:rPr>
      </w:pPr>
      <w:r w:rsidRPr="00C75C88">
        <w:rPr>
          <w:rFonts w:ascii="Arial" w:hAnsi="Arial" w:cs="Arial"/>
          <w:lang w:val="es-ES_tradnl"/>
        </w:rPr>
        <w:t>Dicho informe, deberá contener los proyectos priorizados por cada uno de los ministerios asociados a cada subsector, la demanda y oferta de financiamiento de la cartera de proyectos asociada a cada uno, el potencial de reducción de emisiones y la identificación de brechas y barreras que impiden una mayor movilización de recursos.</w:t>
      </w:r>
    </w:p>
    <w:p w14:paraId="42B81585" w14:textId="77777777" w:rsidR="0063344C" w:rsidRDefault="0063344C" w:rsidP="00FF374E">
      <w:pPr>
        <w:pStyle w:val="ListParagraph"/>
        <w:shd w:val="clear" w:color="auto" w:fill="FFFFFF"/>
        <w:spacing w:after="0" w:line="240" w:lineRule="auto"/>
        <w:jc w:val="both"/>
        <w:rPr>
          <w:rFonts w:ascii="Arial" w:hAnsi="Arial" w:cs="Arial"/>
          <w:lang w:val="es-ES_tradnl"/>
        </w:rPr>
      </w:pPr>
    </w:p>
    <w:p w14:paraId="61CF32B0" w14:textId="559B527B" w:rsidR="001519A7" w:rsidRPr="00C75C88" w:rsidRDefault="001519A7" w:rsidP="00FF374E">
      <w:pPr>
        <w:pStyle w:val="ListParagraph"/>
        <w:shd w:val="clear" w:color="auto" w:fill="FFFFFF"/>
        <w:spacing w:after="0" w:line="240" w:lineRule="auto"/>
        <w:jc w:val="both"/>
        <w:rPr>
          <w:rFonts w:ascii="Arial" w:hAnsi="Arial" w:cs="Arial"/>
          <w:lang w:val="es-ES_tradnl"/>
        </w:rPr>
      </w:pPr>
      <w:r w:rsidRPr="00C75C88">
        <w:rPr>
          <w:rFonts w:ascii="Arial" w:hAnsi="Arial" w:cs="Arial"/>
          <w:lang w:val="es-ES_tradnl"/>
        </w:rPr>
        <w:t xml:space="preserve">Asimismo, dicho informe deberá contener el análisis de la actividad f (i, </w:t>
      </w:r>
      <w:proofErr w:type="spellStart"/>
      <w:r w:rsidRPr="00C75C88">
        <w:rPr>
          <w:rFonts w:ascii="Arial" w:hAnsi="Arial" w:cs="Arial"/>
          <w:lang w:val="es-ES_tradnl"/>
        </w:rPr>
        <w:t>ii</w:t>
      </w:r>
      <w:proofErr w:type="spellEnd"/>
      <w:r w:rsidRPr="00C75C88">
        <w:rPr>
          <w:rFonts w:ascii="Arial" w:hAnsi="Arial" w:cs="Arial"/>
          <w:lang w:val="es-ES_tradnl"/>
        </w:rPr>
        <w:t xml:space="preserve">, </w:t>
      </w:r>
      <w:proofErr w:type="spellStart"/>
      <w:r w:rsidRPr="00C75C88">
        <w:rPr>
          <w:rFonts w:ascii="Arial" w:hAnsi="Arial" w:cs="Arial"/>
          <w:lang w:val="es-ES_tradnl"/>
        </w:rPr>
        <w:t>iii</w:t>
      </w:r>
      <w:proofErr w:type="spellEnd"/>
      <w:r w:rsidRPr="00C75C88">
        <w:rPr>
          <w:rFonts w:ascii="Arial" w:hAnsi="Arial" w:cs="Arial"/>
          <w:lang w:val="es-ES_tradnl"/>
        </w:rPr>
        <w:t xml:space="preserve"> y </w:t>
      </w:r>
      <w:proofErr w:type="spellStart"/>
      <w:r w:rsidRPr="00C75C88">
        <w:rPr>
          <w:rFonts w:ascii="Arial" w:hAnsi="Arial" w:cs="Arial"/>
          <w:lang w:val="es-ES_tradnl"/>
        </w:rPr>
        <w:t>iv</w:t>
      </w:r>
      <w:proofErr w:type="spellEnd"/>
      <w:r w:rsidRPr="00C75C88">
        <w:rPr>
          <w:rFonts w:ascii="Arial" w:hAnsi="Arial" w:cs="Arial"/>
          <w:lang w:val="es-ES_tradnl"/>
        </w:rPr>
        <w:t>) del presente documento.</w:t>
      </w:r>
    </w:p>
    <w:p w14:paraId="64D87203" w14:textId="77777777" w:rsidR="001519A7" w:rsidRPr="00C75C88" w:rsidRDefault="001519A7" w:rsidP="00FF374E">
      <w:pPr>
        <w:shd w:val="clear" w:color="auto" w:fill="FFFFFF"/>
        <w:spacing w:after="0" w:line="240" w:lineRule="auto"/>
        <w:contextualSpacing/>
        <w:jc w:val="both"/>
        <w:rPr>
          <w:rFonts w:ascii="Arial" w:hAnsi="Arial" w:cs="Arial"/>
          <w:lang w:val="es-ES_tradnl"/>
        </w:rPr>
      </w:pPr>
    </w:p>
    <w:p w14:paraId="5E9AD965" w14:textId="750BA709" w:rsidR="001519A7" w:rsidRPr="00C75C88" w:rsidRDefault="001519A7" w:rsidP="00FF374E">
      <w:pPr>
        <w:shd w:val="clear" w:color="auto" w:fill="FFFFFF"/>
        <w:spacing w:after="0" w:line="240" w:lineRule="auto"/>
        <w:contextualSpacing/>
        <w:jc w:val="both"/>
        <w:rPr>
          <w:rFonts w:ascii="Arial" w:hAnsi="Arial" w:cs="Arial"/>
          <w:lang w:val="es-ES_tradnl"/>
        </w:rPr>
      </w:pPr>
      <w:r w:rsidRPr="00C75C88">
        <w:rPr>
          <w:rFonts w:ascii="Arial" w:hAnsi="Arial" w:cs="Arial"/>
          <w:b/>
          <w:lang w:val="es-ES_tradnl"/>
        </w:rPr>
        <w:t>Producto 4</w:t>
      </w:r>
      <w:r w:rsidRPr="00C75C88">
        <w:rPr>
          <w:rFonts w:ascii="Arial" w:hAnsi="Arial" w:cs="Arial"/>
          <w:lang w:val="es-ES_tradnl"/>
        </w:rPr>
        <w:t xml:space="preserve">: Comprende las actividades h) y i). </w:t>
      </w:r>
    </w:p>
    <w:p w14:paraId="7592DEA4" w14:textId="77777777" w:rsidR="001519A7" w:rsidRPr="00C75C88" w:rsidRDefault="001519A7" w:rsidP="00FF374E">
      <w:pPr>
        <w:pStyle w:val="ListParagraph"/>
        <w:numPr>
          <w:ilvl w:val="0"/>
          <w:numId w:val="14"/>
        </w:numPr>
        <w:shd w:val="clear" w:color="auto" w:fill="FFFFFF"/>
        <w:spacing w:after="0" w:line="240" w:lineRule="auto"/>
        <w:jc w:val="both"/>
        <w:rPr>
          <w:rFonts w:ascii="Arial" w:hAnsi="Arial" w:cs="Arial"/>
          <w:lang w:val="es-ES_tradnl"/>
        </w:rPr>
      </w:pPr>
      <w:r w:rsidRPr="00C75C88">
        <w:rPr>
          <w:rFonts w:ascii="Arial" w:hAnsi="Arial" w:cs="Arial"/>
          <w:lang w:val="es-ES_tradnl"/>
        </w:rPr>
        <w:t xml:space="preserve">Elaborar un documento con recomendaciones de medidas de corto, mediano y largo plazo que incluya un plan de acción concreto para satisfacer la demanda por financiamiento de los subsectores priorizados de medidas que permitan cumplir con nuestras contribuciones nacionalmente determinadas (en el marco del Acuerdo de París). Dicho documento, deberá contener propuestas de medidas, identificando tanto las </w:t>
      </w:r>
      <w:r w:rsidRPr="00C75C88">
        <w:rPr>
          <w:rFonts w:ascii="Arial" w:hAnsi="Arial" w:cs="Arial"/>
          <w:lang w:val="es-ES_tradnl"/>
        </w:rPr>
        <w:lastRenderedPageBreak/>
        <w:t>iniciativas que actualmente están en proceso de concretarse en los ministerios, como otras nuevas que se determinen.</w:t>
      </w:r>
    </w:p>
    <w:p w14:paraId="1E742973" w14:textId="77777777" w:rsidR="001519A7" w:rsidRPr="00C75C88" w:rsidRDefault="001519A7" w:rsidP="00FF374E">
      <w:pPr>
        <w:shd w:val="clear" w:color="auto" w:fill="FFFFFF"/>
        <w:spacing w:after="0" w:line="240" w:lineRule="auto"/>
        <w:ind w:left="720"/>
        <w:contextualSpacing/>
        <w:jc w:val="both"/>
        <w:rPr>
          <w:rFonts w:ascii="Arial" w:hAnsi="Arial" w:cs="Arial"/>
          <w:lang w:val="es-ES_tradnl"/>
        </w:rPr>
      </w:pPr>
    </w:p>
    <w:p w14:paraId="6966DB98" w14:textId="77777777" w:rsidR="001519A7" w:rsidRPr="00C75C88" w:rsidRDefault="001519A7" w:rsidP="00FF374E">
      <w:pPr>
        <w:shd w:val="clear" w:color="auto" w:fill="FFFFFF"/>
        <w:spacing w:after="0" w:line="240" w:lineRule="auto"/>
        <w:ind w:left="720"/>
        <w:contextualSpacing/>
        <w:jc w:val="both"/>
        <w:rPr>
          <w:rFonts w:ascii="Arial" w:hAnsi="Arial" w:cs="Arial"/>
          <w:lang w:val="es-ES_tradnl"/>
        </w:rPr>
      </w:pPr>
      <w:r w:rsidRPr="00C75C88">
        <w:rPr>
          <w:rFonts w:ascii="Arial" w:hAnsi="Arial" w:cs="Arial"/>
          <w:lang w:val="es-ES_tradnl"/>
        </w:rPr>
        <w:t>Además, el informe deberá contener una revisión institucional de cada subsector, identificando si las propuestas señaladas en el punto anterior requieren de cambios legislativos, normativos o arreglos institucionales.</w:t>
      </w:r>
    </w:p>
    <w:p w14:paraId="2A03469D" w14:textId="77777777" w:rsidR="001519A7" w:rsidRPr="00C75C88" w:rsidRDefault="001519A7" w:rsidP="00FF374E">
      <w:pPr>
        <w:pStyle w:val="ListParagraph"/>
        <w:spacing w:after="0" w:line="240" w:lineRule="auto"/>
        <w:rPr>
          <w:rFonts w:ascii="Arial" w:hAnsi="Arial" w:cs="Arial"/>
          <w:lang w:val="es-ES_tradnl"/>
        </w:rPr>
      </w:pPr>
    </w:p>
    <w:p w14:paraId="5AB8BA31" w14:textId="77777777" w:rsidR="001519A7" w:rsidRPr="00C75C88" w:rsidRDefault="001519A7" w:rsidP="00FF374E">
      <w:pPr>
        <w:pStyle w:val="ListParagraph"/>
        <w:numPr>
          <w:ilvl w:val="0"/>
          <w:numId w:val="14"/>
        </w:numPr>
        <w:shd w:val="clear" w:color="auto" w:fill="FFFFFF"/>
        <w:spacing w:after="0" w:line="240" w:lineRule="auto"/>
        <w:jc w:val="both"/>
        <w:rPr>
          <w:rFonts w:ascii="Arial" w:hAnsi="Arial" w:cs="Arial"/>
          <w:lang w:val="es-ES_tradnl"/>
        </w:rPr>
      </w:pPr>
      <w:r w:rsidRPr="00C75C88">
        <w:rPr>
          <w:rFonts w:ascii="Arial" w:hAnsi="Arial" w:cs="Arial"/>
          <w:lang w:val="es-ES_tradnl"/>
        </w:rPr>
        <w:t>Informe con recomendaciones, lineamientos y posibles propuestas regulatorias al mercado financiero y privado (importancia de criterios ESG, riesgos financieros, entre otros.). (TCFD, UNEP FI, G20, Cataliza Chile).</w:t>
      </w:r>
    </w:p>
    <w:p w14:paraId="7BCBDCBD" w14:textId="77777777" w:rsidR="001519A7" w:rsidRPr="00C75C88" w:rsidRDefault="001519A7" w:rsidP="00FF374E">
      <w:pPr>
        <w:pStyle w:val="ListParagraph"/>
        <w:spacing w:after="0" w:line="240" w:lineRule="auto"/>
        <w:rPr>
          <w:rFonts w:ascii="Arial" w:hAnsi="Arial" w:cs="Arial"/>
          <w:lang w:val="es-ES_tradnl"/>
        </w:rPr>
      </w:pPr>
    </w:p>
    <w:p w14:paraId="56E030ED" w14:textId="77777777" w:rsidR="001519A7" w:rsidRPr="00C75C88" w:rsidRDefault="001519A7" w:rsidP="00FF374E">
      <w:pPr>
        <w:pStyle w:val="ListParagraph"/>
        <w:numPr>
          <w:ilvl w:val="0"/>
          <w:numId w:val="14"/>
        </w:numPr>
        <w:shd w:val="clear" w:color="auto" w:fill="FFFFFF"/>
        <w:spacing w:after="0" w:line="240" w:lineRule="auto"/>
        <w:jc w:val="both"/>
        <w:rPr>
          <w:rFonts w:ascii="Arial" w:hAnsi="Arial" w:cs="Arial"/>
          <w:lang w:val="es-ES_tradnl"/>
        </w:rPr>
      </w:pPr>
      <w:r w:rsidRPr="00C75C88">
        <w:rPr>
          <w:rFonts w:ascii="Arial" w:hAnsi="Arial" w:cs="Arial"/>
          <w:lang w:val="es-ES_tradnl"/>
        </w:rPr>
        <w:t>Guía que establezca los pasos que se deberían adoptar para desarrollar alianzas Público-Privadas:</w:t>
      </w:r>
    </w:p>
    <w:p w14:paraId="71C1CE15" w14:textId="77777777" w:rsidR="001519A7" w:rsidRPr="00C75C88" w:rsidRDefault="001519A7" w:rsidP="00FF374E">
      <w:pPr>
        <w:pStyle w:val="ListParagraph"/>
        <w:spacing w:after="0" w:line="240" w:lineRule="auto"/>
        <w:rPr>
          <w:rFonts w:ascii="Arial" w:hAnsi="Arial" w:cs="Arial"/>
          <w:lang w:val="es-ES_tradnl"/>
        </w:rPr>
      </w:pPr>
    </w:p>
    <w:p w14:paraId="330C019A" w14:textId="77777777" w:rsidR="001519A7" w:rsidRPr="00C75C88" w:rsidRDefault="001519A7" w:rsidP="00FF374E">
      <w:pPr>
        <w:pStyle w:val="ListParagraph"/>
        <w:numPr>
          <w:ilvl w:val="0"/>
          <w:numId w:val="17"/>
        </w:numPr>
        <w:shd w:val="clear" w:color="auto" w:fill="FFFFFF"/>
        <w:spacing w:after="0" w:line="240" w:lineRule="auto"/>
        <w:jc w:val="both"/>
        <w:rPr>
          <w:rFonts w:ascii="Arial" w:hAnsi="Arial" w:cs="Arial"/>
          <w:lang w:val="es-ES_tradnl"/>
        </w:rPr>
      </w:pPr>
      <w:r w:rsidRPr="00C75C88">
        <w:rPr>
          <w:rFonts w:ascii="Arial" w:hAnsi="Arial" w:cs="Arial"/>
          <w:lang w:val="es-ES_tradnl"/>
        </w:rPr>
        <w:t xml:space="preserve">Compatibilizar criterios de licitación de obras con variables de mitigación y adaptación. </w:t>
      </w:r>
    </w:p>
    <w:p w14:paraId="6EA64217" w14:textId="77777777" w:rsidR="001519A7" w:rsidRPr="00C75C88" w:rsidRDefault="001519A7" w:rsidP="00FF374E">
      <w:pPr>
        <w:pStyle w:val="ListParagraph"/>
        <w:numPr>
          <w:ilvl w:val="0"/>
          <w:numId w:val="17"/>
        </w:numPr>
        <w:shd w:val="clear" w:color="auto" w:fill="FFFFFF"/>
        <w:spacing w:after="0" w:line="240" w:lineRule="auto"/>
        <w:jc w:val="both"/>
        <w:rPr>
          <w:rFonts w:ascii="Arial" w:hAnsi="Arial" w:cs="Arial"/>
          <w:lang w:val="es-ES_tradnl"/>
        </w:rPr>
      </w:pPr>
      <w:r w:rsidRPr="00C75C88">
        <w:rPr>
          <w:rFonts w:ascii="Arial" w:hAnsi="Arial" w:cs="Arial"/>
          <w:lang w:val="es-ES_tradnl"/>
        </w:rPr>
        <w:t>Crear vínculos con la dirección general de concesiones del ministerio de obras públicas.</w:t>
      </w:r>
    </w:p>
    <w:p w14:paraId="7B4261B1" w14:textId="77777777" w:rsidR="001519A7" w:rsidRPr="00C75C88" w:rsidRDefault="001519A7" w:rsidP="00FF374E">
      <w:pPr>
        <w:pStyle w:val="ListParagraph"/>
        <w:numPr>
          <w:ilvl w:val="0"/>
          <w:numId w:val="17"/>
        </w:numPr>
        <w:shd w:val="clear" w:color="auto" w:fill="FFFFFF"/>
        <w:spacing w:after="0" w:line="240" w:lineRule="auto"/>
        <w:jc w:val="both"/>
        <w:rPr>
          <w:rFonts w:ascii="Arial" w:hAnsi="Arial" w:cs="Arial"/>
          <w:lang w:val="es-ES_tradnl"/>
        </w:rPr>
      </w:pPr>
      <w:r w:rsidRPr="00C75C88">
        <w:rPr>
          <w:rFonts w:ascii="Arial" w:hAnsi="Arial" w:cs="Arial"/>
          <w:lang w:val="es-ES_tradnl"/>
        </w:rPr>
        <w:t>Coordinarse con el sistema de evaluación social de proyectos.</w:t>
      </w:r>
    </w:p>
    <w:p w14:paraId="3CAAAE86" w14:textId="77777777" w:rsidR="001519A7" w:rsidRPr="00C75C88" w:rsidRDefault="001519A7" w:rsidP="00FF374E">
      <w:pPr>
        <w:pStyle w:val="ListParagraph"/>
        <w:shd w:val="clear" w:color="auto" w:fill="FFFFFF"/>
        <w:spacing w:after="0" w:line="240" w:lineRule="auto"/>
        <w:jc w:val="both"/>
        <w:rPr>
          <w:rFonts w:ascii="Arial" w:hAnsi="Arial" w:cs="Arial"/>
          <w:lang w:val="es-ES_tradnl"/>
        </w:rPr>
      </w:pPr>
    </w:p>
    <w:p w14:paraId="7AF621D1" w14:textId="01ACC78C" w:rsidR="001519A7" w:rsidRPr="00C75C88" w:rsidRDefault="001519A7" w:rsidP="00FF374E">
      <w:pPr>
        <w:spacing w:after="0" w:line="240" w:lineRule="auto"/>
        <w:contextualSpacing/>
        <w:jc w:val="both"/>
        <w:rPr>
          <w:rFonts w:ascii="Arial" w:hAnsi="Arial" w:cs="Arial"/>
          <w:lang w:val="es-ES_tradnl"/>
        </w:rPr>
      </w:pPr>
      <w:r w:rsidRPr="00C75C88">
        <w:rPr>
          <w:rFonts w:ascii="Arial" w:hAnsi="Arial" w:cs="Arial"/>
          <w:b/>
          <w:lang w:val="es-ES_tradnl"/>
        </w:rPr>
        <w:t xml:space="preserve">Producto 5: </w:t>
      </w:r>
      <w:r w:rsidRPr="00C75C88">
        <w:rPr>
          <w:rFonts w:ascii="Arial" w:hAnsi="Arial" w:cs="Arial"/>
          <w:lang w:val="es-ES_tradnl"/>
        </w:rPr>
        <w:t xml:space="preserve">Actividad k) y j) de estos términos de referencia. </w:t>
      </w:r>
    </w:p>
    <w:p w14:paraId="4F7C58A5" w14:textId="77777777" w:rsidR="001519A7" w:rsidRPr="00C75C88" w:rsidRDefault="001519A7" w:rsidP="00FF374E">
      <w:pPr>
        <w:pStyle w:val="ListParagraph"/>
        <w:numPr>
          <w:ilvl w:val="0"/>
          <w:numId w:val="20"/>
        </w:numPr>
        <w:shd w:val="clear" w:color="auto" w:fill="FFFFFF"/>
        <w:spacing w:after="0" w:line="240" w:lineRule="auto"/>
        <w:ind w:left="720"/>
        <w:jc w:val="both"/>
        <w:rPr>
          <w:rFonts w:ascii="Arial" w:hAnsi="Arial" w:cs="Arial"/>
          <w:lang w:val="es-ES_tradnl"/>
        </w:rPr>
      </w:pPr>
      <w:r w:rsidRPr="00C75C88">
        <w:rPr>
          <w:rFonts w:ascii="Arial" w:hAnsi="Arial" w:cs="Arial"/>
          <w:lang w:val="es-ES_tradnl"/>
        </w:rPr>
        <w:t>Manual de revisión y priorización de los proyectos de inversión alineados a la NDC. Dicho manual será aplicado a la cartera de proyectos del país frente al Fondo Verde del Clima (FVC). Lo anterior, con el fin de poder generar una visión coherente desde el Ministerio de Hacienda, para coordinar bajo dicha visión país, el acceso a recursos del FVC y asegurar su implementación.</w:t>
      </w:r>
    </w:p>
    <w:p w14:paraId="70618662" w14:textId="77777777" w:rsidR="001519A7" w:rsidRPr="00C75C88" w:rsidRDefault="001519A7" w:rsidP="00FF374E">
      <w:pPr>
        <w:pStyle w:val="ListParagraph"/>
        <w:numPr>
          <w:ilvl w:val="0"/>
          <w:numId w:val="20"/>
        </w:numPr>
        <w:shd w:val="clear" w:color="auto" w:fill="FFFFFF"/>
        <w:spacing w:after="0" w:line="240" w:lineRule="auto"/>
        <w:ind w:left="720"/>
        <w:jc w:val="both"/>
        <w:rPr>
          <w:rFonts w:ascii="Arial" w:hAnsi="Arial" w:cs="Arial"/>
          <w:lang w:val="es-ES_tradnl"/>
        </w:rPr>
      </w:pPr>
      <w:r w:rsidRPr="00C75C88">
        <w:rPr>
          <w:rFonts w:ascii="Arial" w:hAnsi="Arial" w:cs="Arial"/>
          <w:lang w:val="es-ES_tradnl"/>
        </w:rPr>
        <w:t>Informe de propuesta de institucionalidad respecto de la relación del Gobierno de Chile con el FVC.</w:t>
      </w:r>
    </w:p>
    <w:p w14:paraId="686D52A3" w14:textId="77777777" w:rsidR="001519A7" w:rsidRPr="00C75C88" w:rsidRDefault="001519A7" w:rsidP="00FF374E">
      <w:pPr>
        <w:pStyle w:val="ListParagraph"/>
        <w:numPr>
          <w:ilvl w:val="0"/>
          <w:numId w:val="20"/>
        </w:numPr>
        <w:shd w:val="clear" w:color="auto" w:fill="FFFFFF"/>
        <w:spacing w:after="0" w:line="240" w:lineRule="auto"/>
        <w:ind w:left="720"/>
        <w:jc w:val="both"/>
        <w:rPr>
          <w:rFonts w:ascii="Arial" w:hAnsi="Arial" w:cs="Arial"/>
          <w:lang w:val="es-ES_tradnl"/>
        </w:rPr>
      </w:pPr>
      <w:r w:rsidRPr="00C75C88">
        <w:rPr>
          <w:rFonts w:ascii="Arial" w:hAnsi="Arial" w:cs="Arial"/>
          <w:lang w:val="es-ES_tradnl"/>
        </w:rPr>
        <w:t xml:space="preserve">Informe que identifique una cartera de a lo menos 10 proyectos públicos, 10 privados y 10 público-privados que cumplan con los criterios definidos en el producto 1. En el caso de los proyectos públicos, se utilizará como base, los proyectos identificados en el producto 3. Para ello, será esencial estar en coordinación con el BID y Ministerio de Hacienda en relación con la consultoría sobre bonos verdes soberanos a realizarse bajo el marco de la estrategia financiera. Además, será necesario articularse con diferentes actores privados, organismos sin fines de lucro, entre otros, que estén identificando proyectos con los criterios adoptados en la estrategia y estén buscando financiamiento. Para ello, el Ministerio de Hacienda entregará los puntos de contacto de los stakeholders, pudiendo extenderse la lista a sugerencia de la firma consultora y/o del BID. </w:t>
      </w:r>
    </w:p>
    <w:p w14:paraId="45082CED" w14:textId="77777777" w:rsidR="001519A7" w:rsidRPr="00C75C88" w:rsidRDefault="001519A7" w:rsidP="00FF374E">
      <w:pPr>
        <w:shd w:val="clear" w:color="auto" w:fill="FFFFFF"/>
        <w:spacing w:after="0" w:line="240" w:lineRule="auto"/>
        <w:contextualSpacing/>
        <w:jc w:val="both"/>
        <w:rPr>
          <w:rFonts w:ascii="Arial" w:hAnsi="Arial" w:cs="Arial"/>
          <w:lang w:val="es-ES_tradnl"/>
        </w:rPr>
      </w:pPr>
    </w:p>
    <w:p w14:paraId="6AFA5F0B" w14:textId="5FF83E4E" w:rsidR="0063344C" w:rsidRDefault="001519A7" w:rsidP="00FF374E">
      <w:pPr>
        <w:shd w:val="clear" w:color="auto" w:fill="FFFFFF"/>
        <w:spacing w:after="0" w:line="240" w:lineRule="auto"/>
        <w:contextualSpacing/>
        <w:jc w:val="both"/>
        <w:rPr>
          <w:rFonts w:ascii="Arial" w:hAnsi="Arial" w:cs="Arial"/>
          <w:b/>
          <w:lang w:val="es-ES_tradnl"/>
        </w:rPr>
      </w:pPr>
      <w:r w:rsidRPr="00C75C88">
        <w:rPr>
          <w:rFonts w:ascii="Arial" w:hAnsi="Arial" w:cs="Arial"/>
          <w:b/>
          <w:lang w:val="es-ES_tradnl"/>
        </w:rPr>
        <w:t>Producto 6</w:t>
      </w:r>
    </w:p>
    <w:p w14:paraId="64F2947D" w14:textId="49376F0E" w:rsidR="0063344C" w:rsidRDefault="001519A7" w:rsidP="00FF374E">
      <w:pPr>
        <w:pStyle w:val="ListParagraph"/>
        <w:numPr>
          <w:ilvl w:val="0"/>
          <w:numId w:val="38"/>
        </w:numPr>
        <w:shd w:val="clear" w:color="auto" w:fill="FFFFFF"/>
        <w:spacing w:after="0" w:line="240" w:lineRule="auto"/>
        <w:ind w:left="810"/>
        <w:jc w:val="both"/>
        <w:rPr>
          <w:rFonts w:ascii="Arial" w:hAnsi="Arial" w:cs="Arial"/>
          <w:lang w:val="es-ES_tradnl"/>
        </w:rPr>
      </w:pPr>
      <w:r w:rsidRPr="00C75C88">
        <w:rPr>
          <w:rFonts w:ascii="Arial" w:hAnsi="Arial" w:cs="Arial"/>
          <w:lang w:val="es-ES_tradnl"/>
        </w:rPr>
        <w:t xml:space="preserve">Informe final que compile y sistematice los informes anteriores en un formato, edición y redacción coherente, de acuerdo con las directrices del Ministerio de Hacienda. </w:t>
      </w:r>
    </w:p>
    <w:p w14:paraId="6EAC3849" w14:textId="77777777" w:rsidR="0063344C" w:rsidRDefault="0063344C" w:rsidP="00FF374E">
      <w:pPr>
        <w:pStyle w:val="ListParagraph"/>
        <w:shd w:val="clear" w:color="auto" w:fill="FFFFFF"/>
        <w:spacing w:after="0" w:line="240" w:lineRule="auto"/>
        <w:ind w:left="810"/>
        <w:jc w:val="both"/>
        <w:rPr>
          <w:rFonts w:ascii="Arial" w:hAnsi="Arial" w:cs="Arial"/>
          <w:lang w:val="es-ES_tradnl"/>
        </w:rPr>
      </w:pPr>
    </w:p>
    <w:p w14:paraId="553FD265" w14:textId="5A6B6445" w:rsidR="001519A7" w:rsidRPr="0063344C" w:rsidRDefault="001519A7" w:rsidP="00FF374E">
      <w:pPr>
        <w:pStyle w:val="ListParagraph"/>
        <w:numPr>
          <w:ilvl w:val="0"/>
          <w:numId w:val="38"/>
        </w:numPr>
        <w:shd w:val="clear" w:color="auto" w:fill="FFFFFF"/>
        <w:spacing w:after="0" w:line="240" w:lineRule="auto"/>
        <w:ind w:left="810"/>
        <w:jc w:val="both"/>
        <w:rPr>
          <w:rFonts w:ascii="Arial" w:hAnsi="Arial" w:cs="Arial"/>
          <w:lang w:val="es-ES_tradnl"/>
        </w:rPr>
      </w:pPr>
      <w:r w:rsidRPr="0063344C">
        <w:rPr>
          <w:rFonts w:ascii="Arial" w:hAnsi="Arial" w:cs="Arial"/>
          <w:lang w:val="es-ES_tradnl"/>
        </w:rPr>
        <w:t>Además, el informe final deberá incluir una sección de incorporación de los avances y/o resultados del trabajo relacionado al gasto público en cambio climático liderado por el Ministerio de Hacienda y Medio Ambiente.</w:t>
      </w:r>
    </w:p>
    <w:p w14:paraId="55E82BF1" w14:textId="311B2DD4" w:rsidR="001519A7" w:rsidRDefault="001519A7" w:rsidP="00FF374E">
      <w:pPr>
        <w:shd w:val="clear" w:color="auto" w:fill="FFFFFF"/>
        <w:spacing w:after="0" w:line="240" w:lineRule="auto"/>
        <w:contextualSpacing/>
        <w:jc w:val="both"/>
        <w:rPr>
          <w:rFonts w:ascii="Arial" w:hAnsi="Arial" w:cs="Arial"/>
          <w:lang w:val="es-ES_tradnl"/>
        </w:rPr>
      </w:pPr>
    </w:p>
    <w:p w14:paraId="7AB9F4C8" w14:textId="4AF08388" w:rsidR="00FF374E" w:rsidRDefault="00FF374E" w:rsidP="00FF374E">
      <w:pPr>
        <w:shd w:val="clear" w:color="auto" w:fill="FFFFFF"/>
        <w:spacing w:after="0" w:line="240" w:lineRule="auto"/>
        <w:contextualSpacing/>
        <w:jc w:val="both"/>
        <w:rPr>
          <w:rFonts w:ascii="Arial" w:hAnsi="Arial" w:cs="Arial"/>
          <w:lang w:val="es-ES_tradnl"/>
        </w:rPr>
      </w:pPr>
    </w:p>
    <w:p w14:paraId="07F2E162" w14:textId="0BBD3270" w:rsidR="00FF374E" w:rsidRDefault="00FF374E" w:rsidP="00FF374E">
      <w:pPr>
        <w:shd w:val="clear" w:color="auto" w:fill="FFFFFF"/>
        <w:spacing w:after="0" w:line="240" w:lineRule="auto"/>
        <w:contextualSpacing/>
        <w:jc w:val="both"/>
        <w:rPr>
          <w:rFonts w:ascii="Arial" w:hAnsi="Arial" w:cs="Arial"/>
          <w:lang w:val="es-ES_tradnl"/>
        </w:rPr>
      </w:pPr>
    </w:p>
    <w:p w14:paraId="7444B140" w14:textId="0A50D7CB" w:rsidR="00FF374E" w:rsidRDefault="00FF374E" w:rsidP="00FF374E">
      <w:pPr>
        <w:shd w:val="clear" w:color="auto" w:fill="FFFFFF"/>
        <w:spacing w:after="0" w:line="240" w:lineRule="auto"/>
        <w:contextualSpacing/>
        <w:jc w:val="both"/>
        <w:rPr>
          <w:rFonts w:ascii="Arial" w:hAnsi="Arial" w:cs="Arial"/>
          <w:lang w:val="es-ES_tradnl"/>
        </w:rPr>
      </w:pPr>
    </w:p>
    <w:p w14:paraId="5A733DD1" w14:textId="77777777" w:rsidR="00FF374E" w:rsidRPr="00C75C88" w:rsidRDefault="00FF374E" w:rsidP="00FF374E">
      <w:pPr>
        <w:shd w:val="clear" w:color="auto" w:fill="FFFFFF"/>
        <w:spacing w:after="0" w:line="240" w:lineRule="auto"/>
        <w:contextualSpacing/>
        <w:jc w:val="both"/>
        <w:rPr>
          <w:rFonts w:ascii="Arial" w:hAnsi="Arial" w:cs="Arial"/>
          <w:lang w:val="es-ES_tradnl"/>
        </w:rPr>
      </w:pPr>
    </w:p>
    <w:p w14:paraId="46EA96D7" w14:textId="77777777"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lastRenderedPageBreak/>
        <w:t xml:space="preserve">Calendario del Proyecto e Hitos  </w:t>
      </w:r>
    </w:p>
    <w:tbl>
      <w:tblPr>
        <w:tblStyle w:val="TableGrid"/>
        <w:tblW w:w="7560" w:type="dxa"/>
        <w:tblInd w:w="535" w:type="dxa"/>
        <w:tblLook w:val="04A0" w:firstRow="1" w:lastRow="0" w:firstColumn="1" w:lastColumn="0" w:noHBand="0" w:noVBand="1"/>
      </w:tblPr>
      <w:tblGrid>
        <w:gridCol w:w="1980"/>
        <w:gridCol w:w="3240"/>
        <w:gridCol w:w="2340"/>
      </w:tblGrid>
      <w:tr w:rsidR="001519A7" w:rsidRPr="00C75C88" w14:paraId="195DF0C4" w14:textId="77777777" w:rsidTr="000E29BC">
        <w:tc>
          <w:tcPr>
            <w:tcW w:w="1980" w:type="dxa"/>
            <w:vAlign w:val="center"/>
          </w:tcPr>
          <w:p w14:paraId="734EF0BB" w14:textId="77777777" w:rsidR="001519A7" w:rsidRPr="00C75C88" w:rsidRDefault="001519A7" w:rsidP="00FF374E">
            <w:pPr>
              <w:contextualSpacing/>
              <w:jc w:val="center"/>
              <w:rPr>
                <w:rFonts w:ascii="Arial" w:hAnsi="Arial" w:cs="Arial"/>
                <w:b/>
                <w:lang w:val="es-ES_tradnl"/>
              </w:rPr>
            </w:pPr>
            <w:r w:rsidRPr="00C75C88">
              <w:rPr>
                <w:rFonts w:ascii="Arial" w:hAnsi="Arial" w:cs="Arial"/>
                <w:b/>
                <w:lang w:val="es-ES_tradnl"/>
              </w:rPr>
              <w:t>Entregas</w:t>
            </w:r>
          </w:p>
        </w:tc>
        <w:tc>
          <w:tcPr>
            <w:tcW w:w="3240" w:type="dxa"/>
            <w:vAlign w:val="center"/>
          </w:tcPr>
          <w:p w14:paraId="36762CC5" w14:textId="77777777" w:rsidR="001519A7" w:rsidRPr="00C75C88" w:rsidRDefault="001519A7" w:rsidP="00FF374E">
            <w:pPr>
              <w:contextualSpacing/>
              <w:jc w:val="center"/>
              <w:rPr>
                <w:rFonts w:ascii="Arial" w:hAnsi="Arial" w:cs="Arial"/>
                <w:b/>
                <w:lang w:val="es-ES_tradnl"/>
              </w:rPr>
            </w:pPr>
            <w:r w:rsidRPr="00C75C88">
              <w:rPr>
                <w:rFonts w:ascii="Arial" w:hAnsi="Arial" w:cs="Arial"/>
                <w:b/>
                <w:lang w:val="es-ES_tradnl"/>
              </w:rPr>
              <w:t>Fecha</w:t>
            </w:r>
          </w:p>
        </w:tc>
        <w:tc>
          <w:tcPr>
            <w:tcW w:w="2340" w:type="dxa"/>
            <w:vAlign w:val="center"/>
          </w:tcPr>
          <w:p w14:paraId="6EA05EB3" w14:textId="77777777" w:rsidR="001519A7" w:rsidRPr="00C75C88" w:rsidRDefault="001519A7" w:rsidP="00FF374E">
            <w:pPr>
              <w:contextualSpacing/>
              <w:jc w:val="center"/>
              <w:rPr>
                <w:rFonts w:ascii="Arial" w:hAnsi="Arial" w:cs="Arial"/>
                <w:b/>
                <w:lang w:val="es-ES_tradnl"/>
              </w:rPr>
            </w:pPr>
            <w:r w:rsidRPr="00C75C88">
              <w:rPr>
                <w:rFonts w:ascii="Arial" w:hAnsi="Arial" w:cs="Arial"/>
                <w:b/>
                <w:lang w:val="es-ES_tradnl"/>
              </w:rPr>
              <w:t>Descripción</w:t>
            </w:r>
          </w:p>
        </w:tc>
      </w:tr>
      <w:tr w:rsidR="001519A7" w:rsidRPr="00C75C88" w14:paraId="0BCD1494" w14:textId="77777777" w:rsidTr="000E29BC">
        <w:tc>
          <w:tcPr>
            <w:tcW w:w="1980" w:type="dxa"/>
            <w:shd w:val="clear" w:color="auto" w:fill="auto"/>
            <w:vAlign w:val="center"/>
          </w:tcPr>
          <w:p w14:paraId="43EA4CDF" w14:textId="77777777" w:rsidR="001519A7" w:rsidRPr="00C75C88" w:rsidRDefault="001519A7" w:rsidP="00FF374E">
            <w:pPr>
              <w:contextualSpacing/>
              <w:rPr>
                <w:rFonts w:ascii="Arial" w:hAnsi="Arial" w:cs="Arial"/>
                <w:lang w:val="es-ES_tradnl"/>
              </w:rPr>
            </w:pPr>
            <w:r w:rsidRPr="00C75C88">
              <w:rPr>
                <w:rFonts w:ascii="Arial" w:hAnsi="Arial" w:cs="Arial"/>
                <w:lang w:val="es-ES_tradnl"/>
              </w:rPr>
              <w:t>Primera Entrega</w:t>
            </w:r>
          </w:p>
        </w:tc>
        <w:tc>
          <w:tcPr>
            <w:tcW w:w="3240" w:type="dxa"/>
            <w:shd w:val="clear" w:color="auto" w:fill="auto"/>
            <w:vAlign w:val="center"/>
          </w:tcPr>
          <w:p w14:paraId="0E93CD4C" w14:textId="140D988C" w:rsidR="001519A7" w:rsidRPr="00C75C88" w:rsidRDefault="002D4BE6" w:rsidP="00FF374E">
            <w:pPr>
              <w:contextualSpacing/>
              <w:rPr>
                <w:rFonts w:ascii="Arial" w:hAnsi="Arial" w:cs="Arial"/>
                <w:lang w:val="es-ES_tradnl"/>
              </w:rPr>
            </w:pPr>
            <w:r>
              <w:rPr>
                <w:rFonts w:ascii="Arial" w:hAnsi="Arial" w:cs="Arial"/>
                <w:lang w:val="es-ES_tradnl"/>
              </w:rPr>
              <w:t xml:space="preserve">1 mes </w:t>
            </w:r>
            <w:r w:rsidRPr="00C75C88">
              <w:rPr>
                <w:rFonts w:ascii="Arial" w:hAnsi="Arial" w:cs="Arial"/>
                <w:lang w:val="es-ES_tradnl"/>
              </w:rPr>
              <w:t>luego de la firma del contrato</w:t>
            </w:r>
          </w:p>
        </w:tc>
        <w:tc>
          <w:tcPr>
            <w:tcW w:w="2340" w:type="dxa"/>
            <w:shd w:val="clear" w:color="auto" w:fill="auto"/>
            <w:vAlign w:val="center"/>
          </w:tcPr>
          <w:p w14:paraId="57379E9F" w14:textId="1D2DC50B" w:rsidR="001519A7" w:rsidRPr="00C75C88" w:rsidRDefault="002D4BE6" w:rsidP="00FF374E">
            <w:pPr>
              <w:contextualSpacing/>
              <w:rPr>
                <w:rFonts w:ascii="Arial" w:hAnsi="Arial" w:cs="Arial"/>
                <w:lang w:val="es-ES_tradnl"/>
              </w:rPr>
            </w:pPr>
            <w:r w:rsidRPr="00C75C88">
              <w:rPr>
                <w:rFonts w:ascii="Arial" w:hAnsi="Arial" w:cs="Arial"/>
                <w:lang w:val="es-ES_tradnl"/>
              </w:rPr>
              <w:t>Producto 1 y 2</w:t>
            </w:r>
          </w:p>
        </w:tc>
      </w:tr>
      <w:tr w:rsidR="001519A7" w:rsidRPr="002D4BE6" w14:paraId="4C0F3539" w14:textId="77777777" w:rsidTr="000E29BC">
        <w:tc>
          <w:tcPr>
            <w:tcW w:w="1980" w:type="dxa"/>
            <w:shd w:val="clear" w:color="auto" w:fill="auto"/>
            <w:vAlign w:val="center"/>
          </w:tcPr>
          <w:p w14:paraId="559B2AEF" w14:textId="77777777" w:rsidR="001519A7" w:rsidRPr="00C75C88" w:rsidRDefault="001519A7" w:rsidP="00FF374E">
            <w:pPr>
              <w:contextualSpacing/>
              <w:rPr>
                <w:rFonts w:ascii="Arial" w:hAnsi="Arial" w:cs="Arial"/>
                <w:lang w:val="es-ES_tradnl"/>
              </w:rPr>
            </w:pPr>
            <w:r w:rsidRPr="00C75C88">
              <w:rPr>
                <w:rFonts w:ascii="Arial" w:hAnsi="Arial" w:cs="Arial"/>
                <w:lang w:val="es-ES_tradnl"/>
              </w:rPr>
              <w:t xml:space="preserve">Segunda Entrega </w:t>
            </w:r>
          </w:p>
        </w:tc>
        <w:tc>
          <w:tcPr>
            <w:tcW w:w="3240" w:type="dxa"/>
            <w:shd w:val="clear" w:color="auto" w:fill="auto"/>
            <w:vAlign w:val="center"/>
          </w:tcPr>
          <w:p w14:paraId="3CCB035E" w14:textId="1ECE50B2" w:rsidR="001519A7" w:rsidRPr="00C75C88" w:rsidRDefault="002D4BE6" w:rsidP="00FF374E">
            <w:pPr>
              <w:contextualSpacing/>
              <w:rPr>
                <w:rFonts w:ascii="Arial" w:hAnsi="Arial" w:cs="Arial"/>
                <w:lang w:val="es-ES_tradnl"/>
              </w:rPr>
            </w:pPr>
            <w:r>
              <w:rPr>
                <w:rFonts w:ascii="Arial" w:hAnsi="Arial" w:cs="Arial"/>
                <w:lang w:val="es-ES_tradnl"/>
              </w:rPr>
              <w:t xml:space="preserve">2 meses </w:t>
            </w:r>
            <w:r w:rsidRPr="00C75C88">
              <w:rPr>
                <w:rFonts w:ascii="Arial" w:hAnsi="Arial" w:cs="Arial"/>
                <w:lang w:val="es-ES_tradnl"/>
              </w:rPr>
              <w:t>luego de la firma del contrato</w:t>
            </w:r>
          </w:p>
        </w:tc>
        <w:tc>
          <w:tcPr>
            <w:tcW w:w="2340" w:type="dxa"/>
            <w:shd w:val="clear" w:color="auto" w:fill="auto"/>
            <w:vAlign w:val="center"/>
          </w:tcPr>
          <w:p w14:paraId="534D003E" w14:textId="2DA9576F" w:rsidR="001519A7" w:rsidRPr="00C75C88" w:rsidRDefault="002D4BE6" w:rsidP="00FF374E">
            <w:pPr>
              <w:contextualSpacing/>
              <w:rPr>
                <w:rFonts w:ascii="Arial" w:hAnsi="Arial" w:cs="Arial"/>
                <w:lang w:val="es-ES_tradnl"/>
              </w:rPr>
            </w:pPr>
            <w:r w:rsidRPr="00C75C88">
              <w:rPr>
                <w:rFonts w:ascii="Arial" w:hAnsi="Arial" w:cs="Arial"/>
                <w:lang w:val="es-ES_tradnl"/>
              </w:rPr>
              <w:t>Producto 3</w:t>
            </w:r>
            <w:r>
              <w:rPr>
                <w:rFonts w:ascii="Arial" w:hAnsi="Arial" w:cs="Arial"/>
                <w:lang w:val="es-ES_tradnl"/>
              </w:rPr>
              <w:t xml:space="preserve"> y 4</w:t>
            </w:r>
          </w:p>
        </w:tc>
      </w:tr>
      <w:tr w:rsidR="002D4BE6" w:rsidRPr="00C75C88" w14:paraId="15D57364" w14:textId="77777777" w:rsidTr="000E29BC">
        <w:tc>
          <w:tcPr>
            <w:tcW w:w="1980" w:type="dxa"/>
            <w:shd w:val="clear" w:color="auto" w:fill="auto"/>
            <w:vAlign w:val="center"/>
          </w:tcPr>
          <w:p w14:paraId="7E79985B" w14:textId="77777777" w:rsidR="002D4BE6" w:rsidRPr="00C75C88" w:rsidRDefault="002D4BE6" w:rsidP="00FF374E">
            <w:pPr>
              <w:contextualSpacing/>
              <w:rPr>
                <w:rFonts w:ascii="Arial" w:hAnsi="Arial" w:cs="Arial"/>
                <w:lang w:val="es-ES_tradnl"/>
              </w:rPr>
            </w:pPr>
            <w:r w:rsidRPr="00C75C88">
              <w:rPr>
                <w:rFonts w:ascii="Arial" w:hAnsi="Arial" w:cs="Arial"/>
                <w:lang w:val="es-ES_tradnl"/>
              </w:rPr>
              <w:t>Tercera Entrega</w:t>
            </w:r>
          </w:p>
        </w:tc>
        <w:tc>
          <w:tcPr>
            <w:tcW w:w="3240" w:type="dxa"/>
            <w:shd w:val="clear" w:color="auto" w:fill="auto"/>
            <w:vAlign w:val="center"/>
          </w:tcPr>
          <w:p w14:paraId="19D6D44C" w14:textId="0CED2B8F" w:rsidR="002D4BE6" w:rsidRPr="00C75C88" w:rsidRDefault="0063344C" w:rsidP="00FF374E">
            <w:pPr>
              <w:contextualSpacing/>
              <w:rPr>
                <w:rFonts w:ascii="Arial" w:hAnsi="Arial" w:cs="Arial"/>
                <w:lang w:val="es-ES_tradnl"/>
              </w:rPr>
            </w:pPr>
            <w:r>
              <w:rPr>
                <w:rFonts w:ascii="Arial" w:hAnsi="Arial" w:cs="Arial"/>
                <w:lang w:val="es-ES_tradnl"/>
              </w:rPr>
              <w:t>4</w:t>
            </w:r>
            <w:r w:rsidR="002D4BE6">
              <w:rPr>
                <w:rFonts w:ascii="Arial" w:hAnsi="Arial" w:cs="Arial"/>
                <w:lang w:val="es-ES_tradnl"/>
              </w:rPr>
              <w:t xml:space="preserve"> meses </w:t>
            </w:r>
            <w:r w:rsidR="002D4BE6" w:rsidRPr="00C75C88">
              <w:rPr>
                <w:rFonts w:ascii="Arial" w:hAnsi="Arial" w:cs="Arial"/>
                <w:lang w:val="es-ES_tradnl"/>
              </w:rPr>
              <w:t>luego de la firma del contrato</w:t>
            </w:r>
          </w:p>
        </w:tc>
        <w:tc>
          <w:tcPr>
            <w:tcW w:w="2340" w:type="dxa"/>
            <w:shd w:val="clear" w:color="auto" w:fill="auto"/>
            <w:vAlign w:val="center"/>
          </w:tcPr>
          <w:p w14:paraId="11B3DE6F" w14:textId="760334A9" w:rsidR="002D4BE6" w:rsidRPr="00C75C88" w:rsidRDefault="002D4BE6" w:rsidP="00FF374E">
            <w:pPr>
              <w:shd w:val="clear" w:color="auto" w:fill="FFFFFF"/>
              <w:contextualSpacing/>
              <w:jc w:val="both"/>
              <w:rPr>
                <w:rFonts w:ascii="Arial" w:hAnsi="Arial" w:cs="Arial"/>
                <w:lang w:val="es-ES_tradnl"/>
              </w:rPr>
            </w:pPr>
            <w:r w:rsidRPr="00C75C88">
              <w:rPr>
                <w:rFonts w:ascii="Arial" w:hAnsi="Arial" w:cs="Arial"/>
                <w:lang w:val="es-ES_tradnl"/>
              </w:rPr>
              <w:t>Producto 5</w:t>
            </w:r>
            <w:r>
              <w:rPr>
                <w:rFonts w:ascii="Arial" w:hAnsi="Arial" w:cs="Arial"/>
                <w:lang w:val="es-ES_tradnl"/>
              </w:rPr>
              <w:t xml:space="preserve"> y 6</w:t>
            </w:r>
          </w:p>
          <w:p w14:paraId="619B1730" w14:textId="170BC248" w:rsidR="002D4BE6" w:rsidRPr="00C75C88" w:rsidRDefault="002D4BE6" w:rsidP="00FF374E">
            <w:pPr>
              <w:contextualSpacing/>
              <w:rPr>
                <w:rFonts w:ascii="Arial" w:hAnsi="Arial" w:cs="Arial"/>
                <w:lang w:val="es-ES_tradnl"/>
              </w:rPr>
            </w:pPr>
          </w:p>
        </w:tc>
      </w:tr>
    </w:tbl>
    <w:p w14:paraId="2F22528D" w14:textId="77777777" w:rsidR="001519A7" w:rsidRPr="00C75C88" w:rsidRDefault="001519A7" w:rsidP="00FF374E">
      <w:pPr>
        <w:spacing w:after="0" w:line="240" w:lineRule="auto"/>
        <w:contextualSpacing/>
        <w:rPr>
          <w:rFonts w:ascii="Arial" w:hAnsi="Arial" w:cs="Arial"/>
          <w:b/>
          <w:lang w:val="es-ES_tradnl"/>
        </w:rPr>
      </w:pPr>
    </w:p>
    <w:p w14:paraId="3E238F70" w14:textId="1217682D" w:rsidR="001519A7" w:rsidRDefault="001519A7" w:rsidP="00FF374E">
      <w:pPr>
        <w:spacing w:after="0" w:line="240" w:lineRule="auto"/>
        <w:ind w:left="360"/>
        <w:contextualSpacing/>
        <w:jc w:val="both"/>
        <w:rPr>
          <w:rFonts w:ascii="Arial" w:hAnsi="Arial" w:cs="Arial"/>
          <w:bCs/>
          <w:lang w:val="es-ES_tradnl"/>
        </w:rPr>
      </w:pPr>
      <w:r w:rsidRPr="00C75C88">
        <w:rPr>
          <w:rFonts w:ascii="Arial" w:hAnsi="Arial" w:cs="Arial"/>
          <w:bCs/>
          <w:lang w:val="es-ES_tradnl"/>
        </w:rPr>
        <w:t xml:space="preserve">La versión final del reporte se presentará a más tardar </w:t>
      </w:r>
      <w:r w:rsidR="0063344C">
        <w:rPr>
          <w:rFonts w:ascii="Arial" w:hAnsi="Arial" w:cs="Arial"/>
          <w:bCs/>
          <w:lang w:val="es-ES_tradnl"/>
        </w:rPr>
        <w:t>4</w:t>
      </w:r>
      <w:r w:rsidR="002D4BE6">
        <w:rPr>
          <w:rFonts w:ascii="Arial" w:hAnsi="Arial" w:cs="Arial"/>
          <w:bCs/>
          <w:lang w:val="es-ES_tradnl"/>
        </w:rPr>
        <w:t xml:space="preserve"> </w:t>
      </w:r>
      <w:r w:rsidRPr="00C75C88">
        <w:rPr>
          <w:rFonts w:ascii="Arial" w:hAnsi="Arial" w:cs="Arial"/>
          <w:bCs/>
          <w:lang w:val="es-ES_tradnl"/>
        </w:rPr>
        <w:t>meses después del inicio d</w:t>
      </w:r>
      <w:r w:rsidR="002D4BE6">
        <w:rPr>
          <w:rFonts w:ascii="Arial" w:hAnsi="Arial" w:cs="Arial"/>
          <w:bCs/>
          <w:lang w:val="es-ES_tradnl"/>
        </w:rPr>
        <w:t>e la firma del contrato</w:t>
      </w:r>
      <w:r w:rsidRPr="00C75C88">
        <w:rPr>
          <w:rFonts w:ascii="Arial" w:hAnsi="Arial" w:cs="Arial"/>
          <w:bCs/>
          <w:lang w:val="es-ES_tradnl"/>
        </w:rPr>
        <w:t xml:space="preserve"> para su aceptación por parte del BID.</w:t>
      </w:r>
    </w:p>
    <w:p w14:paraId="27043362" w14:textId="77777777" w:rsidR="00FF374E" w:rsidRPr="00C75C88" w:rsidRDefault="00FF374E" w:rsidP="00FF374E">
      <w:pPr>
        <w:spacing w:after="0" w:line="240" w:lineRule="auto"/>
        <w:ind w:left="360"/>
        <w:contextualSpacing/>
        <w:jc w:val="both"/>
        <w:rPr>
          <w:rFonts w:ascii="Arial" w:hAnsi="Arial" w:cs="Arial"/>
          <w:bCs/>
          <w:lang w:val="es-ES_tradnl"/>
        </w:rPr>
      </w:pPr>
    </w:p>
    <w:p w14:paraId="18497861" w14:textId="77777777"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t xml:space="preserve">Requisitos de los Informes </w:t>
      </w:r>
    </w:p>
    <w:p w14:paraId="559BDEE7" w14:textId="6733F072" w:rsidR="001519A7" w:rsidRDefault="001519A7" w:rsidP="00FF374E">
      <w:pPr>
        <w:pStyle w:val="ListParagraph"/>
        <w:spacing w:after="0" w:line="240" w:lineRule="auto"/>
        <w:ind w:left="360"/>
        <w:rPr>
          <w:rFonts w:ascii="Arial" w:hAnsi="Arial" w:cs="Arial"/>
          <w:lang w:val="es-ES_tradnl"/>
        </w:rPr>
      </w:pPr>
      <w:r w:rsidRPr="00C75C88">
        <w:rPr>
          <w:rFonts w:ascii="Arial" w:hAnsi="Arial" w:cs="Arial"/>
          <w:lang w:val="es-ES_tradnl"/>
        </w:rPr>
        <w:t>La firma presentará sus entregas de acuerdo con el cronograma establecido en la sección 7 de est</w:t>
      </w:r>
      <w:r w:rsidR="00EE4C05" w:rsidRPr="00C75C88">
        <w:rPr>
          <w:rFonts w:ascii="Arial" w:hAnsi="Arial" w:cs="Arial"/>
          <w:lang w:val="es-ES_tradnl"/>
        </w:rPr>
        <w:t>os términos de referencia.</w:t>
      </w:r>
    </w:p>
    <w:p w14:paraId="4E9C27F2" w14:textId="77777777" w:rsidR="00FF374E" w:rsidRPr="00C75C88" w:rsidRDefault="00FF374E" w:rsidP="00FF374E">
      <w:pPr>
        <w:pStyle w:val="ListParagraph"/>
        <w:spacing w:after="0" w:line="240" w:lineRule="auto"/>
        <w:ind w:left="360"/>
        <w:rPr>
          <w:rFonts w:ascii="Arial" w:hAnsi="Arial" w:cs="Arial"/>
          <w:lang w:val="es-ES_tradnl"/>
        </w:rPr>
      </w:pPr>
    </w:p>
    <w:p w14:paraId="762AECAF" w14:textId="77777777"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t>Criterios de aceptación</w:t>
      </w:r>
    </w:p>
    <w:p w14:paraId="67C6F6C0" w14:textId="57B54348" w:rsidR="001519A7" w:rsidRDefault="001519A7"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La revisión y aprobación de los entregables será liderada por la División de Cambio Climático y Desarrollo Sostenible del BID y el Ministerio de Hacienda de Chile.</w:t>
      </w:r>
    </w:p>
    <w:p w14:paraId="5FE30F39" w14:textId="77777777" w:rsidR="00FF374E" w:rsidRPr="00C75C88" w:rsidRDefault="00FF374E" w:rsidP="00FF374E">
      <w:pPr>
        <w:spacing w:after="0" w:line="240" w:lineRule="auto"/>
        <w:ind w:left="360"/>
        <w:contextualSpacing/>
        <w:jc w:val="both"/>
        <w:rPr>
          <w:rFonts w:ascii="Arial" w:hAnsi="Arial" w:cs="Arial"/>
          <w:lang w:val="es-ES_tradnl"/>
        </w:rPr>
      </w:pPr>
    </w:p>
    <w:p w14:paraId="108BD1B4" w14:textId="77777777"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t>Otros Requisitos</w:t>
      </w:r>
    </w:p>
    <w:p w14:paraId="5EF8931F" w14:textId="24CBF764" w:rsidR="001519A7" w:rsidRDefault="001519A7" w:rsidP="00FF374E">
      <w:pPr>
        <w:shd w:val="clear" w:color="auto" w:fill="FFFFFF"/>
        <w:spacing w:after="0" w:line="240" w:lineRule="auto"/>
        <w:ind w:left="450"/>
        <w:contextualSpacing/>
        <w:jc w:val="both"/>
        <w:rPr>
          <w:rFonts w:ascii="Arial" w:hAnsi="Arial" w:cs="Arial"/>
          <w:lang w:val="es-ES_tradnl"/>
        </w:rPr>
      </w:pPr>
      <w:r w:rsidRPr="00C75C88">
        <w:rPr>
          <w:rFonts w:ascii="Arial" w:hAnsi="Arial" w:cs="Arial"/>
          <w:lang w:val="es-ES_tradnl"/>
        </w:rPr>
        <w:t xml:space="preserve">La supervisión de la consultoría estará a cargo de </w:t>
      </w:r>
      <w:r w:rsidR="0087284A" w:rsidRPr="00C75C88">
        <w:rPr>
          <w:rFonts w:ascii="Arial" w:hAnsi="Arial" w:cs="Arial"/>
          <w:lang w:val="es-ES_tradnl"/>
        </w:rPr>
        <w:t>Raúl Delgado</w:t>
      </w:r>
      <w:r w:rsidRPr="00C75C88">
        <w:rPr>
          <w:rFonts w:ascii="Arial" w:hAnsi="Arial" w:cs="Arial"/>
          <w:lang w:val="es-ES_tradnl"/>
        </w:rPr>
        <w:t xml:space="preserve">, Especialista </w:t>
      </w:r>
      <w:r w:rsidR="004020AA" w:rsidRPr="00C75C88">
        <w:rPr>
          <w:rFonts w:ascii="Arial" w:hAnsi="Arial" w:cs="Arial"/>
          <w:lang w:val="es-ES_tradnl"/>
        </w:rPr>
        <w:t xml:space="preserve">Linder </w:t>
      </w:r>
      <w:r w:rsidRPr="00C75C88">
        <w:rPr>
          <w:rFonts w:ascii="Arial" w:hAnsi="Arial" w:cs="Arial"/>
          <w:lang w:val="es-ES_tradnl"/>
        </w:rPr>
        <w:t>de Cambio Climático, C</w:t>
      </w:r>
      <w:r w:rsidR="004020AA" w:rsidRPr="00C75C88">
        <w:rPr>
          <w:rFonts w:ascii="Arial" w:hAnsi="Arial" w:cs="Arial"/>
          <w:lang w:val="es-ES_tradnl"/>
        </w:rPr>
        <w:t>SD</w:t>
      </w:r>
      <w:r w:rsidRPr="00C75C88">
        <w:rPr>
          <w:rFonts w:ascii="Arial" w:hAnsi="Arial" w:cs="Arial"/>
          <w:lang w:val="es-ES_tradnl"/>
        </w:rPr>
        <w:t xml:space="preserve">/CCS, </w:t>
      </w:r>
      <w:hyperlink r:id="rId20" w:history="1">
        <w:r w:rsidR="004020AA" w:rsidRPr="00C75C88">
          <w:rPr>
            <w:rStyle w:val="Hyperlink"/>
            <w:rFonts w:ascii="Arial" w:hAnsi="Arial" w:cs="Arial"/>
            <w:lang w:val="es-ES_tradnl"/>
          </w:rPr>
          <w:t>rdelgado@iadb.org</w:t>
        </w:r>
      </w:hyperlink>
      <w:r w:rsidR="004020AA" w:rsidRPr="00C75C88">
        <w:rPr>
          <w:rFonts w:ascii="Arial" w:hAnsi="Arial" w:cs="Arial"/>
          <w:lang w:val="es-ES_tradnl"/>
        </w:rPr>
        <w:t xml:space="preserve"> </w:t>
      </w:r>
      <w:r w:rsidRPr="00C75C88">
        <w:rPr>
          <w:rFonts w:ascii="Arial" w:hAnsi="Arial" w:cs="Arial"/>
          <w:lang w:val="es-ES_tradnl"/>
        </w:rPr>
        <w:t xml:space="preserve"> </w:t>
      </w:r>
    </w:p>
    <w:p w14:paraId="3FDE9091" w14:textId="77777777" w:rsidR="00FF374E" w:rsidRPr="00C75C88" w:rsidRDefault="00FF374E" w:rsidP="00FF374E">
      <w:pPr>
        <w:shd w:val="clear" w:color="auto" w:fill="FFFFFF"/>
        <w:spacing w:after="0" w:line="240" w:lineRule="auto"/>
        <w:ind w:left="450"/>
        <w:contextualSpacing/>
        <w:jc w:val="both"/>
        <w:rPr>
          <w:rFonts w:ascii="Arial" w:hAnsi="Arial" w:cs="Arial"/>
          <w:lang w:val="es-ES_tradnl"/>
        </w:rPr>
      </w:pPr>
    </w:p>
    <w:p w14:paraId="4E7F0805" w14:textId="77777777" w:rsidR="001519A7" w:rsidRPr="00C75C88" w:rsidRDefault="001519A7" w:rsidP="00FF374E">
      <w:pPr>
        <w:numPr>
          <w:ilvl w:val="0"/>
          <w:numId w:val="7"/>
        </w:numPr>
        <w:spacing w:after="0" w:line="240" w:lineRule="auto"/>
        <w:ind w:left="720"/>
        <w:contextualSpacing/>
        <w:rPr>
          <w:rFonts w:ascii="Arial" w:hAnsi="Arial" w:cs="Arial"/>
          <w:b/>
          <w:lang w:val="es-ES_tradnl"/>
        </w:rPr>
      </w:pPr>
      <w:r w:rsidRPr="00C75C88">
        <w:rPr>
          <w:rFonts w:ascii="Arial" w:hAnsi="Arial" w:cs="Arial"/>
          <w:b/>
          <w:lang w:val="es-ES_tradnl"/>
        </w:rPr>
        <w:t xml:space="preserve">Presupuesto y Calendario de Pagos </w:t>
      </w:r>
    </w:p>
    <w:p w14:paraId="55669332" w14:textId="06FE12B4" w:rsidR="001519A7" w:rsidRPr="00C75C88" w:rsidRDefault="001519A7" w:rsidP="00FF374E">
      <w:pPr>
        <w:pStyle w:val="BodyTextIndent3"/>
        <w:tabs>
          <w:tab w:val="left" w:pos="1080"/>
        </w:tabs>
        <w:suppressAutoHyphens/>
        <w:spacing w:after="0"/>
        <w:contextualSpacing/>
        <w:textAlignment w:val="baseline"/>
        <w:rPr>
          <w:rFonts w:ascii="Arial" w:hAnsi="Arial" w:cs="Arial"/>
          <w:sz w:val="22"/>
          <w:szCs w:val="22"/>
          <w:lang w:val="es-ES_tradnl"/>
        </w:rPr>
      </w:pPr>
      <w:r w:rsidRPr="00C75C88">
        <w:rPr>
          <w:rFonts w:ascii="Arial" w:hAnsi="Arial" w:cs="Arial"/>
          <w:sz w:val="22"/>
          <w:szCs w:val="22"/>
          <w:lang w:val="es-ES_tradnl"/>
        </w:rPr>
        <w:t>Los pagos se harán efectivos una vez se aprueben los entregables</w:t>
      </w:r>
      <w:r w:rsidR="0077276D" w:rsidRPr="00C75C88">
        <w:rPr>
          <w:rFonts w:ascii="Arial" w:hAnsi="Arial" w:cs="Arial"/>
          <w:sz w:val="22"/>
          <w:szCs w:val="22"/>
          <w:lang w:val="es-ES_tradnl"/>
        </w:rPr>
        <w:t xml:space="preserve"> según el siguiente plan:</w:t>
      </w:r>
    </w:p>
    <w:p w14:paraId="5B29B64F" w14:textId="77777777" w:rsidR="001519A7" w:rsidRPr="00C75C88" w:rsidRDefault="001519A7" w:rsidP="00FF374E">
      <w:pPr>
        <w:pStyle w:val="BodyTextIndent3"/>
        <w:tabs>
          <w:tab w:val="left" w:pos="1080"/>
        </w:tabs>
        <w:suppressAutoHyphens/>
        <w:spacing w:after="0"/>
        <w:ind w:left="720"/>
        <w:contextualSpacing/>
        <w:textAlignment w:val="baseline"/>
        <w:rPr>
          <w:rFonts w:ascii="Arial" w:hAnsi="Arial" w:cs="Arial"/>
          <w:sz w:val="22"/>
          <w:szCs w:val="22"/>
          <w:lang w:val="es-ES_tradnl"/>
        </w:rPr>
      </w:pPr>
    </w:p>
    <w:tbl>
      <w:tblPr>
        <w:tblW w:w="0" w:type="auto"/>
        <w:jc w:val="center"/>
        <w:tblLook w:val="04A0" w:firstRow="1" w:lastRow="0" w:firstColumn="1" w:lastColumn="0" w:noHBand="0" w:noVBand="1"/>
      </w:tblPr>
      <w:tblGrid>
        <w:gridCol w:w="3688"/>
        <w:gridCol w:w="1368"/>
      </w:tblGrid>
      <w:tr w:rsidR="001519A7" w:rsidRPr="00C75C88" w14:paraId="4A764657" w14:textId="77777777" w:rsidTr="00E06D0A">
        <w:trPr>
          <w:trHeight w:val="218"/>
          <w:jc w:val="center"/>
        </w:trPr>
        <w:tc>
          <w:tcPr>
            <w:tcW w:w="5056" w:type="dxa"/>
            <w:gridSpan w:val="2"/>
          </w:tcPr>
          <w:p w14:paraId="6A43EA09" w14:textId="77777777" w:rsidR="001519A7" w:rsidRPr="00C75C88" w:rsidRDefault="001519A7" w:rsidP="00FF374E">
            <w:pPr>
              <w:pStyle w:val="ListParagraph"/>
              <w:spacing w:after="0" w:line="240" w:lineRule="auto"/>
              <w:ind w:left="0" w:right="-10"/>
              <w:jc w:val="center"/>
              <w:rPr>
                <w:rFonts w:ascii="Arial" w:hAnsi="Arial" w:cs="Arial"/>
                <w:b/>
                <w:lang w:val="es-ES_tradnl"/>
              </w:rPr>
            </w:pPr>
            <w:r w:rsidRPr="00C75C88">
              <w:rPr>
                <w:rFonts w:ascii="Arial" w:hAnsi="Arial" w:cs="Arial"/>
                <w:b/>
                <w:lang w:val="es-ES_tradnl"/>
              </w:rPr>
              <w:t>Plan de Pagos</w:t>
            </w:r>
          </w:p>
        </w:tc>
      </w:tr>
      <w:tr w:rsidR="001519A7" w:rsidRPr="00C75C88" w14:paraId="40356D6D" w14:textId="77777777" w:rsidTr="00E06D0A">
        <w:trPr>
          <w:trHeight w:val="288"/>
          <w:jc w:val="center"/>
        </w:trPr>
        <w:tc>
          <w:tcPr>
            <w:tcW w:w="3688" w:type="dxa"/>
          </w:tcPr>
          <w:p w14:paraId="3675671A" w14:textId="77777777" w:rsidR="001519A7" w:rsidRPr="00C75C88" w:rsidRDefault="001519A7" w:rsidP="00FF374E">
            <w:pPr>
              <w:pStyle w:val="ListParagraph"/>
              <w:spacing w:after="0" w:line="240" w:lineRule="auto"/>
              <w:ind w:right="-10"/>
              <w:jc w:val="center"/>
              <w:rPr>
                <w:rFonts w:ascii="Arial" w:hAnsi="Arial" w:cs="Arial"/>
                <w:b/>
                <w:lang w:val="es-ES_tradnl"/>
              </w:rPr>
            </w:pPr>
            <w:r w:rsidRPr="00C75C88">
              <w:rPr>
                <w:rFonts w:ascii="Arial" w:hAnsi="Arial" w:cs="Arial"/>
                <w:b/>
                <w:i/>
                <w:lang w:val="es-ES_tradnl"/>
              </w:rPr>
              <w:t xml:space="preserve"> Entregables</w:t>
            </w:r>
          </w:p>
        </w:tc>
        <w:tc>
          <w:tcPr>
            <w:tcW w:w="1368" w:type="dxa"/>
          </w:tcPr>
          <w:p w14:paraId="309E33C9" w14:textId="5C2026FB" w:rsidR="001519A7" w:rsidRPr="00C75C88" w:rsidRDefault="001519A7" w:rsidP="00FF374E">
            <w:pPr>
              <w:pStyle w:val="ListParagraph"/>
              <w:spacing w:after="0" w:line="240" w:lineRule="auto"/>
              <w:ind w:left="0" w:right="-10"/>
              <w:jc w:val="center"/>
              <w:rPr>
                <w:rFonts w:ascii="Arial" w:hAnsi="Arial" w:cs="Arial"/>
                <w:b/>
                <w:lang w:val="es-ES_tradnl"/>
              </w:rPr>
            </w:pPr>
            <w:r w:rsidRPr="00C75C88">
              <w:rPr>
                <w:rFonts w:ascii="Arial" w:hAnsi="Arial" w:cs="Arial"/>
                <w:b/>
                <w:lang w:val="es-ES_tradnl"/>
              </w:rPr>
              <w:t>%</w:t>
            </w:r>
          </w:p>
        </w:tc>
      </w:tr>
      <w:tr w:rsidR="001519A7" w:rsidRPr="00C75C88" w14:paraId="6A1B8904" w14:textId="77777777" w:rsidTr="00E06D0A">
        <w:trPr>
          <w:trHeight w:val="357"/>
          <w:jc w:val="center"/>
        </w:trPr>
        <w:tc>
          <w:tcPr>
            <w:tcW w:w="3688" w:type="dxa"/>
            <w:shd w:val="clear" w:color="auto" w:fill="auto"/>
          </w:tcPr>
          <w:p w14:paraId="5CB3CC68" w14:textId="77777777" w:rsidR="001519A7" w:rsidRPr="00C75C88" w:rsidRDefault="001519A7" w:rsidP="00FF374E">
            <w:pPr>
              <w:pStyle w:val="ListParagraph"/>
              <w:numPr>
                <w:ilvl w:val="0"/>
                <w:numId w:val="8"/>
              </w:numPr>
              <w:spacing w:after="0" w:line="240" w:lineRule="auto"/>
              <w:ind w:right="-10"/>
              <w:rPr>
                <w:rFonts w:ascii="Arial" w:hAnsi="Arial" w:cs="Arial"/>
                <w:i/>
                <w:lang w:val="es-ES_tradnl"/>
              </w:rPr>
            </w:pPr>
            <w:r w:rsidRPr="00C75C88">
              <w:rPr>
                <w:rFonts w:ascii="Arial" w:hAnsi="Arial" w:cs="Arial"/>
                <w:i/>
                <w:lang w:val="es-ES_tradnl"/>
              </w:rPr>
              <w:t>Entrega 1</w:t>
            </w:r>
          </w:p>
        </w:tc>
        <w:tc>
          <w:tcPr>
            <w:tcW w:w="1368" w:type="dxa"/>
            <w:shd w:val="clear" w:color="auto" w:fill="auto"/>
          </w:tcPr>
          <w:p w14:paraId="78B59B80" w14:textId="171845BB" w:rsidR="001519A7" w:rsidRPr="00C75C88" w:rsidRDefault="001519A7" w:rsidP="00FF374E">
            <w:pPr>
              <w:pStyle w:val="ListParagraph"/>
              <w:spacing w:after="0" w:line="240" w:lineRule="auto"/>
              <w:ind w:left="0" w:right="-10"/>
              <w:rPr>
                <w:rFonts w:ascii="Arial" w:hAnsi="Arial" w:cs="Arial"/>
                <w:lang w:val="es-ES_tradnl"/>
              </w:rPr>
            </w:pPr>
            <w:r w:rsidRPr="00C75C88">
              <w:rPr>
                <w:rFonts w:ascii="Arial" w:hAnsi="Arial" w:cs="Arial"/>
                <w:lang w:val="es-ES_tradnl"/>
              </w:rPr>
              <w:t xml:space="preserve">  </w:t>
            </w:r>
            <w:r w:rsidR="002D4BE6">
              <w:rPr>
                <w:rFonts w:ascii="Arial" w:hAnsi="Arial" w:cs="Arial"/>
                <w:lang w:val="es-ES_tradnl"/>
              </w:rPr>
              <w:t>3</w:t>
            </w:r>
            <w:r w:rsidRPr="00C75C88">
              <w:rPr>
                <w:rFonts w:ascii="Arial" w:hAnsi="Arial" w:cs="Arial"/>
                <w:lang w:val="es-ES_tradnl"/>
              </w:rPr>
              <w:t>0%</w:t>
            </w:r>
          </w:p>
        </w:tc>
      </w:tr>
      <w:tr w:rsidR="001519A7" w:rsidRPr="00C75C88" w14:paraId="3CD77284" w14:textId="77777777" w:rsidTr="00E06D0A">
        <w:trPr>
          <w:trHeight w:val="369"/>
          <w:jc w:val="center"/>
        </w:trPr>
        <w:tc>
          <w:tcPr>
            <w:tcW w:w="3688" w:type="dxa"/>
            <w:shd w:val="clear" w:color="auto" w:fill="auto"/>
          </w:tcPr>
          <w:p w14:paraId="3D6440AF" w14:textId="77777777" w:rsidR="001519A7" w:rsidRPr="00C75C88" w:rsidRDefault="001519A7" w:rsidP="00FF374E">
            <w:pPr>
              <w:pStyle w:val="ListParagraph"/>
              <w:numPr>
                <w:ilvl w:val="0"/>
                <w:numId w:val="8"/>
              </w:numPr>
              <w:spacing w:after="0" w:line="240" w:lineRule="auto"/>
              <w:ind w:right="-10"/>
              <w:rPr>
                <w:rFonts w:ascii="Arial" w:hAnsi="Arial" w:cs="Arial"/>
                <w:i/>
                <w:lang w:val="es-ES_tradnl"/>
              </w:rPr>
            </w:pPr>
            <w:r w:rsidRPr="00C75C88">
              <w:rPr>
                <w:rFonts w:ascii="Arial" w:hAnsi="Arial" w:cs="Arial"/>
                <w:i/>
                <w:lang w:val="es-ES_tradnl"/>
              </w:rPr>
              <w:t xml:space="preserve">Entrega 2 </w:t>
            </w:r>
          </w:p>
        </w:tc>
        <w:tc>
          <w:tcPr>
            <w:tcW w:w="1368" w:type="dxa"/>
            <w:shd w:val="clear" w:color="auto" w:fill="auto"/>
          </w:tcPr>
          <w:p w14:paraId="4A12586F" w14:textId="55474C9A" w:rsidR="001519A7" w:rsidRPr="00C75C88" w:rsidRDefault="001519A7" w:rsidP="00FF374E">
            <w:pPr>
              <w:pStyle w:val="ListParagraph"/>
              <w:spacing w:after="0" w:line="240" w:lineRule="auto"/>
              <w:ind w:left="0" w:right="-10"/>
              <w:rPr>
                <w:rFonts w:ascii="Arial" w:hAnsi="Arial" w:cs="Arial"/>
                <w:lang w:val="es-ES_tradnl"/>
              </w:rPr>
            </w:pPr>
            <w:r w:rsidRPr="00C75C88">
              <w:rPr>
                <w:rFonts w:ascii="Arial" w:hAnsi="Arial" w:cs="Arial"/>
                <w:lang w:val="es-ES_tradnl"/>
              </w:rPr>
              <w:t xml:space="preserve">  </w:t>
            </w:r>
            <w:r w:rsidR="002D4BE6">
              <w:rPr>
                <w:rFonts w:ascii="Arial" w:hAnsi="Arial" w:cs="Arial"/>
                <w:lang w:val="es-ES_tradnl"/>
              </w:rPr>
              <w:t>30</w:t>
            </w:r>
            <w:r w:rsidRPr="00C75C88">
              <w:rPr>
                <w:rFonts w:ascii="Arial" w:hAnsi="Arial" w:cs="Arial"/>
                <w:lang w:val="es-ES_tradnl"/>
              </w:rPr>
              <w:t>%</w:t>
            </w:r>
          </w:p>
        </w:tc>
      </w:tr>
      <w:tr w:rsidR="001519A7" w:rsidRPr="00C75C88" w14:paraId="47326BF6" w14:textId="77777777" w:rsidTr="00E06D0A">
        <w:trPr>
          <w:trHeight w:val="333"/>
          <w:jc w:val="center"/>
        </w:trPr>
        <w:tc>
          <w:tcPr>
            <w:tcW w:w="3688" w:type="dxa"/>
            <w:shd w:val="clear" w:color="auto" w:fill="auto"/>
          </w:tcPr>
          <w:p w14:paraId="305103C7" w14:textId="77777777" w:rsidR="001519A7" w:rsidRPr="00C75C88" w:rsidRDefault="001519A7" w:rsidP="00FF374E">
            <w:pPr>
              <w:pStyle w:val="ListParagraph"/>
              <w:numPr>
                <w:ilvl w:val="0"/>
                <w:numId w:val="8"/>
              </w:numPr>
              <w:spacing w:after="0" w:line="240" w:lineRule="auto"/>
              <w:ind w:right="-10"/>
              <w:rPr>
                <w:rFonts w:ascii="Arial" w:hAnsi="Arial" w:cs="Arial"/>
                <w:i/>
                <w:lang w:val="es-ES_tradnl"/>
              </w:rPr>
            </w:pPr>
            <w:r w:rsidRPr="00C75C88">
              <w:rPr>
                <w:rFonts w:ascii="Arial" w:hAnsi="Arial" w:cs="Arial"/>
                <w:i/>
                <w:lang w:val="es-ES_tradnl"/>
              </w:rPr>
              <w:t>Entrega 3</w:t>
            </w:r>
          </w:p>
        </w:tc>
        <w:tc>
          <w:tcPr>
            <w:tcW w:w="1368" w:type="dxa"/>
            <w:shd w:val="clear" w:color="auto" w:fill="auto"/>
          </w:tcPr>
          <w:p w14:paraId="2F0AAA42" w14:textId="58271D4E" w:rsidR="001519A7" w:rsidRPr="00C75C88" w:rsidRDefault="001519A7" w:rsidP="00FF374E">
            <w:pPr>
              <w:pStyle w:val="ListParagraph"/>
              <w:spacing w:after="0" w:line="240" w:lineRule="auto"/>
              <w:ind w:left="0" w:right="-10"/>
              <w:rPr>
                <w:rFonts w:ascii="Arial" w:hAnsi="Arial" w:cs="Arial"/>
                <w:lang w:val="es-ES_tradnl"/>
              </w:rPr>
            </w:pPr>
            <w:r w:rsidRPr="00C75C88">
              <w:rPr>
                <w:rFonts w:ascii="Arial" w:hAnsi="Arial" w:cs="Arial"/>
                <w:lang w:val="es-ES_tradnl"/>
              </w:rPr>
              <w:t xml:space="preserve">  </w:t>
            </w:r>
            <w:r w:rsidR="002D4BE6">
              <w:rPr>
                <w:rFonts w:ascii="Arial" w:hAnsi="Arial" w:cs="Arial"/>
                <w:lang w:val="es-ES_tradnl"/>
              </w:rPr>
              <w:t>40</w:t>
            </w:r>
            <w:r w:rsidRPr="00C75C88">
              <w:rPr>
                <w:rFonts w:ascii="Arial" w:hAnsi="Arial" w:cs="Arial"/>
                <w:lang w:val="es-ES_tradnl"/>
              </w:rPr>
              <w:t>%</w:t>
            </w:r>
          </w:p>
        </w:tc>
      </w:tr>
      <w:tr w:rsidR="001519A7" w:rsidRPr="00C75C88" w14:paraId="32DF2BE5" w14:textId="77777777" w:rsidTr="00E06D0A">
        <w:trPr>
          <w:trHeight w:val="158"/>
          <w:jc w:val="center"/>
        </w:trPr>
        <w:tc>
          <w:tcPr>
            <w:tcW w:w="3688" w:type="dxa"/>
          </w:tcPr>
          <w:p w14:paraId="74CC27ED" w14:textId="77777777" w:rsidR="001519A7" w:rsidRPr="00C75C88" w:rsidRDefault="001519A7" w:rsidP="00FF374E">
            <w:pPr>
              <w:pStyle w:val="ListParagraph"/>
              <w:spacing w:after="0" w:line="240" w:lineRule="auto"/>
              <w:ind w:left="0" w:right="-10"/>
              <w:jc w:val="right"/>
              <w:rPr>
                <w:rFonts w:ascii="Arial" w:hAnsi="Arial" w:cs="Arial"/>
                <w:b/>
                <w:lang w:val="es-ES_tradnl"/>
              </w:rPr>
            </w:pPr>
            <w:r w:rsidRPr="00C75C88">
              <w:rPr>
                <w:rFonts w:ascii="Arial" w:hAnsi="Arial" w:cs="Arial"/>
                <w:b/>
                <w:lang w:val="es-ES_tradnl"/>
              </w:rPr>
              <w:t>TOTAL</w:t>
            </w:r>
          </w:p>
        </w:tc>
        <w:tc>
          <w:tcPr>
            <w:tcW w:w="1368" w:type="dxa"/>
          </w:tcPr>
          <w:p w14:paraId="57249E71" w14:textId="77777777" w:rsidR="001519A7" w:rsidRPr="00C75C88" w:rsidRDefault="001519A7" w:rsidP="00FF374E">
            <w:pPr>
              <w:pStyle w:val="ListParagraph"/>
              <w:spacing w:after="0" w:line="240" w:lineRule="auto"/>
              <w:ind w:left="0" w:right="-10"/>
              <w:rPr>
                <w:rFonts w:ascii="Arial" w:hAnsi="Arial" w:cs="Arial"/>
                <w:b/>
                <w:lang w:val="es-ES_tradnl"/>
              </w:rPr>
            </w:pPr>
            <w:r w:rsidRPr="00C75C88">
              <w:rPr>
                <w:rFonts w:ascii="Arial" w:hAnsi="Arial" w:cs="Arial"/>
                <w:lang w:val="es-ES_tradnl"/>
              </w:rPr>
              <w:t>100%</w:t>
            </w:r>
          </w:p>
        </w:tc>
      </w:tr>
      <w:tr w:rsidR="001519A7" w:rsidRPr="00C75C88" w14:paraId="032ABDF2" w14:textId="77777777" w:rsidTr="00E06D0A">
        <w:trPr>
          <w:trHeight w:val="158"/>
          <w:jc w:val="center"/>
        </w:trPr>
        <w:tc>
          <w:tcPr>
            <w:tcW w:w="3688" w:type="dxa"/>
          </w:tcPr>
          <w:p w14:paraId="36A3B7AD" w14:textId="77777777" w:rsidR="001519A7" w:rsidRPr="00C75C88" w:rsidRDefault="001519A7" w:rsidP="00FF374E">
            <w:pPr>
              <w:pStyle w:val="ListParagraph"/>
              <w:spacing w:after="0" w:line="240" w:lineRule="auto"/>
              <w:ind w:left="0" w:right="-10"/>
              <w:jc w:val="right"/>
              <w:rPr>
                <w:rFonts w:ascii="Arial" w:hAnsi="Arial" w:cs="Arial"/>
                <w:b/>
                <w:lang w:val="es-ES_tradnl"/>
              </w:rPr>
            </w:pPr>
          </w:p>
        </w:tc>
        <w:tc>
          <w:tcPr>
            <w:tcW w:w="1368" w:type="dxa"/>
          </w:tcPr>
          <w:p w14:paraId="41CA2643" w14:textId="77777777" w:rsidR="001519A7" w:rsidRPr="00C75C88" w:rsidRDefault="001519A7" w:rsidP="00FF374E">
            <w:pPr>
              <w:pStyle w:val="ListParagraph"/>
              <w:spacing w:after="0" w:line="240" w:lineRule="auto"/>
              <w:ind w:left="0" w:right="-10"/>
              <w:rPr>
                <w:rFonts w:ascii="Arial" w:hAnsi="Arial" w:cs="Arial"/>
                <w:lang w:val="es-ES_tradnl"/>
              </w:rPr>
            </w:pPr>
          </w:p>
        </w:tc>
      </w:tr>
    </w:tbl>
    <w:p w14:paraId="4B94CC08" w14:textId="77777777" w:rsidR="000E29BC" w:rsidRDefault="000E29BC" w:rsidP="00FF374E">
      <w:pPr>
        <w:pStyle w:val="Default"/>
        <w:contextualSpacing/>
        <w:jc w:val="center"/>
        <w:rPr>
          <w:rFonts w:ascii="Arial" w:hAnsi="Arial" w:cs="Arial"/>
          <w:b/>
          <w:bCs/>
          <w:sz w:val="22"/>
          <w:szCs w:val="22"/>
        </w:rPr>
      </w:pPr>
    </w:p>
    <w:p w14:paraId="6D3F44C1" w14:textId="77777777" w:rsidR="000E29BC" w:rsidRDefault="000E29BC" w:rsidP="00FF374E">
      <w:pPr>
        <w:pStyle w:val="Default"/>
        <w:contextualSpacing/>
        <w:jc w:val="center"/>
        <w:rPr>
          <w:rFonts w:ascii="Arial" w:hAnsi="Arial" w:cs="Arial"/>
          <w:b/>
          <w:bCs/>
          <w:sz w:val="22"/>
          <w:szCs w:val="22"/>
        </w:rPr>
      </w:pPr>
    </w:p>
    <w:p w14:paraId="65316F50" w14:textId="77777777" w:rsidR="000E29BC" w:rsidRDefault="000E29BC" w:rsidP="00FF374E">
      <w:pPr>
        <w:pStyle w:val="Default"/>
        <w:contextualSpacing/>
        <w:jc w:val="center"/>
        <w:rPr>
          <w:rFonts w:ascii="Arial" w:hAnsi="Arial" w:cs="Arial"/>
          <w:b/>
          <w:bCs/>
          <w:sz w:val="22"/>
          <w:szCs w:val="22"/>
        </w:rPr>
      </w:pPr>
    </w:p>
    <w:p w14:paraId="6A17CDEB" w14:textId="77777777" w:rsidR="000E29BC" w:rsidRDefault="000E29BC" w:rsidP="00FF374E">
      <w:pPr>
        <w:pStyle w:val="Default"/>
        <w:contextualSpacing/>
        <w:jc w:val="center"/>
        <w:rPr>
          <w:rFonts w:ascii="Arial" w:hAnsi="Arial" w:cs="Arial"/>
          <w:b/>
          <w:bCs/>
          <w:sz w:val="22"/>
          <w:szCs w:val="22"/>
        </w:rPr>
      </w:pPr>
    </w:p>
    <w:p w14:paraId="751931BC" w14:textId="77777777" w:rsidR="000E29BC" w:rsidRDefault="000E29BC" w:rsidP="00FF374E">
      <w:pPr>
        <w:pStyle w:val="Default"/>
        <w:contextualSpacing/>
        <w:jc w:val="center"/>
        <w:rPr>
          <w:rFonts w:ascii="Arial" w:hAnsi="Arial" w:cs="Arial"/>
          <w:b/>
          <w:bCs/>
          <w:sz w:val="22"/>
          <w:szCs w:val="22"/>
        </w:rPr>
      </w:pPr>
    </w:p>
    <w:p w14:paraId="2FA28909" w14:textId="77777777" w:rsidR="000E29BC" w:rsidRDefault="000E29BC" w:rsidP="00FF374E">
      <w:pPr>
        <w:pStyle w:val="Default"/>
        <w:contextualSpacing/>
        <w:jc w:val="center"/>
        <w:rPr>
          <w:rFonts w:ascii="Arial" w:hAnsi="Arial" w:cs="Arial"/>
          <w:b/>
          <w:bCs/>
          <w:sz w:val="22"/>
          <w:szCs w:val="22"/>
        </w:rPr>
      </w:pPr>
    </w:p>
    <w:p w14:paraId="2865B225" w14:textId="77777777" w:rsidR="000E29BC" w:rsidRDefault="000E29BC" w:rsidP="00FF374E">
      <w:pPr>
        <w:pStyle w:val="Default"/>
        <w:contextualSpacing/>
        <w:jc w:val="center"/>
        <w:rPr>
          <w:rFonts w:ascii="Arial" w:hAnsi="Arial" w:cs="Arial"/>
          <w:b/>
          <w:bCs/>
          <w:sz w:val="22"/>
          <w:szCs w:val="22"/>
        </w:rPr>
      </w:pPr>
    </w:p>
    <w:p w14:paraId="45A2735B" w14:textId="77777777" w:rsidR="000E29BC" w:rsidRDefault="000E29BC" w:rsidP="00FF374E">
      <w:pPr>
        <w:pStyle w:val="Default"/>
        <w:contextualSpacing/>
        <w:jc w:val="center"/>
        <w:rPr>
          <w:rFonts w:ascii="Arial" w:hAnsi="Arial" w:cs="Arial"/>
          <w:b/>
          <w:bCs/>
          <w:sz w:val="22"/>
          <w:szCs w:val="22"/>
        </w:rPr>
      </w:pPr>
    </w:p>
    <w:p w14:paraId="4936D0E9" w14:textId="77777777" w:rsidR="000E29BC" w:rsidRDefault="000E29BC" w:rsidP="00FF374E">
      <w:pPr>
        <w:pStyle w:val="Default"/>
        <w:contextualSpacing/>
        <w:jc w:val="center"/>
        <w:rPr>
          <w:rFonts w:ascii="Arial" w:hAnsi="Arial" w:cs="Arial"/>
          <w:b/>
          <w:bCs/>
          <w:sz w:val="22"/>
          <w:szCs w:val="22"/>
        </w:rPr>
      </w:pPr>
    </w:p>
    <w:p w14:paraId="3547D4F0" w14:textId="77777777" w:rsidR="000E29BC" w:rsidRDefault="000E29BC" w:rsidP="00FF374E">
      <w:pPr>
        <w:pStyle w:val="Default"/>
        <w:contextualSpacing/>
        <w:jc w:val="center"/>
        <w:rPr>
          <w:rFonts w:ascii="Arial" w:hAnsi="Arial" w:cs="Arial"/>
          <w:b/>
          <w:bCs/>
          <w:sz w:val="22"/>
          <w:szCs w:val="22"/>
        </w:rPr>
      </w:pPr>
    </w:p>
    <w:p w14:paraId="40B40201" w14:textId="585CF154" w:rsidR="000E29BC" w:rsidRDefault="000E29BC" w:rsidP="00FF374E">
      <w:pPr>
        <w:pStyle w:val="Default"/>
        <w:contextualSpacing/>
        <w:jc w:val="center"/>
        <w:rPr>
          <w:rFonts w:ascii="Arial" w:hAnsi="Arial" w:cs="Arial"/>
          <w:b/>
          <w:bCs/>
          <w:sz w:val="22"/>
          <w:szCs w:val="22"/>
        </w:rPr>
      </w:pPr>
    </w:p>
    <w:p w14:paraId="00A2F784" w14:textId="06FE27D2" w:rsidR="00FF374E" w:rsidRDefault="00FF374E" w:rsidP="00FF374E">
      <w:pPr>
        <w:pStyle w:val="Default"/>
        <w:contextualSpacing/>
        <w:jc w:val="center"/>
        <w:rPr>
          <w:rFonts w:ascii="Arial" w:hAnsi="Arial" w:cs="Arial"/>
          <w:b/>
          <w:bCs/>
          <w:sz w:val="22"/>
          <w:szCs w:val="22"/>
        </w:rPr>
      </w:pPr>
    </w:p>
    <w:p w14:paraId="5F4A64DA" w14:textId="440BE210" w:rsidR="00FF374E" w:rsidRDefault="00FF374E" w:rsidP="00FF374E">
      <w:pPr>
        <w:pStyle w:val="Default"/>
        <w:contextualSpacing/>
        <w:jc w:val="center"/>
        <w:rPr>
          <w:rFonts w:ascii="Arial" w:hAnsi="Arial" w:cs="Arial"/>
          <w:b/>
          <w:bCs/>
          <w:sz w:val="22"/>
          <w:szCs w:val="22"/>
        </w:rPr>
      </w:pPr>
    </w:p>
    <w:p w14:paraId="16EC6053" w14:textId="77777777" w:rsidR="00FF374E" w:rsidRDefault="00FF374E" w:rsidP="00FF374E">
      <w:pPr>
        <w:pStyle w:val="Default"/>
        <w:contextualSpacing/>
        <w:jc w:val="center"/>
        <w:rPr>
          <w:rFonts w:ascii="Arial" w:hAnsi="Arial" w:cs="Arial"/>
          <w:b/>
          <w:bCs/>
          <w:sz w:val="22"/>
          <w:szCs w:val="22"/>
        </w:rPr>
      </w:pPr>
    </w:p>
    <w:p w14:paraId="0CF39632" w14:textId="77777777" w:rsidR="000E29BC" w:rsidRDefault="000E29BC" w:rsidP="00FF374E">
      <w:pPr>
        <w:pStyle w:val="Default"/>
        <w:contextualSpacing/>
        <w:jc w:val="center"/>
        <w:rPr>
          <w:rFonts w:ascii="Arial" w:hAnsi="Arial" w:cs="Arial"/>
          <w:b/>
          <w:bCs/>
          <w:sz w:val="22"/>
          <w:szCs w:val="22"/>
        </w:rPr>
      </w:pPr>
    </w:p>
    <w:p w14:paraId="418F3C92" w14:textId="54BDB5C8" w:rsidR="007D7B01" w:rsidRPr="00C75C88" w:rsidRDefault="007D7B01" w:rsidP="00FF374E">
      <w:pPr>
        <w:pStyle w:val="Default"/>
        <w:contextualSpacing/>
        <w:jc w:val="center"/>
        <w:rPr>
          <w:rFonts w:ascii="Arial" w:hAnsi="Arial" w:cs="Arial"/>
          <w:b/>
          <w:bCs/>
          <w:sz w:val="22"/>
          <w:szCs w:val="22"/>
        </w:rPr>
      </w:pPr>
      <w:r w:rsidRPr="00C75C88">
        <w:rPr>
          <w:rFonts w:ascii="Arial" w:hAnsi="Arial" w:cs="Arial"/>
          <w:b/>
          <w:bCs/>
          <w:sz w:val="22"/>
          <w:szCs w:val="22"/>
        </w:rPr>
        <w:lastRenderedPageBreak/>
        <w:t>TERMS OF REFERENCE</w:t>
      </w:r>
    </w:p>
    <w:p w14:paraId="7B4F5D53" w14:textId="77777777" w:rsidR="007D7B01" w:rsidRPr="00C75C88" w:rsidRDefault="007D7B01" w:rsidP="00FF374E">
      <w:pPr>
        <w:pStyle w:val="Default"/>
        <w:contextualSpacing/>
        <w:jc w:val="center"/>
        <w:rPr>
          <w:rFonts w:ascii="Arial" w:hAnsi="Arial" w:cs="Arial"/>
          <w:sz w:val="22"/>
          <w:szCs w:val="22"/>
        </w:rPr>
      </w:pPr>
    </w:p>
    <w:p w14:paraId="1B5B1537" w14:textId="0B40F403" w:rsidR="007D7B01" w:rsidRPr="00C75C88" w:rsidRDefault="00FF374E" w:rsidP="00FF374E">
      <w:pPr>
        <w:pStyle w:val="Default"/>
        <w:contextualSpacing/>
        <w:rPr>
          <w:rFonts w:ascii="Arial" w:hAnsi="Arial" w:cs="Arial"/>
          <w:b/>
          <w:sz w:val="22"/>
          <w:szCs w:val="22"/>
        </w:rPr>
      </w:pPr>
      <w:r>
        <w:rPr>
          <w:rFonts w:ascii="Arial" w:hAnsi="Arial" w:cs="Arial"/>
          <w:b/>
          <w:iCs/>
          <w:sz w:val="22"/>
          <w:szCs w:val="22"/>
        </w:rPr>
        <w:t>Consultant Firm to Develop the a</w:t>
      </w:r>
      <w:r w:rsidR="007D7B01" w:rsidRPr="00C75C88">
        <w:rPr>
          <w:rFonts w:ascii="Arial" w:hAnsi="Arial" w:cs="Arial"/>
          <w:b/>
          <w:iCs/>
          <w:sz w:val="22"/>
          <w:szCs w:val="22"/>
        </w:rPr>
        <w:t xml:space="preserve">lignment between the country’s INDC and recent national plans and strategies </w:t>
      </w:r>
      <w:r w:rsidR="007D7B01" w:rsidRPr="00C75C88">
        <w:rPr>
          <w:rFonts w:ascii="Arial" w:hAnsi="Arial" w:cs="Arial"/>
          <w:b/>
          <w:sz w:val="22"/>
          <w:szCs w:val="22"/>
        </w:rPr>
        <w:t xml:space="preserve">in </w:t>
      </w:r>
      <w:r w:rsidR="007D7B01" w:rsidRPr="00C75C88">
        <w:rPr>
          <w:rFonts w:ascii="Arial" w:hAnsi="Arial" w:cs="Arial"/>
          <w:b/>
          <w:iCs/>
          <w:sz w:val="22"/>
          <w:szCs w:val="22"/>
        </w:rPr>
        <w:t xml:space="preserve">Suriname </w:t>
      </w:r>
    </w:p>
    <w:p w14:paraId="39B68294" w14:textId="2694DF35" w:rsidR="00FF374E" w:rsidRDefault="00FF374E" w:rsidP="00FF374E">
      <w:pPr>
        <w:pStyle w:val="Default"/>
        <w:contextualSpacing/>
        <w:rPr>
          <w:rFonts w:ascii="Arial" w:hAnsi="Arial" w:cs="Arial"/>
          <w:i/>
          <w:iCs/>
          <w:sz w:val="22"/>
          <w:szCs w:val="22"/>
          <w:lang w:val="fr-FR"/>
        </w:rPr>
      </w:pPr>
      <w:r>
        <w:rPr>
          <w:rFonts w:ascii="Arial" w:hAnsi="Arial" w:cs="Arial"/>
          <w:i/>
          <w:iCs/>
          <w:sz w:val="22"/>
          <w:szCs w:val="22"/>
          <w:lang w:val="fr-FR"/>
        </w:rPr>
        <w:t>Suriname</w:t>
      </w:r>
    </w:p>
    <w:p w14:paraId="7272F970" w14:textId="55DDD162" w:rsidR="007D7B01" w:rsidRPr="00C75C88" w:rsidRDefault="007D7B01" w:rsidP="00FF374E">
      <w:pPr>
        <w:pStyle w:val="Default"/>
        <w:contextualSpacing/>
        <w:rPr>
          <w:rFonts w:ascii="Arial" w:hAnsi="Arial" w:cs="Arial"/>
          <w:sz w:val="22"/>
          <w:szCs w:val="22"/>
          <w:lang w:val="fr-FR"/>
        </w:rPr>
      </w:pPr>
      <w:r w:rsidRPr="00C75C88">
        <w:rPr>
          <w:rFonts w:ascii="Arial" w:hAnsi="Arial" w:cs="Arial"/>
          <w:i/>
          <w:iCs/>
          <w:sz w:val="22"/>
          <w:szCs w:val="22"/>
          <w:lang w:val="fr-FR"/>
        </w:rPr>
        <w:t xml:space="preserve">RG-T3283 - </w:t>
      </w:r>
      <w:proofErr w:type="spellStart"/>
      <w:r w:rsidRPr="00C75C88">
        <w:rPr>
          <w:rFonts w:ascii="Arial" w:hAnsi="Arial" w:cs="Arial"/>
          <w:i/>
          <w:iCs/>
          <w:sz w:val="22"/>
          <w:szCs w:val="22"/>
          <w:lang w:val="fr-FR"/>
        </w:rPr>
        <w:t>ATN</w:t>
      </w:r>
      <w:proofErr w:type="spellEnd"/>
      <w:r w:rsidRPr="00C75C88">
        <w:rPr>
          <w:rFonts w:ascii="Arial" w:hAnsi="Arial" w:cs="Arial"/>
          <w:i/>
          <w:iCs/>
          <w:sz w:val="22"/>
          <w:szCs w:val="22"/>
          <w:lang w:val="fr-FR"/>
        </w:rPr>
        <w:t>/MC-</w:t>
      </w:r>
      <w:proofErr w:type="spellStart"/>
      <w:r w:rsidRPr="00C75C88">
        <w:rPr>
          <w:rFonts w:ascii="Arial" w:hAnsi="Arial" w:cs="Arial"/>
          <w:i/>
          <w:iCs/>
          <w:sz w:val="22"/>
          <w:szCs w:val="22"/>
          <w:lang w:val="fr-FR"/>
        </w:rPr>
        <w:t>XXXXX</w:t>
      </w:r>
      <w:proofErr w:type="spellEnd"/>
      <w:r w:rsidRPr="00C75C88">
        <w:rPr>
          <w:rFonts w:ascii="Arial" w:hAnsi="Arial" w:cs="Arial"/>
          <w:i/>
          <w:iCs/>
          <w:sz w:val="22"/>
          <w:szCs w:val="22"/>
          <w:lang w:val="fr-FR"/>
        </w:rPr>
        <w:t xml:space="preserve">-RG </w:t>
      </w:r>
    </w:p>
    <w:p w14:paraId="3FD840AA" w14:textId="77777777" w:rsidR="007D7B01" w:rsidRPr="00C75C88" w:rsidRDefault="007D7B01" w:rsidP="00FF374E">
      <w:pPr>
        <w:pStyle w:val="Default"/>
        <w:contextualSpacing/>
        <w:rPr>
          <w:rFonts w:ascii="Arial" w:hAnsi="Arial" w:cs="Arial"/>
          <w:sz w:val="22"/>
          <w:szCs w:val="22"/>
        </w:rPr>
      </w:pPr>
      <w:r w:rsidRPr="00C75C88">
        <w:rPr>
          <w:rFonts w:ascii="Arial" w:hAnsi="Arial" w:cs="Arial"/>
          <w:i/>
          <w:iCs/>
          <w:sz w:val="22"/>
          <w:szCs w:val="22"/>
        </w:rPr>
        <w:t xml:space="preserve">Web link to approved document </w:t>
      </w:r>
    </w:p>
    <w:p w14:paraId="58FF9233" w14:textId="77777777" w:rsidR="007D7B01" w:rsidRPr="00C75C88" w:rsidRDefault="007D7B01" w:rsidP="00FF374E">
      <w:pPr>
        <w:pStyle w:val="Default"/>
        <w:contextualSpacing/>
        <w:rPr>
          <w:rFonts w:ascii="Arial" w:hAnsi="Arial" w:cs="Arial"/>
          <w:sz w:val="22"/>
          <w:szCs w:val="22"/>
        </w:rPr>
      </w:pPr>
    </w:p>
    <w:p w14:paraId="68B482E4" w14:textId="77777777" w:rsidR="007D7B01" w:rsidRPr="00C75C88" w:rsidRDefault="007D7B01" w:rsidP="00FF374E">
      <w:pPr>
        <w:pStyle w:val="Default"/>
        <w:contextualSpacing/>
        <w:rPr>
          <w:rFonts w:ascii="Arial" w:hAnsi="Arial" w:cs="Arial"/>
          <w:b/>
          <w:bCs/>
          <w:sz w:val="22"/>
          <w:szCs w:val="22"/>
        </w:rPr>
      </w:pPr>
      <w:r w:rsidRPr="00C75C88">
        <w:rPr>
          <w:rFonts w:ascii="Arial" w:hAnsi="Arial" w:cs="Arial"/>
          <w:b/>
          <w:bCs/>
          <w:sz w:val="22"/>
          <w:szCs w:val="22"/>
        </w:rPr>
        <w:t xml:space="preserve">1. Background and Justification </w:t>
      </w:r>
    </w:p>
    <w:p w14:paraId="1AAE12C2" w14:textId="77777777" w:rsidR="00FF374E" w:rsidRDefault="00FF374E" w:rsidP="00FF374E">
      <w:pPr>
        <w:pStyle w:val="Default"/>
        <w:contextualSpacing/>
        <w:jc w:val="both"/>
        <w:rPr>
          <w:rFonts w:ascii="Arial" w:hAnsi="Arial" w:cs="Arial"/>
          <w:sz w:val="22"/>
          <w:szCs w:val="22"/>
        </w:rPr>
      </w:pPr>
    </w:p>
    <w:p w14:paraId="2D97C6D8" w14:textId="3843C374" w:rsidR="007D7B01" w:rsidRPr="00C75C88" w:rsidRDefault="007D7B01" w:rsidP="00FF374E">
      <w:pPr>
        <w:pStyle w:val="Default"/>
        <w:contextualSpacing/>
        <w:jc w:val="both"/>
        <w:rPr>
          <w:rFonts w:ascii="Arial" w:hAnsi="Arial" w:cs="Arial"/>
          <w:sz w:val="22"/>
          <w:szCs w:val="22"/>
        </w:rPr>
      </w:pPr>
      <w:r w:rsidRPr="00C75C88">
        <w:rPr>
          <w:rFonts w:ascii="Arial" w:hAnsi="Arial" w:cs="Arial"/>
          <w:sz w:val="22"/>
          <w:szCs w:val="22"/>
        </w:rPr>
        <w:t xml:space="preserve">1.1. Suriname is located at the North-East of South America and with a forest cover of over 93%, listed by the World Bank as the country with the highest forest cover in the world. The forests of Suriname are part of the last pristine tropical forests in the world. That means that even before the existence of the environmental treaties, Suriname was contributing to climate change mitigation and is continuing to do so. </w:t>
      </w:r>
    </w:p>
    <w:p w14:paraId="11F68547" w14:textId="77777777" w:rsidR="00FF374E" w:rsidRDefault="00FF374E" w:rsidP="00FF374E">
      <w:pPr>
        <w:pStyle w:val="Default"/>
        <w:contextualSpacing/>
        <w:jc w:val="both"/>
        <w:rPr>
          <w:rFonts w:ascii="Arial" w:hAnsi="Arial" w:cs="Arial"/>
          <w:sz w:val="22"/>
          <w:szCs w:val="22"/>
        </w:rPr>
      </w:pPr>
    </w:p>
    <w:p w14:paraId="32B4288F" w14:textId="2312593F" w:rsidR="007D7B01" w:rsidRPr="00C75C88" w:rsidRDefault="007D7B01" w:rsidP="00FF374E">
      <w:pPr>
        <w:pStyle w:val="Default"/>
        <w:contextualSpacing/>
        <w:jc w:val="both"/>
        <w:rPr>
          <w:rFonts w:ascii="Arial" w:hAnsi="Arial" w:cs="Arial"/>
          <w:sz w:val="22"/>
          <w:szCs w:val="22"/>
        </w:rPr>
      </w:pPr>
      <w:r w:rsidRPr="00C75C88">
        <w:rPr>
          <w:rFonts w:ascii="Arial" w:hAnsi="Arial" w:cs="Arial"/>
          <w:sz w:val="22"/>
          <w:szCs w:val="22"/>
        </w:rPr>
        <w:t xml:space="preserve">1.2. Suriname, furthermore, is a negative net-carbon dioxide producer due to sound forest management policies that enjoy international acknowledgement; 13% of its territory consists of protected areas of which the Central Suriname Nature Reserve has been placed on the world heritage list. </w:t>
      </w:r>
    </w:p>
    <w:p w14:paraId="43124482" w14:textId="77777777" w:rsidR="00FF374E" w:rsidRDefault="00FF374E" w:rsidP="00FF374E">
      <w:pPr>
        <w:pStyle w:val="Default"/>
        <w:contextualSpacing/>
        <w:jc w:val="both"/>
        <w:rPr>
          <w:rFonts w:ascii="Arial" w:hAnsi="Arial" w:cs="Arial"/>
          <w:sz w:val="22"/>
          <w:szCs w:val="22"/>
        </w:rPr>
      </w:pPr>
    </w:p>
    <w:p w14:paraId="4484B27E" w14:textId="3963C1E5" w:rsidR="007D7B01" w:rsidRPr="00C75C88" w:rsidRDefault="007D7B01" w:rsidP="00FF374E">
      <w:pPr>
        <w:pStyle w:val="Default"/>
        <w:contextualSpacing/>
        <w:jc w:val="both"/>
        <w:rPr>
          <w:rFonts w:ascii="Arial" w:hAnsi="Arial" w:cs="Arial"/>
          <w:sz w:val="22"/>
          <w:szCs w:val="22"/>
        </w:rPr>
      </w:pPr>
      <w:r w:rsidRPr="00C75C88">
        <w:rPr>
          <w:rFonts w:ascii="Arial" w:hAnsi="Arial" w:cs="Arial"/>
          <w:sz w:val="22"/>
          <w:szCs w:val="22"/>
        </w:rPr>
        <w:t xml:space="preserve">1.3. At the same time Suriname as a low-lying coastal state, is also one of the top 10 most vulnerable countries in the world as a result of sea level rise due to climate change. </w:t>
      </w:r>
    </w:p>
    <w:p w14:paraId="2567924C" w14:textId="77777777" w:rsidR="00FF374E" w:rsidRDefault="00FF374E" w:rsidP="00FF374E">
      <w:pPr>
        <w:pStyle w:val="Default"/>
        <w:contextualSpacing/>
        <w:jc w:val="both"/>
        <w:rPr>
          <w:rFonts w:ascii="Arial" w:hAnsi="Arial" w:cs="Arial"/>
          <w:sz w:val="22"/>
          <w:szCs w:val="22"/>
        </w:rPr>
      </w:pPr>
    </w:p>
    <w:p w14:paraId="31C05C9F" w14:textId="2EDB12A8" w:rsidR="007D7B01" w:rsidRPr="00C75C88" w:rsidRDefault="007D7B01" w:rsidP="00FF374E">
      <w:pPr>
        <w:pStyle w:val="Default"/>
        <w:contextualSpacing/>
        <w:jc w:val="both"/>
        <w:rPr>
          <w:rFonts w:ascii="Arial" w:hAnsi="Arial" w:cs="Arial"/>
          <w:sz w:val="22"/>
          <w:szCs w:val="22"/>
        </w:rPr>
      </w:pPr>
      <w:r w:rsidRPr="00C75C88">
        <w:rPr>
          <w:rFonts w:ascii="Arial" w:hAnsi="Arial" w:cs="Arial"/>
          <w:sz w:val="22"/>
          <w:szCs w:val="22"/>
        </w:rPr>
        <w:t xml:space="preserve">1.4. In this context, an environmental strategy was developed and integrated in the Development Plan (2017 - 2021) of Suriname, which is in conformity with international environmental policies and agreements. In this environmental strategy special attention is paid to the interdependence between forest, water and life and striking a balance between environmental protection and sustainable development. </w:t>
      </w:r>
    </w:p>
    <w:p w14:paraId="4AB4CAE3" w14:textId="77777777" w:rsidR="00FF374E" w:rsidRDefault="00FF374E" w:rsidP="00FF374E">
      <w:pPr>
        <w:pStyle w:val="Default"/>
        <w:contextualSpacing/>
        <w:jc w:val="both"/>
        <w:rPr>
          <w:rFonts w:ascii="Arial" w:hAnsi="Arial" w:cs="Arial"/>
          <w:sz w:val="22"/>
          <w:szCs w:val="22"/>
        </w:rPr>
      </w:pPr>
    </w:p>
    <w:p w14:paraId="3BAE193A" w14:textId="11642A3B" w:rsidR="007D7B01" w:rsidRPr="00C75C88" w:rsidRDefault="007D7B01" w:rsidP="00FF374E">
      <w:pPr>
        <w:pStyle w:val="Default"/>
        <w:contextualSpacing/>
        <w:jc w:val="both"/>
        <w:rPr>
          <w:rFonts w:ascii="Arial" w:hAnsi="Arial" w:cs="Arial"/>
          <w:sz w:val="22"/>
          <w:szCs w:val="22"/>
        </w:rPr>
      </w:pPr>
      <w:r w:rsidRPr="00C75C88">
        <w:rPr>
          <w:rFonts w:ascii="Arial" w:hAnsi="Arial" w:cs="Arial"/>
          <w:sz w:val="22"/>
          <w:szCs w:val="22"/>
        </w:rPr>
        <w:t xml:space="preserve">1.5. Suriname signed the Paris Agreement of Climate Change in 2015. Subsequently, the Paris Agreement was approved by the National Assembly in July 2018 and Suriname submitted the instrument for accession to the Paris Agreement in February 13, 2019. The Paris agreement (Article 4, paragraph 2) requires the preparation of a country’s Nationally Determined Contributions (NDC). In 2015, Suriname submitted its Intended NDC, a document that defines mitigation and adaptation actions to be taken by the country in order to contribute to the global effort to achieve the objectives set up under the Agreement. </w:t>
      </w:r>
    </w:p>
    <w:p w14:paraId="467B49C4" w14:textId="77777777" w:rsidR="00FF374E" w:rsidRDefault="00FF374E" w:rsidP="00FF374E">
      <w:pPr>
        <w:pStyle w:val="Default"/>
        <w:contextualSpacing/>
        <w:jc w:val="both"/>
        <w:rPr>
          <w:rFonts w:ascii="Arial" w:hAnsi="Arial" w:cs="Arial"/>
          <w:sz w:val="22"/>
          <w:szCs w:val="22"/>
        </w:rPr>
      </w:pPr>
    </w:p>
    <w:p w14:paraId="0F03720C" w14:textId="14D83BD0" w:rsidR="007D7B01" w:rsidRPr="00C75C88" w:rsidRDefault="007D7B01" w:rsidP="00FF374E">
      <w:pPr>
        <w:pStyle w:val="Default"/>
        <w:contextualSpacing/>
        <w:jc w:val="both"/>
        <w:rPr>
          <w:rFonts w:ascii="Arial" w:hAnsi="Arial" w:cs="Arial"/>
          <w:sz w:val="22"/>
          <w:szCs w:val="22"/>
        </w:rPr>
      </w:pPr>
      <w:r w:rsidRPr="00C75C88">
        <w:rPr>
          <w:rFonts w:ascii="Arial" w:hAnsi="Arial" w:cs="Arial"/>
          <w:sz w:val="22"/>
          <w:szCs w:val="22"/>
        </w:rPr>
        <w:t xml:space="preserve">1.6. Under the guidance of Coordination Environment from the Cabinet of the President, Suriname initiated the process of updating the Intended National Determined Contributions in August 2018. Several stakeholder consultations were organized. In this context the Government of Suriname requested the assistance of the Inter-American Development Bank (IDB) to continue the work to update the NDC’s. </w:t>
      </w:r>
    </w:p>
    <w:p w14:paraId="642A5BB3" w14:textId="77777777" w:rsidR="007D7B01" w:rsidRPr="00C75C88" w:rsidRDefault="007D7B01" w:rsidP="00FF374E">
      <w:pPr>
        <w:pStyle w:val="Default"/>
        <w:contextualSpacing/>
        <w:jc w:val="both"/>
        <w:rPr>
          <w:rFonts w:ascii="Arial" w:hAnsi="Arial" w:cs="Arial"/>
          <w:color w:val="auto"/>
          <w:sz w:val="22"/>
          <w:szCs w:val="22"/>
        </w:rPr>
      </w:pPr>
    </w:p>
    <w:p w14:paraId="123AE784" w14:textId="77777777"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1.7. In October 2016, the IDB and IDB Invest - together, the IDB Group - announced the creation of NDC Invest, a platform designed exclusively to support the countries eligible by this group to access technical and financial resources needed to translate their national climate commitments under the Paris Agreement into investment plans and bankable projects. It has been identified that the NDC Invest platform has the potential to contribute to strengthening the actions aimed at the implementation of the NDC of Suriname, specifically by supporting the analysis to facilitate the definition of a new NDC in line with national plans and strategies. </w:t>
      </w:r>
    </w:p>
    <w:p w14:paraId="2CE8F5CD" w14:textId="77777777" w:rsidR="007D7B01" w:rsidRPr="00C75C88" w:rsidRDefault="007D7B01" w:rsidP="00FF374E">
      <w:pPr>
        <w:pStyle w:val="Default"/>
        <w:contextualSpacing/>
        <w:jc w:val="both"/>
        <w:rPr>
          <w:rFonts w:ascii="Arial" w:hAnsi="Arial" w:cs="Arial"/>
          <w:b/>
          <w:bCs/>
          <w:color w:val="auto"/>
          <w:sz w:val="22"/>
          <w:szCs w:val="22"/>
        </w:rPr>
      </w:pPr>
      <w:r w:rsidRPr="00C75C88">
        <w:rPr>
          <w:rFonts w:ascii="Arial" w:hAnsi="Arial" w:cs="Arial"/>
          <w:b/>
          <w:bCs/>
          <w:color w:val="auto"/>
          <w:sz w:val="22"/>
          <w:szCs w:val="22"/>
        </w:rPr>
        <w:lastRenderedPageBreak/>
        <w:t xml:space="preserve">2. Objectives </w:t>
      </w:r>
    </w:p>
    <w:p w14:paraId="130AA0F6" w14:textId="77777777" w:rsidR="00FF374E" w:rsidRDefault="00FF374E" w:rsidP="00FF374E">
      <w:pPr>
        <w:pStyle w:val="Default"/>
        <w:contextualSpacing/>
        <w:jc w:val="both"/>
        <w:rPr>
          <w:rFonts w:ascii="Arial" w:hAnsi="Arial" w:cs="Arial"/>
          <w:color w:val="auto"/>
          <w:sz w:val="22"/>
          <w:szCs w:val="22"/>
        </w:rPr>
      </w:pPr>
    </w:p>
    <w:p w14:paraId="152746A6" w14:textId="02C9CEAE"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2.1. The overall objective of this TOR is to identify and analyze the opportunities to facilitate the alignment between the country’s Intended NDC (INDC) and recent national plans and strategies. This should in turn enable the definition and implementation of a new NDC that contributes to boost the objectives under the sustainable development pathway of the government. </w:t>
      </w:r>
    </w:p>
    <w:p w14:paraId="1ECDFBCA" w14:textId="77777777" w:rsidR="007D7B01" w:rsidRPr="00C75C88" w:rsidRDefault="007D7B01" w:rsidP="00FF374E">
      <w:pPr>
        <w:pStyle w:val="Default"/>
        <w:contextualSpacing/>
        <w:jc w:val="both"/>
        <w:rPr>
          <w:rFonts w:ascii="Arial" w:hAnsi="Arial" w:cs="Arial"/>
          <w:color w:val="auto"/>
          <w:sz w:val="22"/>
          <w:szCs w:val="22"/>
        </w:rPr>
      </w:pPr>
    </w:p>
    <w:p w14:paraId="7CF1EF44" w14:textId="77777777" w:rsidR="007D7B01" w:rsidRPr="00C75C88" w:rsidRDefault="007D7B01" w:rsidP="00FF374E">
      <w:pPr>
        <w:pStyle w:val="Default"/>
        <w:contextualSpacing/>
        <w:jc w:val="both"/>
        <w:rPr>
          <w:rFonts w:ascii="Arial" w:hAnsi="Arial" w:cs="Arial"/>
          <w:b/>
          <w:bCs/>
          <w:color w:val="auto"/>
          <w:sz w:val="22"/>
          <w:szCs w:val="22"/>
        </w:rPr>
      </w:pPr>
      <w:r w:rsidRPr="00C75C88">
        <w:rPr>
          <w:rFonts w:ascii="Arial" w:hAnsi="Arial" w:cs="Arial"/>
          <w:b/>
          <w:bCs/>
          <w:color w:val="auto"/>
          <w:sz w:val="22"/>
          <w:szCs w:val="22"/>
        </w:rPr>
        <w:t xml:space="preserve">3. Scope of Services </w:t>
      </w:r>
    </w:p>
    <w:p w14:paraId="03D52DD6" w14:textId="77777777" w:rsidR="00FF374E" w:rsidRDefault="00FF374E" w:rsidP="00FF374E">
      <w:pPr>
        <w:pStyle w:val="Default"/>
        <w:contextualSpacing/>
        <w:jc w:val="both"/>
        <w:rPr>
          <w:rFonts w:ascii="Arial" w:hAnsi="Arial" w:cs="Arial"/>
          <w:color w:val="auto"/>
          <w:sz w:val="22"/>
          <w:szCs w:val="22"/>
        </w:rPr>
      </w:pPr>
    </w:p>
    <w:p w14:paraId="631B83A6" w14:textId="19CDB63E"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3.1. The scope of services for this Terms of Reference will focus on technical and policy assessment to define the opportunities for alignment between Suriname’s NDC and national plans and strategies. The work will include analysis and recommendations at institutional, policy, regulatory, operational and financial level to facilitate such alignment. Furthermore, the analysis should identify the main bottlenecks and challenges the country face to enable this alignment, as well as the development benefits that it could bring. Throughout the consultancy, the consultancy firm is expected to maintain close dialogue with the local institutions involved, especially the Coordination Environment from the Cabinet of the President and the National Institute for Environment and Development in Suriname (NIMOS) to ensure ownership and capacity building of local institutions. </w:t>
      </w:r>
    </w:p>
    <w:p w14:paraId="31967449" w14:textId="77777777" w:rsidR="007D7B01" w:rsidRPr="00C75C88" w:rsidRDefault="007D7B01" w:rsidP="00FF374E">
      <w:pPr>
        <w:pStyle w:val="Default"/>
        <w:contextualSpacing/>
        <w:jc w:val="both"/>
        <w:rPr>
          <w:rFonts w:ascii="Arial" w:hAnsi="Arial" w:cs="Arial"/>
          <w:color w:val="auto"/>
          <w:sz w:val="22"/>
          <w:szCs w:val="22"/>
        </w:rPr>
      </w:pPr>
    </w:p>
    <w:p w14:paraId="69F054C3" w14:textId="77777777" w:rsidR="007D7B01" w:rsidRPr="00C75C88" w:rsidRDefault="007D7B01" w:rsidP="00FF374E">
      <w:pPr>
        <w:pStyle w:val="Default"/>
        <w:contextualSpacing/>
        <w:rPr>
          <w:rFonts w:ascii="Arial" w:hAnsi="Arial" w:cs="Arial"/>
          <w:b/>
          <w:bCs/>
          <w:color w:val="auto"/>
          <w:sz w:val="22"/>
          <w:szCs w:val="22"/>
        </w:rPr>
      </w:pPr>
      <w:r w:rsidRPr="00C75C88">
        <w:rPr>
          <w:rFonts w:ascii="Arial" w:hAnsi="Arial" w:cs="Arial"/>
          <w:b/>
          <w:bCs/>
          <w:color w:val="auto"/>
          <w:sz w:val="22"/>
          <w:szCs w:val="22"/>
        </w:rPr>
        <w:t xml:space="preserve">4. Key activities </w:t>
      </w:r>
    </w:p>
    <w:p w14:paraId="1749FADB" w14:textId="77777777" w:rsidR="00FF374E" w:rsidRDefault="00FF374E" w:rsidP="00FF374E">
      <w:pPr>
        <w:pStyle w:val="Default"/>
        <w:contextualSpacing/>
        <w:jc w:val="both"/>
        <w:rPr>
          <w:rFonts w:ascii="Arial" w:hAnsi="Arial" w:cs="Arial"/>
          <w:color w:val="auto"/>
          <w:sz w:val="22"/>
          <w:szCs w:val="22"/>
        </w:rPr>
      </w:pPr>
    </w:p>
    <w:p w14:paraId="0063FC4B" w14:textId="244C1EE5"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4.1. Outline of a new NDC based on an analysis of:</w:t>
      </w:r>
    </w:p>
    <w:p w14:paraId="095D92A6" w14:textId="43F09A80"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 i. Current Intended NDC report and review of the first and second iteration process (in terms of the governance structure, stakeholders involved, data availability, capacity building, participatory process, </w:t>
      </w:r>
      <w:proofErr w:type="spellStart"/>
      <w:r w:rsidRPr="00C75C88">
        <w:rPr>
          <w:rFonts w:ascii="Arial" w:hAnsi="Arial" w:cs="Arial"/>
          <w:color w:val="auto"/>
          <w:sz w:val="22"/>
          <w:szCs w:val="22"/>
        </w:rPr>
        <w:t>etc</w:t>
      </w:r>
      <w:proofErr w:type="spellEnd"/>
      <w:r w:rsidRPr="00C75C88">
        <w:rPr>
          <w:rFonts w:ascii="Arial" w:hAnsi="Arial" w:cs="Arial"/>
          <w:color w:val="auto"/>
          <w:sz w:val="22"/>
          <w:szCs w:val="22"/>
        </w:rPr>
        <w:t xml:space="preserve">). Additionally, take into consideration the stakeholder consultation work that was done in 2018 as a first initiative from the Government of Suriname to update the NDC. </w:t>
      </w:r>
    </w:p>
    <w:p w14:paraId="291C6485" w14:textId="77777777" w:rsidR="00FF374E" w:rsidRDefault="00FF374E" w:rsidP="00FF374E">
      <w:pPr>
        <w:pStyle w:val="Default"/>
        <w:ind w:left="360"/>
        <w:contextualSpacing/>
        <w:jc w:val="both"/>
        <w:rPr>
          <w:rFonts w:ascii="Arial" w:hAnsi="Arial" w:cs="Arial"/>
          <w:color w:val="auto"/>
          <w:sz w:val="22"/>
          <w:szCs w:val="22"/>
        </w:rPr>
      </w:pPr>
    </w:p>
    <w:p w14:paraId="65CFA891" w14:textId="0C2957DD"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ii. Identification of gaps and shortcomings against the background of the Paris Agreement and relevant national policies and strategies such as, but not limited to the National Development Plan 2017-2021. The gaps should also refer to the technical and monitoring capacity of Suriname for implementation of the NDC. </w:t>
      </w:r>
    </w:p>
    <w:p w14:paraId="2BAD6902" w14:textId="77777777" w:rsidR="00FF374E" w:rsidRDefault="00FF374E" w:rsidP="00FF374E">
      <w:pPr>
        <w:pStyle w:val="Default"/>
        <w:ind w:left="360"/>
        <w:contextualSpacing/>
        <w:jc w:val="both"/>
        <w:rPr>
          <w:rFonts w:ascii="Arial" w:hAnsi="Arial" w:cs="Arial"/>
          <w:color w:val="auto"/>
          <w:sz w:val="22"/>
          <w:szCs w:val="22"/>
        </w:rPr>
      </w:pPr>
    </w:p>
    <w:p w14:paraId="4D44ADB4" w14:textId="414914BD"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iii. Political economy analysis and country’s economic structure analysis, including trends in public and private investments. </w:t>
      </w:r>
    </w:p>
    <w:p w14:paraId="5EC8BC1D" w14:textId="77777777" w:rsidR="007D7B01" w:rsidRPr="00C75C88" w:rsidRDefault="007D7B01" w:rsidP="00FF374E">
      <w:pPr>
        <w:pStyle w:val="Default"/>
        <w:contextualSpacing/>
        <w:rPr>
          <w:rFonts w:ascii="Arial" w:hAnsi="Arial" w:cs="Arial"/>
          <w:color w:val="auto"/>
          <w:sz w:val="22"/>
          <w:szCs w:val="22"/>
        </w:rPr>
      </w:pPr>
    </w:p>
    <w:p w14:paraId="55E589B0" w14:textId="5785EF9E"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The new NDC outline should also take into consideration an elaborate outline of Adaptation measures. This analysis should include a characterization of a new NDC outline that would </w:t>
      </w:r>
      <w:r w:rsidRPr="00C75C88">
        <w:rPr>
          <w:rFonts w:ascii="Arial" w:hAnsi="Arial" w:cs="Arial"/>
          <w:sz w:val="22"/>
          <w:szCs w:val="22"/>
        </w:rPr>
        <w:t xml:space="preserve">include - but not limited to- the following items: key goals, quantifiable indicators, timeframes, key sectors, operational and institutional set up, key stakeholders and a Financial Strategy. In addition, a stakeholder engagement plan needs to be drafted at this stage. </w:t>
      </w:r>
      <w:r w:rsidRPr="00C75C88">
        <w:rPr>
          <w:rFonts w:ascii="Arial" w:hAnsi="Arial" w:cs="Arial"/>
          <w:color w:val="auto"/>
          <w:sz w:val="22"/>
          <w:szCs w:val="22"/>
        </w:rPr>
        <w:t xml:space="preserve"> </w:t>
      </w:r>
    </w:p>
    <w:p w14:paraId="090F0450" w14:textId="77777777" w:rsidR="00FF374E" w:rsidRDefault="00FF374E" w:rsidP="00FF374E">
      <w:pPr>
        <w:pStyle w:val="Default"/>
        <w:contextualSpacing/>
        <w:rPr>
          <w:rFonts w:ascii="Arial" w:hAnsi="Arial" w:cs="Arial"/>
          <w:color w:val="auto"/>
          <w:sz w:val="22"/>
          <w:szCs w:val="22"/>
        </w:rPr>
      </w:pPr>
    </w:p>
    <w:p w14:paraId="69870217" w14:textId="36A23D1B" w:rsidR="007D7B01" w:rsidRPr="00C75C88" w:rsidRDefault="007D7B01" w:rsidP="00FF374E">
      <w:pPr>
        <w:pStyle w:val="Default"/>
        <w:contextualSpacing/>
        <w:rPr>
          <w:rFonts w:ascii="Arial" w:hAnsi="Arial" w:cs="Arial"/>
          <w:color w:val="auto"/>
          <w:sz w:val="22"/>
          <w:szCs w:val="22"/>
        </w:rPr>
      </w:pPr>
      <w:r w:rsidRPr="00C75C88">
        <w:rPr>
          <w:rFonts w:ascii="Arial" w:hAnsi="Arial" w:cs="Arial"/>
          <w:color w:val="auto"/>
          <w:sz w:val="22"/>
          <w:szCs w:val="22"/>
        </w:rPr>
        <w:t xml:space="preserve">4.2. Mapping of other relevant national sector policies, </w:t>
      </w:r>
      <w:proofErr w:type="spellStart"/>
      <w:r w:rsidRPr="00C75C88">
        <w:rPr>
          <w:rFonts w:ascii="Arial" w:hAnsi="Arial" w:cs="Arial"/>
          <w:color w:val="auto"/>
          <w:sz w:val="22"/>
          <w:szCs w:val="22"/>
        </w:rPr>
        <w:t>programmes</w:t>
      </w:r>
      <w:proofErr w:type="spellEnd"/>
      <w:r w:rsidRPr="00C75C88">
        <w:rPr>
          <w:rFonts w:ascii="Arial" w:hAnsi="Arial" w:cs="Arial"/>
          <w:color w:val="auto"/>
          <w:sz w:val="22"/>
          <w:szCs w:val="22"/>
        </w:rPr>
        <w:t xml:space="preserve"> and plans that could inform the country’s new NDC. This exercise should include an analysis of areas of synergies related to at least the following items: goals, quantifiable indicators, timeframes, sectors, operational and institutional set up, key stakeholders and current and upcoming investments/project pipeline. </w:t>
      </w:r>
    </w:p>
    <w:p w14:paraId="4A5C864C" w14:textId="77777777" w:rsidR="00FF374E" w:rsidRDefault="00FF374E" w:rsidP="00FF374E">
      <w:pPr>
        <w:pStyle w:val="Default"/>
        <w:contextualSpacing/>
        <w:rPr>
          <w:rFonts w:ascii="Arial" w:hAnsi="Arial" w:cs="Arial"/>
          <w:color w:val="auto"/>
          <w:sz w:val="22"/>
          <w:szCs w:val="22"/>
        </w:rPr>
      </w:pPr>
    </w:p>
    <w:p w14:paraId="61CFEC37" w14:textId="5A98F8DC" w:rsidR="007D7B01" w:rsidRDefault="007D7B01" w:rsidP="00FF374E">
      <w:pPr>
        <w:pStyle w:val="Default"/>
        <w:contextualSpacing/>
        <w:rPr>
          <w:rFonts w:ascii="Arial" w:hAnsi="Arial" w:cs="Arial"/>
          <w:color w:val="auto"/>
          <w:sz w:val="22"/>
          <w:szCs w:val="22"/>
        </w:rPr>
      </w:pPr>
      <w:r w:rsidRPr="00C75C88">
        <w:rPr>
          <w:rFonts w:ascii="Arial" w:hAnsi="Arial" w:cs="Arial"/>
          <w:color w:val="auto"/>
          <w:sz w:val="22"/>
          <w:szCs w:val="22"/>
        </w:rPr>
        <w:lastRenderedPageBreak/>
        <w:t xml:space="preserve">4.3. Identify, justify, describe and discuss suggested deemed necessary for a new iteration of Suriname’s NDC, based on the analysis in 4.1 and 4.2. Draft for the new NDC to be presented and discussed according to activity 4.6. (i). </w:t>
      </w:r>
    </w:p>
    <w:p w14:paraId="398FF54D" w14:textId="77777777" w:rsidR="00FF374E" w:rsidRPr="00C75C88" w:rsidRDefault="00FF374E" w:rsidP="00FF374E">
      <w:pPr>
        <w:pStyle w:val="Default"/>
        <w:contextualSpacing/>
        <w:rPr>
          <w:rFonts w:ascii="Arial" w:hAnsi="Arial" w:cs="Arial"/>
          <w:color w:val="auto"/>
          <w:sz w:val="22"/>
          <w:szCs w:val="22"/>
        </w:rPr>
      </w:pPr>
    </w:p>
    <w:p w14:paraId="7B6823CA" w14:textId="00A5F76A" w:rsidR="007D7B01" w:rsidRPr="00C75C88" w:rsidRDefault="007D7B01" w:rsidP="00FF374E">
      <w:pPr>
        <w:pStyle w:val="Default"/>
        <w:ind w:firstLine="360"/>
        <w:contextualSpacing/>
        <w:jc w:val="both"/>
        <w:rPr>
          <w:rFonts w:ascii="Arial" w:hAnsi="Arial" w:cs="Arial"/>
          <w:color w:val="auto"/>
          <w:sz w:val="22"/>
          <w:szCs w:val="22"/>
        </w:rPr>
      </w:pPr>
      <w:r w:rsidRPr="00C75C88">
        <w:rPr>
          <w:rFonts w:ascii="Arial" w:hAnsi="Arial" w:cs="Arial"/>
          <w:color w:val="auto"/>
          <w:sz w:val="22"/>
          <w:szCs w:val="22"/>
        </w:rPr>
        <w:t xml:space="preserve">i. Goals typology, description and justification; </w:t>
      </w:r>
    </w:p>
    <w:p w14:paraId="6531EAC0"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ii. Indicators; </w:t>
      </w:r>
    </w:p>
    <w:p w14:paraId="4707B705"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iii. Indicative, justified, and conditioned timeframes; </w:t>
      </w:r>
    </w:p>
    <w:p w14:paraId="0E050A8B"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iv. A clear definition of how the goals and identified actions align to the National Development Plan 2017-2021 and overall relevant policy, including regulations, strategies, plans, </w:t>
      </w:r>
      <w:proofErr w:type="spellStart"/>
      <w:r w:rsidRPr="00C75C88">
        <w:rPr>
          <w:rFonts w:ascii="Arial" w:hAnsi="Arial" w:cs="Arial"/>
          <w:color w:val="auto"/>
          <w:sz w:val="22"/>
          <w:szCs w:val="22"/>
        </w:rPr>
        <w:t>programmes</w:t>
      </w:r>
      <w:proofErr w:type="spellEnd"/>
      <w:r w:rsidRPr="00C75C88">
        <w:rPr>
          <w:rFonts w:ascii="Arial" w:hAnsi="Arial" w:cs="Arial"/>
          <w:color w:val="auto"/>
          <w:sz w:val="22"/>
          <w:szCs w:val="22"/>
        </w:rPr>
        <w:t xml:space="preserve">, </w:t>
      </w:r>
      <w:proofErr w:type="spellStart"/>
      <w:r w:rsidRPr="00C75C88">
        <w:rPr>
          <w:rFonts w:ascii="Arial" w:hAnsi="Arial" w:cs="Arial"/>
          <w:color w:val="auto"/>
          <w:sz w:val="22"/>
          <w:szCs w:val="22"/>
        </w:rPr>
        <w:t>etc</w:t>
      </w:r>
      <w:proofErr w:type="spellEnd"/>
      <w:r w:rsidRPr="00C75C88">
        <w:rPr>
          <w:rFonts w:ascii="Arial" w:hAnsi="Arial" w:cs="Arial"/>
          <w:color w:val="auto"/>
          <w:sz w:val="22"/>
          <w:szCs w:val="22"/>
        </w:rPr>
        <w:t xml:space="preserve">; </w:t>
      </w:r>
    </w:p>
    <w:p w14:paraId="72723429"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v. An analytic overview including strengths and weaknesses of the proposed objectives and actions following a set of criteria agreed upon jointly with the IDB and the Government of Suriname, as well as a prioritization of the suggested actions; </w:t>
      </w:r>
    </w:p>
    <w:p w14:paraId="2247F58B"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vi. A strategic review of the existing national climate-related governance framework, including suggestions (institutional as well as policy and normative-driven) to improve the operational and institutional set up to enable the effective implementation of the NDC, including through the generation of likely shovel-ready and mature investment portfolios; and </w:t>
      </w:r>
    </w:p>
    <w:p w14:paraId="3DA397A9"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vii. A Financial Strategy detailing the required financial resources to implement the NDC proposed actions. </w:t>
      </w:r>
    </w:p>
    <w:p w14:paraId="47FDF0C8" w14:textId="77777777" w:rsidR="007D7B01" w:rsidRPr="00C75C88" w:rsidRDefault="007D7B01" w:rsidP="00FF374E">
      <w:pPr>
        <w:pStyle w:val="Default"/>
        <w:ind w:left="360"/>
        <w:contextualSpacing/>
        <w:rPr>
          <w:rFonts w:ascii="Arial" w:hAnsi="Arial" w:cs="Arial"/>
          <w:color w:val="auto"/>
          <w:sz w:val="22"/>
          <w:szCs w:val="22"/>
        </w:rPr>
      </w:pPr>
    </w:p>
    <w:p w14:paraId="740AFFF2" w14:textId="76CCC9C5"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4.4. The development of a new NDC for Suriname to be presented and discussed according to activity 4.6.(ii). Should include at least the following information: definition of benefits and investment opportunities that would contribute towards the effective delivery of development priorities, proposed institutional and operational set up required, outline of initial measures/policies/projects that could be developed to facilitate the effective implementation of the new NDC. The proposal should follow the guidelines of the “Paris Rulebook” for the operationalization of the NDC. The firm will also present an updated stakeholder engagement plan (first stakeholder plan to be submitted under activity 4.1) – with specific activities and timelines - to fill-in any gaps of information identified at this stage and facilitate the completion of the new NDC, a plan for the Government to engage different (and defined) stakeholder groups on the new NDC document. </w:t>
      </w:r>
    </w:p>
    <w:p w14:paraId="29658560" w14:textId="77777777" w:rsidR="007D7B01" w:rsidRPr="00C75C88" w:rsidRDefault="007D7B01" w:rsidP="00FF374E">
      <w:pPr>
        <w:pStyle w:val="Default"/>
        <w:contextualSpacing/>
        <w:jc w:val="both"/>
        <w:rPr>
          <w:rFonts w:ascii="Arial" w:hAnsi="Arial" w:cs="Arial"/>
          <w:color w:val="auto"/>
          <w:sz w:val="22"/>
          <w:szCs w:val="22"/>
        </w:rPr>
      </w:pPr>
    </w:p>
    <w:p w14:paraId="430A1F7D" w14:textId="77777777" w:rsidR="007D7B01" w:rsidRPr="00C75C88" w:rsidRDefault="007D7B01" w:rsidP="00FF374E">
      <w:pPr>
        <w:pStyle w:val="Default"/>
        <w:contextualSpacing/>
        <w:jc w:val="both"/>
        <w:rPr>
          <w:rFonts w:ascii="Arial" w:hAnsi="Arial" w:cs="Arial"/>
          <w:sz w:val="22"/>
          <w:szCs w:val="22"/>
        </w:rPr>
      </w:pPr>
      <w:r w:rsidRPr="00C75C88">
        <w:rPr>
          <w:rFonts w:ascii="Arial" w:hAnsi="Arial" w:cs="Arial"/>
          <w:color w:val="auto"/>
          <w:sz w:val="22"/>
          <w:szCs w:val="22"/>
        </w:rPr>
        <w:t xml:space="preserve">4.5. Based on the analysis and dialogues defined in activity 4.6 (ii), define a proposal for public and private projects and actions that can help implement the new NDC, which must be presented </w:t>
      </w:r>
    </w:p>
    <w:p w14:paraId="7666DD44" w14:textId="77777777" w:rsidR="007D7B01" w:rsidRPr="00C75C88" w:rsidRDefault="007D7B01"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and discussed with at least the Ministry of Finance and Coordination Environment from the Cabinet of the President for consolidation. The Roadmap should include an overview of potential projects and financing options for implementation of the final proposal. This will include: </w:t>
      </w:r>
    </w:p>
    <w:p w14:paraId="46E1D930" w14:textId="77777777" w:rsidR="007D7B01" w:rsidRPr="00C75C88" w:rsidRDefault="007D7B01" w:rsidP="00FF374E">
      <w:pPr>
        <w:pStyle w:val="Default"/>
        <w:contextualSpacing/>
        <w:rPr>
          <w:rFonts w:ascii="Arial" w:hAnsi="Arial" w:cs="Arial"/>
          <w:color w:val="auto"/>
          <w:sz w:val="22"/>
          <w:szCs w:val="22"/>
        </w:rPr>
      </w:pPr>
    </w:p>
    <w:p w14:paraId="35E2F92C" w14:textId="51607D10"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i. A mapping exercise of existing public projects pipelines to identify projects/initiatives that could contribute towards the goals of the new NDCs as defined in activity 4.3. </w:t>
      </w:r>
    </w:p>
    <w:p w14:paraId="5F7DCC86"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ii. A set of main areas of investments and characterized projects, including precise listing of numerical information used for each measure (discount rates, tax levels, Capital expenditures and Operational expenditures, estimated public and private investment levels needed, etc.) The firm should submit this in a spreadsheet or model that allows clear understanding how assumptions impact results. From the existing investments identified, the firm should clearly report on their feasibility to fulfill the goals of the new commitment, as well as on the gaps in investments identified. </w:t>
      </w:r>
    </w:p>
    <w:p w14:paraId="781C0BB7"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iii. A gap analysis should be included identifying the challenges in technical and monitoring capacity of Suriname to implement proposed projects. Propose recommendations for capacity building activities to realistically meet the goals set out in the new NDC. </w:t>
      </w:r>
    </w:p>
    <w:p w14:paraId="66FA5FEB"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lastRenderedPageBreak/>
        <w:t xml:space="preserve">iv. The set of existing projects must also detail the level of progress, including the state of maturity of the proposal and sources of funding. For new identified projects, realistic proposal of funding strategies should be assessed, as well as requirements for each funding source and the status of compliance of the proposal with the requirements to access to financing. </w:t>
      </w:r>
    </w:p>
    <w:p w14:paraId="2E3E9EB4" w14:textId="77777777" w:rsidR="007D7B01" w:rsidRPr="00C75C88" w:rsidRDefault="007D7B01" w:rsidP="00FF374E">
      <w:pPr>
        <w:pStyle w:val="Default"/>
        <w:ind w:left="360"/>
        <w:contextualSpacing/>
        <w:jc w:val="both"/>
        <w:rPr>
          <w:rFonts w:ascii="Arial" w:hAnsi="Arial" w:cs="Arial"/>
          <w:color w:val="auto"/>
          <w:sz w:val="22"/>
          <w:szCs w:val="22"/>
        </w:rPr>
      </w:pPr>
      <w:r w:rsidRPr="00C75C88">
        <w:rPr>
          <w:rFonts w:ascii="Arial" w:hAnsi="Arial" w:cs="Arial"/>
          <w:color w:val="auto"/>
          <w:sz w:val="22"/>
          <w:szCs w:val="22"/>
        </w:rPr>
        <w:t xml:space="preserve">v. Options for public actions that can eliminate the gaps and challenges identified and channel the investment of public and private resources. </w:t>
      </w:r>
    </w:p>
    <w:p w14:paraId="335B1B2F" w14:textId="77777777" w:rsidR="007D7B01" w:rsidRPr="00C75C88" w:rsidRDefault="007D7B01" w:rsidP="00FF374E">
      <w:pPr>
        <w:pStyle w:val="Default"/>
        <w:ind w:left="360"/>
        <w:contextualSpacing/>
        <w:jc w:val="both"/>
        <w:rPr>
          <w:rFonts w:ascii="Arial" w:hAnsi="Arial" w:cs="Arial"/>
          <w:color w:val="auto"/>
          <w:sz w:val="22"/>
          <w:szCs w:val="22"/>
        </w:rPr>
      </w:pPr>
    </w:p>
    <w:p w14:paraId="492EB1F7" w14:textId="56186D38"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4.6. Preparation and delivery of sessions for NDC Dialogue with key stakeholders</w:t>
      </w:r>
      <w:r w:rsidR="0077276D" w:rsidRPr="00C75C88">
        <w:rPr>
          <w:rStyle w:val="FootnoteReference"/>
          <w:rFonts w:ascii="Arial" w:hAnsi="Arial" w:cs="Arial"/>
          <w:color w:val="auto"/>
          <w:sz w:val="22"/>
          <w:szCs w:val="22"/>
        </w:rPr>
        <w:footnoteReference w:id="5"/>
      </w:r>
      <w:r w:rsidRPr="00C75C88">
        <w:rPr>
          <w:rFonts w:ascii="Arial" w:hAnsi="Arial" w:cs="Arial"/>
          <w:color w:val="auto"/>
          <w:sz w:val="22"/>
          <w:szCs w:val="22"/>
        </w:rPr>
        <w:t xml:space="preserve"> – to be Chaired by the Coordination Environment from the Cabinet of the President – in order to inform the process of development of a new NDC. Throughout all the activities, especially the stakeholder engagement, local capacity building should be incorporated for at least the Coordination Environment from the Cabinet of the President and the National institute for Environment and Development to be able to replicate the activities in this assignment. At least 3 rounds of stakeholder dialogues must be carried out throughout this consultancy with the following objectives: </w:t>
      </w:r>
    </w:p>
    <w:p w14:paraId="1F6E2D0B" w14:textId="77777777" w:rsidR="007D7B01" w:rsidRPr="00C75C88" w:rsidRDefault="007D7B01" w:rsidP="00FF374E">
      <w:pPr>
        <w:pStyle w:val="Default"/>
        <w:contextualSpacing/>
        <w:jc w:val="both"/>
        <w:rPr>
          <w:rFonts w:ascii="Arial" w:hAnsi="Arial" w:cs="Arial"/>
          <w:color w:val="auto"/>
          <w:sz w:val="22"/>
          <w:szCs w:val="22"/>
        </w:rPr>
      </w:pPr>
    </w:p>
    <w:p w14:paraId="2CC369E6" w14:textId="1C8026E6" w:rsidR="007D7B01" w:rsidRPr="00C75C88" w:rsidRDefault="007D7B01" w:rsidP="00FF374E">
      <w:pPr>
        <w:pStyle w:val="Default"/>
        <w:contextualSpacing/>
        <w:jc w:val="both"/>
        <w:rPr>
          <w:rFonts w:ascii="Arial" w:hAnsi="Arial" w:cs="Arial"/>
          <w:sz w:val="22"/>
          <w:szCs w:val="22"/>
        </w:rPr>
      </w:pPr>
    </w:p>
    <w:p w14:paraId="5A11A17D" w14:textId="2EF5322E" w:rsidR="0077276D" w:rsidRPr="00C75C88" w:rsidRDefault="0077276D" w:rsidP="00FF374E">
      <w:pPr>
        <w:pStyle w:val="Default"/>
        <w:ind w:left="450"/>
        <w:contextualSpacing/>
        <w:jc w:val="both"/>
        <w:rPr>
          <w:rFonts w:ascii="Arial" w:hAnsi="Arial" w:cs="Arial"/>
          <w:color w:val="auto"/>
          <w:sz w:val="22"/>
          <w:szCs w:val="22"/>
        </w:rPr>
      </w:pPr>
      <w:r w:rsidRPr="00C75C88">
        <w:rPr>
          <w:rFonts w:ascii="Arial" w:hAnsi="Arial" w:cs="Arial"/>
          <w:color w:val="auto"/>
          <w:sz w:val="22"/>
          <w:szCs w:val="22"/>
        </w:rPr>
        <w:t xml:space="preserve">i. </w:t>
      </w:r>
      <w:r w:rsidR="007D7B01" w:rsidRPr="00C75C88">
        <w:rPr>
          <w:rFonts w:ascii="Arial" w:hAnsi="Arial" w:cs="Arial"/>
          <w:color w:val="auto"/>
          <w:sz w:val="22"/>
          <w:szCs w:val="22"/>
        </w:rPr>
        <w:t>NDC Dialogue 1 - Focalizing: with the aim of sharing the initial results from activity 4.1, 4.2 and 4.3, discuss the proposed options to approach the definition of a new NDC, receive feedback and consult on the selection of the preferred option to be developed in more detail. The dialogue should consist of at least 3 rounds of consultation sessions with key stakeholders.</w:t>
      </w:r>
    </w:p>
    <w:p w14:paraId="0F92D6DF" w14:textId="77777777" w:rsidR="0077276D" w:rsidRPr="00C75C88" w:rsidRDefault="0077276D" w:rsidP="00FF374E">
      <w:pPr>
        <w:pStyle w:val="Default"/>
        <w:ind w:left="450"/>
        <w:contextualSpacing/>
        <w:jc w:val="both"/>
        <w:rPr>
          <w:rFonts w:ascii="Arial" w:hAnsi="Arial" w:cs="Arial"/>
          <w:color w:val="auto"/>
          <w:sz w:val="22"/>
          <w:szCs w:val="22"/>
        </w:rPr>
      </w:pPr>
    </w:p>
    <w:p w14:paraId="44FA5993" w14:textId="6E047637" w:rsidR="007D7B01" w:rsidRPr="00C75C88" w:rsidRDefault="007D7B01" w:rsidP="00FF374E">
      <w:pPr>
        <w:pStyle w:val="Default"/>
        <w:ind w:left="450"/>
        <w:contextualSpacing/>
        <w:jc w:val="both"/>
        <w:rPr>
          <w:rFonts w:ascii="Arial" w:hAnsi="Arial" w:cs="Arial"/>
          <w:sz w:val="22"/>
          <w:szCs w:val="22"/>
        </w:rPr>
      </w:pPr>
      <w:r w:rsidRPr="00C75C88">
        <w:rPr>
          <w:rFonts w:ascii="Arial" w:hAnsi="Arial" w:cs="Arial"/>
          <w:color w:val="auto"/>
          <w:sz w:val="22"/>
          <w:szCs w:val="22"/>
        </w:rPr>
        <w:t xml:space="preserve"> ii. NDC Dialogue 2- Validating: with the objective of presenting, discussing and receiving feedback on the initial findings of the analysis and draft documents as defined in </w:t>
      </w:r>
      <w:r w:rsidRPr="00C75C88">
        <w:rPr>
          <w:rFonts w:ascii="Arial" w:hAnsi="Arial" w:cs="Arial"/>
          <w:sz w:val="22"/>
          <w:szCs w:val="22"/>
        </w:rPr>
        <w:t xml:space="preserve">activity 4.4 and 4.5. The dialogue should consist of at least 3 rounds of consultation sessions with key stakeholders. </w:t>
      </w:r>
    </w:p>
    <w:p w14:paraId="3C381FDB" w14:textId="77777777" w:rsidR="0077276D" w:rsidRPr="00C75C88" w:rsidRDefault="0077276D" w:rsidP="00FF374E">
      <w:pPr>
        <w:pStyle w:val="Default"/>
        <w:ind w:left="450"/>
        <w:contextualSpacing/>
        <w:jc w:val="both"/>
        <w:rPr>
          <w:rFonts w:ascii="Arial" w:hAnsi="Arial" w:cs="Arial"/>
          <w:color w:val="auto"/>
          <w:sz w:val="22"/>
          <w:szCs w:val="22"/>
        </w:rPr>
      </w:pPr>
    </w:p>
    <w:p w14:paraId="534B29A7" w14:textId="64812AB8" w:rsidR="007D7B01" w:rsidRDefault="00FF374E" w:rsidP="00FF374E">
      <w:pPr>
        <w:pStyle w:val="Default"/>
        <w:ind w:left="450"/>
        <w:contextualSpacing/>
        <w:jc w:val="both"/>
        <w:rPr>
          <w:rFonts w:ascii="Arial" w:hAnsi="Arial" w:cs="Arial"/>
          <w:sz w:val="22"/>
          <w:szCs w:val="22"/>
        </w:rPr>
      </w:pPr>
      <w:r w:rsidRPr="00FF374E">
        <w:rPr>
          <w:rFonts w:ascii="Arial" w:hAnsi="Arial" w:cs="Arial"/>
          <w:sz w:val="22"/>
          <w:szCs w:val="22"/>
        </w:rPr>
        <w:t>iii.</w:t>
      </w:r>
      <w:r>
        <w:rPr>
          <w:rFonts w:ascii="Arial" w:hAnsi="Arial" w:cs="Arial"/>
          <w:sz w:val="22"/>
          <w:szCs w:val="22"/>
        </w:rPr>
        <w:t xml:space="preserve"> </w:t>
      </w:r>
      <w:r w:rsidR="007D7B01" w:rsidRPr="00C75C88">
        <w:rPr>
          <w:rFonts w:ascii="Arial" w:hAnsi="Arial" w:cs="Arial"/>
          <w:sz w:val="22"/>
          <w:szCs w:val="22"/>
        </w:rPr>
        <w:t xml:space="preserve">NDC Dialogue 3 – Socializing: with the objective of presenting the final document. The firm should also plan to fill in the gaps that might still exist in order to complete the new NDC and the proposed plan for the Government to carry out wider public consultations as requested in activity 4.4. </w:t>
      </w:r>
    </w:p>
    <w:p w14:paraId="5540C124" w14:textId="77777777" w:rsidR="00FF374E" w:rsidRPr="00C75C88" w:rsidRDefault="00FF374E" w:rsidP="00FF374E">
      <w:pPr>
        <w:pStyle w:val="Default"/>
        <w:ind w:left="450"/>
        <w:contextualSpacing/>
        <w:jc w:val="both"/>
        <w:rPr>
          <w:rFonts w:ascii="Arial" w:hAnsi="Arial" w:cs="Arial"/>
          <w:sz w:val="22"/>
          <w:szCs w:val="22"/>
        </w:rPr>
      </w:pPr>
    </w:p>
    <w:p w14:paraId="44855EEF" w14:textId="77777777" w:rsidR="0077276D" w:rsidRPr="00C75C88" w:rsidRDefault="007D7B01" w:rsidP="00FF374E">
      <w:pPr>
        <w:pStyle w:val="Default"/>
        <w:contextualSpacing/>
        <w:rPr>
          <w:rFonts w:ascii="Arial" w:hAnsi="Arial" w:cs="Arial"/>
          <w:b/>
          <w:bCs/>
          <w:color w:val="auto"/>
          <w:sz w:val="22"/>
          <w:szCs w:val="22"/>
        </w:rPr>
      </w:pPr>
      <w:r w:rsidRPr="00C75C88">
        <w:rPr>
          <w:rFonts w:ascii="Arial" w:hAnsi="Arial" w:cs="Arial"/>
          <w:b/>
          <w:bCs/>
          <w:color w:val="auto"/>
          <w:sz w:val="22"/>
          <w:szCs w:val="22"/>
        </w:rPr>
        <w:t xml:space="preserve">5. Expected Outcomes, Deliverables </w:t>
      </w:r>
    </w:p>
    <w:p w14:paraId="1999E414" w14:textId="77777777" w:rsidR="00FF374E" w:rsidRDefault="00FF374E" w:rsidP="00FF374E">
      <w:pPr>
        <w:pStyle w:val="Default"/>
        <w:contextualSpacing/>
        <w:jc w:val="both"/>
        <w:rPr>
          <w:rFonts w:ascii="Arial" w:hAnsi="Arial" w:cs="Arial"/>
          <w:color w:val="auto"/>
          <w:sz w:val="22"/>
          <w:szCs w:val="22"/>
        </w:rPr>
      </w:pPr>
    </w:p>
    <w:p w14:paraId="40C13353" w14:textId="4A50D220"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5.1. PRODUCT 1: A work plan detailing the activities and milestones. </w:t>
      </w:r>
    </w:p>
    <w:p w14:paraId="18768CEE" w14:textId="77777777" w:rsidR="00FF374E" w:rsidRDefault="00FF374E" w:rsidP="00FF374E">
      <w:pPr>
        <w:pStyle w:val="Default"/>
        <w:contextualSpacing/>
        <w:jc w:val="both"/>
        <w:rPr>
          <w:rFonts w:ascii="Arial" w:hAnsi="Arial" w:cs="Arial"/>
          <w:color w:val="auto"/>
          <w:sz w:val="22"/>
          <w:szCs w:val="22"/>
        </w:rPr>
      </w:pPr>
    </w:p>
    <w:p w14:paraId="4EDACC1F" w14:textId="3FCF8D8F"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5.2. PRODUCT 2: A technical note with the analysis defined in activities 4.1 and 4.2. Annexes should include all the data used to generate the report. </w:t>
      </w:r>
    </w:p>
    <w:p w14:paraId="5939CFC3" w14:textId="77777777" w:rsidR="00FF374E" w:rsidRDefault="00FF374E" w:rsidP="00FF374E">
      <w:pPr>
        <w:pStyle w:val="Default"/>
        <w:contextualSpacing/>
        <w:jc w:val="both"/>
        <w:rPr>
          <w:rFonts w:ascii="Arial" w:hAnsi="Arial" w:cs="Arial"/>
          <w:color w:val="auto"/>
          <w:sz w:val="22"/>
          <w:szCs w:val="22"/>
        </w:rPr>
      </w:pPr>
    </w:p>
    <w:p w14:paraId="3AD59A5A" w14:textId="1709421B"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5.3. PRODUCT 3: Executive summary and power point presentation with the information required in activity 4.3, proposed agenda and facilitation for the NDC Dialogue 1. Annexes should include all the data used to generate the report. </w:t>
      </w:r>
    </w:p>
    <w:p w14:paraId="66ED0363" w14:textId="77777777" w:rsidR="00FF374E" w:rsidRDefault="00FF374E" w:rsidP="00FF374E">
      <w:pPr>
        <w:pStyle w:val="Default"/>
        <w:contextualSpacing/>
        <w:jc w:val="both"/>
        <w:rPr>
          <w:rFonts w:ascii="Arial" w:hAnsi="Arial" w:cs="Arial"/>
          <w:color w:val="auto"/>
          <w:sz w:val="22"/>
          <w:szCs w:val="22"/>
        </w:rPr>
      </w:pPr>
    </w:p>
    <w:p w14:paraId="2F8F4769" w14:textId="19E45065"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5.4. PRODUCT 4: A technical note with the information required in activity 4.4 and 4.5. Proposed agenda, list of participants and minutes from the NDC Dialogue 1. Annexes should include all the data used to generate the report. </w:t>
      </w:r>
    </w:p>
    <w:p w14:paraId="1C1D54FF" w14:textId="77777777" w:rsidR="00FF374E" w:rsidRDefault="00FF374E" w:rsidP="00FF374E">
      <w:pPr>
        <w:pStyle w:val="Default"/>
        <w:contextualSpacing/>
        <w:jc w:val="both"/>
        <w:rPr>
          <w:rFonts w:ascii="Arial" w:hAnsi="Arial" w:cs="Arial"/>
          <w:color w:val="auto"/>
          <w:sz w:val="22"/>
          <w:szCs w:val="22"/>
        </w:rPr>
      </w:pPr>
    </w:p>
    <w:p w14:paraId="26B36362" w14:textId="2DA7DEDB"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lastRenderedPageBreak/>
        <w:t xml:space="preserve">5.5. PRODUCT 5: Final report collecting the results of activities 4.4 and 4.5, reflecting the feedback from the NDC Dialogue sessions, including an executive summary report. Agenda, list of participants for NDC Dialogue 3 and minutes from the NDC Dialogue 2 and 3. Annexes should include all the data used to generate the report. The final document should clearly reflect the main differences between the first NDC and the new proposed NDC, identifying the key priority areas for Suriname in terms of reaching the Paris Agreement and the alignment to the National Development Plan 2017-2021. </w:t>
      </w:r>
    </w:p>
    <w:p w14:paraId="743F9EB5" w14:textId="77777777" w:rsidR="00FF374E" w:rsidRDefault="00FF374E" w:rsidP="00FF374E">
      <w:pPr>
        <w:pStyle w:val="Default"/>
        <w:contextualSpacing/>
        <w:jc w:val="both"/>
        <w:rPr>
          <w:rFonts w:ascii="Arial" w:hAnsi="Arial" w:cs="Arial"/>
          <w:color w:val="auto"/>
          <w:sz w:val="22"/>
          <w:szCs w:val="22"/>
        </w:rPr>
      </w:pPr>
    </w:p>
    <w:p w14:paraId="4AF87114" w14:textId="2C528185"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5.6. A minimum of three visits to Suriname by key staff members is envisioned. The firm should facilitate local capacity building throughout this assignment as much as possible. </w:t>
      </w:r>
    </w:p>
    <w:p w14:paraId="3816FB3C" w14:textId="77777777" w:rsidR="007D7B01" w:rsidRPr="00C75C88" w:rsidRDefault="007D7B01" w:rsidP="00FF374E">
      <w:pPr>
        <w:pStyle w:val="Default"/>
        <w:contextualSpacing/>
        <w:jc w:val="both"/>
        <w:rPr>
          <w:rFonts w:ascii="Arial" w:hAnsi="Arial" w:cs="Arial"/>
          <w:color w:val="auto"/>
          <w:sz w:val="22"/>
          <w:szCs w:val="22"/>
        </w:rPr>
      </w:pPr>
    </w:p>
    <w:p w14:paraId="64B10702" w14:textId="77777777" w:rsidR="007D7B01" w:rsidRPr="00C75C88" w:rsidRDefault="007D7B01" w:rsidP="00FF374E">
      <w:pPr>
        <w:pStyle w:val="Default"/>
        <w:contextualSpacing/>
        <w:jc w:val="both"/>
        <w:rPr>
          <w:rFonts w:ascii="Arial" w:hAnsi="Arial" w:cs="Arial"/>
          <w:color w:val="auto"/>
          <w:sz w:val="22"/>
          <w:szCs w:val="22"/>
        </w:rPr>
      </w:pPr>
    </w:p>
    <w:p w14:paraId="7666CC3D" w14:textId="414C6447" w:rsidR="007D7B01" w:rsidRPr="00C75C88" w:rsidRDefault="007D7B01" w:rsidP="00FF374E">
      <w:pPr>
        <w:pStyle w:val="Default"/>
        <w:contextualSpacing/>
        <w:jc w:val="both"/>
        <w:rPr>
          <w:rFonts w:ascii="Arial" w:hAnsi="Arial" w:cs="Arial"/>
          <w:color w:val="auto"/>
          <w:sz w:val="22"/>
          <w:szCs w:val="22"/>
        </w:rPr>
      </w:pPr>
      <w:r w:rsidRPr="00C75C88">
        <w:rPr>
          <w:rFonts w:ascii="Arial" w:hAnsi="Arial" w:cs="Arial"/>
          <w:b/>
          <w:bCs/>
          <w:color w:val="auto"/>
          <w:sz w:val="22"/>
          <w:szCs w:val="22"/>
        </w:rPr>
        <w:t xml:space="preserve">6. Project Schedules and Milestones </w:t>
      </w:r>
    </w:p>
    <w:p w14:paraId="60B62B4E" w14:textId="77777777" w:rsidR="007D7B01" w:rsidRPr="00C75C88" w:rsidRDefault="007D7B01" w:rsidP="00FF374E">
      <w:pPr>
        <w:pStyle w:val="Default"/>
        <w:contextualSpacing/>
        <w:jc w:val="both"/>
        <w:rPr>
          <w:rFonts w:ascii="Arial" w:hAnsi="Arial" w:cs="Arial"/>
          <w:color w:val="auto"/>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2898"/>
        <w:gridCol w:w="2898"/>
      </w:tblGrid>
      <w:tr w:rsidR="007D7B01" w:rsidRPr="00C75C88" w14:paraId="1B307F58" w14:textId="77777777" w:rsidTr="0077276D">
        <w:trPr>
          <w:trHeight w:val="110"/>
          <w:jc w:val="center"/>
        </w:trPr>
        <w:tc>
          <w:tcPr>
            <w:tcW w:w="2898" w:type="dxa"/>
          </w:tcPr>
          <w:p w14:paraId="47A845F3" w14:textId="0AEFA54A" w:rsidR="007D7B01" w:rsidRPr="00C75C88" w:rsidRDefault="007D7B01" w:rsidP="00FF374E">
            <w:pPr>
              <w:pStyle w:val="Default"/>
              <w:contextualSpacing/>
              <w:jc w:val="center"/>
              <w:rPr>
                <w:rFonts w:ascii="Arial" w:hAnsi="Arial" w:cs="Arial"/>
                <w:sz w:val="22"/>
                <w:szCs w:val="22"/>
              </w:rPr>
            </w:pPr>
            <w:r w:rsidRPr="00C75C88">
              <w:rPr>
                <w:rFonts w:ascii="Arial" w:hAnsi="Arial" w:cs="Arial"/>
                <w:b/>
                <w:bCs/>
                <w:sz w:val="22"/>
                <w:szCs w:val="22"/>
              </w:rPr>
              <w:t>Deliverable</w:t>
            </w:r>
          </w:p>
        </w:tc>
        <w:tc>
          <w:tcPr>
            <w:tcW w:w="2898" w:type="dxa"/>
          </w:tcPr>
          <w:p w14:paraId="1D90435C" w14:textId="26A4B464" w:rsidR="007D7B01" w:rsidRPr="00C75C88" w:rsidRDefault="007D7B01" w:rsidP="00FF374E">
            <w:pPr>
              <w:pStyle w:val="Default"/>
              <w:contextualSpacing/>
              <w:jc w:val="center"/>
              <w:rPr>
                <w:rFonts w:ascii="Arial" w:hAnsi="Arial" w:cs="Arial"/>
                <w:sz w:val="22"/>
                <w:szCs w:val="22"/>
              </w:rPr>
            </w:pPr>
            <w:r w:rsidRPr="00C75C88">
              <w:rPr>
                <w:rFonts w:ascii="Arial" w:hAnsi="Arial" w:cs="Arial"/>
                <w:b/>
                <w:bCs/>
                <w:sz w:val="22"/>
                <w:szCs w:val="22"/>
              </w:rPr>
              <w:t>Date</w:t>
            </w:r>
          </w:p>
        </w:tc>
        <w:tc>
          <w:tcPr>
            <w:tcW w:w="2898" w:type="dxa"/>
          </w:tcPr>
          <w:p w14:paraId="4274F038" w14:textId="17A93620" w:rsidR="007D7B01" w:rsidRPr="00C75C88" w:rsidRDefault="007D7B01" w:rsidP="00FF374E">
            <w:pPr>
              <w:pStyle w:val="Default"/>
              <w:contextualSpacing/>
              <w:jc w:val="center"/>
              <w:rPr>
                <w:rFonts w:ascii="Arial" w:hAnsi="Arial" w:cs="Arial"/>
                <w:sz w:val="22"/>
                <w:szCs w:val="22"/>
              </w:rPr>
            </w:pPr>
            <w:r w:rsidRPr="00C75C88">
              <w:rPr>
                <w:rFonts w:ascii="Arial" w:hAnsi="Arial" w:cs="Arial"/>
                <w:b/>
                <w:bCs/>
                <w:sz w:val="22"/>
                <w:szCs w:val="22"/>
              </w:rPr>
              <w:t>Description</w:t>
            </w:r>
          </w:p>
        </w:tc>
      </w:tr>
      <w:tr w:rsidR="007D7B01" w:rsidRPr="00C75C88" w14:paraId="0273D393" w14:textId="77777777" w:rsidTr="0077276D">
        <w:trPr>
          <w:trHeight w:val="244"/>
          <w:jc w:val="center"/>
        </w:trPr>
        <w:tc>
          <w:tcPr>
            <w:tcW w:w="2898" w:type="dxa"/>
          </w:tcPr>
          <w:p w14:paraId="2E921522" w14:textId="518E1C47"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Product 1</w:t>
            </w:r>
          </w:p>
        </w:tc>
        <w:tc>
          <w:tcPr>
            <w:tcW w:w="2898" w:type="dxa"/>
          </w:tcPr>
          <w:p w14:paraId="35417BBD" w14:textId="53DFA18A"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0.5 month after signing contract</w:t>
            </w:r>
          </w:p>
        </w:tc>
        <w:tc>
          <w:tcPr>
            <w:tcW w:w="2898" w:type="dxa"/>
          </w:tcPr>
          <w:p w14:paraId="2C34D8F4" w14:textId="45450B7E"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Outline the methodology, time schedule, team composition</w:t>
            </w:r>
          </w:p>
        </w:tc>
      </w:tr>
      <w:tr w:rsidR="007D7B01" w:rsidRPr="00C75C88" w14:paraId="325ABFFC" w14:textId="77777777" w:rsidTr="0077276D">
        <w:trPr>
          <w:trHeight w:val="110"/>
          <w:jc w:val="center"/>
        </w:trPr>
        <w:tc>
          <w:tcPr>
            <w:tcW w:w="2898" w:type="dxa"/>
          </w:tcPr>
          <w:p w14:paraId="30885418" w14:textId="04D6AAE2"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Product 2</w:t>
            </w:r>
          </w:p>
        </w:tc>
        <w:tc>
          <w:tcPr>
            <w:tcW w:w="2898" w:type="dxa"/>
          </w:tcPr>
          <w:p w14:paraId="790EDE35" w14:textId="3A6645DE"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1.5 months after signing contract</w:t>
            </w:r>
          </w:p>
        </w:tc>
        <w:tc>
          <w:tcPr>
            <w:tcW w:w="2898" w:type="dxa"/>
          </w:tcPr>
          <w:p w14:paraId="4A6F7EA8" w14:textId="00931E1C"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According to 5.2</w:t>
            </w:r>
          </w:p>
        </w:tc>
      </w:tr>
      <w:tr w:rsidR="007D7B01" w:rsidRPr="00C75C88" w14:paraId="4432964A" w14:textId="77777777" w:rsidTr="0077276D">
        <w:trPr>
          <w:trHeight w:val="110"/>
          <w:jc w:val="center"/>
        </w:trPr>
        <w:tc>
          <w:tcPr>
            <w:tcW w:w="2898" w:type="dxa"/>
          </w:tcPr>
          <w:p w14:paraId="5E83EEED" w14:textId="26F6BE16"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Product 3</w:t>
            </w:r>
          </w:p>
        </w:tc>
        <w:tc>
          <w:tcPr>
            <w:tcW w:w="2898" w:type="dxa"/>
          </w:tcPr>
          <w:p w14:paraId="0671E5C6" w14:textId="62E72862"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3 months after signing contract</w:t>
            </w:r>
          </w:p>
        </w:tc>
        <w:tc>
          <w:tcPr>
            <w:tcW w:w="2898" w:type="dxa"/>
          </w:tcPr>
          <w:p w14:paraId="5A889114" w14:textId="59052D80"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Draft according to 5.3</w:t>
            </w:r>
          </w:p>
        </w:tc>
      </w:tr>
      <w:tr w:rsidR="007D7B01" w:rsidRPr="00C75C88" w14:paraId="121E5F72" w14:textId="77777777" w:rsidTr="0077276D">
        <w:trPr>
          <w:trHeight w:val="110"/>
          <w:jc w:val="center"/>
        </w:trPr>
        <w:tc>
          <w:tcPr>
            <w:tcW w:w="2898" w:type="dxa"/>
          </w:tcPr>
          <w:p w14:paraId="63BC6F8B" w14:textId="36AF6D41"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Product 4</w:t>
            </w:r>
          </w:p>
        </w:tc>
        <w:tc>
          <w:tcPr>
            <w:tcW w:w="2898" w:type="dxa"/>
          </w:tcPr>
          <w:p w14:paraId="4F101F75" w14:textId="02FF23B8"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5 months after signing contract</w:t>
            </w:r>
          </w:p>
        </w:tc>
        <w:tc>
          <w:tcPr>
            <w:tcW w:w="2898" w:type="dxa"/>
          </w:tcPr>
          <w:p w14:paraId="38939DED" w14:textId="1109F9CD"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Draft according to 5.4</w:t>
            </w:r>
          </w:p>
        </w:tc>
      </w:tr>
      <w:tr w:rsidR="007D7B01" w:rsidRPr="00C75C88" w14:paraId="65BCC7BC" w14:textId="77777777" w:rsidTr="0077276D">
        <w:trPr>
          <w:trHeight w:val="110"/>
          <w:jc w:val="center"/>
        </w:trPr>
        <w:tc>
          <w:tcPr>
            <w:tcW w:w="2898" w:type="dxa"/>
          </w:tcPr>
          <w:p w14:paraId="324063CB" w14:textId="46C0EA8B"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Product 5</w:t>
            </w:r>
          </w:p>
        </w:tc>
        <w:tc>
          <w:tcPr>
            <w:tcW w:w="2898" w:type="dxa"/>
          </w:tcPr>
          <w:p w14:paraId="6B41323E" w14:textId="71F2A265"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6 months after signing contract</w:t>
            </w:r>
          </w:p>
        </w:tc>
        <w:tc>
          <w:tcPr>
            <w:tcW w:w="2898" w:type="dxa"/>
          </w:tcPr>
          <w:p w14:paraId="3F316A03" w14:textId="044CFCF9" w:rsidR="007D7B01" w:rsidRPr="00C75C88" w:rsidRDefault="007D7B01" w:rsidP="00FF374E">
            <w:pPr>
              <w:pStyle w:val="Default"/>
              <w:contextualSpacing/>
              <w:jc w:val="center"/>
              <w:rPr>
                <w:rFonts w:ascii="Arial" w:hAnsi="Arial" w:cs="Arial"/>
                <w:sz w:val="22"/>
                <w:szCs w:val="22"/>
              </w:rPr>
            </w:pPr>
            <w:r w:rsidRPr="00C75C88">
              <w:rPr>
                <w:rFonts w:ascii="Arial" w:hAnsi="Arial" w:cs="Arial"/>
                <w:sz w:val="22"/>
                <w:szCs w:val="22"/>
              </w:rPr>
              <w:t>Final document according to 5.5</w:t>
            </w:r>
          </w:p>
        </w:tc>
      </w:tr>
    </w:tbl>
    <w:p w14:paraId="7EDF8AC3" w14:textId="77777777" w:rsidR="0077276D" w:rsidRPr="00C75C88" w:rsidRDefault="0077276D" w:rsidP="00FF374E">
      <w:pPr>
        <w:pStyle w:val="Default"/>
        <w:contextualSpacing/>
        <w:jc w:val="both"/>
        <w:rPr>
          <w:rFonts w:ascii="Arial" w:hAnsi="Arial" w:cs="Arial"/>
          <w:color w:val="auto"/>
          <w:sz w:val="22"/>
          <w:szCs w:val="22"/>
        </w:rPr>
      </w:pPr>
    </w:p>
    <w:p w14:paraId="2AAFC007" w14:textId="60DB441D" w:rsidR="0077276D" w:rsidRPr="00C75C88" w:rsidRDefault="0077276D" w:rsidP="00FF374E">
      <w:pPr>
        <w:pStyle w:val="Default"/>
        <w:contextualSpacing/>
        <w:jc w:val="both"/>
        <w:rPr>
          <w:rFonts w:ascii="Arial" w:hAnsi="Arial" w:cs="Arial"/>
          <w:color w:val="auto"/>
          <w:sz w:val="22"/>
          <w:szCs w:val="22"/>
        </w:rPr>
      </w:pPr>
      <w:r w:rsidRPr="00C75C88">
        <w:rPr>
          <w:rFonts w:ascii="Arial" w:hAnsi="Arial" w:cs="Arial"/>
          <w:color w:val="auto"/>
          <w:sz w:val="22"/>
          <w:szCs w:val="22"/>
        </w:rPr>
        <w:t xml:space="preserve">6.1. A final document will be submitted no later than 6 months from the starting date of the contract, for acceptance by IDB. </w:t>
      </w:r>
    </w:p>
    <w:p w14:paraId="56D0EE51" w14:textId="65CC3592" w:rsidR="0077276D" w:rsidRPr="00C75C88" w:rsidRDefault="0077276D" w:rsidP="00FF374E">
      <w:pPr>
        <w:pStyle w:val="Default"/>
        <w:contextualSpacing/>
        <w:jc w:val="both"/>
        <w:rPr>
          <w:rFonts w:ascii="Arial" w:hAnsi="Arial" w:cs="Arial"/>
          <w:color w:val="auto"/>
          <w:sz w:val="22"/>
          <w:szCs w:val="22"/>
        </w:rPr>
      </w:pPr>
    </w:p>
    <w:p w14:paraId="6C7AB3B9" w14:textId="02973C09"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b/>
          <w:color w:val="000000"/>
        </w:rPr>
        <w:t>7. Reporting Requirements</w:t>
      </w:r>
      <w:r w:rsidRPr="00C75C88">
        <w:rPr>
          <w:rFonts w:ascii="Arial" w:hAnsi="Arial" w:cs="Arial"/>
          <w:color w:val="000000"/>
        </w:rPr>
        <w:t xml:space="preserve"> </w:t>
      </w:r>
    </w:p>
    <w:p w14:paraId="7EE6E5C7" w14:textId="77777777"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p>
    <w:p w14:paraId="3378A2B0" w14:textId="47F3BBDC"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7.1. The consultants will submit their deliverables according to the schedule established in section 6 of this Terms of Reference. </w:t>
      </w:r>
    </w:p>
    <w:p w14:paraId="0DEC2EB0" w14:textId="77777777" w:rsidR="00FF374E" w:rsidRDefault="00FF374E" w:rsidP="00FF374E">
      <w:pPr>
        <w:autoSpaceDE w:val="0"/>
        <w:autoSpaceDN w:val="0"/>
        <w:adjustRightInd w:val="0"/>
        <w:spacing w:after="0" w:line="240" w:lineRule="auto"/>
        <w:contextualSpacing/>
        <w:jc w:val="both"/>
        <w:rPr>
          <w:rFonts w:ascii="Arial" w:hAnsi="Arial" w:cs="Arial"/>
          <w:b/>
          <w:bCs/>
          <w:color w:val="000000"/>
        </w:rPr>
      </w:pPr>
    </w:p>
    <w:p w14:paraId="4F26E401" w14:textId="38C7C3F2" w:rsidR="0077276D" w:rsidRPr="00C75C88" w:rsidRDefault="0077276D" w:rsidP="00FF374E">
      <w:pPr>
        <w:autoSpaceDE w:val="0"/>
        <w:autoSpaceDN w:val="0"/>
        <w:adjustRightInd w:val="0"/>
        <w:spacing w:after="0" w:line="240" w:lineRule="auto"/>
        <w:contextualSpacing/>
        <w:jc w:val="both"/>
        <w:rPr>
          <w:rFonts w:ascii="Arial" w:hAnsi="Arial" w:cs="Arial"/>
          <w:b/>
          <w:bCs/>
          <w:color w:val="000000"/>
        </w:rPr>
      </w:pPr>
      <w:r w:rsidRPr="00C75C88">
        <w:rPr>
          <w:rFonts w:ascii="Arial" w:hAnsi="Arial" w:cs="Arial"/>
          <w:b/>
          <w:bCs/>
          <w:color w:val="000000"/>
        </w:rPr>
        <w:t xml:space="preserve">8. Acceptance Criteria </w:t>
      </w:r>
    </w:p>
    <w:p w14:paraId="110A1BDF" w14:textId="77777777" w:rsidR="00FF374E" w:rsidRDefault="00FF374E" w:rsidP="00FF374E">
      <w:pPr>
        <w:autoSpaceDE w:val="0"/>
        <w:autoSpaceDN w:val="0"/>
        <w:adjustRightInd w:val="0"/>
        <w:spacing w:after="0" w:line="240" w:lineRule="auto"/>
        <w:contextualSpacing/>
        <w:jc w:val="both"/>
        <w:rPr>
          <w:rFonts w:ascii="Arial" w:hAnsi="Arial" w:cs="Arial"/>
          <w:color w:val="000000"/>
        </w:rPr>
      </w:pPr>
    </w:p>
    <w:p w14:paraId="45F48043" w14:textId="5066C115"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8.1. The acceptance of deliverables must be given by the IDB when all comments received during the revision process are included in the submitted reports. Upon approval the IDB will disburse payments. </w:t>
      </w:r>
    </w:p>
    <w:p w14:paraId="4A83AA0D" w14:textId="77777777"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p>
    <w:p w14:paraId="54A7C0B1" w14:textId="77777777" w:rsidR="0077276D" w:rsidRPr="00C75C88" w:rsidRDefault="0077276D" w:rsidP="00FF374E">
      <w:pPr>
        <w:autoSpaceDE w:val="0"/>
        <w:autoSpaceDN w:val="0"/>
        <w:adjustRightInd w:val="0"/>
        <w:spacing w:after="0" w:line="240" w:lineRule="auto"/>
        <w:contextualSpacing/>
        <w:jc w:val="both"/>
        <w:rPr>
          <w:rFonts w:ascii="Arial" w:hAnsi="Arial" w:cs="Arial"/>
          <w:b/>
          <w:bCs/>
          <w:color w:val="000000"/>
        </w:rPr>
      </w:pPr>
      <w:r w:rsidRPr="00C75C88">
        <w:rPr>
          <w:rFonts w:ascii="Arial" w:hAnsi="Arial" w:cs="Arial"/>
          <w:b/>
          <w:bCs/>
          <w:color w:val="000000"/>
        </w:rPr>
        <w:t xml:space="preserve">9. Other Requirements </w:t>
      </w:r>
    </w:p>
    <w:p w14:paraId="511E2FF7" w14:textId="77777777" w:rsidR="00FF374E" w:rsidRDefault="00FF374E" w:rsidP="00FF374E">
      <w:pPr>
        <w:autoSpaceDE w:val="0"/>
        <w:autoSpaceDN w:val="0"/>
        <w:adjustRightInd w:val="0"/>
        <w:spacing w:after="0" w:line="240" w:lineRule="auto"/>
        <w:contextualSpacing/>
        <w:jc w:val="both"/>
        <w:rPr>
          <w:rFonts w:ascii="Arial" w:hAnsi="Arial" w:cs="Arial"/>
          <w:color w:val="000000"/>
        </w:rPr>
      </w:pPr>
    </w:p>
    <w:p w14:paraId="381F93A8" w14:textId="4BDBFA4D"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9.1. The firm should ensure that the proposed team of experts must include personnel with advanced knowledge and experience working in the relevant national political economy, and at least the following: Policy Specialist: At least 10 years of demonstrated professional experience regarding policy analysis and understanding of sustainability, current climate change issues and debate, including knowledge on blue/circular economy, particularly associated with infrastructure projects and developing economies. </w:t>
      </w:r>
    </w:p>
    <w:p w14:paraId="2E707331" w14:textId="77777777"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lastRenderedPageBreak/>
        <w:t xml:space="preserve">9.2. Finance Specialist: At least 8 years of demonstrated professional experience leading project finance consulting (under both public and private resources) and knowledge of project structuring and the local market. </w:t>
      </w:r>
    </w:p>
    <w:p w14:paraId="710319B6" w14:textId="77777777" w:rsidR="00FF374E" w:rsidRDefault="00FF374E" w:rsidP="00FF374E">
      <w:pPr>
        <w:autoSpaceDE w:val="0"/>
        <w:autoSpaceDN w:val="0"/>
        <w:adjustRightInd w:val="0"/>
        <w:spacing w:after="0" w:line="240" w:lineRule="auto"/>
        <w:contextualSpacing/>
        <w:jc w:val="both"/>
        <w:rPr>
          <w:rFonts w:ascii="Arial" w:hAnsi="Arial" w:cs="Arial"/>
          <w:color w:val="000000"/>
        </w:rPr>
      </w:pPr>
    </w:p>
    <w:p w14:paraId="2AFFEC81" w14:textId="0E230853"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9.3. Sectoral Expert (s): The consulting firm will ensure that among the team they propose to carry out the consultancy there will be experts on the following sectors (5 years of experience): </w:t>
      </w:r>
    </w:p>
    <w:p w14:paraId="7AAE7566" w14:textId="77777777"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 Energy </w:t>
      </w:r>
    </w:p>
    <w:p w14:paraId="11DAC9D0" w14:textId="77777777"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 Forest </w:t>
      </w:r>
    </w:p>
    <w:p w14:paraId="117CD881" w14:textId="77777777"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 Agriculture </w:t>
      </w:r>
    </w:p>
    <w:p w14:paraId="7D8A7938" w14:textId="44594790"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 Transport </w:t>
      </w:r>
    </w:p>
    <w:p w14:paraId="301B40A5" w14:textId="77777777"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p>
    <w:p w14:paraId="3720D234" w14:textId="77777777"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9.4. Each expert must be up to date on technical, political and economic issues/debate related to each corresponding sector and its relation to climate change, including but not limited </w:t>
      </w:r>
      <w:proofErr w:type="gramStart"/>
      <w:r w:rsidRPr="00C75C88">
        <w:rPr>
          <w:rFonts w:ascii="Arial" w:hAnsi="Arial" w:cs="Arial"/>
          <w:color w:val="000000"/>
        </w:rPr>
        <w:t>to:</w:t>
      </w:r>
      <w:proofErr w:type="gramEnd"/>
      <w:r w:rsidRPr="00C75C88">
        <w:rPr>
          <w:rFonts w:ascii="Arial" w:hAnsi="Arial" w:cs="Arial"/>
          <w:color w:val="000000"/>
        </w:rPr>
        <w:t xml:space="preserve"> state of the art of technologies, current statistics and prospects on size, demographic, pricing, competitive dimensions, etc. </w:t>
      </w:r>
    </w:p>
    <w:p w14:paraId="1EA34EE2" w14:textId="77777777" w:rsidR="00FF374E" w:rsidRDefault="00FF374E" w:rsidP="00FF374E">
      <w:pPr>
        <w:autoSpaceDE w:val="0"/>
        <w:autoSpaceDN w:val="0"/>
        <w:adjustRightInd w:val="0"/>
        <w:spacing w:after="0" w:line="240" w:lineRule="auto"/>
        <w:contextualSpacing/>
        <w:jc w:val="both"/>
        <w:rPr>
          <w:rFonts w:ascii="Arial" w:hAnsi="Arial" w:cs="Arial"/>
          <w:color w:val="000000"/>
        </w:rPr>
      </w:pPr>
    </w:p>
    <w:p w14:paraId="012CD75B" w14:textId="1EFE58D9"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r w:rsidRPr="00C75C88">
        <w:rPr>
          <w:rFonts w:ascii="Arial" w:hAnsi="Arial" w:cs="Arial"/>
          <w:color w:val="000000"/>
        </w:rPr>
        <w:t xml:space="preserve">9.5. The firm should ensure that local experts or experts with recent relevant working experience in Suriname are included in the team. A minimum technical score of 70% is required for firms to continue to the financial evaluation. </w:t>
      </w:r>
    </w:p>
    <w:p w14:paraId="3A08868F" w14:textId="77777777" w:rsidR="0077276D" w:rsidRPr="00C75C88" w:rsidRDefault="0077276D" w:rsidP="00FF374E">
      <w:pPr>
        <w:autoSpaceDE w:val="0"/>
        <w:autoSpaceDN w:val="0"/>
        <w:adjustRightInd w:val="0"/>
        <w:spacing w:after="0" w:line="240" w:lineRule="auto"/>
        <w:contextualSpacing/>
        <w:jc w:val="both"/>
        <w:rPr>
          <w:rFonts w:ascii="Arial" w:hAnsi="Arial" w:cs="Arial"/>
          <w:color w:val="000000"/>
        </w:rPr>
      </w:pPr>
    </w:p>
    <w:p w14:paraId="449321A4" w14:textId="77777777" w:rsidR="0077276D" w:rsidRPr="00C75C88" w:rsidRDefault="0077276D" w:rsidP="00FF374E">
      <w:pPr>
        <w:autoSpaceDE w:val="0"/>
        <w:autoSpaceDN w:val="0"/>
        <w:adjustRightInd w:val="0"/>
        <w:spacing w:after="0" w:line="240" w:lineRule="auto"/>
        <w:contextualSpacing/>
        <w:jc w:val="both"/>
        <w:rPr>
          <w:rFonts w:ascii="Arial" w:hAnsi="Arial" w:cs="Arial"/>
          <w:b/>
          <w:bCs/>
          <w:color w:val="000000"/>
        </w:rPr>
      </w:pPr>
      <w:r w:rsidRPr="00C75C88">
        <w:rPr>
          <w:rFonts w:ascii="Arial" w:hAnsi="Arial" w:cs="Arial"/>
          <w:b/>
          <w:bCs/>
          <w:color w:val="000000"/>
        </w:rPr>
        <w:t xml:space="preserve">10. Supervision and Reporting </w:t>
      </w:r>
    </w:p>
    <w:p w14:paraId="1DA29E15" w14:textId="77777777" w:rsidR="0077276D" w:rsidRPr="00C75C88" w:rsidRDefault="0077276D" w:rsidP="00FF374E">
      <w:pPr>
        <w:autoSpaceDE w:val="0"/>
        <w:autoSpaceDN w:val="0"/>
        <w:adjustRightInd w:val="0"/>
        <w:spacing w:after="0" w:line="240" w:lineRule="auto"/>
        <w:contextualSpacing/>
        <w:jc w:val="both"/>
        <w:rPr>
          <w:rFonts w:ascii="Arial" w:hAnsi="Arial" w:cs="Arial"/>
          <w:b/>
          <w:bCs/>
          <w:color w:val="000000"/>
        </w:rPr>
      </w:pPr>
    </w:p>
    <w:p w14:paraId="2E2A7243" w14:textId="2F009490" w:rsidR="0077276D" w:rsidRPr="00C75C88" w:rsidRDefault="0077276D" w:rsidP="00FF374E">
      <w:pPr>
        <w:pStyle w:val="Default"/>
        <w:contextualSpacing/>
        <w:jc w:val="both"/>
        <w:rPr>
          <w:rFonts w:ascii="Arial" w:hAnsi="Arial" w:cs="Arial"/>
          <w:sz w:val="22"/>
          <w:szCs w:val="22"/>
        </w:rPr>
      </w:pPr>
      <w:r w:rsidRPr="00C75C88">
        <w:rPr>
          <w:rFonts w:ascii="Arial" w:hAnsi="Arial" w:cs="Arial"/>
          <w:sz w:val="22"/>
          <w:szCs w:val="22"/>
        </w:rPr>
        <w:t xml:space="preserve">10.1. The IDB Climate Change and Sustainable Development Sector will have the technical responsibility of the execution of this work order as well as for the approval of the deliverables prepared by the consulting firm(s). Prior to approval, the IDB shall seek the endorsement for each deliverable from the technical counterpart on behalf of the Government of Suriname, the Coordination Environment of the Cabinet of the President. In representation of the IDB, the technical coordination and leadership for this consultancy rests with IDB’s staff members Tanja Lieuw (country specialist) and Gerard Alleng (climate specialist), in coordination with Raul Delgado (sector lead specialist climate change). </w:t>
      </w:r>
    </w:p>
    <w:p w14:paraId="445025A3" w14:textId="51C0C970" w:rsidR="0077276D" w:rsidRPr="00C75C88" w:rsidRDefault="0077276D" w:rsidP="00FF374E">
      <w:pPr>
        <w:pStyle w:val="Default"/>
        <w:contextualSpacing/>
        <w:jc w:val="both"/>
        <w:rPr>
          <w:rFonts w:ascii="Arial" w:hAnsi="Arial" w:cs="Arial"/>
          <w:sz w:val="22"/>
          <w:szCs w:val="22"/>
        </w:rPr>
      </w:pPr>
    </w:p>
    <w:p w14:paraId="59612615" w14:textId="77777777" w:rsidR="0077276D" w:rsidRPr="00C75C88" w:rsidRDefault="0077276D" w:rsidP="00FF374E">
      <w:pPr>
        <w:autoSpaceDE w:val="0"/>
        <w:autoSpaceDN w:val="0"/>
        <w:adjustRightInd w:val="0"/>
        <w:spacing w:after="0" w:line="240" w:lineRule="auto"/>
        <w:contextualSpacing/>
        <w:rPr>
          <w:rFonts w:ascii="Arial" w:hAnsi="Arial" w:cs="Arial"/>
          <w:color w:val="000000"/>
        </w:rPr>
      </w:pPr>
    </w:p>
    <w:p w14:paraId="31E0C03B" w14:textId="572513F8" w:rsidR="0077276D" w:rsidRPr="00C75C88" w:rsidRDefault="0077276D" w:rsidP="00FF374E">
      <w:pPr>
        <w:autoSpaceDE w:val="0"/>
        <w:autoSpaceDN w:val="0"/>
        <w:adjustRightInd w:val="0"/>
        <w:spacing w:after="0" w:line="240" w:lineRule="auto"/>
        <w:contextualSpacing/>
        <w:rPr>
          <w:rFonts w:ascii="Arial" w:hAnsi="Arial" w:cs="Arial"/>
          <w:b/>
          <w:bCs/>
          <w:color w:val="000000"/>
        </w:rPr>
      </w:pPr>
      <w:r w:rsidRPr="00C75C88">
        <w:rPr>
          <w:rFonts w:ascii="Arial" w:hAnsi="Arial" w:cs="Arial"/>
          <w:b/>
          <w:bCs/>
          <w:color w:val="000000"/>
        </w:rPr>
        <w:t xml:space="preserve">11. Schedule of Payments </w:t>
      </w:r>
    </w:p>
    <w:p w14:paraId="00F1220E" w14:textId="77777777" w:rsidR="0077276D" w:rsidRPr="00C75C88" w:rsidRDefault="0077276D" w:rsidP="00FF374E">
      <w:pPr>
        <w:autoSpaceDE w:val="0"/>
        <w:autoSpaceDN w:val="0"/>
        <w:adjustRightInd w:val="0"/>
        <w:spacing w:after="0" w:line="240" w:lineRule="auto"/>
        <w:contextualSpacing/>
        <w:rPr>
          <w:rFonts w:ascii="Arial" w:hAnsi="Arial" w:cs="Arial"/>
          <w:b/>
          <w:bCs/>
          <w:color w:val="000000"/>
        </w:rPr>
      </w:pPr>
    </w:p>
    <w:p w14:paraId="7EFED93A" w14:textId="447BE683" w:rsidR="0077276D" w:rsidRPr="00C75C88" w:rsidRDefault="0077276D" w:rsidP="00FF374E">
      <w:pPr>
        <w:autoSpaceDE w:val="0"/>
        <w:autoSpaceDN w:val="0"/>
        <w:adjustRightInd w:val="0"/>
        <w:spacing w:after="0" w:line="240" w:lineRule="auto"/>
        <w:contextualSpacing/>
        <w:rPr>
          <w:rFonts w:ascii="Arial" w:hAnsi="Arial" w:cs="Arial"/>
          <w:color w:val="000000"/>
        </w:rPr>
      </w:pPr>
      <w:r w:rsidRPr="00C75C88">
        <w:rPr>
          <w:rFonts w:ascii="Arial" w:hAnsi="Arial" w:cs="Arial"/>
          <w:color w:val="000000"/>
        </w:rPr>
        <w:t xml:space="preserve">11.1. The delivery of the products and the corresponding payments will be scheduled as follows: </w:t>
      </w:r>
    </w:p>
    <w:p w14:paraId="60470C20" w14:textId="7135AFCB" w:rsidR="0077276D" w:rsidRPr="00C75C88" w:rsidRDefault="0077276D" w:rsidP="00FF374E">
      <w:pPr>
        <w:autoSpaceDE w:val="0"/>
        <w:autoSpaceDN w:val="0"/>
        <w:adjustRightInd w:val="0"/>
        <w:spacing w:after="0" w:line="240" w:lineRule="auto"/>
        <w:contextualSpacing/>
        <w:rPr>
          <w:rFonts w:ascii="Arial" w:hAnsi="Arial" w:cs="Arial"/>
          <w:color w:val="000000"/>
        </w:rPr>
      </w:pPr>
    </w:p>
    <w:p w14:paraId="11E091F7" w14:textId="0D8121B2" w:rsidR="0077276D" w:rsidRPr="00C75C88" w:rsidRDefault="0077276D" w:rsidP="00FF374E">
      <w:pPr>
        <w:autoSpaceDE w:val="0"/>
        <w:autoSpaceDN w:val="0"/>
        <w:adjustRightInd w:val="0"/>
        <w:spacing w:after="0" w:line="240" w:lineRule="auto"/>
        <w:ind w:firstLine="720"/>
        <w:contextualSpacing/>
        <w:rPr>
          <w:rFonts w:ascii="Arial" w:hAnsi="Arial" w:cs="Arial"/>
          <w:color w:val="000000"/>
        </w:rPr>
      </w:pPr>
      <w:r w:rsidRPr="00C75C88">
        <w:rPr>
          <w:rFonts w:ascii="Arial" w:hAnsi="Arial" w:cs="Arial"/>
          <w:b/>
          <w:color w:val="000000"/>
        </w:rPr>
        <w:t>Payment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8"/>
        <w:gridCol w:w="2898"/>
      </w:tblGrid>
      <w:tr w:rsidR="0077276D" w:rsidRPr="00C75C88" w14:paraId="004250FA" w14:textId="77777777" w:rsidTr="00E06D0A">
        <w:trPr>
          <w:trHeight w:val="110"/>
          <w:jc w:val="center"/>
        </w:trPr>
        <w:tc>
          <w:tcPr>
            <w:tcW w:w="2898" w:type="dxa"/>
          </w:tcPr>
          <w:p w14:paraId="0A3D855E" w14:textId="77777777" w:rsidR="0077276D" w:rsidRPr="00C75C88" w:rsidRDefault="0077276D" w:rsidP="00FF374E">
            <w:pPr>
              <w:pStyle w:val="Default"/>
              <w:contextualSpacing/>
              <w:jc w:val="center"/>
              <w:rPr>
                <w:rFonts w:ascii="Arial" w:hAnsi="Arial" w:cs="Arial"/>
                <w:sz w:val="22"/>
                <w:szCs w:val="22"/>
              </w:rPr>
            </w:pPr>
            <w:r w:rsidRPr="00C75C88">
              <w:rPr>
                <w:rFonts w:ascii="Arial" w:hAnsi="Arial" w:cs="Arial"/>
                <w:b/>
                <w:bCs/>
                <w:sz w:val="22"/>
                <w:szCs w:val="22"/>
              </w:rPr>
              <w:t>Deliverable</w:t>
            </w:r>
          </w:p>
        </w:tc>
        <w:tc>
          <w:tcPr>
            <w:tcW w:w="2898" w:type="dxa"/>
          </w:tcPr>
          <w:p w14:paraId="75322543" w14:textId="5E936E37" w:rsidR="0077276D" w:rsidRPr="00C75C88" w:rsidRDefault="0077276D" w:rsidP="00FF374E">
            <w:pPr>
              <w:pStyle w:val="Default"/>
              <w:contextualSpacing/>
              <w:jc w:val="center"/>
              <w:rPr>
                <w:rFonts w:ascii="Arial" w:hAnsi="Arial" w:cs="Arial"/>
                <w:sz w:val="22"/>
                <w:szCs w:val="22"/>
              </w:rPr>
            </w:pPr>
            <w:r w:rsidRPr="00C75C88">
              <w:rPr>
                <w:rFonts w:ascii="Arial" w:hAnsi="Arial" w:cs="Arial"/>
                <w:b/>
                <w:bCs/>
                <w:sz w:val="22"/>
                <w:szCs w:val="22"/>
              </w:rPr>
              <w:t>%</w:t>
            </w:r>
          </w:p>
        </w:tc>
      </w:tr>
      <w:tr w:rsidR="0077276D" w:rsidRPr="00C75C88" w14:paraId="7023C2F5" w14:textId="77777777" w:rsidTr="00E06D0A">
        <w:trPr>
          <w:trHeight w:val="244"/>
          <w:jc w:val="center"/>
        </w:trPr>
        <w:tc>
          <w:tcPr>
            <w:tcW w:w="2898" w:type="dxa"/>
          </w:tcPr>
          <w:p w14:paraId="0B293D86" w14:textId="0CB99D6B" w:rsidR="0077276D" w:rsidRPr="00C75C88" w:rsidRDefault="0077276D" w:rsidP="00FF374E">
            <w:pPr>
              <w:pStyle w:val="Default"/>
              <w:contextualSpacing/>
              <w:rPr>
                <w:rFonts w:ascii="Arial" w:hAnsi="Arial" w:cs="Arial"/>
                <w:sz w:val="22"/>
                <w:szCs w:val="22"/>
              </w:rPr>
            </w:pPr>
            <w:r w:rsidRPr="00C75C88">
              <w:rPr>
                <w:rFonts w:ascii="Arial" w:hAnsi="Arial" w:cs="Arial"/>
                <w:sz w:val="22"/>
                <w:szCs w:val="22"/>
              </w:rPr>
              <w:t>a) Product 1 and 2</w:t>
            </w:r>
          </w:p>
        </w:tc>
        <w:tc>
          <w:tcPr>
            <w:tcW w:w="2898" w:type="dxa"/>
          </w:tcPr>
          <w:p w14:paraId="4829E1B9" w14:textId="64A0EFA2" w:rsidR="0077276D" w:rsidRPr="00C75C88" w:rsidRDefault="0077276D" w:rsidP="00FF374E">
            <w:pPr>
              <w:pStyle w:val="Default"/>
              <w:contextualSpacing/>
              <w:jc w:val="center"/>
              <w:rPr>
                <w:rFonts w:ascii="Arial" w:hAnsi="Arial" w:cs="Arial"/>
                <w:sz w:val="22"/>
                <w:szCs w:val="22"/>
              </w:rPr>
            </w:pPr>
            <w:r w:rsidRPr="00C75C88">
              <w:rPr>
                <w:rFonts w:ascii="Arial" w:hAnsi="Arial" w:cs="Arial"/>
                <w:sz w:val="22"/>
                <w:szCs w:val="22"/>
              </w:rPr>
              <w:t>30%</w:t>
            </w:r>
          </w:p>
        </w:tc>
      </w:tr>
      <w:tr w:rsidR="0077276D" w:rsidRPr="00C75C88" w14:paraId="48A75E06" w14:textId="77777777" w:rsidTr="00E06D0A">
        <w:trPr>
          <w:trHeight w:val="110"/>
          <w:jc w:val="center"/>
        </w:trPr>
        <w:tc>
          <w:tcPr>
            <w:tcW w:w="2898" w:type="dxa"/>
          </w:tcPr>
          <w:p w14:paraId="26FB316F" w14:textId="645E189B" w:rsidR="0077276D" w:rsidRPr="00C75C88" w:rsidRDefault="0077276D" w:rsidP="00FF374E">
            <w:pPr>
              <w:pStyle w:val="Default"/>
              <w:contextualSpacing/>
              <w:rPr>
                <w:rFonts w:ascii="Arial" w:hAnsi="Arial" w:cs="Arial"/>
                <w:sz w:val="22"/>
                <w:szCs w:val="22"/>
              </w:rPr>
            </w:pPr>
            <w:r w:rsidRPr="00C75C88">
              <w:rPr>
                <w:rFonts w:ascii="Arial" w:hAnsi="Arial" w:cs="Arial"/>
                <w:sz w:val="22"/>
                <w:szCs w:val="22"/>
              </w:rPr>
              <w:t>b) Product 3</w:t>
            </w:r>
          </w:p>
        </w:tc>
        <w:tc>
          <w:tcPr>
            <w:tcW w:w="2898" w:type="dxa"/>
          </w:tcPr>
          <w:p w14:paraId="0DA42FB1" w14:textId="2BF55C8D" w:rsidR="0077276D" w:rsidRPr="00C75C88" w:rsidRDefault="0077276D" w:rsidP="00FF374E">
            <w:pPr>
              <w:pStyle w:val="Default"/>
              <w:contextualSpacing/>
              <w:jc w:val="center"/>
              <w:rPr>
                <w:rFonts w:ascii="Arial" w:hAnsi="Arial" w:cs="Arial"/>
                <w:sz w:val="22"/>
                <w:szCs w:val="22"/>
              </w:rPr>
            </w:pPr>
            <w:r w:rsidRPr="00C75C88">
              <w:rPr>
                <w:rFonts w:ascii="Arial" w:hAnsi="Arial" w:cs="Arial"/>
                <w:sz w:val="22"/>
                <w:szCs w:val="22"/>
              </w:rPr>
              <w:t>30%</w:t>
            </w:r>
          </w:p>
        </w:tc>
      </w:tr>
      <w:tr w:rsidR="0077276D" w:rsidRPr="00C75C88" w14:paraId="02DF690A" w14:textId="77777777" w:rsidTr="00E06D0A">
        <w:trPr>
          <w:trHeight w:val="110"/>
          <w:jc w:val="center"/>
        </w:trPr>
        <w:tc>
          <w:tcPr>
            <w:tcW w:w="2898" w:type="dxa"/>
          </w:tcPr>
          <w:p w14:paraId="57CEF48E" w14:textId="2F41D418" w:rsidR="0077276D" w:rsidRPr="00C75C88" w:rsidRDefault="0077276D" w:rsidP="00FF374E">
            <w:pPr>
              <w:pStyle w:val="Default"/>
              <w:contextualSpacing/>
              <w:rPr>
                <w:rFonts w:ascii="Arial" w:hAnsi="Arial" w:cs="Arial"/>
                <w:sz w:val="22"/>
                <w:szCs w:val="22"/>
              </w:rPr>
            </w:pPr>
            <w:r w:rsidRPr="00C75C88">
              <w:rPr>
                <w:rFonts w:ascii="Arial" w:hAnsi="Arial" w:cs="Arial"/>
                <w:sz w:val="22"/>
                <w:szCs w:val="22"/>
              </w:rPr>
              <w:t xml:space="preserve">c) Product 4 and 5 </w:t>
            </w:r>
          </w:p>
        </w:tc>
        <w:tc>
          <w:tcPr>
            <w:tcW w:w="2898" w:type="dxa"/>
          </w:tcPr>
          <w:p w14:paraId="3988C666" w14:textId="2B220AE5" w:rsidR="0077276D" w:rsidRPr="00C75C88" w:rsidRDefault="0077276D" w:rsidP="00FF374E">
            <w:pPr>
              <w:pStyle w:val="Default"/>
              <w:contextualSpacing/>
              <w:jc w:val="center"/>
              <w:rPr>
                <w:rFonts w:ascii="Arial" w:hAnsi="Arial" w:cs="Arial"/>
                <w:sz w:val="22"/>
                <w:szCs w:val="22"/>
              </w:rPr>
            </w:pPr>
            <w:r w:rsidRPr="00C75C88">
              <w:rPr>
                <w:rFonts w:ascii="Arial" w:hAnsi="Arial" w:cs="Arial"/>
                <w:sz w:val="22"/>
                <w:szCs w:val="22"/>
              </w:rPr>
              <w:t>40%</w:t>
            </w:r>
          </w:p>
        </w:tc>
      </w:tr>
      <w:tr w:rsidR="0077276D" w:rsidRPr="00C75C88" w14:paraId="1BB81A33" w14:textId="77777777" w:rsidTr="00E06D0A">
        <w:trPr>
          <w:trHeight w:val="110"/>
          <w:jc w:val="center"/>
        </w:trPr>
        <w:tc>
          <w:tcPr>
            <w:tcW w:w="2898" w:type="dxa"/>
          </w:tcPr>
          <w:p w14:paraId="4FCD515D" w14:textId="0CC4956E" w:rsidR="0077276D" w:rsidRPr="00C75C88" w:rsidRDefault="0077276D" w:rsidP="00FF374E">
            <w:pPr>
              <w:pStyle w:val="Default"/>
              <w:contextualSpacing/>
              <w:jc w:val="right"/>
              <w:rPr>
                <w:rFonts w:ascii="Arial" w:hAnsi="Arial" w:cs="Arial"/>
                <w:b/>
                <w:sz w:val="22"/>
                <w:szCs w:val="22"/>
              </w:rPr>
            </w:pPr>
            <w:r w:rsidRPr="00C75C88">
              <w:rPr>
                <w:rFonts w:ascii="Arial" w:hAnsi="Arial" w:cs="Arial"/>
                <w:b/>
                <w:sz w:val="22"/>
                <w:szCs w:val="22"/>
              </w:rPr>
              <w:t>TOTAL</w:t>
            </w:r>
          </w:p>
        </w:tc>
        <w:tc>
          <w:tcPr>
            <w:tcW w:w="2898" w:type="dxa"/>
          </w:tcPr>
          <w:p w14:paraId="12B7477D" w14:textId="3F838DBC" w:rsidR="0077276D" w:rsidRPr="00C75C88" w:rsidRDefault="0077276D" w:rsidP="00FF374E">
            <w:pPr>
              <w:pStyle w:val="Default"/>
              <w:contextualSpacing/>
              <w:jc w:val="center"/>
              <w:rPr>
                <w:rFonts w:ascii="Arial" w:hAnsi="Arial" w:cs="Arial"/>
                <w:sz w:val="22"/>
                <w:szCs w:val="22"/>
              </w:rPr>
            </w:pPr>
            <w:r w:rsidRPr="00C75C88">
              <w:rPr>
                <w:rFonts w:ascii="Arial" w:hAnsi="Arial" w:cs="Arial"/>
                <w:sz w:val="22"/>
                <w:szCs w:val="22"/>
              </w:rPr>
              <w:t>100%</w:t>
            </w:r>
          </w:p>
        </w:tc>
      </w:tr>
    </w:tbl>
    <w:p w14:paraId="24B626A9" w14:textId="77777777" w:rsidR="0077276D" w:rsidRPr="00C75C88" w:rsidRDefault="0077276D" w:rsidP="00FF374E">
      <w:pPr>
        <w:pStyle w:val="Default"/>
        <w:contextualSpacing/>
        <w:rPr>
          <w:rFonts w:ascii="Arial" w:hAnsi="Arial" w:cs="Arial"/>
          <w:color w:val="auto"/>
          <w:sz w:val="22"/>
          <w:szCs w:val="22"/>
        </w:rPr>
      </w:pPr>
    </w:p>
    <w:p w14:paraId="3D439394" w14:textId="1B0F1070" w:rsidR="004020AA" w:rsidRPr="00C75C88" w:rsidRDefault="004020AA" w:rsidP="00FF374E">
      <w:pPr>
        <w:spacing w:after="0" w:line="240" w:lineRule="auto"/>
        <w:ind w:left="720"/>
        <w:contextualSpacing/>
        <w:rPr>
          <w:rFonts w:ascii="Arial" w:hAnsi="Arial" w:cs="Arial"/>
          <w:b/>
        </w:rPr>
      </w:pPr>
    </w:p>
    <w:p w14:paraId="2BF6486B" w14:textId="2244FF66" w:rsidR="00E06D0A" w:rsidRPr="00C75C88" w:rsidRDefault="00E06D0A" w:rsidP="00FF374E">
      <w:pPr>
        <w:spacing w:after="0" w:line="240" w:lineRule="auto"/>
        <w:ind w:left="720"/>
        <w:contextualSpacing/>
        <w:rPr>
          <w:rFonts w:ascii="Arial" w:hAnsi="Arial" w:cs="Arial"/>
          <w:b/>
        </w:rPr>
      </w:pPr>
    </w:p>
    <w:p w14:paraId="4C06AD51" w14:textId="3733DE48" w:rsidR="00E06D0A" w:rsidRPr="00C75C88" w:rsidRDefault="00E06D0A" w:rsidP="00FF374E">
      <w:pPr>
        <w:spacing w:after="0" w:line="240" w:lineRule="auto"/>
        <w:ind w:left="720"/>
        <w:contextualSpacing/>
        <w:rPr>
          <w:rFonts w:ascii="Arial" w:hAnsi="Arial" w:cs="Arial"/>
          <w:b/>
        </w:rPr>
      </w:pPr>
    </w:p>
    <w:p w14:paraId="5BE35289" w14:textId="3AE23E91" w:rsidR="00E06D0A" w:rsidRPr="00C75C88" w:rsidRDefault="00E06D0A" w:rsidP="00FF374E">
      <w:pPr>
        <w:spacing w:after="0" w:line="240" w:lineRule="auto"/>
        <w:ind w:left="720"/>
        <w:contextualSpacing/>
        <w:rPr>
          <w:rFonts w:ascii="Arial" w:hAnsi="Arial" w:cs="Arial"/>
          <w:b/>
        </w:rPr>
      </w:pPr>
    </w:p>
    <w:p w14:paraId="148710A1" w14:textId="1C959CB3" w:rsidR="00E06D0A" w:rsidRPr="00C75C88" w:rsidRDefault="00E06D0A" w:rsidP="00FF374E">
      <w:pPr>
        <w:spacing w:after="0" w:line="240" w:lineRule="auto"/>
        <w:ind w:left="720"/>
        <w:contextualSpacing/>
        <w:rPr>
          <w:rFonts w:ascii="Arial" w:hAnsi="Arial" w:cs="Arial"/>
          <w:b/>
        </w:rPr>
      </w:pPr>
    </w:p>
    <w:p w14:paraId="32A938F3" w14:textId="20FA856A" w:rsidR="00E06D0A" w:rsidRPr="00C75C88" w:rsidRDefault="00E06D0A" w:rsidP="00FF374E">
      <w:pPr>
        <w:spacing w:after="0" w:line="240" w:lineRule="auto"/>
        <w:ind w:left="720"/>
        <w:contextualSpacing/>
        <w:rPr>
          <w:rFonts w:ascii="Arial" w:hAnsi="Arial" w:cs="Arial"/>
          <w:b/>
        </w:rPr>
      </w:pPr>
    </w:p>
    <w:p w14:paraId="45DD03C2" w14:textId="4AE5F18F" w:rsidR="00E06D0A" w:rsidRPr="00C75C88" w:rsidRDefault="00E06D0A" w:rsidP="00FF374E">
      <w:pPr>
        <w:spacing w:after="0" w:line="240" w:lineRule="auto"/>
        <w:ind w:left="720"/>
        <w:contextualSpacing/>
        <w:rPr>
          <w:rFonts w:ascii="Arial" w:hAnsi="Arial" w:cs="Arial"/>
          <w:b/>
        </w:rPr>
      </w:pPr>
    </w:p>
    <w:p w14:paraId="060A5D8B" w14:textId="73DE590A" w:rsidR="00E06D0A" w:rsidRPr="00C75C88" w:rsidRDefault="00E06D0A" w:rsidP="00FF374E">
      <w:pPr>
        <w:pStyle w:val="NoSpacing"/>
        <w:contextualSpacing/>
        <w:jc w:val="center"/>
        <w:rPr>
          <w:rFonts w:ascii="Arial" w:hAnsi="Arial" w:cs="Arial"/>
          <w:b/>
          <w:sz w:val="22"/>
          <w:szCs w:val="22"/>
        </w:rPr>
      </w:pPr>
      <w:r w:rsidRPr="00C75C88">
        <w:rPr>
          <w:rFonts w:ascii="Arial" w:hAnsi="Arial" w:cs="Arial"/>
          <w:b/>
          <w:sz w:val="22"/>
          <w:szCs w:val="22"/>
        </w:rPr>
        <w:lastRenderedPageBreak/>
        <w:t xml:space="preserve">Terms of Reference </w:t>
      </w:r>
    </w:p>
    <w:p w14:paraId="369564E2" w14:textId="77777777" w:rsidR="00E06D0A" w:rsidRPr="00C75C88" w:rsidRDefault="00E06D0A" w:rsidP="00FF374E">
      <w:pPr>
        <w:pStyle w:val="NoSpacing"/>
        <w:contextualSpacing/>
        <w:rPr>
          <w:rFonts w:ascii="Arial" w:hAnsi="Arial" w:cs="Arial"/>
          <w:b/>
          <w:sz w:val="22"/>
          <w:szCs w:val="22"/>
        </w:rPr>
      </w:pPr>
    </w:p>
    <w:p w14:paraId="64570EBB" w14:textId="2148F22F" w:rsidR="00E06D0A" w:rsidRPr="00C75C88" w:rsidRDefault="00FF374E" w:rsidP="00FF374E">
      <w:pPr>
        <w:pStyle w:val="NoSpacing"/>
        <w:contextualSpacing/>
        <w:rPr>
          <w:rFonts w:ascii="Arial" w:hAnsi="Arial" w:cs="Arial"/>
          <w:b/>
          <w:sz w:val="22"/>
          <w:szCs w:val="22"/>
        </w:rPr>
      </w:pPr>
      <w:r>
        <w:rPr>
          <w:rFonts w:ascii="Arial" w:hAnsi="Arial" w:cs="Arial"/>
          <w:b/>
          <w:sz w:val="22"/>
          <w:szCs w:val="22"/>
        </w:rPr>
        <w:t xml:space="preserve">Consultant Firm for the </w:t>
      </w:r>
      <w:r w:rsidR="00E06D0A" w:rsidRPr="00C75C88">
        <w:rPr>
          <w:rFonts w:ascii="Arial" w:hAnsi="Arial" w:cs="Arial"/>
          <w:b/>
          <w:sz w:val="22"/>
          <w:szCs w:val="22"/>
        </w:rPr>
        <w:t xml:space="preserve">Design of a </w:t>
      </w:r>
      <w:r w:rsidR="002D4BE6">
        <w:rPr>
          <w:rFonts w:ascii="Arial" w:hAnsi="Arial" w:cs="Arial"/>
          <w:b/>
          <w:sz w:val="22"/>
          <w:szCs w:val="22"/>
        </w:rPr>
        <w:t>Decarbonization Plan for Ecuador</w:t>
      </w:r>
      <w:r w:rsidR="00E06D0A" w:rsidRPr="00C75C88">
        <w:rPr>
          <w:rFonts w:ascii="Arial" w:hAnsi="Arial" w:cs="Arial"/>
          <w:b/>
          <w:sz w:val="22"/>
          <w:szCs w:val="22"/>
        </w:rPr>
        <w:t>.</w:t>
      </w:r>
    </w:p>
    <w:p w14:paraId="2641B6FC" w14:textId="77777777" w:rsidR="00E06D0A" w:rsidRPr="00C75C88" w:rsidRDefault="00E06D0A" w:rsidP="00FF374E">
      <w:pPr>
        <w:pStyle w:val="Default"/>
        <w:contextualSpacing/>
        <w:rPr>
          <w:rFonts w:ascii="Arial" w:hAnsi="Arial" w:cs="Arial"/>
          <w:sz w:val="22"/>
          <w:szCs w:val="22"/>
        </w:rPr>
      </w:pPr>
      <w:r w:rsidRPr="00C75C88">
        <w:rPr>
          <w:rFonts w:ascii="Arial" w:hAnsi="Arial" w:cs="Arial"/>
          <w:i/>
          <w:iCs/>
          <w:sz w:val="22"/>
          <w:szCs w:val="22"/>
        </w:rPr>
        <w:t xml:space="preserve">RG-T3283 - ATN/MC-XXXXX-RG </w:t>
      </w:r>
    </w:p>
    <w:p w14:paraId="4215A056" w14:textId="77777777" w:rsidR="00E06D0A" w:rsidRPr="00C75C88" w:rsidRDefault="00E06D0A" w:rsidP="00FF374E">
      <w:pPr>
        <w:pStyle w:val="Default"/>
        <w:contextualSpacing/>
        <w:rPr>
          <w:rFonts w:ascii="Arial" w:hAnsi="Arial" w:cs="Arial"/>
          <w:sz w:val="22"/>
          <w:szCs w:val="22"/>
        </w:rPr>
      </w:pPr>
      <w:r w:rsidRPr="00C75C88">
        <w:rPr>
          <w:rFonts w:ascii="Arial" w:hAnsi="Arial" w:cs="Arial"/>
          <w:i/>
          <w:iCs/>
          <w:sz w:val="22"/>
          <w:szCs w:val="22"/>
        </w:rPr>
        <w:t xml:space="preserve">Web link to approved document </w:t>
      </w:r>
    </w:p>
    <w:p w14:paraId="1BBC6A2B" w14:textId="77777777" w:rsidR="00E06D0A" w:rsidRPr="00C75C88" w:rsidRDefault="00E06D0A" w:rsidP="00FF374E">
      <w:pPr>
        <w:pStyle w:val="NoSpacing"/>
        <w:contextualSpacing/>
        <w:rPr>
          <w:rFonts w:ascii="Arial" w:hAnsi="Arial" w:cs="Arial"/>
          <w:b/>
          <w:sz w:val="22"/>
          <w:szCs w:val="22"/>
        </w:rPr>
      </w:pPr>
    </w:p>
    <w:p w14:paraId="4733295A" w14:textId="77777777" w:rsidR="00E06D0A" w:rsidRPr="00C75C88" w:rsidRDefault="00E06D0A" w:rsidP="00FF374E">
      <w:pPr>
        <w:pStyle w:val="NoSpacing"/>
        <w:contextualSpacing/>
        <w:rPr>
          <w:rFonts w:ascii="Arial" w:hAnsi="Arial" w:cs="Arial"/>
          <w:sz w:val="22"/>
          <w:szCs w:val="22"/>
        </w:rPr>
      </w:pPr>
    </w:p>
    <w:p w14:paraId="10C63E16" w14:textId="77777777" w:rsidR="00E06D0A" w:rsidRPr="00C75C88" w:rsidRDefault="00E06D0A" w:rsidP="00FF374E">
      <w:pPr>
        <w:pStyle w:val="NoSpacing"/>
        <w:contextualSpacing/>
        <w:rPr>
          <w:rFonts w:ascii="Arial" w:hAnsi="Arial" w:cs="Arial"/>
          <w:sz w:val="22"/>
          <w:szCs w:val="22"/>
        </w:rPr>
      </w:pPr>
      <w:r w:rsidRPr="00C75C88">
        <w:rPr>
          <w:rFonts w:ascii="Arial" w:hAnsi="Arial" w:cs="Arial"/>
          <w:b/>
          <w:sz w:val="22"/>
          <w:szCs w:val="22"/>
        </w:rPr>
        <w:t>1.</w:t>
      </w:r>
      <w:r w:rsidRPr="00C75C88">
        <w:rPr>
          <w:rFonts w:ascii="Arial" w:hAnsi="Arial" w:cs="Arial"/>
          <w:b/>
          <w:sz w:val="22"/>
          <w:szCs w:val="22"/>
        </w:rPr>
        <w:tab/>
        <w:t>BACKGROUND</w:t>
      </w:r>
    </w:p>
    <w:p w14:paraId="2048840C" w14:textId="77777777" w:rsidR="00E06D0A" w:rsidRPr="00C75C88" w:rsidRDefault="00E06D0A" w:rsidP="00FF374E">
      <w:pPr>
        <w:pStyle w:val="NoSpacing"/>
        <w:contextualSpacing/>
        <w:rPr>
          <w:rFonts w:ascii="Arial" w:hAnsi="Arial" w:cs="Arial"/>
          <w:b/>
          <w:sz w:val="22"/>
          <w:szCs w:val="22"/>
        </w:rPr>
      </w:pPr>
    </w:p>
    <w:p w14:paraId="18FE80BA" w14:textId="7FFDFDA7" w:rsidR="00E06D0A" w:rsidRPr="00C75C88" w:rsidRDefault="00E06D0A" w:rsidP="00FF374E">
      <w:pPr>
        <w:spacing w:after="0" w:line="240" w:lineRule="auto"/>
        <w:contextualSpacing/>
        <w:jc w:val="both"/>
        <w:rPr>
          <w:rFonts w:ascii="Arial" w:hAnsi="Arial" w:cs="Arial"/>
        </w:rPr>
      </w:pPr>
      <w:r w:rsidRPr="00C75C88">
        <w:rPr>
          <w:rFonts w:ascii="Arial" w:hAnsi="Arial" w:cs="Arial"/>
        </w:rPr>
        <w:t xml:space="preserve">Countries are advancing in the formulation of the </w:t>
      </w:r>
      <w:r w:rsidRPr="00C75C88">
        <w:rPr>
          <w:rFonts w:ascii="Arial" w:eastAsia="Times New Roman" w:hAnsi="Arial" w:cs="Arial"/>
          <w:color w:val="333333"/>
          <w:shd w:val="clear" w:color="auto" w:fill="FFFFFF"/>
        </w:rPr>
        <w:t>long-term low greenhouse gas emission development strategy (Long Term Strategy-LTS) mandated by the Paris Agreement in accordance of Article 4, paragraph 19</w:t>
      </w:r>
      <w:r w:rsidRPr="00C75C88">
        <w:rPr>
          <w:rStyle w:val="FootnoteAnchor"/>
          <w:rFonts w:ascii="Arial" w:eastAsia="Times New Roman" w:hAnsi="Arial" w:cs="Arial"/>
          <w:color w:val="333333"/>
          <w:shd w:val="clear" w:color="auto" w:fill="FFFFFF"/>
        </w:rPr>
        <w:footnoteReference w:id="6"/>
      </w:r>
      <w:r w:rsidRPr="00C75C88">
        <w:rPr>
          <w:rFonts w:ascii="Arial" w:eastAsia="Times New Roman" w:hAnsi="Arial" w:cs="Arial"/>
          <w:color w:val="333333"/>
          <w:shd w:val="clear" w:color="auto" w:fill="FFFFFF"/>
        </w:rPr>
        <w:t xml:space="preserve">, and in line with </w:t>
      </w:r>
      <w:r w:rsidRPr="00C75C88">
        <w:rPr>
          <w:rFonts w:ascii="Arial" w:hAnsi="Arial" w:cs="Arial"/>
        </w:rPr>
        <w:t xml:space="preserve">commitments within Nationally Determined Contributions (NDCs). This LTS will be formulated with the </w:t>
      </w:r>
      <w:r w:rsidR="00164E8E">
        <w:rPr>
          <w:rFonts w:ascii="Arial" w:hAnsi="Arial" w:cs="Arial"/>
        </w:rPr>
        <w:t xml:space="preserve">Ministry of Environment of Ecuador </w:t>
      </w:r>
      <w:r w:rsidRPr="00C75C88">
        <w:rPr>
          <w:rFonts w:ascii="Arial" w:hAnsi="Arial" w:cs="Arial"/>
        </w:rPr>
        <w:t xml:space="preserve">to incorporate NDCs and SDGs goals and define a long-term road map </w:t>
      </w:r>
      <w:r w:rsidR="002D4BE6">
        <w:rPr>
          <w:rFonts w:ascii="Arial" w:hAnsi="Arial" w:cs="Arial"/>
        </w:rPr>
        <w:t xml:space="preserve">for decarbonization and resiliency </w:t>
      </w:r>
      <w:r w:rsidRPr="00C75C88">
        <w:rPr>
          <w:rFonts w:ascii="Arial" w:hAnsi="Arial" w:cs="Arial"/>
        </w:rPr>
        <w:t xml:space="preserve">to achieve the objectives of the Paris Agreement.  </w:t>
      </w:r>
    </w:p>
    <w:p w14:paraId="031BA318" w14:textId="7146363E" w:rsidR="00E06D0A" w:rsidRPr="00C75C88" w:rsidRDefault="00E06D0A" w:rsidP="00FF374E">
      <w:pPr>
        <w:pStyle w:val="NoSpacing"/>
        <w:contextualSpacing/>
        <w:jc w:val="both"/>
        <w:rPr>
          <w:rFonts w:ascii="Arial" w:hAnsi="Arial" w:cs="Arial"/>
          <w:sz w:val="22"/>
          <w:szCs w:val="22"/>
        </w:rPr>
      </w:pPr>
      <w:r w:rsidRPr="00C75C88">
        <w:rPr>
          <w:rFonts w:ascii="Arial" w:hAnsi="Arial" w:cs="Arial"/>
          <w:sz w:val="22"/>
          <w:szCs w:val="22"/>
          <w:highlight w:val="yellow"/>
        </w:rPr>
        <w:t>[TBD – Context on the country].</w:t>
      </w:r>
    </w:p>
    <w:p w14:paraId="564C91BB" w14:textId="77777777" w:rsidR="00E06D0A" w:rsidRPr="00C75C88" w:rsidRDefault="00E06D0A" w:rsidP="00FF374E">
      <w:pPr>
        <w:pStyle w:val="NoSpacing"/>
        <w:contextualSpacing/>
        <w:rPr>
          <w:rFonts w:ascii="Arial" w:hAnsi="Arial" w:cs="Arial"/>
          <w:sz w:val="22"/>
          <w:szCs w:val="22"/>
        </w:rPr>
      </w:pPr>
    </w:p>
    <w:p w14:paraId="527F8DC0" w14:textId="77777777" w:rsidR="00E06D0A" w:rsidRPr="00C75C88" w:rsidRDefault="00E06D0A" w:rsidP="00FF374E">
      <w:pPr>
        <w:pStyle w:val="NoSpacing"/>
        <w:contextualSpacing/>
        <w:rPr>
          <w:rFonts w:ascii="Arial" w:hAnsi="Arial" w:cs="Arial"/>
          <w:sz w:val="22"/>
          <w:szCs w:val="22"/>
        </w:rPr>
      </w:pPr>
      <w:r w:rsidRPr="00C75C88">
        <w:rPr>
          <w:rFonts w:ascii="Arial" w:hAnsi="Arial" w:cs="Arial"/>
          <w:sz w:val="22"/>
          <w:szCs w:val="22"/>
        </w:rPr>
        <w:t>The Government requests expert technical assistance and input to this process, as described below.</w:t>
      </w:r>
    </w:p>
    <w:p w14:paraId="026DCEED" w14:textId="77777777" w:rsidR="00E06D0A" w:rsidRPr="00C75C88" w:rsidRDefault="00E06D0A" w:rsidP="00FF374E">
      <w:pPr>
        <w:pStyle w:val="NoSpacing"/>
        <w:contextualSpacing/>
        <w:rPr>
          <w:rFonts w:ascii="Arial" w:hAnsi="Arial" w:cs="Arial"/>
          <w:sz w:val="22"/>
          <w:szCs w:val="22"/>
        </w:rPr>
      </w:pPr>
    </w:p>
    <w:p w14:paraId="49A81B36" w14:textId="77777777" w:rsidR="00E06D0A" w:rsidRPr="00C75C88" w:rsidRDefault="00E06D0A" w:rsidP="00FF374E">
      <w:pPr>
        <w:pStyle w:val="NoSpacing"/>
        <w:contextualSpacing/>
        <w:rPr>
          <w:rFonts w:ascii="Arial" w:hAnsi="Arial" w:cs="Arial"/>
          <w:sz w:val="22"/>
          <w:szCs w:val="22"/>
        </w:rPr>
      </w:pPr>
      <w:bookmarkStart w:id="5" w:name="bookmark1"/>
      <w:r w:rsidRPr="00C75C88">
        <w:rPr>
          <w:rFonts w:ascii="Arial" w:hAnsi="Arial" w:cs="Arial"/>
          <w:b/>
          <w:sz w:val="22"/>
          <w:szCs w:val="22"/>
        </w:rPr>
        <w:t>2.</w:t>
      </w:r>
      <w:r w:rsidRPr="00C75C88">
        <w:rPr>
          <w:rFonts w:ascii="Arial" w:hAnsi="Arial" w:cs="Arial"/>
          <w:b/>
          <w:sz w:val="22"/>
          <w:szCs w:val="22"/>
        </w:rPr>
        <w:tab/>
        <w:t>OBJECTIVE OF THE CONSULTANCY</w:t>
      </w:r>
      <w:bookmarkEnd w:id="5"/>
    </w:p>
    <w:p w14:paraId="5128BA8A" w14:textId="77777777" w:rsidR="00E06D0A" w:rsidRPr="00C75C88" w:rsidRDefault="00E06D0A" w:rsidP="00FF374E">
      <w:pPr>
        <w:pStyle w:val="NoSpacing"/>
        <w:contextualSpacing/>
        <w:rPr>
          <w:rFonts w:ascii="Arial" w:hAnsi="Arial" w:cs="Arial"/>
          <w:sz w:val="22"/>
          <w:szCs w:val="22"/>
        </w:rPr>
      </w:pPr>
    </w:p>
    <w:p w14:paraId="22891B66" w14:textId="430E94AA" w:rsidR="00E06D0A" w:rsidRPr="00C75C88" w:rsidRDefault="00E06D0A" w:rsidP="00FF374E">
      <w:pPr>
        <w:pStyle w:val="NoSpacing"/>
        <w:contextualSpacing/>
        <w:jc w:val="both"/>
        <w:rPr>
          <w:rFonts w:ascii="Arial" w:hAnsi="Arial" w:cs="Arial"/>
          <w:sz w:val="22"/>
          <w:szCs w:val="22"/>
        </w:rPr>
      </w:pPr>
      <w:r w:rsidRPr="00C75C88">
        <w:rPr>
          <w:rFonts w:ascii="Arial" w:hAnsi="Arial" w:cs="Arial"/>
          <w:sz w:val="22"/>
          <w:szCs w:val="22"/>
        </w:rPr>
        <w:t xml:space="preserve">The objective of this consulting assignment is to support the development of the country’s  Long-Term Strategy (LTS). The roadmap will be based on a set of guiding </w:t>
      </w:r>
      <w:proofErr w:type="gramStart"/>
      <w:r w:rsidRPr="00C75C88">
        <w:rPr>
          <w:rFonts w:ascii="Arial" w:hAnsi="Arial" w:cs="Arial"/>
          <w:sz w:val="22"/>
          <w:szCs w:val="22"/>
        </w:rPr>
        <w:t>principles,  include</w:t>
      </w:r>
      <w:proofErr w:type="gramEnd"/>
      <w:r w:rsidRPr="00C75C88">
        <w:rPr>
          <w:rFonts w:ascii="Arial" w:hAnsi="Arial" w:cs="Arial"/>
          <w:sz w:val="22"/>
          <w:szCs w:val="22"/>
        </w:rPr>
        <w:t xml:space="preserve"> short-term recommendations for the development of policies and of the broader LTS process, in light of the country’s NDC mitigation targets. These recommendations should be based on the review of existing national documents, review of international experience and literature, quantitative instruments and scenarios, and local interviews.</w:t>
      </w:r>
    </w:p>
    <w:p w14:paraId="00ECD4AD" w14:textId="77777777" w:rsidR="00E06D0A" w:rsidRPr="00C75C88" w:rsidRDefault="00E06D0A" w:rsidP="00FF374E">
      <w:pPr>
        <w:pStyle w:val="NoSpacing"/>
        <w:contextualSpacing/>
        <w:jc w:val="both"/>
        <w:rPr>
          <w:rFonts w:ascii="Arial" w:hAnsi="Arial" w:cs="Arial"/>
          <w:sz w:val="22"/>
          <w:szCs w:val="22"/>
        </w:rPr>
      </w:pPr>
    </w:p>
    <w:p w14:paraId="18A7A24E" w14:textId="77777777" w:rsidR="00E06D0A" w:rsidRPr="00C75C88" w:rsidRDefault="00E06D0A" w:rsidP="00FF374E">
      <w:pPr>
        <w:pStyle w:val="NoSpacing"/>
        <w:contextualSpacing/>
        <w:rPr>
          <w:rFonts w:ascii="Arial" w:hAnsi="Arial" w:cs="Arial"/>
          <w:sz w:val="22"/>
          <w:szCs w:val="22"/>
        </w:rPr>
      </w:pPr>
      <w:bookmarkStart w:id="6" w:name="bookmark2"/>
      <w:r w:rsidRPr="00C75C88">
        <w:rPr>
          <w:rFonts w:ascii="Arial" w:hAnsi="Arial" w:cs="Arial"/>
          <w:b/>
          <w:sz w:val="22"/>
          <w:szCs w:val="22"/>
        </w:rPr>
        <w:t>3.</w:t>
      </w:r>
      <w:r w:rsidRPr="00C75C88">
        <w:rPr>
          <w:rFonts w:ascii="Arial" w:hAnsi="Arial" w:cs="Arial"/>
          <w:b/>
          <w:sz w:val="22"/>
          <w:szCs w:val="22"/>
        </w:rPr>
        <w:tab/>
        <w:t>SCOPE OF WORK AND EXPECTED OUTCOMES</w:t>
      </w:r>
      <w:bookmarkEnd w:id="6"/>
    </w:p>
    <w:p w14:paraId="720A3950" w14:textId="77777777" w:rsidR="00E06D0A" w:rsidRPr="00C75C88" w:rsidRDefault="00E06D0A" w:rsidP="00FF374E">
      <w:pPr>
        <w:pStyle w:val="NoSpacing"/>
        <w:contextualSpacing/>
        <w:rPr>
          <w:rFonts w:ascii="Arial" w:hAnsi="Arial" w:cs="Arial"/>
          <w:sz w:val="22"/>
          <w:szCs w:val="22"/>
        </w:rPr>
      </w:pPr>
    </w:p>
    <w:p w14:paraId="0D45B980" w14:textId="1E7AC756" w:rsidR="00E06D0A" w:rsidRPr="00C75C88" w:rsidRDefault="00E06D0A" w:rsidP="00FF374E">
      <w:pPr>
        <w:pStyle w:val="NoSpacing"/>
        <w:contextualSpacing/>
        <w:jc w:val="both"/>
        <w:rPr>
          <w:rFonts w:ascii="Arial" w:hAnsi="Arial" w:cs="Arial"/>
          <w:sz w:val="22"/>
          <w:szCs w:val="22"/>
        </w:rPr>
      </w:pPr>
      <w:r w:rsidRPr="00C75C88">
        <w:rPr>
          <w:rFonts w:ascii="Arial" w:hAnsi="Arial" w:cs="Arial"/>
          <w:sz w:val="22"/>
          <w:szCs w:val="22"/>
        </w:rPr>
        <w:t xml:space="preserve">Using existing documents and quantitative scenarios as starting points, the consultants will develop a draft for the country’s Long-Term Strategy and short-term recommendations for policymaking and for the broader LTS development. </w:t>
      </w:r>
    </w:p>
    <w:p w14:paraId="46EA0FEF" w14:textId="77777777" w:rsidR="00E06D0A" w:rsidRPr="00C75C88" w:rsidRDefault="00E06D0A" w:rsidP="00FF374E">
      <w:pPr>
        <w:pStyle w:val="NoSpacing"/>
        <w:contextualSpacing/>
        <w:jc w:val="both"/>
        <w:rPr>
          <w:rFonts w:ascii="Arial" w:hAnsi="Arial" w:cs="Arial"/>
          <w:sz w:val="22"/>
          <w:szCs w:val="22"/>
        </w:rPr>
      </w:pPr>
    </w:p>
    <w:p w14:paraId="1C7212A7" w14:textId="0FFFF84D" w:rsidR="00E06D0A" w:rsidRPr="00C75C88" w:rsidRDefault="00E06D0A" w:rsidP="00FF374E">
      <w:pPr>
        <w:pStyle w:val="NoSpacing"/>
        <w:contextualSpacing/>
        <w:jc w:val="both"/>
        <w:rPr>
          <w:rFonts w:ascii="Arial" w:hAnsi="Arial" w:cs="Arial"/>
          <w:sz w:val="22"/>
          <w:szCs w:val="22"/>
        </w:rPr>
      </w:pPr>
      <w:r w:rsidRPr="00C75C88">
        <w:rPr>
          <w:rFonts w:ascii="Arial" w:hAnsi="Arial" w:cs="Arial"/>
          <w:sz w:val="22"/>
          <w:szCs w:val="22"/>
        </w:rPr>
        <w:t xml:space="preserve">This </w:t>
      </w:r>
      <w:r w:rsidR="00A2386A" w:rsidRPr="00C75C88">
        <w:rPr>
          <w:rFonts w:ascii="Arial" w:hAnsi="Arial" w:cs="Arial"/>
          <w:sz w:val="22"/>
          <w:szCs w:val="22"/>
        </w:rPr>
        <w:t>Strategy</w:t>
      </w:r>
      <w:r w:rsidRPr="00C75C88">
        <w:rPr>
          <w:rFonts w:ascii="Arial" w:hAnsi="Arial" w:cs="Arial"/>
          <w:sz w:val="22"/>
          <w:szCs w:val="22"/>
        </w:rPr>
        <w:t xml:space="preserve"> will cover the scientific, international and national contexts, </w:t>
      </w:r>
      <w:r w:rsidR="00A2386A" w:rsidRPr="00C75C88">
        <w:rPr>
          <w:rFonts w:ascii="Arial" w:hAnsi="Arial" w:cs="Arial"/>
          <w:sz w:val="22"/>
          <w:szCs w:val="22"/>
        </w:rPr>
        <w:t>country’s</w:t>
      </w:r>
      <w:r w:rsidRPr="00C75C88">
        <w:rPr>
          <w:rFonts w:ascii="Arial" w:hAnsi="Arial" w:cs="Arial"/>
          <w:sz w:val="22"/>
          <w:szCs w:val="22"/>
        </w:rPr>
        <w:t xml:space="preserve"> GHG emissions trends and the paths towards decarbonization in line with the country’s NDC, both a sectoral and an integrated analysis, and a description of the proposed roadmap in terms of structure and process with priorities and sequences. </w:t>
      </w:r>
    </w:p>
    <w:p w14:paraId="5F424770" w14:textId="77777777" w:rsidR="00E06D0A" w:rsidRPr="00C75C88" w:rsidRDefault="00E06D0A" w:rsidP="00FF374E">
      <w:pPr>
        <w:pStyle w:val="NoSpacing"/>
        <w:contextualSpacing/>
        <w:jc w:val="both"/>
        <w:rPr>
          <w:rFonts w:ascii="Arial" w:hAnsi="Arial" w:cs="Arial"/>
          <w:sz w:val="22"/>
          <w:szCs w:val="22"/>
        </w:rPr>
      </w:pPr>
    </w:p>
    <w:p w14:paraId="0CBB8B6D" w14:textId="77777777" w:rsidR="00E06D0A" w:rsidRPr="00C75C88" w:rsidRDefault="00E06D0A" w:rsidP="00FF374E">
      <w:pPr>
        <w:pStyle w:val="NoSpacing"/>
        <w:contextualSpacing/>
        <w:jc w:val="both"/>
        <w:rPr>
          <w:rFonts w:ascii="Arial" w:hAnsi="Arial" w:cs="Arial"/>
          <w:sz w:val="22"/>
          <w:szCs w:val="22"/>
        </w:rPr>
      </w:pPr>
      <w:r w:rsidRPr="00C75C88">
        <w:rPr>
          <w:rFonts w:ascii="Arial" w:hAnsi="Arial" w:cs="Arial"/>
          <w:sz w:val="22"/>
          <w:szCs w:val="22"/>
        </w:rPr>
        <w:t>To develop detailed recommendations henceforth,</w:t>
      </w:r>
      <w:r w:rsidRPr="00C75C88">
        <w:rPr>
          <w:rFonts w:ascii="Arial" w:hAnsi="Arial" w:cs="Arial"/>
          <w:sz w:val="22"/>
          <w:szCs w:val="22"/>
          <w:lang w:eastAsia="es-ES" w:bidi="es-ES"/>
        </w:rPr>
        <w:t xml:space="preserve"> the </w:t>
      </w:r>
      <w:r w:rsidRPr="00C75C88">
        <w:rPr>
          <w:rFonts w:ascii="Arial" w:hAnsi="Arial" w:cs="Arial"/>
          <w:sz w:val="22"/>
          <w:szCs w:val="22"/>
        </w:rPr>
        <w:t>consultant will complement their understanding of the current situation with an overview of lessons learned from international experience, strong in-country interaction, and feedback from local counterparts and experts.</w:t>
      </w:r>
    </w:p>
    <w:p w14:paraId="11E0921E" w14:textId="77777777" w:rsidR="00E06D0A" w:rsidRPr="00C75C88" w:rsidRDefault="00E06D0A" w:rsidP="00FF374E">
      <w:pPr>
        <w:pStyle w:val="NoSpacing"/>
        <w:contextualSpacing/>
        <w:rPr>
          <w:rFonts w:ascii="Arial" w:hAnsi="Arial" w:cs="Arial"/>
          <w:sz w:val="22"/>
          <w:szCs w:val="22"/>
        </w:rPr>
      </w:pPr>
    </w:p>
    <w:p w14:paraId="6F52413E" w14:textId="29ED428C" w:rsidR="00E06D0A" w:rsidRPr="00C75C88" w:rsidRDefault="00E06D0A" w:rsidP="00FF374E">
      <w:pPr>
        <w:pStyle w:val="NoSpacing"/>
        <w:contextualSpacing/>
        <w:jc w:val="both"/>
        <w:rPr>
          <w:rFonts w:ascii="Arial" w:hAnsi="Arial" w:cs="Arial"/>
          <w:sz w:val="22"/>
          <w:szCs w:val="22"/>
        </w:rPr>
      </w:pPr>
      <w:r w:rsidRPr="00C75C88">
        <w:rPr>
          <w:rFonts w:ascii="Arial" w:hAnsi="Arial" w:cs="Arial"/>
          <w:sz w:val="22"/>
          <w:szCs w:val="22"/>
        </w:rPr>
        <w:t xml:space="preserve">A first draft of the assessment and proposed recommendations will be discussed with </w:t>
      </w:r>
      <w:r w:rsidR="00A2386A" w:rsidRPr="00C75C88">
        <w:rPr>
          <w:rFonts w:ascii="Arial" w:hAnsi="Arial" w:cs="Arial"/>
          <w:sz w:val="22"/>
          <w:szCs w:val="22"/>
        </w:rPr>
        <w:t>government</w:t>
      </w:r>
      <w:r w:rsidRPr="00C75C88">
        <w:rPr>
          <w:rFonts w:ascii="Arial" w:hAnsi="Arial" w:cs="Arial"/>
          <w:sz w:val="22"/>
          <w:szCs w:val="22"/>
        </w:rPr>
        <w:t xml:space="preserve">'s authorities. The assignment will conclude with a document that includes: (i) the strategic roadmap with  a detailed implementation schedule, (ii) recommendations for short-term </w:t>
      </w:r>
      <w:r w:rsidRPr="00C75C88">
        <w:rPr>
          <w:rFonts w:ascii="Arial" w:hAnsi="Arial" w:cs="Arial"/>
          <w:sz w:val="22"/>
          <w:szCs w:val="22"/>
        </w:rPr>
        <w:lastRenderedPageBreak/>
        <w:t>policy actions, and (iii) recommendations for the broader LTS process (including feedback from the authorities)</w:t>
      </w:r>
      <w:r w:rsidR="00A2386A" w:rsidRPr="00C75C88">
        <w:rPr>
          <w:rFonts w:ascii="Arial" w:hAnsi="Arial" w:cs="Arial"/>
          <w:sz w:val="22"/>
          <w:szCs w:val="22"/>
        </w:rPr>
        <w:t xml:space="preserve">. </w:t>
      </w:r>
    </w:p>
    <w:p w14:paraId="419DD824" w14:textId="77777777" w:rsidR="00E06D0A" w:rsidRPr="00C75C88" w:rsidRDefault="00E06D0A" w:rsidP="00FF374E">
      <w:pPr>
        <w:pStyle w:val="NoSpacing"/>
        <w:contextualSpacing/>
        <w:jc w:val="both"/>
        <w:rPr>
          <w:rFonts w:ascii="Arial" w:hAnsi="Arial" w:cs="Arial"/>
          <w:sz w:val="22"/>
          <w:szCs w:val="22"/>
        </w:rPr>
      </w:pPr>
    </w:p>
    <w:p w14:paraId="5F79B737" w14:textId="77777777" w:rsidR="00E06D0A" w:rsidRPr="00C75C88" w:rsidRDefault="00E06D0A" w:rsidP="00FF374E">
      <w:pPr>
        <w:pStyle w:val="NoSpacing"/>
        <w:contextualSpacing/>
        <w:jc w:val="both"/>
        <w:rPr>
          <w:rFonts w:ascii="Arial" w:hAnsi="Arial" w:cs="Arial"/>
          <w:sz w:val="22"/>
          <w:szCs w:val="22"/>
        </w:rPr>
      </w:pPr>
      <w:r w:rsidRPr="00C75C88">
        <w:rPr>
          <w:rFonts w:ascii="Arial" w:hAnsi="Arial" w:cs="Arial"/>
          <w:sz w:val="22"/>
          <w:szCs w:val="22"/>
        </w:rPr>
        <w:t>The Activities section below includes annexes with additional details on the scope of work and expected outcomes.</w:t>
      </w:r>
    </w:p>
    <w:p w14:paraId="5B76A686" w14:textId="77777777" w:rsidR="00E06D0A" w:rsidRPr="00C75C88" w:rsidRDefault="00E06D0A" w:rsidP="00FF374E">
      <w:pPr>
        <w:pStyle w:val="NoSpacing"/>
        <w:contextualSpacing/>
        <w:rPr>
          <w:rFonts w:ascii="Arial" w:hAnsi="Arial" w:cs="Arial"/>
          <w:sz w:val="22"/>
          <w:szCs w:val="22"/>
        </w:rPr>
      </w:pPr>
    </w:p>
    <w:p w14:paraId="71DF51F2" w14:textId="77777777" w:rsidR="00E06D0A" w:rsidRPr="00C75C88" w:rsidRDefault="00E06D0A" w:rsidP="00FF374E">
      <w:pPr>
        <w:pStyle w:val="NoSpacing"/>
        <w:contextualSpacing/>
        <w:rPr>
          <w:rFonts w:ascii="Arial" w:hAnsi="Arial" w:cs="Arial"/>
          <w:sz w:val="22"/>
          <w:szCs w:val="22"/>
        </w:rPr>
      </w:pPr>
      <w:bookmarkStart w:id="7" w:name="bookmark3"/>
      <w:r w:rsidRPr="00C75C88">
        <w:rPr>
          <w:rFonts w:ascii="Arial" w:hAnsi="Arial" w:cs="Arial"/>
          <w:b/>
          <w:sz w:val="22"/>
          <w:szCs w:val="22"/>
        </w:rPr>
        <w:t>4.</w:t>
      </w:r>
      <w:r w:rsidRPr="00C75C88">
        <w:rPr>
          <w:rFonts w:ascii="Arial" w:hAnsi="Arial" w:cs="Arial"/>
          <w:b/>
          <w:sz w:val="22"/>
          <w:szCs w:val="22"/>
        </w:rPr>
        <w:tab/>
        <w:t>ACTIVITIES</w:t>
      </w:r>
      <w:bookmarkEnd w:id="7"/>
    </w:p>
    <w:p w14:paraId="1F57A701" w14:textId="77777777" w:rsidR="00E06D0A" w:rsidRPr="00C75C88" w:rsidRDefault="00E06D0A" w:rsidP="00FF374E">
      <w:pPr>
        <w:pStyle w:val="NoSpacing"/>
        <w:contextualSpacing/>
        <w:rPr>
          <w:rFonts w:ascii="Arial" w:hAnsi="Arial" w:cs="Arial"/>
          <w:b/>
          <w:sz w:val="22"/>
          <w:szCs w:val="22"/>
        </w:rPr>
      </w:pPr>
    </w:p>
    <w:p w14:paraId="00AE8F09" w14:textId="1803C41D" w:rsidR="00E06D0A" w:rsidRPr="00C75C88" w:rsidRDefault="00E06D0A" w:rsidP="00FF374E">
      <w:pPr>
        <w:pStyle w:val="NoSpacing"/>
        <w:numPr>
          <w:ilvl w:val="0"/>
          <w:numId w:val="25"/>
        </w:numPr>
        <w:contextualSpacing/>
        <w:jc w:val="both"/>
        <w:rPr>
          <w:rFonts w:ascii="Arial" w:hAnsi="Arial" w:cs="Arial"/>
          <w:sz w:val="22"/>
          <w:szCs w:val="22"/>
        </w:rPr>
      </w:pPr>
      <w:r w:rsidRPr="00C75C88">
        <w:rPr>
          <w:rFonts w:ascii="Arial" w:hAnsi="Arial" w:cs="Arial"/>
          <w:sz w:val="22"/>
          <w:szCs w:val="22"/>
        </w:rPr>
        <w:t xml:space="preserve">Review of available documentation pertaining to </w:t>
      </w:r>
      <w:r w:rsidR="00A2386A" w:rsidRPr="00C75C88">
        <w:rPr>
          <w:rFonts w:ascii="Arial" w:hAnsi="Arial" w:cs="Arial"/>
          <w:sz w:val="22"/>
          <w:szCs w:val="22"/>
        </w:rPr>
        <w:t>country</w:t>
      </w:r>
      <w:r w:rsidRPr="00C75C88">
        <w:rPr>
          <w:rFonts w:ascii="Arial" w:hAnsi="Arial" w:cs="Arial"/>
          <w:sz w:val="22"/>
          <w:szCs w:val="22"/>
        </w:rPr>
        <w:t xml:space="preserve">'s NDC, emissions profile, </w:t>
      </w:r>
      <w:r w:rsidR="00A2386A" w:rsidRPr="00C75C88">
        <w:rPr>
          <w:rFonts w:ascii="Arial" w:hAnsi="Arial" w:cs="Arial"/>
          <w:sz w:val="22"/>
          <w:szCs w:val="22"/>
        </w:rPr>
        <w:t>sectorial plans</w:t>
      </w:r>
      <w:r w:rsidRPr="00C75C88">
        <w:rPr>
          <w:rFonts w:ascii="Arial" w:hAnsi="Arial" w:cs="Arial"/>
          <w:sz w:val="22"/>
          <w:szCs w:val="22"/>
        </w:rPr>
        <w:t>, national and international analytical work, and other major climate-related policies. Annex 1 contains an indicative list of documents for review. The government will guide the consultant towards these sources with anticipation to the v</w:t>
      </w:r>
      <w:r w:rsidRPr="00C75C88">
        <w:rPr>
          <w:rFonts w:ascii="Arial" w:hAnsi="Arial" w:cs="Arial"/>
          <w:color w:val="00000A"/>
          <w:sz w:val="22"/>
          <w:szCs w:val="22"/>
        </w:rPr>
        <w:t>isit.</w:t>
      </w:r>
    </w:p>
    <w:p w14:paraId="43B1EC30" w14:textId="77777777" w:rsidR="00E06D0A" w:rsidRPr="00C75C88" w:rsidRDefault="00E06D0A" w:rsidP="00FF374E">
      <w:pPr>
        <w:pStyle w:val="NoSpacing"/>
        <w:numPr>
          <w:ilvl w:val="0"/>
          <w:numId w:val="25"/>
        </w:numPr>
        <w:contextualSpacing/>
        <w:jc w:val="both"/>
        <w:rPr>
          <w:rFonts w:ascii="Arial" w:hAnsi="Arial" w:cs="Arial"/>
          <w:sz w:val="22"/>
          <w:szCs w:val="22"/>
        </w:rPr>
      </w:pPr>
      <w:r w:rsidRPr="00C75C88">
        <w:rPr>
          <w:rFonts w:ascii="Arial" w:hAnsi="Arial" w:cs="Arial"/>
          <w:sz w:val="22"/>
          <w:szCs w:val="22"/>
        </w:rPr>
        <w:t xml:space="preserve">Generation of a set of proposed principles based on lessons learned from international experience and international and national analytical literature. </w:t>
      </w:r>
    </w:p>
    <w:p w14:paraId="1BBED5D1" w14:textId="10EE9BB2" w:rsidR="00E06D0A" w:rsidRPr="00C75C88" w:rsidRDefault="00E06D0A" w:rsidP="00FF374E">
      <w:pPr>
        <w:pStyle w:val="NoSpacing"/>
        <w:numPr>
          <w:ilvl w:val="0"/>
          <w:numId w:val="25"/>
        </w:numPr>
        <w:contextualSpacing/>
        <w:jc w:val="both"/>
        <w:rPr>
          <w:rFonts w:ascii="Arial" w:hAnsi="Arial" w:cs="Arial"/>
          <w:sz w:val="22"/>
          <w:szCs w:val="22"/>
        </w:rPr>
      </w:pPr>
      <w:r w:rsidRPr="00C75C88">
        <w:rPr>
          <w:rFonts w:ascii="Arial" w:hAnsi="Arial" w:cs="Arial"/>
          <w:sz w:val="22"/>
          <w:szCs w:val="22"/>
        </w:rPr>
        <w:t xml:space="preserve">In-country assessment, which includes working closely with </w:t>
      </w:r>
      <w:r w:rsidR="004E32CB" w:rsidRPr="00C75C88">
        <w:rPr>
          <w:rFonts w:ascii="Arial" w:hAnsi="Arial" w:cs="Arial"/>
          <w:sz w:val="22"/>
          <w:szCs w:val="22"/>
        </w:rPr>
        <w:t>the government</w:t>
      </w:r>
      <w:r w:rsidRPr="00C75C88">
        <w:rPr>
          <w:rFonts w:ascii="Arial" w:hAnsi="Arial" w:cs="Arial"/>
          <w:sz w:val="22"/>
          <w:szCs w:val="22"/>
        </w:rPr>
        <w:t xml:space="preserve"> and with other team project units indicate</w:t>
      </w:r>
      <w:r w:rsidR="004E32CB" w:rsidRPr="00C75C88">
        <w:rPr>
          <w:rFonts w:ascii="Arial" w:hAnsi="Arial" w:cs="Arial"/>
          <w:sz w:val="22"/>
          <w:szCs w:val="22"/>
        </w:rPr>
        <w:t>d (</w:t>
      </w:r>
      <w:r w:rsidRPr="00C75C88">
        <w:rPr>
          <w:rFonts w:ascii="Arial" w:hAnsi="Arial" w:cs="Arial"/>
          <w:sz w:val="22"/>
          <w:szCs w:val="22"/>
        </w:rPr>
        <w:t xml:space="preserve">Deep Decarbonization Pathways modeling unit, among others), and a thorough set of interviews/exchanges with key players and experts. </w:t>
      </w:r>
    </w:p>
    <w:p w14:paraId="031D72D8" w14:textId="77777777" w:rsidR="00E06D0A" w:rsidRPr="00C75C88" w:rsidRDefault="00E06D0A" w:rsidP="00FF374E">
      <w:pPr>
        <w:pStyle w:val="NoSpacing"/>
        <w:numPr>
          <w:ilvl w:val="0"/>
          <w:numId w:val="25"/>
        </w:numPr>
        <w:contextualSpacing/>
        <w:jc w:val="both"/>
        <w:rPr>
          <w:rFonts w:ascii="Arial" w:hAnsi="Arial" w:cs="Arial"/>
          <w:sz w:val="22"/>
          <w:szCs w:val="22"/>
        </w:rPr>
      </w:pPr>
      <w:r w:rsidRPr="00C75C88">
        <w:rPr>
          <w:rFonts w:ascii="Arial" w:hAnsi="Arial" w:cs="Arial"/>
          <w:sz w:val="22"/>
          <w:szCs w:val="22"/>
        </w:rPr>
        <w:t>Based on the above, provide actionable recommendations for short-term actions with descriptions of required interventions and priorities and sequences.</w:t>
      </w:r>
    </w:p>
    <w:p w14:paraId="1BCB79A0" w14:textId="45A5D5AE" w:rsidR="00E06D0A" w:rsidRPr="00C75C88" w:rsidRDefault="00E06D0A" w:rsidP="00FF374E">
      <w:pPr>
        <w:pStyle w:val="NoSpacing"/>
        <w:numPr>
          <w:ilvl w:val="0"/>
          <w:numId w:val="25"/>
        </w:numPr>
        <w:contextualSpacing/>
        <w:jc w:val="both"/>
        <w:rPr>
          <w:rFonts w:ascii="Arial" w:hAnsi="Arial" w:cs="Arial"/>
          <w:sz w:val="22"/>
          <w:szCs w:val="22"/>
        </w:rPr>
      </w:pPr>
      <w:r w:rsidRPr="00C75C88">
        <w:rPr>
          <w:rFonts w:ascii="Arial" w:hAnsi="Arial" w:cs="Arial"/>
          <w:sz w:val="22"/>
          <w:szCs w:val="22"/>
        </w:rPr>
        <w:t xml:space="preserve">Present findings to the </w:t>
      </w:r>
      <w:r w:rsidR="004E32CB" w:rsidRPr="00C75C88">
        <w:rPr>
          <w:rFonts w:ascii="Arial" w:hAnsi="Arial" w:cs="Arial"/>
          <w:sz w:val="22"/>
          <w:szCs w:val="22"/>
        </w:rPr>
        <w:t xml:space="preserve">government </w:t>
      </w:r>
      <w:r w:rsidRPr="00C75C88">
        <w:rPr>
          <w:rFonts w:ascii="Arial" w:hAnsi="Arial" w:cs="Arial"/>
          <w:sz w:val="22"/>
          <w:szCs w:val="22"/>
        </w:rPr>
        <w:t>authorities</w:t>
      </w:r>
      <w:r w:rsidR="004E32CB" w:rsidRPr="00C75C88">
        <w:rPr>
          <w:rFonts w:ascii="Arial" w:hAnsi="Arial" w:cs="Arial"/>
          <w:sz w:val="22"/>
          <w:szCs w:val="22"/>
        </w:rPr>
        <w:t xml:space="preserve"> leading the LTS</w:t>
      </w:r>
      <w:r w:rsidRPr="00C75C88">
        <w:rPr>
          <w:rFonts w:ascii="Arial" w:hAnsi="Arial" w:cs="Arial"/>
          <w:sz w:val="22"/>
          <w:szCs w:val="22"/>
        </w:rPr>
        <w:t>.</w:t>
      </w:r>
    </w:p>
    <w:p w14:paraId="6805A898" w14:textId="77777777" w:rsidR="00E06D0A" w:rsidRPr="00C75C88" w:rsidRDefault="00E06D0A" w:rsidP="00FF374E">
      <w:pPr>
        <w:pStyle w:val="NoSpacing"/>
        <w:numPr>
          <w:ilvl w:val="0"/>
          <w:numId w:val="25"/>
        </w:numPr>
        <w:contextualSpacing/>
        <w:jc w:val="both"/>
        <w:rPr>
          <w:rFonts w:ascii="Arial" w:hAnsi="Arial" w:cs="Arial"/>
          <w:sz w:val="22"/>
          <w:szCs w:val="22"/>
        </w:rPr>
      </w:pPr>
      <w:r w:rsidRPr="00C75C88">
        <w:rPr>
          <w:rFonts w:ascii="Arial" w:hAnsi="Arial" w:cs="Arial"/>
          <w:sz w:val="22"/>
          <w:szCs w:val="22"/>
        </w:rPr>
        <w:t xml:space="preserve">Final report that includes the detailed Roadmap, recommendations for short-term actions (including feedback from the authorities), and a detailed implementation schedule. </w:t>
      </w:r>
    </w:p>
    <w:p w14:paraId="3C21CC46" w14:textId="77777777" w:rsidR="00E06D0A" w:rsidRPr="00C75C88" w:rsidRDefault="00E06D0A" w:rsidP="00FF374E">
      <w:pPr>
        <w:pStyle w:val="NoSpacing"/>
        <w:contextualSpacing/>
        <w:jc w:val="both"/>
        <w:rPr>
          <w:rFonts w:ascii="Arial" w:hAnsi="Arial" w:cs="Arial"/>
          <w:sz w:val="22"/>
          <w:szCs w:val="22"/>
        </w:rPr>
      </w:pPr>
    </w:p>
    <w:p w14:paraId="77A67956" w14:textId="77777777" w:rsidR="00E06D0A" w:rsidRPr="00C75C88" w:rsidRDefault="00E06D0A" w:rsidP="00FF374E">
      <w:pPr>
        <w:pStyle w:val="NoSpacing"/>
        <w:contextualSpacing/>
        <w:jc w:val="both"/>
        <w:rPr>
          <w:rFonts w:ascii="Arial" w:hAnsi="Arial" w:cs="Arial"/>
          <w:sz w:val="22"/>
          <w:szCs w:val="22"/>
        </w:rPr>
      </w:pPr>
      <w:r w:rsidRPr="00C75C88">
        <w:rPr>
          <w:rFonts w:ascii="Arial" w:hAnsi="Arial" w:cs="Arial"/>
          <w:sz w:val="22"/>
          <w:szCs w:val="22"/>
        </w:rPr>
        <w:t xml:space="preserve">Activities c), d) and e) will be carried out in-country and are expected to provide the core material for the Final Report. </w:t>
      </w:r>
    </w:p>
    <w:p w14:paraId="4889C543" w14:textId="77777777" w:rsidR="00E06D0A" w:rsidRPr="00C75C88" w:rsidRDefault="00E06D0A" w:rsidP="00FF374E">
      <w:pPr>
        <w:pStyle w:val="NoSpacing"/>
        <w:contextualSpacing/>
        <w:rPr>
          <w:rFonts w:ascii="Arial" w:hAnsi="Arial" w:cs="Arial"/>
          <w:sz w:val="22"/>
          <w:szCs w:val="22"/>
        </w:rPr>
      </w:pPr>
    </w:p>
    <w:p w14:paraId="68618044" w14:textId="77777777" w:rsidR="00E06D0A" w:rsidRPr="00C75C88" w:rsidRDefault="00E06D0A" w:rsidP="00FF374E">
      <w:pPr>
        <w:pStyle w:val="NoSpacing"/>
        <w:contextualSpacing/>
        <w:rPr>
          <w:rFonts w:ascii="Arial" w:hAnsi="Arial" w:cs="Arial"/>
          <w:sz w:val="22"/>
          <w:szCs w:val="22"/>
        </w:rPr>
      </w:pPr>
      <w:r w:rsidRPr="00C75C88">
        <w:rPr>
          <w:rFonts w:ascii="Arial" w:hAnsi="Arial" w:cs="Arial"/>
          <w:b/>
          <w:sz w:val="22"/>
          <w:szCs w:val="22"/>
        </w:rPr>
        <w:t>5.</w:t>
      </w:r>
      <w:r w:rsidRPr="00C75C88">
        <w:rPr>
          <w:rFonts w:ascii="Arial" w:hAnsi="Arial" w:cs="Arial"/>
          <w:b/>
          <w:sz w:val="22"/>
          <w:szCs w:val="22"/>
        </w:rPr>
        <w:tab/>
        <w:t>DELIVERABLES</w:t>
      </w:r>
    </w:p>
    <w:p w14:paraId="7F82A43D" w14:textId="77777777" w:rsidR="00E06D0A" w:rsidRPr="00C75C88" w:rsidRDefault="00E06D0A" w:rsidP="00FF374E">
      <w:pPr>
        <w:pStyle w:val="NoSpacing"/>
        <w:contextualSpacing/>
        <w:rPr>
          <w:rFonts w:ascii="Arial" w:hAnsi="Arial" w:cs="Arial"/>
          <w:sz w:val="22"/>
          <w:szCs w:val="22"/>
        </w:rPr>
      </w:pPr>
      <w:r w:rsidRPr="00C75C88">
        <w:rPr>
          <w:rFonts w:ascii="Arial" w:hAnsi="Arial" w:cs="Arial"/>
          <w:sz w:val="22"/>
          <w:szCs w:val="22"/>
        </w:rPr>
        <w:t>The consultancy will generate the following deliverables:</w:t>
      </w:r>
    </w:p>
    <w:p w14:paraId="51E3BBCF" w14:textId="77777777" w:rsidR="00E06D0A" w:rsidRPr="00C75C88" w:rsidRDefault="00E06D0A" w:rsidP="00FF374E">
      <w:pPr>
        <w:pStyle w:val="NoSpacing"/>
        <w:contextualSpacing/>
        <w:rPr>
          <w:rFonts w:ascii="Arial" w:hAnsi="Arial" w:cs="Arial"/>
          <w:sz w:val="22"/>
          <w:szCs w:val="22"/>
        </w:rPr>
      </w:pPr>
    </w:p>
    <w:p w14:paraId="28A8D396" w14:textId="45C12FBE" w:rsidR="00E06D0A" w:rsidRPr="00C75C88" w:rsidRDefault="00E06D0A" w:rsidP="00FF374E">
      <w:pPr>
        <w:pStyle w:val="NoSpacing"/>
        <w:numPr>
          <w:ilvl w:val="0"/>
          <w:numId w:val="26"/>
        </w:numPr>
        <w:contextualSpacing/>
        <w:rPr>
          <w:rFonts w:ascii="Arial" w:hAnsi="Arial" w:cs="Arial"/>
          <w:sz w:val="22"/>
          <w:szCs w:val="22"/>
        </w:rPr>
      </w:pPr>
      <w:r w:rsidRPr="00C75C88">
        <w:rPr>
          <w:rFonts w:ascii="Arial" w:hAnsi="Arial" w:cs="Arial"/>
          <w:sz w:val="22"/>
          <w:szCs w:val="22"/>
        </w:rPr>
        <w:t xml:space="preserve">Work plan, guiding principles, methodology and roadmap outline, approved by </w:t>
      </w:r>
      <w:r w:rsidR="004E32CB" w:rsidRPr="00C75C88">
        <w:rPr>
          <w:rFonts w:ascii="Arial" w:hAnsi="Arial" w:cs="Arial"/>
          <w:sz w:val="22"/>
          <w:szCs w:val="22"/>
        </w:rPr>
        <w:t>the government</w:t>
      </w:r>
      <w:r w:rsidRPr="00C75C88">
        <w:rPr>
          <w:rFonts w:ascii="Arial" w:hAnsi="Arial" w:cs="Arial"/>
          <w:sz w:val="22"/>
          <w:szCs w:val="22"/>
        </w:rPr>
        <w:t xml:space="preserve"> and IDB</w:t>
      </w:r>
      <w:r w:rsidR="004E32CB" w:rsidRPr="00C75C88">
        <w:rPr>
          <w:rFonts w:ascii="Arial" w:hAnsi="Arial" w:cs="Arial"/>
          <w:sz w:val="22"/>
          <w:szCs w:val="22"/>
        </w:rPr>
        <w:t>.</w:t>
      </w:r>
    </w:p>
    <w:p w14:paraId="6FC9DDBB" w14:textId="2244060E" w:rsidR="00E06D0A" w:rsidRPr="00C75C88" w:rsidRDefault="004E32CB" w:rsidP="00FF374E">
      <w:pPr>
        <w:pStyle w:val="NoSpacing"/>
        <w:numPr>
          <w:ilvl w:val="0"/>
          <w:numId w:val="26"/>
        </w:numPr>
        <w:contextualSpacing/>
        <w:rPr>
          <w:rFonts w:ascii="Arial" w:hAnsi="Arial" w:cs="Arial"/>
          <w:sz w:val="22"/>
          <w:szCs w:val="22"/>
        </w:rPr>
      </w:pPr>
      <w:r w:rsidRPr="00C75C88">
        <w:rPr>
          <w:rFonts w:ascii="Arial" w:hAnsi="Arial" w:cs="Arial"/>
          <w:sz w:val="22"/>
          <w:szCs w:val="22"/>
        </w:rPr>
        <w:t xml:space="preserve">Long Term </w:t>
      </w:r>
      <w:r w:rsidR="00E06D0A" w:rsidRPr="00C75C88">
        <w:rPr>
          <w:rFonts w:ascii="Arial" w:hAnsi="Arial" w:cs="Arial"/>
          <w:sz w:val="22"/>
          <w:szCs w:val="22"/>
        </w:rPr>
        <w:t>Strategy Roadmap with descriptions of required actionable interventions.</w:t>
      </w:r>
    </w:p>
    <w:p w14:paraId="2E4C50A3" w14:textId="06D31274" w:rsidR="00E06D0A" w:rsidRPr="00C75C88" w:rsidRDefault="00E06D0A" w:rsidP="00FF374E">
      <w:pPr>
        <w:pStyle w:val="NoSpacing"/>
        <w:numPr>
          <w:ilvl w:val="0"/>
          <w:numId w:val="26"/>
        </w:numPr>
        <w:contextualSpacing/>
        <w:rPr>
          <w:rFonts w:ascii="Arial" w:hAnsi="Arial" w:cs="Arial"/>
          <w:sz w:val="22"/>
          <w:szCs w:val="22"/>
        </w:rPr>
      </w:pPr>
      <w:r w:rsidRPr="00C75C88">
        <w:rPr>
          <w:rFonts w:ascii="Arial" w:hAnsi="Arial" w:cs="Arial"/>
          <w:sz w:val="22"/>
          <w:szCs w:val="22"/>
        </w:rPr>
        <w:t xml:space="preserve">Executive presentation for </w:t>
      </w:r>
      <w:r w:rsidR="004E32CB" w:rsidRPr="00C75C88">
        <w:rPr>
          <w:rFonts w:ascii="Arial" w:hAnsi="Arial" w:cs="Arial"/>
          <w:sz w:val="22"/>
          <w:szCs w:val="22"/>
        </w:rPr>
        <w:t>government’s</w:t>
      </w:r>
      <w:r w:rsidRPr="00C75C88">
        <w:rPr>
          <w:rFonts w:ascii="Arial" w:hAnsi="Arial" w:cs="Arial"/>
          <w:sz w:val="22"/>
          <w:szCs w:val="22"/>
        </w:rPr>
        <w:t xml:space="preserve"> authorities.</w:t>
      </w:r>
    </w:p>
    <w:p w14:paraId="40BE40E0" w14:textId="77777777" w:rsidR="00E06D0A" w:rsidRPr="00C75C88" w:rsidRDefault="00E06D0A" w:rsidP="00FF374E">
      <w:pPr>
        <w:pStyle w:val="NoSpacing"/>
        <w:numPr>
          <w:ilvl w:val="0"/>
          <w:numId w:val="26"/>
        </w:numPr>
        <w:contextualSpacing/>
        <w:jc w:val="both"/>
        <w:rPr>
          <w:rFonts w:ascii="Arial" w:hAnsi="Arial" w:cs="Arial"/>
          <w:sz w:val="22"/>
          <w:szCs w:val="22"/>
        </w:rPr>
      </w:pPr>
      <w:r w:rsidRPr="00C75C88">
        <w:rPr>
          <w:rFonts w:ascii="Arial" w:hAnsi="Arial" w:cs="Arial"/>
          <w:sz w:val="22"/>
          <w:szCs w:val="22"/>
        </w:rPr>
        <w:t xml:space="preserve">Final report that includes the contents of b) and c) above, integrating feedback from local counterparts and authorities and a detailed implementation schedule, as required. </w:t>
      </w:r>
    </w:p>
    <w:p w14:paraId="5DCBAC09" w14:textId="77777777" w:rsidR="00E06D0A" w:rsidRPr="00C75C88" w:rsidRDefault="00E06D0A" w:rsidP="00FF374E">
      <w:pPr>
        <w:pStyle w:val="NoSpacing"/>
        <w:contextualSpacing/>
        <w:rPr>
          <w:rFonts w:ascii="Arial" w:hAnsi="Arial" w:cs="Arial"/>
          <w:sz w:val="22"/>
          <w:szCs w:val="22"/>
        </w:rPr>
      </w:pPr>
    </w:p>
    <w:p w14:paraId="6993CD3A" w14:textId="77777777" w:rsidR="00E06D0A" w:rsidRPr="00C75C88" w:rsidRDefault="00E06D0A" w:rsidP="00FF374E">
      <w:pPr>
        <w:pStyle w:val="NoSpacing"/>
        <w:contextualSpacing/>
        <w:rPr>
          <w:rFonts w:ascii="Arial" w:hAnsi="Arial" w:cs="Arial"/>
          <w:sz w:val="22"/>
          <w:szCs w:val="22"/>
        </w:rPr>
      </w:pPr>
      <w:bookmarkStart w:id="8" w:name="bookmark4"/>
      <w:r w:rsidRPr="00C75C88">
        <w:rPr>
          <w:rFonts w:ascii="Arial" w:hAnsi="Arial" w:cs="Arial"/>
          <w:b/>
          <w:sz w:val="22"/>
          <w:szCs w:val="22"/>
        </w:rPr>
        <w:t>6.</w:t>
      </w:r>
      <w:r w:rsidRPr="00C75C88">
        <w:rPr>
          <w:rFonts w:ascii="Arial" w:hAnsi="Arial" w:cs="Arial"/>
          <w:b/>
          <w:sz w:val="22"/>
          <w:szCs w:val="22"/>
        </w:rPr>
        <w:tab/>
        <w:t>DURATION AND PAYMENT SCHEDULE</w:t>
      </w:r>
      <w:bookmarkEnd w:id="8"/>
    </w:p>
    <w:p w14:paraId="663522DA" w14:textId="77777777" w:rsidR="00E06D0A" w:rsidRPr="00C75C88" w:rsidRDefault="00E06D0A" w:rsidP="00FF374E">
      <w:pPr>
        <w:pStyle w:val="NoSpacing"/>
        <w:contextualSpacing/>
        <w:jc w:val="both"/>
        <w:rPr>
          <w:rFonts w:ascii="Arial" w:hAnsi="Arial" w:cs="Arial"/>
          <w:sz w:val="22"/>
          <w:szCs w:val="22"/>
        </w:rPr>
      </w:pPr>
    </w:p>
    <w:p w14:paraId="376CBAE5" w14:textId="58D9A6CF" w:rsidR="00E06D0A" w:rsidRPr="00C75C88" w:rsidRDefault="00E06D0A" w:rsidP="00FF374E">
      <w:pPr>
        <w:pStyle w:val="NoSpacing"/>
        <w:contextualSpacing/>
        <w:jc w:val="both"/>
        <w:rPr>
          <w:rFonts w:ascii="Arial" w:hAnsi="Arial" w:cs="Arial"/>
          <w:sz w:val="22"/>
          <w:szCs w:val="22"/>
        </w:rPr>
      </w:pPr>
      <w:r w:rsidRPr="00C75C88">
        <w:rPr>
          <w:rFonts w:ascii="Arial" w:hAnsi="Arial" w:cs="Arial"/>
          <w:sz w:val="22"/>
          <w:szCs w:val="22"/>
        </w:rPr>
        <w:t xml:space="preserve">The resulting contract will have a duration of </w:t>
      </w:r>
      <w:r w:rsidR="004E32CB" w:rsidRPr="00C75C88">
        <w:rPr>
          <w:rFonts w:ascii="Arial" w:hAnsi="Arial" w:cs="Arial"/>
          <w:sz w:val="22"/>
          <w:szCs w:val="22"/>
        </w:rPr>
        <w:t>sic</w:t>
      </w:r>
      <w:r w:rsidRPr="00C75C88">
        <w:rPr>
          <w:rFonts w:ascii="Arial" w:hAnsi="Arial" w:cs="Arial"/>
          <w:sz w:val="22"/>
          <w:szCs w:val="22"/>
        </w:rPr>
        <w:t xml:space="preserve"> months. The resulting contract will be a lump sum contract, including reimbursable expenses for the approved field mission</w:t>
      </w:r>
      <w:r w:rsidR="004E32CB" w:rsidRPr="00C75C88">
        <w:rPr>
          <w:rFonts w:ascii="Arial" w:hAnsi="Arial" w:cs="Arial"/>
          <w:sz w:val="22"/>
          <w:szCs w:val="22"/>
        </w:rPr>
        <w:t>s</w:t>
      </w:r>
      <w:r w:rsidRPr="00C75C88">
        <w:rPr>
          <w:rFonts w:ascii="Arial" w:hAnsi="Arial" w:cs="Arial"/>
          <w:sz w:val="22"/>
          <w:szCs w:val="22"/>
        </w:rPr>
        <w:t xml:space="preserve">. The selected offeror will be required to complete the work </w:t>
      </w:r>
      <w:proofErr w:type="gramStart"/>
      <w:r w:rsidRPr="00C75C88">
        <w:rPr>
          <w:rFonts w:ascii="Arial" w:hAnsi="Arial" w:cs="Arial"/>
          <w:sz w:val="22"/>
          <w:szCs w:val="22"/>
        </w:rPr>
        <w:t>for the amount of</w:t>
      </w:r>
      <w:proofErr w:type="gramEnd"/>
      <w:r w:rsidRPr="00C75C88">
        <w:rPr>
          <w:rFonts w:ascii="Arial" w:hAnsi="Arial" w:cs="Arial"/>
          <w:sz w:val="22"/>
          <w:szCs w:val="22"/>
        </w:rPr>
        <w:t xml:space="preserve"> their proposal. Payments of the remuneration component of the contract will be made in installments based on the delivery of the contractually agreed deliverables/outputs. Payments will be made with the approval of </w:t>
      </w:r>
      <w:r w:rsidR="004E32CB" w:rsidRPr="00C75C88">
        <w:rPr>
          <w:rFonts w:ascii="Arial" w:hAnsi="Arial" w:cs="Arial"/>
          <w:sz w:val="22"/>
          <w:szCs w:val="22"/>
        </w:rPr>
        <w:t>government</w:t>
      </w:r>
      <w:r w:rsidRPr="00C75C88">
        <w:rPr>
          <w:rFonts w:ascii="Arial" w:hAnsi="Arial" w:cs="Arial"/>
          <w:sz w:val="22"/>
          <w:szCs w:val="22"/>
        </w:rPr>
        <w:t xml:space="preserve"> and IDB, as follows:</w:t>
      </w:r>
    </w:p>
    <w:p w14:paraId="614AB250" w14:textId="77777777" w:rsidR="00E06D0A" w:rsidRPr="00C75C88" w:rsidRDefault="00E06D0A" w:rsidP="00FF374E">
      <w:pPr>
        <w:pStyle w:val="NoSpacing"/>
        <w:contextualSpacing/>
        <w:rPr>
          <w:rFonts w:ascii="Arial" w:hAnsi="Arial" w:cs="Arial"/>
          <w:sz w:val="22"/>
          <w:szCs w:val="22"/>
        </w:rPr>
      </w:pPr>
    </w:p>
    <w:p w14:paraId="7EB4B9C9" w14:textId="035E76DE" w:rsidR="00E06D0A" w:rsidRPr="00C75C88" w:rsidRDefault="00BF318C" w:rsidP="00FF374E">
      <w:pPr>
        <w:pStyle w:val="NoSpacing"/>
        <w:numPr>
          <w:ilvl w:val="1"/>
          <w:numId w:val="23"/>
        </w:numPr>
        <w:contextualSpacing/>
        <w:rPr>
          <w:rFonts w:ascii="Arial" w:hAnsi="Arial" w:cs="Arial"/>
          <w:sz w:val="22"/>
          <w:szCs w:val="22"/>
        </w:rPr>
      </w:pPr>
      <w:r>
        <w:rPr>
          <w:rFonts w:ascii="Arial" w:hAnsi="Arial" w:cs="Arial"/>
          <w:sz w:val="22"/>
          <w:szCs w:val="22"/>
        </w:rPr>
        <w:t>2</w:t>
      </w:r>
      <w:r w:rsidR="00E06D0A" w:rsidRPr="00C75C88">
        <w:rPr>
          <w:rFonts w:ascii="Arial" w:hAnsi="Arial" w:cs="Arial"/>
          <w:sz w:val="22"/>
          <w:szCs w:val="22"/>
        </w:rPr>
        <w:t>0% on approval of Deliverable a)</w:t>
      </w:r>
    </w:p>
    <w:p w14:paraId="76485FC2" w14:textId="6DC95E4C" w:rsidR="00E06D0A" w:rsidRPr="00C75C88" w:rsidRDefault="00E06D0A" w:rsidP="00FF374E">
      <w:pPr>
        <w:pStyle w:val="NoSpacing"/>
        <w:numPr>
          <w:ilvl w:val="1"/>
          <w:numId w:val="23"/>
        </w:numPr>
        <w:contextualSpacing/>
        <w:rPr>
          <w:rFonts w:ascii="Arial" w:hAnsi="Arial" w:cs="Arial"/>
          <w:sz w:val="22"/>
          <w:szCs w:val="22"/>
        </w:rPr>
      </w:pPr>
      <w:r w:rsidRPr="00C75C88">
        <w:rPr>
          <w:rFonts w:ascii="Arial" w:hAnsi="Arial" w:cs="Arial"/>
          <w:sz w:val="22"/>
          <w:szCs w:val="22"/>
        </w:rPr>
        <w:t xml:space="preserve">40% on approval of Deliverable b), c), and d) </w:t>
      </w:r>
    </w:p>
    <w:p w14:paraId="518E8C89" w14:textId="61338936" w:rsidR="00E06D0A" w:rsidRPr="00C75C88" w:rsidRDefault="00E06D0A" w:rsidP="00FF374E">
      <w:pPr>
        <w:pStyle w:val="NoSpacing"/>
        <w:numPr>
          <w:ilvl w:val="1"/>
          <w:numId w:val="23"/>
        </w:numPr>
        <w:contextualSpacing/>
        <w:rPr>
          <w:rFonts w:ascii="Arial" w:hAnsi="Arial" w:cs="Arial"/>
          <w:sz w:val="22"/>
          <w:szCs w:val="22"/>
        </w:rPr>
      </w:pPr>
      <w:r w:rsidRPr="00C75C88">
        <w:rPr>
          <w:rFonts w:ascii="Arial" w:hAnsi="Arial" w:cs="Arial"/>
          <w:sz w:val="22"/>
          <w:szCs w:val="22"/>
        </w:rPr>
        <w:t xml:space="preserve">40% on approval of Deliverable e) </w:t>
      </w:r>
    </w:p>
    <w:p w14:paraId="64B255BC" w14:textId="067FBFEE" w:rsidR="00E06D0A" w:rsidRDefault="00E06D0A" w:rsidP="00FF374E">
      <w:pPr>
        <w:pStyle w:val="NoSpacing"/>
        <w:contextualSpacing/>
        <w:rPr>
          <w:rFonts w:ascii="Arial" w:hAnsi="Arial" w:cs="Arial"/>
          <w:sz w:val="22"/>
          <w:szCs w:val="22"/>
        </w:rPr>
      </w:pPr>
    </w:p>
    <w:p w14:paraId="6DF2D28B" w14:textId="17840A78" w:rsidR="00FF374E" w:rsidRDefault="00FF374E" w:rsidP="00FF374E">
      <w:pPr>
        <w:pStyle w:val="NoSpacing"/>
        <w:contextualSpacing/>
        <w:rPr>
          <w:rFonts w:ascii="Arial" w:hAnsi="Arial" w:cs="Arial"/>
          <w:sz w:val="22"/>
          <w:szCs w:val="22"/>
        </w:rPr>
      </w:pPr>
    </w:p>
    <w:p w14:paraId="3F926DB1" w14:textId="77777777" w:rsidR="00FF374E" w:rsidRPr="00C75C88" w:rsidRDefault="00FF374E" w:rsidP="00FF374E">
      <w:pPr>
        <w:pStyle w:val="NoSpacing"/>
        <w:contextualSpacing/>
        <w:rPr>
          <w:rFonts w:ascii="Arial" w:hAnsi="Arial" w:cs="Arial"/>
          <w:sz w:val="22"/>
          <w:szCs w:val="22"/>
        </w:rPr>
      </w:pPr>
    </w:p>
    <w:p w14:paraId="288FF1B4" w14:textId="77777777" w:rsidR="00E06D0A" w:rsidRPr="00C75C88" w:rsidRDefault="00E06D0A" w:rsidP="00FF374E">
      <w:pPr>
        <w:pStyle w:val="NoSpacing"/>
        <w:contextualSpacing/>
        <w:rPr>
          <w:rFonts w:ascii="Arial" w:hAnsi="Arial" w:cs="Arial"/>
          <w:sz w:val="22"/>
          <w:szCs w:val="22"/>
        </w:rPr>
      </w:pPr>
      <w:bookmarkStart w:id="9" w:name="bookmark5"/>
      <w:r w:rsidRPr="00C75C88">
        <w:rPr>
          <w:rFonts w:ascii="Arial" w:hAnsi="Arial" w:cs="Arial"/>
          <w:b/>
          <w:sz w:val="22"/>
          <w:szCs w:val="22"/>
        </w:rPr>
        <w:lastRenderedPageBreak/>
        <w:t>7.</w:t>
      </w:r>
      <w:r w:rsidRPr="00C75C88">
        <w:rPr>
          <w:rFonts w:ascii="Arial" w:hAnsi="Arial" w:cs="Arial"/>
          <w:b/>
          <w:sz w:val="22"/>
          <w:szCs w:val="22"/>
        </w:rPr>
        <w:tab/>
        <w:t>CONSULTANT QUALIFICATIONS</w:t>
      </w:r>
      <w:bookmarkEnd w:id="9"/>
    </w:p>
    <w:p w14:paraId="35384927" w14:textId="77777777" w:rsidR="00E06D0A" w:rsidRPr="00C75C88" w:rsidRDefault="00E06D0A" w:rsidP="00FF374E">
      <w:pPr>
        <w:pStyle w:val="NoSpacing"/>
        <w:contextualSpacing/>
        <w:rPr>
          <w:rFonts w:ascii="Arial" w:hAnsi="Arial" w:cs="Arial"/>
          <w:b/>
          <w:sz w:val="22"/>
          <w:szCs w:val="22"/>
        </w:rPr>
      </w:pPr>
    </w:p>
    <w:p w14:paraId="4B5B30F0" w14:textId="77777777" w:rsidR="00E06D0A" w:rsidRPr="00C75C88" w:rsidRDefault="00E06D0A" w:rsidP="00FF374E">
      <w:pPr>
        <w:pStyle w:val="NoSpacing"/>
        <w:contextualSpacing/>
        <w:rPr>
          <w:rFonts w:ascii="Arial" w:hAnsi="Arial" w:cs="Arial"/>
          <w:sz w:val="22"/>
          <w:szCs w:val="22"/>
        </w:rPr>
      </w:pPr>
      <w:r w:rsidRPr="00C75C88">
        <w:rPr>
          <w:rFonts w:ascii="Arial" w:hAnsi="Arial" w:cs="Arial"/>
          <w:sz w:val="22"/>
          <w:szCs w:val="22"/>
        </w:rPr>
        <w:t>The selected candidate should have the following qualifications and competencies:</w:t>
      </w:r>
    </w:p>
    <w:p w14:paraId="047143E1" w14:textId="77777777" w:rsidR="00E06D0A" w:rsidRPr="00C75C88" w:rsidRDefault="00E06D0A" w:rsidP="00FF374E">
      <w:pPr>
        <w:pStyle w:val="NoSpacing"/>
        <w:contextualSpacing/>
        <w:rPr>
          <w:rFonts w:ascii="Arial" w:hAnsi="Arial" w:cs="Arial"/>
          <w:sz w:val="22"/>
          <w:szCs w:val="22"/>
        </w:rPr>
      </w:pPr>
    </w:p>
    <w:p w14:paraId="0845B64E" w14:textId="77777777" w:rsidR="00E06D0A" w:rsidRPr="00C75C88" w:rsidRDefault="00E06D0A" w:rsidP="00FF374E">
      <w:pPr>
        <w:pStyle w:val="NoSpacing"/>
        <w:numPr>
          <w:ilvl w:val="0"/>
          <w:numId w:val="24"/>
        </w:numPr>
        <w:contextualSpacing/>
        <w:jc w:val="both"/>
        <w:rPr>
          <w:rFonts w:ascii="Arial" w:hAnsi="Arial" w:cs="Arial"/>
          <w:sz w:val="22"/>
          <w:szCs w:val="22"/>
        </w:rPr>
      </w:pPr>
      <w:r w:rsidRPr="00C75C88">
        <w:rPr>
          <w:rFonts w:ascii="Arial" w:hAnsi="Arial" w:cs="Arial"/>
          <w:sz w:val="22"/>
          <w:szCs w:val="22"/>
        </w:rPr>
        <w:t>Advanced academic degree in the field of economics, environmental sciences and/or social sciences; with at least 12 years of relevant professional experience in high-level advisory services in economic and environmental matters;</w:t>
      </w:r>
    </w:p>
    <w:p w14:paraId="756F7E36" w14:textId="77777777" w:rsidR="00E06D0A" w:rsidRPr="00C75C88" w:rsidRDefault="00E06D0A" w:rsidP="00FF374E">
      <w:pPr>
        <w:pStyle w:val="NoSpacing"/>
        <w:numPr>
          <w:ilvl w:val="0"/>
          <w:numId w:val="24"/>
        </w:numPr>
        <w:contextualSpacing/>
        <w:jc w:val="both"/>
        <w:rPr>
          <w:rFonts w:ascii="Arial" w:hAnsi="Arial" w:cs="Arial"/>
          <w:sz w:val="22"/>
          <w:szCs w:val="22"/>
        </w:rPr>
      </w:pPr>
      <w:r w:rsidRPr="00C75C88">
        <w:rPr>
          <w:rFonts w:ascii="Arial" w:hAnsi="Arial" w:cs="Arial"/>
          <w:sz w:val="22"/>
          <w:szCs w:val="22"/>
        </w:rPr>
        <w:t>Extensive experience with the design, implementation and evaluation of low emission development strategies, GHG emissions scenarios, and GHG mitigation policies and actions, including technical and methodological aspects related to the political economy of decarbonization policies.</w:t>
      </w:r>
    </w:p>
    <w:p w14:paraId="5149E071" w14:textId="77777777" w:rsidR="00E06D0A" w:rsidRPr="00C75C88" w:rsidRDefault="00E06D0A" w:rsidP="00FF374E">
      <w:pPr>
        <w:pStyle w:val="NoSpacing"/>
        <w:numPr>
          <w:ilvl w:val="0"/>
          <w:numId w:val="24"/>
        </w:numPr>
        <w:contextualSpacing/>
        <w:jc w:val="both"/>
        <w:rPr>
          <w:rFonts w:ascii="Arial" w:hAnsi="Arial" w:cs="Arial"/>
          <w:sz w:val="22"/>
          <w:szCs w:val="22"/>
        </w:rPr>
      </w:pPr>
      <w:r w:rsidRPr="00C75C88">
        <w:rPr>
          <w:rFonts w:ascii="Arial" w:hAnsi="Arial" w:cs="Arial"/>
          <w:sz w:val="22"/>
          <w:szCs w:val="22"/>
        </w:rPr>
        <w:t xml:space="preserve">Demonstrated experience with and deep knowledge of the international climate change governance structure, including the United Nations Framework Convention on Climate Change and current global discussions on Nationally Determined Contributions and the Paris Agreement relevant articles with </w:t>
      </w:r>
      <w:proofErr w:type="gramStart"/>
      <w:r w:rsidRPr="00C75C88">
        <w:rPr>
          <w:rFonts w:ascii="Arial" w:hAnsi="Arial" w:cs="Arial"/>
          <w:sz w:val="22"/>
          <w:szCs w:val="22"/>
        </w:rPr>
        <w:t>particular emphasis</w:t>
      </w:r>
      <w:proofErr w:type="gramEnd"/>
      <w:r w:rsidRPr="00C75C88">
        <w:rPr>
          <w:rFonts w:ascii="Arial" w:hAnsi="Arial" w:cs="Arial"/>
          <w:sz w:val="22"/>
          <w:szCs w:val="22"/>
        </w:rPr>
        <w:t xml:space="preserve"> on Costa Rica’s positions and role in the UNFCCC process.</w:t>
      </w:r>
    </w:p>
    <w:p w14:paraId="1A342E96" w14:textId="77777777" w:rsidR="00E06D0A" w:rsidRPr="00C75C88" w:rsidRDefault="00E06D0A" w:rsidP="00FF374E">
      <w:pPr>
        <w:pStyle w:val="NoSpacing"/>
        <w:numPr>
          <w:ilvl w:val="0"/>
          <w:numId w:val="24"/>
        </w:numPr>
        <w:contextualSpacing/>
        <w:jc w:val="both"/>
        <w:rPr>
          <w:rFonts w:ascii="Arial" w:hAnsi="Arial" w:cs="Arial"/>
          <w:sz w:val="22"/>
          <w:szCs w:val="22"/>
        </w:rPr>
      </w:pPr>
      <w:r w:rsidRPr="00C75C88">
        <w:rPr>
          <w:rFonts w:ascii="Arial" w:hAnsi="Arial" w:cs="Arial"/>
          <w:sz w:val="22"/>
          <w:szCs w:val="22"/>
        </w:rPr>
        <w:t>Demonstrated capacity to work with a variety of stakeholders, both political and technical.</w:t>
      </w:r>
    </w:p>
    <w:p w14:paraId="5EEBFAAB" w14:textId="2F43C5DD" w:rsidR="00E06D0A" w:rsidRPr="00C75C88" w:rsidRDefault="00E06D0A" w:rsidP="00FF374E">
      <w:pPr>
        <w:pStyle w:val="NoSpacing"/>
        <w:numPr>
          <w:ilvl w:val="0"/>
          <w:numId w:val="24"/>
        </w:numPr>
        <w:contextualSpacing/>
        <w:jc w:val="both"/>
        <w:rPr>
          <w:rFonts w:ascii="Arial" w:hAnsi="Arial" w:cs="Arial"/>
          <w:sz w:val="22"/>
          <w:szCs w:val="22"/>
        </w:rPr>
      </w:pPr>
      <w:r w:rsidRPr="00C75C88">
        <w:rPr>
          <w:rFonts w:ascii="Arial" w:hAnsi="Arial" w:cs="Arial"/>
          <w:sz w:val="22"/>
          <w:szCs w:val="22"/>
        </w:rPr>
        <w:t xml:space="preserve">Sound knowledge on </w:t>
      </w:r>
      <w:r w:rsidR="004E32CB" w:rsidRPr="00C75C88">
        <w:rPr>
          <w:rFonts w:ascii="Arial" w:hAnsi="Arial" w:cs="Arial"/>
          <w:sz w:val="22"/>
          <w:szCs w:val="22"/>
        </w:rPr>
        <w:t>country’s</w:t>
      </w:r>
      <w:r w:rsidRPr="00C75C88">
        <w:rPr>
          <w:rFonts w:ascii="Arial" w:hAnsi="Arial" w:cs="Arial"/>
          <w:sz w:val="22"/>
          <w:szCs w:val="22"/>
        </w:rPr>
        <w:t xml:space="preserve"> climate and development policy. Previous experience working with/in </w:t>
      </w:r>
      <w:r w:rsidR="004E32CB" w:rsidRPr="00C75C88">
        <w:rPr>
          <w:rFonts w:ascii="Arial" w:hAnsi="Arial" w:cs="Arial"/>
          <w:sz w:val="22"/>
          <w:szCs w:val="22"/>
        </w:rPr>
        <w:t>the country</w:t>
      </w:r>
      <w:r w:rsidRPr="00C75C88">
        <w:rPr>
          <w:rFonts w:ascii="Arial" w:hAnsi="Arial" w:cs="Arial"/>
          <w:sz w:val="22"/>
          <w:szCs w:val="22"/>
        </w:rPr>
        <w:t>, particularly in relation to climate change and sustainable development.</w:t>
      </w:r>
    </w:p>
    <w:p w14:paraId="1DFC6B95" w14:textId="485A7217" w:rsidR="00E06D0A" w:rsidRPr="00C75C88" w:rsidRDefault="00E06D0A" w:rsidP="00FF374E">
      <w:pPr>
        <w:pStyle w:val="NoSpacing"/>
        <w:numPr>
          <w:ilvl w:val="0"/>
          <w:numId w:val="24"/>
        </w:numPr>
        <w:contextualSpacing/>
        <w:jc w:val="both"/>
        <w:rPr>
          <w:rFonts w:ascii="Arial" w:hAnsi="Arial" w:cs="Arial"/>
          <w:sz w:val="22"/>
          <w:szCs w:val="22"/>
        </w:rPr>
      </w:pPr>
      <w:r w:rsidRPr="00C75C88">
        <w:rPr>
          <w:rFonts w:ascii="Arial" w:hAnsi="Arial" w:cs="Arial"/>
          <w:sz w:val="22"/>
          <w:szCs w:val="22"/>
        </w:rPr>
        <w:t>Demonstrated ability to draft clear and concise technical and policy papers; ability to present technical concepts clearly to both technical and non-</w:t>
      </w:r>
      <w:r w:rsidR="004E32CB" w:rsidRPr="00C75C88">
        <w:rPr>
          <w:rFonts w:ascii="Arial" w:hAnsi="Arial" w:cs="Arial"/>
          <w:sz w:val="22"/>
          <w:szCs w:val="22"/>
        </w:rPr>
        <w:t>tech</w:t>
      </w:r>
      <w:r w:rsidR="004E32CB" w:rsidRPr="00C75C88">
        <w:rPr>
          <w:rFonts w:ascii="Arial" w:hAnsi="Arial" w:cs="Arial"/>
          <w:sz w:val="22"/>
          <w:szCs w:val="22"/>
          <w:lang w:eastAsia="es-ES" w:bidi="es-ES"/>
        </w:rPr>
        <w:t>nica</w:t>
      </w:r>
      <w:r w:rsidR="004E32CB" w:rsidRPr="00C75C88">
        <w:rPr>
          <w:rFonts w:ascii="Arial" w:hAnsi="Arial" w:cs="Arial"/>
          <w:sz w:val="22"/>
          <w:szCs w:val="22"/>
        </w:rPr>
        <w:t>l</w:t>
      </w:r>
      <w:r w:rsidRPr="00C75C88">
        <w:rPr>
          <w:rFonts w:ascii="Arial" w:hAnsi="Arial" w:cs="Arial"/>
          <w:sz w:val="22"/>
          <w:szCs w:val="22"/>
        </w:rPr>
        <w:t xml:space="preserve"> experts</w:t>
      </w:r>
    </w:p>
    <w:p w14:paraId="77B7F776" w14:textId="77777777" w:rsidR="00E06D0A" w:rsidRPr="00C75C88" w:rsidRDefault="00E06D0A" w:rsidP="00FF374E">
      <w:pPr>
        <w:pStyle w:val="NoSpacing"/>
        <w:numPr>
          <w:ilvl w:val="0"/>
          <w:numId w:val="24"/>
        </w:numPr>
        <w:contextualSpacing/>
        <w:jc w:val="both"/>
        <w:rPr>
          <w:rFonts w:ascii="Arial" w:hAnsi="Arial" w:cs="Arial"/>
          <w:sz w:val="22"/>
          <w:szCs w:val="22"/>
        </w:rPr>
      </w:pPr>
      <w:r w:rsidRPr="00C75C88">
        <w:rPr>
          <w:rFonts w:ascii="Arial" w:hAnsi="Arial" w:cs="Arial"/>
          <w:sz w:val="22"/>
          <w:szCs w:val="22"/>
        </w:rPr>
        <w:t>Experience in performing contracts for government authorities and international organizations.</w:t>
      </w:r>
    </w:p>
    <w:p w14:paraId="679D5CE1" w14:textId="77777777" w:rsidR="00E06D0A" w:rsidRPr="00C75C88" w:rsidRDefault="00E06D0A" w:rsidP="00FF374E">
      <w:pPr>
        <w:pStyle w:val="NoSpacing"/>
        <w:numPr>
          <w:ilvl w:val="0"/>
          <w:numId w:val="24"/>
        </w:numPr>
        <w:contextualSpacing/>
        <w:jc w:val="both"/>
        <w:rPr>
          <w:rFonts w:ascii="Arial" w:hAnsi="Arial" w:cs="Arial"/>
          <w:sz w:val="22"/>
          <w:szCs w:val="22"/>
        </w:rPr>
      </w:pPr>
      <w:r w:rsidRPr="00C75C88">
        <w:rPr>
          <w:rFonts w:ascii="Arial" w:hAnsi="Arial" w:cs="Arial"/>
          <w:sz w:val="22"/>
          <w:szCs w:val="22"/>
        </w:rPr>
        <w:t>Complete fluency in Spanish and English.</w:t>
      </w:r>
    </w:p>
    <w:p w14:paraId="1B011D0D" w14:textId="77777777" w:rsidR="00E06D0A" w:rsidRPr="00C75C88" w:rsidRDefault="00E06D0A" w:rsidP="00FF374E">
      <w:pPr>
        <w:pStyle w:val="NoSpacing"/>
        <w:contextualSpacing/>
        <w:rPr>
          <w:rFonts w:ascii="Arial" w:hAnsi="Arial" w:cs="Arial"/>
          <w:sz w:val="22"/>
          <w:szCs w:val="22"/>
        </w:rPr>
      </w:pPr>
    </w:p>
    <w:p w14:paraId="14C43220" w14:textId="77777777" w:rsidR="00E06D0A" w:rsidRPr="00C75C88" w:rsidRDefault="00E06D0A" w:rsidP="00FF374E">
      <w:pPr>
        <w:pStyle w:val="NoSpacing"/>
        <w:contextualSpacing/>
        <w:rPr>
          <w:rFonts w:ascii="Arial" w:hAnsi="Arial" w:cs="Arial"/>
          <w:sz w:val="22"/>
          <w:szCs w:val="22"/>
        </w:rPr>
      </w:pPr>
      <w:bookmarkStart w:id="10" w:name="bookmark6"/>
      <w:r w:rsidRPr="00C75C88">
        <w:rPr>
          <w:rFonts w:ascii="Arial" w:hAnsi="Arial" w:cs="Arial"/>
          <w:b/>
          <w:sz w:val="22"/>
          <w:szCs w:val="22"/>
        </w:rPr>
        <w:t>CONTACTS</w:t>
      </w:r>
      <w:bookmarkEnd w:id="10"/>
    </w:p>
    <w:p w14:paraId="7D7D64A6" w14:textId="27128837" w:rsidR="00E06D0A" w:rsidRPr="00C75C88" w:rsidRDefault="004E32CB" w:rsidP="00FF374E">
      <w:pPr>
        <w:spacing w:after="0" w:line="240" w:lineRule="auto"/>
        <w:contextualSpacing/>
        <w:jc w:val="both"/>
        <w:rPr>
          <w:rFonts w:ascii="Arial" w:hAnsi="Arial" w:cs="Arial"/>
        </w:rPr>
      </w:pPr>
      <w:r w:rsidRPr="00C75C88">
        <w:rPr>
          <w:rFonts w:ascii="Arial" w:hAnsi="Arial" w:cs="Arial"/>
        </w:rPr>
        <w:t xml:space="preserve">The IDB Climate Change and Sustainable Development Sector will have the technical responsibility of the execution of this work order as well as for the approval of the deliverables prepared by the consulting firm(s). Prior to approval, the IDB shall seek the endorsement for each deliverable from the technical counterpart on behalf of the Government. In representation of the IDB, the technical coordination and leadership for this consultancy rests with IDB’s staff members lead by Raul Delgado (sector lead specialist climate change). </w:t>
      </w:r>
      <w:r w:rsidR="00E06D0A" w:rsidRPr="00C75C88">
        <w:rPr>
          <w:rFonts w:ascii="Arial" w:hAnsi="Arial" w:cs="Arial"/>
        </w:rPr>
        <w:br w:type="page"/>
      </w:r>
    </w:p>
    <w:p w14:paraId="4E8B3781" w14:textId="77777777" w:rsidR="00E06D0A" w:rsidRPr="00C75C88" w:rsidRDefault="00E06D0A" w:rsidP="00FF374E">
      <w:pPr>
        <w:pStyle w:val="NoSpacing"/>
        <w:contextualSpacing/>
        <w:jc w:val="center"/>
        <w:rPr>
          <w:rFonts w:ascii="Arial" w:hAnsi="Arial" w:cs="Arial"/>
          <w:sz w:val="22"/>
          <w:szCs w:val="22"/>
        </w:rPr>
      </w:pPr>
    </w:p>
    <w:p w14:paraId="4DDD2BCD" w14:textId="77777777" w:rsidR="00E06D0A" w:rsidRPr="00C75C88" w:rsidRDefault="00E06D0A" w:rsidP="00FF374E">
      <w:pPr>
        <w:pStyle w:val="NoSpacing"/>
        <w:contextualSpacing/>
        <w:jc w:val="center"/>
        <w:rPr>
          <w:rFonts w:ascii="Arial" w:hAnsi="Arial" w:cs="Arial"/>
          <w:sz w:val="22"/>
          <w:szCs w:val="22"/>
        </w:rPr>
      </w:pPr>
      <w:bookmarkStart w:id="11" w:name="bookmark7"/>
      <w:r w:rsidRPr="00C75C88">
        <w:rPr>
          <w:rFonts w:ascii="Arial" w:hAnsi="Arial" w:cs="Arial"/>
          <w:sz w:val="22"/>
          <w:szCs w:val="22"/>
        </w:rPr>
        <w:t>Annex 1 Literature Review (Indicative)</w:t>
      </w:r>
      <w:bookmarkStart w:id="12" w:name="bookmark8"/>
      <w:bookmarkEnd w:id="11"/>
    </w:p>
    <w:p w14:paraId="38E62C71" w14:textId="77777777" w:rsidR="00E06D0A" w:rsidRPr="00C75C88" w:rsidRDefault="00E06D0A" w:rsidP="00FF374E">
      <w:pPr>
        <w:pStyle w:val="NoSpacing"/>
        <w:contextualSpacing/>
        <w:jc w:val="center"/>
        <w:rPr>
          <w:rFonts w:ascii="Arial" w:hAnsi="Arial" w:cs="Arial"/>
          <w:sz w:val="22"/>
          <w:szCs w:val="22"/>
        </w:rPr>
      </w:pPr>
      <w:r w:rsidRPr="00C75C88">
        <w:rPr>
          <w:rFonts w:ascii="Arial" w:hAnsi="Arial" w:cs="Arial"/>
          <w:sz w:val="22"/>
          <w:szCs w:val="22"/>
        </w:rPr>
        <w:t>National Climate Change Policies and Initiatives</w:t>
      </w:r>
      <w:bookmarkEnd w:id="12"/>
    </w:p>
    <w:p w14:paraId="7143C423" w14:textId="77777777" w:rsidR="00E06D0A" w:rsidRPr="00C75C88" w:rsidRDefault="00E06D0A" w:rsidP="00FF374E">
      <w:pPr>
        <w:pStyle w:val="NoSpacing"/>
        <w:contextualSpacing/>
        <w:rPr>
          <w:rFonts w:ascii="Arial" w:hAnsi="Arial" w:cs="Arial"/>
          <w:sz w:val="22"/>
          <w:szCs w:val="22"/>
        </w:rPr>
      </w:pPr>
    </w:p>
    <w:p w14:paraId="4FC871CB" w14:textId="36BA39A3" w:rsidR="00E06D0A" w:rsidRPr="00C75C88" w:rsidRDefault="00E06D0A" w:rsidP="00FF374E">
      <w:pPr>
        <w:pStyle w:val="NoSpacing"/>
        <w:numPr>
          <w:ilvl w:val="0"/>
          <w:numId w:val="27"/>
        </w:numPr>
        <w:contextualSpacing/>
        <w:jc w:val="both"/>
        <w:rPr>
          <w:rFonts w:ascii="Arial" w:hAnsi="Arial" w:cs="Arial"/>
          <w:sz w:val="22"/>
          <w:szCs w:val="22"/>
        </w:rPr>
      </w:pPr>
      <w:r w:rsidRPr="00C75C88">
        <w:rPr>
          <w:rFonts w:ascii="Arial" w:hAnsi="Arial" w:cs="Arial"/>
          <w:sz w:val="22"/>
          <w:szCs w:val="22"/>
        </w:rPr>
        <w:t>National Climate Change Strateg</w:t>
      </w:r>
      <w:r w:rsidR="004E32CB" w:rsidRPr="00C75C88">
        <w:rPr>
          <w:rFonts w:ascii="Arial" w:hAnsi="Arial" w:cs="Arial"/>
          <w:sz w:val="22"/>
          <w:szCs w:val="22"/>
        </w:rPr>
        <w:t>ies</w:t>
      </w:r>
    </w:p>
    <w:p w14:paraId="57C254FB" w14:textId="67956FDC" w:rsidR="00E06D0A" w:rsidRPr="00C75C88" w:rsidRDefault="00E06D0A" w:rsidP="00FF374E">
      <w:pPr>
        <w:pStyle w:val="NoSpacing"/>
        <w:numPr>
          <w:ilvl w:val="0"/>
          <w:numId w:val="27"/>
        </w:numPr>
        <w:contextualSpacing/>
        <w:jc w:val="both"/>
        <w:rPr>
          <w:rFonts w:ascii="Arial" w:hAnsi="Arial" w:cs="Arial"/>
          <w:sz w:val="22"/>
          <w:szCs w:val="22"/>
        </w:rPr>
      </w:pPr>
      <w:r w:rsidRPr="00C75C88">
        <w:rPr>
          <w:rFonts w:ascii="Arial" w:hAnsi="Arial" w:cs="Arial"/>
          <w:sz w:val="22"/>
          <w:szCs w:val="22"/>
        </w:rPr>
        <w:t xml:space="preserve">National Adaptation Policy and NAP </w:t>
      </w:r>
    </w:p>
    <w:p w14:paraId="55431206" w14:textId="660BA3BD" w:rsidR="00E06D0A" w:rsidRPr="00C75C88" w:rsidRDefault="00E06D0A" w:rsidP="00FF374E">
      <w:pPr>
        <w:pStyle w:val="NoSpacing"/>
        <w:numPr>
          <w:ilvl w:val="0"/>
          <w:numId w:val="27"/>
        </w:numPr>
        <w:contextualSpacing/>
        <w:jc w:val="both"/>
        <w:rPr>
          <w:rFonts w:ascii="Arial" w:hAnsi="Arial" w:cs="Arial"/>
          <w:sz w:val="22"/>
          <w:szCs w:val="22"/>
        </w:rPr>
      </w:pPr>
      <w:r w:rsidRPr="00C75C88">
        <w:rPr>
          <w:rFonts w:ascii="Arial" w:hAnsi="Arial" w:cs="Arial"/>
          <w:sz w:val="22"/>
          <w:szCs w:val="22"/>
        </w:rPr>
        <w:t>Nationally Appropriate Mitigation Actions (NAMAs)</w:t>
      </w:r>
    </w:p>
    <w:p w14:paraId="09175F27" w14:textId="77777777" w:rsidR="00E06D0A" w:rsidRPr="00C75C88" w:rsidRDefault="00E06D0A" w:rsidP="00FF374E">
      <w:pPr>
        <w:pStyle w:val="NoSpacing"/>
        <w:numPr>
          <w:ilvl w:val="0"/>
          <w:numId w:val="27"/>
        </w:numPr>
        <w:contextualSpacing/>
        <w:jc w:val="both"/>
        <w:rPr>
          <w:rFonts w:ascii="Arial" w:hAnsi="Arial" w:cs="Arial"/>
          <w:sz w:val="22"/>
          <w:szCs w:val="22"/>
        </w:rPr>
      </w:pPr>
      <w:r w:rsidRPr="00C75C88">
        <w:rPr>
          <w:rFonts w:ascii="Arial" w:hAnsi="Arial" w:cs="Arial"/>
          <w:sz w:val="22"/>
          <w:szCs w:val="22"/>
        </w:rPr>
        <w:t>National Communications</w:t>
      </w:r>
    </w:p>
    <w:p w14:paraId="37589AFE" w14:textId="77777777" w:rsidR="00E06D0A" w:rsidRPr="00C75C88" w:rsidRDefault="00E06D0A" w:rsidP="00FF374E">
      <w:pPr>
        <w:pStyle w:val="NoSpacing"/>
        <w:numPr>
          <w:ilvl w:val="0"/>
          <w:numId w:val="27"/>
        </w:numPr>
        <w:contextualSpacing/>
        <w:jc w:val="both"/>
        <w:rPr>
          <w:rFonts w:ascii="Arial" w:hAnsi="Arial" w:cs="Arial"/>
          <w:sz w:val="22"/>
          <w:szCs w:val="22"/>
        </w:rPr>
      </w:pPr>
      <w:r w:rsidRPr="00C75C88">
        <w:rPr>
          <w:rFonts w:ascii="Arial" w:hAnsi="Arial" w:cs="Arial"/>
          <w:sz w:val="22"/>
          <w:szCs w:val="22"/>
        </w:rPr>
        <w:t>Biennial Update Report (BUR)</w:t>
      </w:r>
    </w:p>
    <w:p w14:paraId="58EBD566" w14:textId="2141F9F5" w:rsidR="00E06D0A" w:rsidRPr="00C75C88" w:rsidRDefault="00E06D0A" w:rsidP="00FF374E">
      <w:pPr>
        <w:pStyle w:val="NoSpacing"/>
        <w:numPr>
          <w:ilvl w:val="0"/>
          <w:numId w:val="27"/>
        </w:numPr>
        <w:contextualSpacing/>
        <w:jc w:val="both"/>
        <w:rPr>
          <w:rFonts w:ascii="Arial" w:hAnsi="Arial" w:cs="Arial"/>
          <w:sz w:val="22"/>
          <w:szCs w:val="22"/>
        </w:rPr>
      </w:pPr>
      <w:r w:rsidRPr="00C75C88">
        <w:rPr>
          <w:rFonts w:ascii="Arial" w:hAnsi="Arial" w:cs="Arial"/>
          <w:sz w:val="22"/>
          <w:szCs w:val="22"/>
        </w:rPr>
        <w:t>Nationally Determined Contributions (NDC)</w:t>
      </w:r>
    </w:p>
    <w:p w14:paraId="7B1EFA60" w14:textId="2BB29326" w:rsidR="004E32CB" w:rsidRPr="00C75C88" w:rsidRDefault="004E32CB" w:rsidP="00FF374E">
      <w:pPr>
        <w:pStyle w:val="NoSpacing"/>
        <w:numPr>
          <w:ilvl w:val="0"/>
          <w:numId w:val="27"/>
        </w:numPr>
        <w:contextualSpacing/>
        <w:jc w:val="both"/>
        <w:rPr>
          <w:rFonts w:ascii="Arial" w:hAnsi="Arial" w:cs="Arial"/>
          <w:sz w:val="22"/>
          <w:szCs w:val="22"/>
        </w:rPr>
      </w:pPr>
      <w:r w:rsidRPr="00C75C88">
        <w:rPr>
          <w:rFonts w:ascii="Arial" w:hAnsi="Arial" w:cs="Arial"/>
          <w:sz w:val="22"/>
          <w:szCs w:val="22"/>
        </w:rPr>
        <w:t>National Development Plan</w:t>
      </w:r>
    </w:p>
    <w:p w14:paraId="45633BDD" w14:textId="7CC3F0C4" w:rsidR="00E06D0A" w:rsidRPr="00C75C88" w:rsidRDefault="00E06D0A" w:rsidP="00FF374E">
      <w:pPr>
        <w:pStyle w:val="NoSpacing"/>
        <w:numPr>
          <w:ilvl w:val="0"/>
          <w:numId w:val="27"/>
        </w:numPr>
        <w:contextualSpacing/>
        <w:jc w:val="both"/>
        <w:rPr>
          <w:rFonts w:ascii="Arial" w:hAnsi="Arial" w:cs="Arial"/>
          <w:sz w:val="22"/>
          <w:szCs w:val="22"/>
        </w:rPr>
      </w:pPr>
      <w:r w:rsidRPr="00C75C88">
        <w:rPr>
          <w:rFonts w:ascii="Arial" w:hAnsi="Arial" w:cs="Arial"/>
          <w:sz w:val="22"/>
          <w:szCs w:val="22"/>
        </w:rPr>
        <w:t xml:space="preserve">National Budget: Financial instrument that contains government priorities, through which money is allocated to the various axes of national action. </w:t>
      </w:r>
    </w:p>
    <w:p w14:paraId="03F898DA" w14:textId="018C572D" w:rsidR="004E32CB" w:rsidRPr="00C75C88" w:rsidRDefault="004E32CB" w:rsidP="00FF374E">
      <w:pPr>
        <w:pStyle w:val="NoSpacing"/>
        <w:numPr>
          <w:ilvl w:val="0"/>
          <w:numId w:val="27"/>
        </w:numPr>
        <w:contextualSpacing/>
        <w:jc w:val="both"/>
        <w:rPr>
          <w:rFonts w:ascii="Arial" w:hAnsi="Arial" w:cs="Arial"/>
          <w:sz w:val="22"/>
          <w:szCs w:val="22"/>
        </w:rPr>
      </w:pPr>
      <w:r w:rsidRPr="00C75C88">
        <w:rPr>
          <w:rFonts w:ascii="Arial" w:hAnsi="Arial" w:cs="Arial"/>
          <w:sz w:val="22"/>
          <w:szCs w:val="22"/>
        </w:rPr>
        <w:t xml:space="preserve">Sectoral Plans and key </w:t>
      </w:r>
      <w:proofErr w:type="gramStart"/>
      <w:r w:rsidRPr="00C75C88">
        <w:rPr>
          <w:rFonts w:ascii="Arial" w:hAnsi="Arial" w:cs="Arial"/>
          <w:sz w:val="22"/>
          <w:szCs w:val="22"/>
        </w:rPr>
        <w:t>polices</w:t>
      </w:r>
      <w:proofErr w:type="gramEnd"/>
      <w:r w:rsidRPr="00C75C88">
        <w:rPr>
          <w:rFonts w:ascii="Arial" w:hAnsi="Arial" w:cs="Arial"/>
          <w:sz w:val="22"/>
          <w:szCs w:val="22"/>
        </w:rPr>
        <w:t>.</w:t>
      </w:r>
    </w:p>
    <w:p w14:paraId="37A5B609" w14:textId="77777777" w:rsidR="00E06D0A" w:rsidRPr="00C75C88" w:rsidRDefault="00E06D0A" w:rsidP="00FF374E">
      <w:pPr>
        <w:pStyle w:val="NoSpacing"/>
        <w:contextualSpacing/>
        <w:jc w:val="both"/>
        <w:rPr>
          <w:rFonts w:ascii="Arial" w:hAnsi="Arial" w:cs="Arial"/>
          <w:sz w:val="22"/>
          <w:szCs w:val="22"/>
        </w:rPr>
      </w:pPr>
    </w:p>
    <w:p w14:paraId="6B453BC0" w14:textId="77777777" w:rsidR="00E06D0A" w:rsidRPr="00C75C88" w:rsidRDefault="00E06D0A" w:rsidP="00FF374E">
      <w:pPr>
        <w:pStyle w:val="NoSpacing"/>
        <w:ind w:firstLine="360"/>
        <w:contextualSpacing/>
        <w:rPr>
          <w:rFonts w:ascii="Arial" w:hAnsi="Arial" w:cs="Arial"/>
          <w:b/>
          <w:sz w:val="22"/>
          <w:szCs w:val="22"/>
        </w:rPr>
      </w:pPr>
      <w:r w:rsidRPr="00C75C88">
        <w:rPr>
          <w:rFonts w:ascii="Arial" w:hAnsi="Arial" w:cs="Arial"/>
          <w:b/>
          <w:sz w:val="22"/>
          <w:szCs w:val="22"/>
        </w:rPr>
        <w:t>International analytical literature</w:t>
      </w:r>
    </w:p>
    <w:p w14:paraId="5A1235B3" w14:textId="7FF91463" w:rsidR="00E06D0A" w:rsidRPr="00C75C88" w:rsidRDefault="00E06D0A" w:rsidP="00FF374E">
      <w:pPr>
        <w:pStyle w:val="NoSpacing"/>
        <w:numPr>
          <w:ilvl w:val="0"/>
          <w:numId w:val="27"/>
        </w:numPr>
        <w:contextualSpacing/>
        <w:rPr>
          <w:rFonts w:ascii="Arial" w:hAnsi="Arial" w:cs="Arial"/>
          <w:sz w:val="22"/>
          <w:szCs w:val="22"/>
        </w:rPr>
      </w:pPr>
      <w:r w:rsidRPr="00C75C88">
        <w:rPr>
          <w:rFonts w:ascii="Arial" w:hAnsi="Arial" w:cs="Arial"/>
          <w:sz w:val="22"/>
          <w:szCs w:val="22"/>
        </w:rPr>
        <w:t>DDPLAC work plan</w:t>
      </w:r>
    </w:p>
    <w:p w14:paraId="1407473B" w14:textId="77777777" w:rsidR="00E06D0A" w:rsidRPr="00C75C88" w:rsidRDefault="00E06D0A" w:rsidP="00FF374E">
      <w:pPr>
        <w:pStyle w:val="NoSpacing"/>
        <w:numPr>
          <w:ilvl w:val="0"/>
          <w:numId w:val="27"/>
        </w:numPr>
        <w:contextualSpacing/>
        <w:rPr>
          <w:rFonts w:ascii="Arial" w:hAnsi="Arial" w:cs="Arial"/>
          <w:sz w:val="22"/>
          <w:szCs w:val="22"/>
        </w:rPr>
      </w:pPr>
      <w:r w:rsidRPr="00C75C88">
        <w:rPr>
          <w:rFonts w:ascii="Arial" w:hAnsi="Arial" w:cs="Arial"/>
          <w:sz w:val="22"/>
          <w:szCs w:val="22"/>
        </w:rPr>
        <w:t>Lessons learned from Deep Decarbonization Pathways Project (IDDRI)</w:t>
      </w:r>
    </w:p>
    <w:p w14:paraId="3A946FCB" w14:textId="77777777" w:rsidR="00E06D0A" w:rsidRPr="00C75C88" w:rsidRDefault="00E06D0A" w:rsidP="00FF374E">
      <w:pPr>
        <w:pStyle w:val="NoSpacing"/>
        <w:numPr>
          <w:ilvl w:val="0"/>
          <w:numId w:val="27"/>
        </w:numPr>
        <w:contextualSpacing/>
        <w:rPr>
          <w:rFonts w:ascii="Arial" w:hAnsi="Arial" w:cs="Arial"/>
          <w:sz w:val="22"/>
          <w:szCs w:val="22"/>
        </w:rPr>
      </w:pPr>
      <w:r w:rsidRPr="00C75C88">
        <w:rPr>
          <w:rFonts w:ascii="Arial" w:hAnsi="Arial" w:cs="Arial"/>
          <w:sz w:val="22"/>
          <w:szCs w:val="22"/>
        </w:rPr>
        <w:t>Review of existing long-term strategies by World Resource Institute</w:t>
      </w:r>
    </w:p>
    <w:p w14:paraId="4C9FF844" w14:textId="77777777" w:rsidR="00E06D0A" w:rsidRPr="00C75C88" w:rsidRDefault="00E06D0A" w:rsidP="00FF374E">
      <w:pPr>
        <w:pStyle w:val="NoSpacing"/>
        <w:numPr>
          <w:ilvl w:val="0"/>
          <w:numId w:val="27"/>
        </w:numPr>
        <w:contextualSpacing/>
        <w:rPr>
          <w:rFonts w:ascii="Arial" w:hAnsi="Arial" w:cs="Arial"/>
          <w:sz w:val="22"/>
          <w:szCs w:val="22"/>
        </w:rPr>
      </w:pPr>
      <w:r w:rsidRPr="00C75C88">
        <w:rPr>
          <w:rFonts w:ascii="Arial" w:hAnsi="Arial" w:cs="Arial"/>
          <w:i/>
          <w:sz w:val="22"/>
          <w:szCs w:val="22"/>
        </w:rPr>
        <w:t>Decarbonizing Development</w:t>
      </w:r>
      <w:r w:rsidRPr="00C75C88">
        <w:rPr>
          <w:rFonts w:ascii="Arial" w:hAnsi="Arial" w:cs="Arial"/>
          <w:sz w:val="22"/>
          <w:szCs w:val="22"/>
        </w:rPr>
        <w:t xml:space="preserve"> report from World Bank</w:t>
      </w:r>
    </w:p>
    <w:p w14:paraId="2A4EF8ED" w14:textId="45DFD9BB" w:rsidR="00E06D0A" w:rsidRPr="00C75C88" w:rsidRDefault="00E06D0A" w:rsidP="00FF374E">
      <w:pPr>
        <w:pStyle w:val="NoSpacing"/>
        <w:numPr>
          <w:ilvl w:val="0"/>
          <w:numId w:val="27"/>
        </w:numPr>
        <w:contextualSpacing/>
        <w:rPr>
          <w:rFonts w:ascii="Arial" w:hAnsi="Arial" w:cs="Arial"/>
          <w:sz w:val="22"/>
          <w:szCs w:val="22"/>
        </w:rPr>
      </w:pPr>
      <w:r w:rsidRPr="00C75C88">
        <w:rPr>
          <w:rFonts w:ascii="Arial" w:hAnsi="Arial" w:cs="Arial"/>
          <w:sz w:val="22"/>
          <w:szCs w:val="22"/>
        </w:rPr>
        <w:t>2050 Pathways Platform Handbook</w:t>
      </w:r>
    </w:p>
    <w:p w14:paraId="37B0B4EC" w14:textId="1119A159" w:rsidR="00997AD5" w:rsidRPr="00C75C88" w:rsidRDefault="00997AD5" w:rsidP="00FF374E">
      <w:pPr>
        <w:pStyle w:val="NoSpacing"/>
        <w:contextualSpacing/>
        <w:rPr>
          <w:rFonts w:ascii="Arial" w:hAnsi="Arial" w:cs="Arial"/>
          <w:sz w:val="22"/>
          <w:szCs w:val="22"/>
        </w:rPr>
      </w:pPr>
    </w:p>
    <w:p w14:paraId="1F4F7E1E" w14:textId="47A613DF" w:rsidR="00997AD5" w:rsidRPr="00C75C88" w:rsidRDefault="00997AD5" w:rsidP="00FF374E">
      <w:pPr>
        <w:pStyle w:val="NoSpacing"/>
        <w:contextualSpacing/>
        <w:rPr>
          <w:rFonts w:ascii="Arial" w:hAnsi="Arial" w:cs="Arial"/>
          <w:sz w:val="22"/>
          <w:szCs w:val="22"/>
        </w:rPr>
      </w:pPr>
    </w:p>
    <w:p w14:paraId="49553D16" w14:textId="66153E1F" w:rsidR="00997AD5" w:rsidRPr="00C75C88" w:rsidRDefault="00997AD5" w:rsidP="00FF374E">
      <w:pPr>
        <w:pStyle w:val="NoSpacing"/>
        <w:contextualSpacing/>
        <w:rPr>
          <w:rFonts w:ascii="Arial" w:hAnsi="Arial" w:cs="Arial"/>
          <w:sz w:val="22"/>
          <w:szCs w:val="22"/>
        </w:rPr>
      </w:pPr>
    </w:p>
    <w:p w14:paraId="57FD0FE4" w14:textId="2257757F" w:rsidR="00997AD5" w:rsidRPr="00C75C88" w:rsidRDefault="00997AD5" w:rsidP="00FF374E">
      <w:pPr>
        <w:pStyle w:val="NoSpacing"/>
        <w:contextualSpacing/>
        <w:rPr>
          <w:rFonts w:ascii="Arial" w:hAnsi="Arial" w:cs="Arial"/>
          <w:sz w:val="22"/>
          <w:szCs w:val="22"/>
        </w:rPr>
      </w:pPr>
    </w:p>
    <w:p w14:paraId="1043508C" w14:textId="0175C24F" w:rsidR="00997AD5" w:rsidRPr="00C75C88" w:rsidRDefault="00997AD5" w:rsidP="00FF374E">
      <w:pPr>
        <w:pStyle w:val="NoSpacing"/>
        <w:contextualSpacing/>
        <w:rPr>
          <w:rFonts w:ascii="Arial" w:hAnsi="Arial" w:cs="Arial"/>
          <w:sz w:val="22"/>
          <w:szCs w:val="22"/>
        </w:rPr>
      </w:pPr>
    </w:p>
    <w:p w14:paraId="1DAC1410" w14:textId="6D8A689A" w:rsidR="00997AD5" w:rsidRPr="00C75C88" w:rsidRDefault="00997AD5" w:rsidP="00FF374E">
      <w:pPr>
        <w:pStyle w:val="NoSpacing"/>
        <w:contextualSpacing/>
        <w:rPr>
          <w:rFonts w:ascii="Arial" w:hAnsi="Arial" w:cs="Arial"/>
          <w:sz w:val="22"/>
          <w:szCs w:val="22"/>
        </w:rPr>
      </w:pPr>
    </w:p>
    <w:p w14:paraId="71DBC986" w14:textId="17CF1FBB" w:rsidR="00997AD5" w:rsidRPr="00C75C88" w:rsidRDefault="00997AD5" w:rsidP="00FF374E">
      <w:pPr>
        <w:pStyle w:val="NoSpacing"/>
        <w:contextualSpacing/>
        <w:rPr>
          <w:rFonts w:ascii="Arial" w:hAnsi="Arial" w:cs="Arial"/>
          <w:sz w:val="22"/>
          <w:szCs w:val="22"/>
        </w:rPr>
      </w:pPr>
    </w:p>
    <w:p w14:paraId="0000FAC4" w14:textId="40A0DCA9" w:rsidR="00997AD5" w:rsidRPr="00C75C88" w:rsidRDefault="00997AD5" w:rsidP="00FF374E">
      <w:pPr>
        <w:pStyle w:val="NoSpacing"/>
        <w:contextualSpacing/>
        <w:rPr>
          <w:rFonts w:ascii="Arial" w:hAnsi="Arial" w:cs="Arial"/>
          <w:sz w:val="22"/>
          <w:szCs w:val="22"/>
        </w:rPr>
      </w:pPr>
    </w:p>
    <w:p w14:paraId="763E26B8" w14:textId="49605B0D" w:rsidR="00997AD5" w:rsidRPr="00C75C88" w:rsidRDefault="00997AD5" w:rsidP="00FF374E">
      <w:pPr>
        <w:pStyle w:val="NoSpacing"/>
        <w:contextualSpacing/>
        <w:rPr>
          <w:rFonts w:ascii="Arial" w:hAnsi="Arial" w:cs="Arial"/>
          <w:sz w:val="22"/>
          <w:szCs w:val="22"/>
        </w:rPr>
      </w:pPr>
    </w:p>
    <w:p w14:paraId="1091E575" w14:textId="481C63EA" w:rsidR="00997AD5" w:rsidRPr="00C75C88" w:rsidRDefault="00997AD5" w:rsidP="00FF374E">
      <w:pPr>
        <w:pStyle w:val="NoSpacing"/>
        <w:contextualSpacing/>
        <w:rPr>
          <w:rFonts w:ascii="Arial" w:hAnsi="Arial" w:cs="Arial"/>
          <w:sz w:val="22"/>
          <w:szCs w:val="22"/>
        </w:rPr>
      </w:pPr>
    </w:p>
    <w:p w14:paraId="0431DA82" w14:textId="0798602E" w:rsidR="00997AD5" w:rsidRPr="00C75C88" w:rsidRDefault="00997AD5" w:rsidP="00FF374E">
      <w:pPr>
        <w:pStyle w:val="NoSpacing"/>
        <w:contextualSpacing/>
        <w:rPr>
          <w:rFonts w:ascii="Arial" w:hAnsi="Arial" w:cs="Arial"/>
          <w:sz w:val="22"/>
          <w:szCs w:val="22"/>
        </w:rPr>
      </w:pPr>
    </w:p>
    <w:p w14:paraId="7BAE8BF7" w14:textId="723C78F7" w:rsidR="00997AD5" w:rsidRPr="00C75C88" w:rsidRDefault="00997AD5" w:rsidP="00FF374E">
      <w:pPr>
        <w:pStyle w:val="NoSpacing"/>
        <w:contextualSpacing/>
        <w:rPr>
          <w:rFonts w:ascii="Arial" w:hAnsi="Arial" w:cs="Arial"/>
          <w:sz w:val="22"/>
          <w:szCs w:val="22"/>
        </w:rPr>
      </w:pPr>
    </w:p>
    <w:p w14:paraId="14F98DD9" w14:textId="44C389E2" w:rsidR="00997AD5" w:rsidRPr="00C75C88" w:rsidRDefault="00997AD5" w:rsidP="00FF374E">
      <w:pPr>
        <w:pStyle w:val="NoSpacing"/>
        <w:contextualSpacing/>
        <w:rPr>
          <w:rFonts w:ascii="Arial" w:hAnsi="Arial" w:cs="Arial"/>
          <w:sz w:val="22"/>
          <w:szCs w:val="22"/>
        </w:rPr>
      </w:pPr>
    </w:p>
    <w:p w14:paraId="1C8D8AF4" w14:textId="7D188309" w:rsidR="00997AD5" w:rsidRPr="00C75C88" w:rsidRDefault="00997AD5" w:rsidP="00FF374E">
      <w:pPr>
        <w:pStyle w:val="NoSpacing"/>
        <w:contextualSpacing/>
        <w:rPr>
          <w:rFonts w:ascii="Arial" w:hAnsi="Arial" w:cs="Arial"/>
          <w:sz w:val="22"/>
          <w:szCs w:val="22"/>
        </w:rPr>
      </w:pPr>
    </w:p>
    <w:p w14:paraId="3067ECA7" w14:textId="1DEE8A3A" w:rsidR="00997AD5" w:rsidRPr="00C75C88" w:rsidRDefault="00997AD5" w:rsidP="00FF374E">
      <w:pPr>
        <w:pStyle w:val="NoSpacing"/>
        <w:contextualSpacing/>
        <w:rPr>
          <w:rFonts w:ascii="Arial" w:hAnsi="Arial" w:cs="Arial"/>
          <w:sz w:val="22"/>
          <w:szCs w:val="22"/>
        </w:rPr>
      </w:pPr>
    </w:p>
    <w:p w14:paraId="63399874" w14:textId="339A7BA0" w:rsidR="00997AD5" w:rsidRPr="00C75C88" w:rsidRDefault="00997AD5" w:rsidP="00FF374E">
      <w:pPr>
        <w:pStyle w:val="NoSpacing"/>
        <w:contextualSpacing/>
        <w:rPr>
          <w:rFonts w:ascii="Arial" w:hAnsi="Arial" w:cs="Arial"/>
          <w:sz w:val="22"/>
          <w:szCs w:val="22"/>
        </w:rPr>
      </w:pPr>
    </w:p>
    <w:p w14:paraId="488568AA" w14:textId="410D1CCC" w:rsidR="00997AD5" w:rsidRPr="00C75C88" w:rsidRDefault="00997AD5" w:rsidP="00FF374E">
      <w:pPr>
        <w:pStyle w:val="NoSpacing"/>
        <w:contextualSpacing/>
        <w:rPr>
          <w:rFonts w:ascii="Arial" w:hAnsi="Arial" w:cs="Arial"/>
          <w:sz w:val="22"/>
          <w:szCs w:val="22"/>
        </w:rPr>
      </w:pPr>
    </w:p>
    <w:p w14:paraId="2F168C30" w14:textId="0F0CCB42" w:rsidR="00997AD5" w:rsidRPr="00C75C88" w:rsidRDefault="00997AD5" w:rsidP="00FF374E">
      <w:pPr>
        <w:pStyle w:val="NoSpacing"/>
        <w:contextualSpacing/>
        <w:rPr>
          <w:rFonts w:ascii="Arial" w:hAnsi="Arial" w:cs="Arial"/>
          <w:sz w:val="22"/>
          <w:szCs w:val="22"/>
        </w:rPr>
      </w:pPr>
    </w:p>
    <w:p w14:paraId="78DE50D4" w14:textId="03CFDB84" w:rsidR="00997AD5" w:rsidRPr="00C75C88" w:rsidRDefault="00997AD5" w:rsidP="00FF374E">
      <w:pPr>
        <w:pStyle w:val="NoSpacing"/>
        <w:contextualSpacing/>
        <w:rPr>
          <w:rFonts w:ascii="Arial" w:hAnsi="Arial" w:cs="Arial"/>
          <w:sz w:val="22"/>
          <w:szCs w:val="22"/>
        </w:rPr>
      </w:pPr>
    </w:p>
    <w:p w14:paraId="58250C3A" w14:textId="2052EC88" w:rsidR="00997AD5" w:rsidRPr="00C75C88" w:rsidRDefault="00997AD5" w:rsidP="00FF374E">
      <w:pPr>
        <w:pStyle w:val="NoSpacing"/>
        <w:contextualSpacing/>
        <w:rPr>
          <w:rFonts w:ascii="Arial" w:hAnsi="Arial" w:cs="Arial"/>
          <w:sz w:val="22"/>
          <w:szCs w:val="22"/>
        </w:rPr>
      </w:pPr>
    </w:p>
    <w:p w14:paraId="2848E09E" w14:textId="0EDDE49E" w:rsidR="00997AD5" w:rsidRPr="00C75C88" w:rsidRDefault="00997AD5" w:rsidP="00FF374E">
      <w:pPr>
        <w:pStyle w:val="NoSpacing"/>
        <w:contextualSpacing/>
        <w:rPr>
          <w:rFonts w:ascii="Arial" w:hAnsi="Arial" w:cs="Arial"/>
          <w:sz w:val="22"/>
          <w:szCs w:val="22"/>
        </w:rPr>
      </w:pPr>
    </w:p>
    <w:p w14:paraId="7198455B" w14:textId="79A9AA98" w:rsidR="00997AD5" w:rsidRPr="00C75C88" w:rsidRDefault="00997AD5" w:rsidP="00FF374E">
      <w:pPr>
        <w:pStyle w:val="NoSpacing"/>
        <w:contextualSpacing/>
        <w:rPr>
          <w:rFonts w:ascii="Arial" w:hAnsi="Arial" w:cs="Arial"/>
          <w:sz w:val="22"/>
          <w:szCs w:val="22"/>
        </w:rPr>
      </w:pPr>
    </w:p>
    <w:p w14:paraId="7D0270D7" w14:textId="61AFF066" w:rsidR="00997AD5" w:rsidRPr="00C75C88" w:rsidRDefault="00997AD5" w:rsidP="00FF374E">
      <w:pPr>
        <w:pStyle w:val="NoSpacing"/>
        <w:contextualSpacing/>
        <w:rPr>
          <w:rFonts w:ascii="Arial" w:hAnsi="Arial" w:cs="Arial"/>
          <w:sz w:val="22"/>
          <w:szCs w:val="22"/>
        </w:rPr>
      </w:pPr>
    </w:p>
    <w:p w14:paraId="35A6627B" w14:textId="4B1CD1F7" w:rsidR="00997AD5" w:rsidRPr="00C75C88" w:rsidRDefault="00997AD5" w:rsidP="00FF374E">
      <w:pPr>
        <w:pStyle w:val="NoSpacing"/>
        <w:contextualSpacing/>
        <w:rPr>
          <w:rFonts w:ascii="Arial" w:hAnsi="Arial" w:cs="Arial"/>
          <w:sz w:val="22"/>
          <w:szCs w:val="22"/>
        </w:rPr>
      </w:pPr>
    </w:p>
    <w:p w14:paraId="2BAFBCEF" w14:textId="0FEFEC40" w:rsidR="00997AD5" w:rsidRPr="00C75C88" w:rsidRDefault="00997AD5" w:rsidP="00FF374E">
      <w:pPr>
        <w:pStyle w:val="NoSpacing"/>
        <w:contextualSpacing/>
        <w:rPr>
          <w:rFonts w:ascii="Arial" w:hAnsi="Arial" w:cs="Arial"/>
          <w:sz w:val="22"/>
          <w:szCs w:val="22"/>
        </w:rPr>
      </w:pPr>
    </w:p>
    <w:p w14:paraId="02471B69" w14:textId="7CF33B8B" w:rsidR="00997AD5" w:rsidRPr="00C75C88" w:rsidRDefault="00997AD5" w:rsidP="00FF374E">
      <w:pPr>
        <w:pStyle w:val="NoSpacing"/>
        <w:contextualSpacing/>
        <w:rPr>
          <w:rFonts w:ascii="Arial" w:hAnsi="Arial" w:cs="Arial"/>
          <w:sz w:val="22"/>
          <w:szCs w:val="22"/>
        </w:rPr>
      </w:pPr>
    </w:p>
    <w:p w14:paraId="785B05D4" w14:textId="77777777" w:rsidR="002D4BE6" w:rsidRDefault="002D4BE6" w:rsidP="00FF374E">
      <w:pPr>
        <w:spacing w:after="0" w:line="240" w:lineRule="auto"/>
        <w:contextualSpacing/>
        <w:jc w:val="center"/>
        <w:rPr>
          <w:rFonts w:ascii="Arial" w:hAnsi="Arial" w:cs="Arial"/>
          <w:b/>
        </w:rPr>
      </w:pPr>
    </w:p>
    <w:p w14:paraId="09719A1E" w14:textId="77777777" w:rsidR="002D4BE6" w:rsidRDefault="002D4BE6" w:rsidP="00FF374E">
      <w:pPr>
        <w:spacing w:after="0" w:line="240" w:lineRule="auto"/>
        <w:contextualSpacing/>
        <w:jc w:val="center"/>
        <w:rPr>
          <w:rFonts w:ascii="Arial" w:hAnsi="Arial" w:cs="Arial"/>
          <w:b/>
        </w:rPr>
      </w:pPr>
    </w:p>
    <w:p w14:paraId="2B3D38F9" w14:textId="77777777" w:rsidR="002D4BE6" w:rsidRDefault="002D4BE6" w:rsidP="00FF374E">
      <w:pPr>
        <w:spacing w:after="0" w:line="240" w:lineRule="auto"/>
        <w:contextualSpacing/>
        <w:jc w:val="center"/>
        <w:rPr>
          <w:rFonts w:ascii="Arial" w:hAnsi="Arial" w:cs="Arial"/>
          <w:b/>
        </w:rPr>
      </w:pPr>
    </w:p>
    <w:p w14:paraId="59796E9F" w14:textId="66321ADB" w:rsidR="007F5D7F" w:rsidRPr="00C75C88" w:rsidRDefault="007F5D7F" w:rsidP="00FF374E">
      <w:pPr>
        <w:spacing w:after="0" w:line="240" w:lineRule="auto"/>
        <w:contextualSpacing/>
        <w:jc w:val="center"/>
        <w:rPr>
          <w:rFonts w:ascii="Arial" w:hAnsi="Arial" w:cs="Arial"/>
          <w:b/>
        </w:rPr>
      </w:pPr>
      <w:r w:rsidRPr="00C75C88">
        <w:rPr>
          <w:rFonts w:ascii="Arial" w:hAnsi="Arial" w:cs="Arial"/>
          <w:b/>
        </w:rPr>
        <w:lastRenderedPageBreak/>
        <w:t>TERMS OF REFERENCE</w:t>
      </w:r>
    </w:p>
    <w:p w14:paraId="2295C240" w14:textId="77777777" w:rsidR="007F5D7F" w:rsidRPr="00C75C88" w:rsidRDefault="007F5D7F" w:rsidP="00FF374E">
      <w:pPr>
        <w:spacing w:after="0" w:line="240" w:lineRule="auto"/>
        <w:contextualSpacing/>
        <w:jc w:val="both"/>
        <w:rPr>
          <w:rFonts w:ascii="Arial" w:hAnsi="Arial" w:cs="Arial"/>
          <w:i/>
        </w:rPr>
      </w:pPr>
    </w:p>
    <w:p w14:paraId="3FC3E08A" w14:textId="16E951DA" w:rsidR="007F5D7F" w:rsidRPr="00C75C88" w:rsidRDefault="00FF374E" w:rsidP="00FF374E">
      <w:pPr>
        <w:spacing w:after="0" w:line="240" w:lineRule="auto"/>
        <w:contextualSpacing/>
        <w:jc w:val="both"/>
        <w:rPr>
          <w:rFonts w:ascii="Arial" w:hAnsi="Arial" w:cs="Arial"/>
          <w:b/>
          <w:bCs/>
          <w:i/>
          <w:iCs/>
        </w:rPr>
      </w:pPr>
      <w:r>
        <w:rPr>
          <w:rFonts w:ascii="Arial" w:hAnsi="Arial" w:cs="Arial"/>
          <w:b/>
          <w:bCs/>
          <w:i/>
          <w:iCs/>
        </w:rPr>
        <w:t xml:space="preserve">Consultant Firm for the </w:t>
      </w:r>
      <w:r w:rsidR="007F5D7F" w:rsidRPr="00C75C88">
        <w:rPr>
          <w:rFonts w:ascii="Arial" w:hAnsi="Arial" w:cs="Arial"/>
          <w:b/>
          <w:bCs/>
          <w:i/>
          <w:iCs/>
        </w:rPr>
        <w:t xml:space="preserve">Experts Advisory Services for Assessing Options to Decarbonize the Transport Sector under Technological Uncertainty in </w:t>
      </w:r>
      <w:r w:rsidR="007F5D7F" w:rsidRPr="00C75C88">
        <w:rPr>
          <w:rFonts w:ascii="Arial" w:hAnsi="Arial" w:cs="Arial"/>
          <w:b/>
          <w:spacing w:val="-2"/>
        </w:rPr>
        <w:t>Costa Rica.</w:t>
      </w:r>
    </w:p>
    <w:p w14:paraId="6935B017" w14:textId="77777777" w:rsidR="007F5D7F" w:rsidRPr="00C75C88" w:rsidRDefault="007F5D7F" w:rsidP="00FF374E">
      <w:pPr>
        <w:pStyle w:val="BodyText"/>
        <w:spacing w:after="0"/>
        <w:contextualSpacing/>
        <w:rPr>
          <w:rFonts w:cs="Arial"/>
          <w:i/>
          <w:sz w:val="22"/>
          <w:szCs w:val="22"/>
          <w:lang w:val="fr-FR"/>
        </w:rPr>
      </w:pPr>
      <w:r w:rsidRPr="00C75C88">
        <w:rPr>
          <w:rFonts w:cs="Arial"/>
          <w:bCs/>
          <w:i/>
          <w:sz w:val="22"/>
          <w:szCs w:val="22"/>
          <w:lang w:val="fr-FR"/>
        </w:rPr>
        <w:t xml:space="preserve">RG-T3283 - </w:t>
      </w:r>
      <w:proofErr w:type="spellStart"/>
      <w:r w:rsidRPr="00C75C88">
        <w:rPr>
          <w:rFonts w:cs="Arial"/>
          <w:bCs/>
          <w:i/>
          <w:sz w:val="22"/>
          <w:szCs w:val="22"/>
          <w:lang w:val="fr-FR"/>
        </w:rPr>
        <w:t>ATN</w:t>
      </w:r>
      <w:proofErr w:type="spellEnd"/>
      <w:r w:rsidRPr="00C75C88">
        <w:rPr>
          <w:rFonts w:cs="Arial"/>
          <w:bCs/>
          <w:i/>
          <w:sz w:val="22"/>
          <w:szCs w:val="22"/>
          <w:lang w:val="fr-FR"/>
        </w:rPr>
        <w:t>/MC-</w:t>
      </w:r>
      <w:proofErr w:type="spellStart"/>
      <w:r w:rsidRPr="00C75C88">
        <w:rPr>
          <w:rFonts w:cs="Arial"/>
          <w:bCs/>
          <w:i/>
          <w:sz w:val="22"/>
          <w:szCs w:val="22"/>
          <w:lang w:val="fr-FR"/>
        </w:rPr>
        <w:t>xxxxx</w:t>
      </w:r>
      <w:proofErr w:type="spellEnd"/>
      <w:r w:rsidRPr="00C75C88">
        <w:rPr>
          <w:rFonts w:cs="Arial"/>
          <w:bCs/>
          <w:i/>
          <w:sz w:val="22"/>
          <w:szCs w:val="22"/>
          <w:lang w:val="fr-FR"/>
        </w:rPr>
        <w:t>-RG</w:t>
      </w:r>
      <w:r w:rsidRPr="00C75C88">
        <w:rPr>
          <w:rFonts w:cs="Arial"/>
          <w:i/>
          <w:sz w:val="22"/>
          <w:szCs w:val="22"/>
          <w:lang w:val="fr-FR"/>
        </w:rPr>
        <w:t xml:space="preserve">   </w:t>
      </w:r>
    </w:p>
    <w:p w14:paraId="3E16674F" w14:textId="3A10E5A5" w:rsidR="007F5D7F" w:rsidRPr="00C75C88" w:rsidRDefault="007F5D7F" w:rsidP="00FF374E">
      <w:pPr>
        <w:pStyle w:val="BodyText"/>
        <w:spacing w:after="0"/>
        <w:contextualSpacing/>
        <w:rPr>
          <w:rFonts w:cs="Arial"/>
          <w:i/>
          <w:sz w:val="22"/>
          <w:szCs w:val="22"/>
        </w:rPr>
      </w:pPr>
      <w:r w:rsidRPr="00C75C88">
        <w:rPr>
          <w:rFonts w:cs="Arial"/>
          <w:i/>
          <w:sz w:val="22"/>
          <w:szCs w:val="22"/>
        </w:rPr>
        <w:t xml:space="preserve">Web link to approved document                      </w:t>
      </w:r>
    </w:p>
    <w:p w14:paraId="527BE926" w14:textId="77777777" w:rsidR="007F5D7F" w:rsidRPr="00C75C88" w:rsidRDefault="007F5D7F" w:rsidP="00FF374E">
      <w:pPr>
        <w:pStyle w:val="BodyText"/>
        <w:spacing w:after="0"/>
        <w:contextualSpacing/>
        <w:rPr>
          <w:rFonts w:cs="Arial"/>
          <w:i/>
          <w:sz w:val="22"/>
          <w:szCs w:val="22"/>
        </w:rPr>
      </w:pPr>
      <w:r w:rsidRPr="00C75C88">
        <w:rPr>
          <w:rFonts w:cs="Arial"/>
          <w:i/>
          <w:sz w:val="22"/>
          <w:szCs w:val="22"/>
        </w:rPr>
        <w:t xml:space="preserve"> </w:t>
      </w:r>
    </w:p>
    <w:p w14:paraId="399D352F" w14:textId="74FE1516" w:rsidR="007F5D7F" w:rsidRPr="00C75C88" w:rsidRDefault="007F5D7F" w:rsidP="00FF374E">
      <w:pPr>
        <w:pStyle w:val="BodyText"/>
        <w:spacing w:after="0"/>
        <w:contextualSpacing/>
        <w:rPr>
          <w:rFonts w:eastAsiaTheme="minorHAnsi" w:cs="Arial"/>
          <w:b/>
          <w:sz w:val="22"/>
          <w:szCs w:val="22"/>
          <w:u w:val="single"/>
        </w:rPr>
      </w:pPr>
      <w:r w:rsidRPr="00C75C88">
        <w:rPr>
          <w:rFonts w:eastAsiaTheme="minorHAnsi" w:cs="Arial"/>
          <w:b/>
          <w:sz w:val="22"/>
          <w:szCs w:val="22"/>
          <w:u w:val="single"/>
        </w:rPr>
        <w:t>Background and Justification</w:t>
      </w:r>
    </w:p>
    <w:p w14:paraId="5F0E3067" w14:textId="77777777" w:rsidR="007F5D7F" w:rsidRPr="00C75C88" w:rsidRDefault="007F5D7F" w:rsidP="00FF374E">
      <w:pPr>
        <w:spacing w:after="0" w:line="240" w:lineRule="auto"/>
        <w:ind w:left="792"/>
        <w:contextualSpacing/>
        <w:jc w:val="both"/>
        <w:rPr>
          <w:rFonts w:ascii="Arial" w:hAnsi="Arial" w:cs="Arial"/>
        </w:rPr>
      </w:pPr>
    </w:p>
    <w:p w14:paraId="3E63C193"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lang w:bidi="en-US"/>
        </w:rPr>
        <w:t xml:space="preserve">MINAE's incoming authorities have prioritized the conceptual framework and roadmap of Costa Rica’s Decarbonization Strategy as a first step for the formulation of the </w:t>
      </w:r>
      <w:r w:rsidRPr="00C75C88">
        <w:rPr>
          <w:rFonts w:ascii="Arial" w:hAnsi="Arial" w:cs="Arial"/>
        </w:rPr>
        <w:t>long-term low greenhouse gas emission development strategy (Long Term Strategy-LTS) mandated by the Paris Agreement in accordance of Article 4, paragraph 19</w:t>
      </w:r>
      <w:r w:rsidRPr="00C75C88">
        <w:rPr>
          <w:rFonts w:ascii="Arial" w:hAnsi="Arial" w:cs="Arial"/>
          <w:vertAlign w:val="superscript"/>
        </w:rPr>
        <w:footnoteReference w:id="7"/>
      </w:r>
      <w:r w:rsidRPr="00C75C88">
        <w:rPr>
          <w:rFonts w:ascii="Arial" w:hAnsi="Arial" w:cs="Arial"/>
        </w:rPr>
        <w:t xml:space="preserve">, and in line with </w:t>
      </w:r>
      <w:r w:rsidRPr="00C75C88">
        <w:rPr>
          <w:rFonts w:ascii="Arial" w:hAnsi="Arial" w:cs="Arial"/>
          <w:lang w:bidi="en-US"/>
        </w:rPr>
        <w:t xml:space="preserve">Costa Rica's commitment with its Nationally Determined Contributions (NDCs). This LTS will be formulated with the Ministry of Planning (MIDEPLAN) using an instrument of Costa Rican National Planning System called Strategic Plan or </w:t>
      </w:r>
      <w:r w:rsidRPr="00C75C88">
        <w:rPr>
          <w:rFonts w:ascii="Arial" w:hAnsi="Arial" w:cs="Arial"/>
          <w:i/>
          <w:lang w:bidi="en-US"/>
        </w:rPr>
        <w:t xml:space="preserve">Plan </w:t>
      </w:r>
      <w:proofErr w:type="spellStart"/>
      <w:r w:rsidRPr="00C75C88">
        <w:rPr>
          <w:rFonts w:ascii="Arial" w:hAnsi="Arial" w:cs="Arial"/>
          <w:i/>
          <w:lang w:bidi="en-US"/>
        </w:rPr>
        <w:t>Estratégico</w:t>
      </w:r>
      <w:proofErr w:type="spellEnd"/>
      <w:r w:rsidRPr="00C75C88">
        <w:rPr>
          <w:rFonts w:ascii="Arial" w:hAnsi="Arial" w:cs="Arial"/>
          <w:lang w:bidi="en-US"/>
        </w:rPr>
        <w:t>. This plan will incorporate NDCs and SDGs goals</w:t>
      </w:r>
      <w:r w:rsidRPr="00C75C88">
        <w:rPr>
          <w:rFonts w:ascii="Arial" w:hAnsi="Arial" w:cs="Arial"/>
        </w:rPr>
        <w:t>.</w:t>
      </w:r>
    </w:p>
    <w:p w14:paraId="1405FC4C" w14:textId="77777777" w:rsidR="007F5D7F" w:rsidRPr="00C75C88" w:rsidRDefault="007F5D7F" w:rsidP="00FF374E">
      <w:pPr>
        <w:widowControl w:val="0"/>
        <w:spacing w:after="0" w:line="240" w:lineRule="auto"/>
        <w:ind w:left="792"/>
        <w:contextualSpacing/>
        <w:jc w:val="both"/>
        <w:rPr>
          <w:rFonts w:ascii="Arial" w:hAnsi="Arial" w:cs="Arial"/>
        </w:rPr>
      </w:pPr>
    </w:p>
    <w:p w14:paraId="44ACA58F" w14:textId="77777777" w:rsidR="007F5D7F" w:rsidRPr="00C75C88" w:rsidRDefault="007F5D7F" w:rsidP="00FF374E">
      <w:pPr>
        <w:pStyle w:val="ListParagraph"/>
        <w:numPr>
          <w:ilvl w:val="1"/>
          <w:numId w:val="35"/>
        </w:numPr>
        <w:spacing w:after="0" w:line="240" w:lineRule="auto"/>
        <w:jc w:val="both"/>
        <w:rPr>
          <w:rFonts w:ascii="Arial" w:hAnsi="Arial" w:cs="Arial"/>
        </w:rPr>
      </w:pPr>
      <w:r w:rsidRPr="00C75C88">
        <w:rPr>
          <w:rFonts w:ascii="Arial" w:hAnsi="Arial" w:cs="Arial"/>
          <w:lang w:bidi="en-US"/>
        </w:rPr>
        <w:t>In this context, the authorities have expressed interest in analyzing how different technological options (</w:t>
      </w:r>
      <w:proofErr w:type="gramStart"/>
      <w:r w:rsidRPr="00C75C88">
        <w:rPr>
          <w:rFonts w:ascii="Arial" w:hAnsi="Arial" w:cs="Arial"/>
          <w:lang w:bidi="en-US"/>
        </w:rPr>
        <w:t>and in particular battery-, hydrogen</w:t>
      </w:r>
      <w:proofErr w:type="gramEnd"/>
      <w:r w:rsidRPr="00C75C88">
        <w:rPr>
          <w:rFonts w:ascii="Arial" w:hAnsi="Arial" w:cs="Arial"/>
          <w:lang w:bidi="en-US"/>
        </w:rPr>
        <w:t>-, and biofuel-based transportation) could play a role in decarbonizing the transport sector</w:t>
      </w:r>
      <w:r w:rsidRPr="00C75C88">
        <w:rPr>
          <w:rFonts w:ascii="Arial" w:hAnsi="Arial" w:cs="Arial"/>
        </w:rPr>
        <w:t xml:space="preserve">. </w:t>
      </w:r>
      <w:r w:rsidRPr="00C75C88">
        <w:rPr>
          <w:rFonts w:ascii="Arial" w:hAnsi="Arial" w:cs="Arial"/>
          <w:lang w:bidi="en-US"/>
        </w:rPr>
        <w:t>The Government requests expert technical assistance and input to this process, as described below.</w:t>
      </w:r>
    </w:p>
    <w:p w14:paraId="08457D8B" w14:textId="77777777" w:rsidR="007F5D7F" w:rsidRPr="00C75C88" w:rsidRDefault="007F5D7F" w:rsidP="00FF374E">
      <w:pPr>
        <w:widowControl w:val="0"/>
        <w:spacing w:after="0" w:line="240" w:lineRule="auto"/>
        <w:contextualSpacing/>
        <w:jc w:val="both"/>
        <w:rPr>
          <w:rFonts w:ascii="Arial" w:hAnsi="Arial" w:cs="Arial"/>
        </w:rPr>
      </w:pPr>
    </w:p>
    <w:p w14:paraId="6CEDF1B8" w14:textId="77777777" w:rsidR="007F5D7F" w:rsidRPr="00C75C88" w:rsidRDefault="007F5D7F" w:rsidP="00FF374E">
      <w:pPr>
        <w:widowControl w:val="0"/>
        <w:numPr>
          <w:ilvl w:val="0"/>
          <w:numId w:val="35"/>
        </w:numPr>
        <w:spacing w:after="0" w:line="240" w:lineRule="auto"/>
        <w:contextualSpacing/>
        <w:rPr>
          <w:rFonts w:ascii="Arial" w:hAnsi="Arial" w:cs="Arial"/>
          <w:b/>
          <w:u w:val="single"/>
        </w:rPr>
      </w:pPr>
      <w:r w:rsidRPr="00C75C88">
        <w:rPr>
          <w:rFonts w:ascii="Arial" w:hAnsi="Arial" w:cs="Arial"/>
          <w:b/>
          <w:u w:val="single"/>
        </w:rPr>
        <w:t>Objectives</w:t>
      </w:r>
    </w:p>
    <w:p w14:paraId="7F5F10D5" w14:textId="77777777" w:rsidR="007F5D7F" w:rsidRPr="00C75C88" w:rsidRDefault="007F5D7F" w:rsidP="00FF374E">
      <w:pPr>
        <w:spacing w:after="0" w:line="240" w:lineRule="auto"/>
        <w:ind w:left="360"/>
        <w:contextualSpacing/>
        <w:rPr>
          <w:rFonts w:ascii="Arial" w:hAnsi="Arial" w:cs="Arial"/>
          <w:b/>
          <w:u w:val="single"/>
        </w:rPr>
      </w:pPr>
      <w:r w:rsidRPr="00C75C88">
        <w:rPr>
          <w:rFonts w:ascii="Arial" w:hAnsi="Arial" w:cs="Arial"/>
          <w:b/>
          <w:u w:val="single"/>
        </w:rPr>
        <w:t xml:space="preserve"> </w:t>
      </w:r>
    </w:p>
    <w:p w14:paraId="7D15B848"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lang w:bidi="en-US"/>
        </w:rPr>
        <w:t xml:space="preserve">The objective of this consulting assignment is to shed light on the respective roles that battery electric vehicles, hydrogen vehicles, and biofuels could play in the decarbonization of the public and private transport sectors. The risk of carbon lock-in, irreversible investments, and the exposure of Costa Rica to variations in the cost of specific technologies are all important issues to consider. </w:t>
      </w:r>
    </w:p>
    <w:p w14:paraId="454B9A91" w14:textId="77777777" w:rsidR="007F5D7F" w:rsidRPr="00C75C88" w:rsidRDefault="007F5D7F" w:rsidP="00FF374E">
      <w:pPr>
        <w:spacing w:after="0" w:line="240" w:lineRule="auto"/>
        <w:ind w:left="360"/>
        <w:contextualSpacing/>
        <w:rPr>
          <w:rFonts w:ascii="Arial" w:hAnsi="Arial" w:cs="Arial"/>
          <w:b/>
          <w:u w:val="single"/>
        </w:rPr>
      </w:pPr>
    </w:p>
    <w:p w14:paraId="0075829F" w14:textId="77777777" w:rsidR="007F5D7F" w:rsidRPr="00C75C88" w:rsidRDefault="007F5D7F" w:rsidP="00FF374E">
      <w:pPr>
        <w:widowControl w:val="0"/>
        <w:numPr>
          <w:ilvl w:val="0"/>
          <w:numId w:val="35"/>
        </w:numPr>
        <w:spacing w:after="0" w:line="240" w:lineRule="auto"/>
        <w:contextualSpacing/>
        <w:rPr>
          <w:rFonts w:ascii="Arial" w:hAnsi="Arial" w:cs="Arial"/>
          <w:b/>
          <w:u w:val="single"/>
        </w:rPr>
      </w:pPr>
      <w:r w:rsidRPr="00C75C88">
        <w:rPr>
          <w:rFonts w:ascii="Arial" w:hAnsi="Arial" w:cs="Arial"/>
          <w:b/>
          <w:u w:val="single"/>
        </w:rPr>
        <w:t>Scope of Services</w:t>
      </w:r>
    </w:p>
    <w:p w14:paraId="3720CE5A" w14:textId="77777777" w:rsidR="007F5D7F" w:rsidRPr="00C75C88" w:rsidRDefault="007F5D7F" w:rsidP="00FF374E">
      <w:pPr>
        <w:spacing w:after="0" w:line="240" w:lineRule="auto"/>
        <w:ind w:left="792"/>
        <w:contextualSpacing/>
        <w:jc w:val="both"/>
        <w:rPr>
          <w:rFonts w:ascii="Arial" w:hAnsi="Arial" w:cs="Arial"/>
          <w:b/>
          <w:i/>
          <w:color w:val="006600"/>
        </w:rPr>
      </w:pPr>
    </w:p>
    <w:p w14:paraId="00991C35"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lang w:bidi="en-US"/>
        </w:rPr>
        <w:t>The consultants will use numerical models to explore a wide range of prospective scenarios of decarbonization of the transportation sector, and assess the role that battery, hydrogen, and biofuel technologies can play in those scenarios. The design of experiment, analysis of the simulations, and adjustment of the simulation plans are all the responsibility of the consultant.</w:t>
      </w:r>
    </w:p>
    <w:p w14:paraId="0CDBBD1A" w14:textId="77777777" w:rsidR="007F5D7F" w:rsidRPr="00C75C88" w:rsidRDefault="007F5D7F" w:rsidP="00FF374E">
      <w:pPr>
        <w:widowControl w:val="0"/>
        <w:spacing w:after="0" w:line="240" w:lineRule="auto"/>
        <w:ind w:left="792"/>
        <w:contextualSpacing/>
        <w:jc w:val="both"/>
        <w:rPr>
          <w:rFonts w:ascii="Arial" w:hAnsi="Arial" w:cs="Arial"/>
        </w:rPr>
      </w:pPr>
    </w:p>
    <w:p w14:paraId="64F2497D"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rPr>
        <w:t xml:space="preserve">The simulations will consider the different role that batteries, hydrogen and biofuel can play in different segments of the public and private transportation of passengers and freight. </w:t>
      </w:r>
    </w:p>
    <w:p w14:paraId="3DFA2AD9" w14:textId="77777777" w:rsidR="007F5D7F" w:rsidRPr="00C75C88" w:rsidRDefault="007F5D7F" w:rsidP="00FF374E">
      <w:pPr>
        <w:pStyle w:val="ListParagraph"/>
        <w:spacing w:after="0" w:line="240" w:lineRule="auto"/>
        <w:rPr>
          <w:rFonts w:ascii="Arial" w:hAnsi="Arial" w:cs="Arial"/>
        </w:rPr>
      </w:pPr>
    </w:p>
    <w:p w14:paraId="414A8E50"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rPr>
        <w:t xml:space="preserve">The consultant will consider the alignment of short-term investments needed to enable those technologies with the goal of reaching full decarbonization of the transport sector by 2050. For that goal they will pay </w:t>
      </w:r>
      <w:proofErr w:type="gramStart"/>
      <w:r w:rsidRPr="00C75C88">
        <w:rPr>
          <w:rFonts w:ascii="Arial" w:hAnsi="Arial" w:cs="Arial"/>
        </w:rPr>
        <w:t>particular attention</w:t>
      </w:r>
      <w:proofErr w:type="gramEnd"/>
      <w:r w:rsidRPr="00C75C88">
        <w:rPr>
          <w:rFonts w:ascii="Arial" w:hAnsi="Arial" w:cs="Arial"/>
        </w:rPr>
        <w:t xml:space="preserve"> to the lifetime of vehicles, charging or refueling infrastructure, and other upstream investments needed to enable and operate </w:t>
      </w:r>
      <w:r w:rsidRPr="00C75C88">
        <w:rPr>
          <w:rFonts w:ascii="Arial" w:hAnsi="Arial" w:cs="Arial"/>
        </w:rPr>
        <w:lastRenderedPageBreak/>
        <w:t>those technologies.</w:t>
      </w:r>
    </w:p>
    <w:p w14:paraId="644277D7" w14:textId="77777777" w:rsidR="007F5D7F" w:rsidRPr="00C75C88" w:rsidRDefault="007F5D7F" w:rsidP="00FF374E">
      <w:pPr>
        <w:pStyle w:val="ListParagraph"/>
        <w:spacing w:after="0" w:line="240" w:lineRule="auto"/>
        <w:rPr>
          <w:rFonts w:ascii="Arial" w:hAnsi="Arial" w:cs="Arial"/>
        </w:rPr>
      </w:pPr>
    </w:p>
    <w:p w14:paraId="64FC58B5"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rPr>
        <w:t>The consultant will consider relevant uncertainties surrounding the evaluation of those technological choices, including the cost of technologies, enabling infrastructure, and long-term energy prices. They will also consider the multi-dimensional aspect of technology evaluation in the context of a national decarbonization strategies, including for instance impact on GHG emissions, alignment with zero-net emissions, but also as much as possible fiscal impacts, impacts on local jobs, etc.</w:t>
      </w:r>
    </w:p>
    <w:p w14:paraId="3FE3FD48" w14:textId="77777777" w:rsidR="007F5D7F" w:rsidRPr="00C75C88" w:rsidRDefault="007F5D7F" w:rsidP="00FF374E">
      <w:pPr>
        <w:widowControl w:val="0"/>
        <w:spacing w:after="0" w:line="240" w:lineRule="auto"/>
        <w:ind w:left="792"/>
        <w:contextualSpacing/>
        <w:jc w:val="both"/>
        <w:rPr>
          <w:rFonts w:ascii="Arial" w:hAnsi="Arial" w:cs="Arial"/>
        </w:rPr>
      </w:pPr>
    </w:p>
    <w:p w14:paraId="287891B8"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lang w:bidi="en-US"/>
        </w:rPr>
        <w:t xml:space="preserve">The consultant will participate in meetings with local stakeholders convened by the government, to present work program, ongoing progress, and results; hear about relevant uncertainties and metrics for success to include in the analysis and adjust the work program accordingly. </w:t>
      </w:r>
    </w:p>
    <w:p w14:paraId="347AFC29" w14:textId="77777777" w:rsidR="007F5D7F" w:rsidRPr="00C75C88" w:rsidRDefault="007F5D7F" w:rsidP="00FF374E">
      <w:pPr>
        <w:widowControl w:val="0"/>
        <w:spacing w:after="0" w:line="240" w:lineRule="auto"/>
        <w:ind w:left="792"/>
        <w:contextualSpacing/>
        <w:jc w:val="both"/>
        <w:rPr>
          <w:rFonts w:ascii="Arial" w:hAnsi="Arial" w:cs="Arial"/>
        </w:rPr>
      </w:pPr>
    </w:p>
    <w:p w14:paraId="6D289333"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lang w:bidi="en-US"/>
        </w:rPr>
        <w:t xml:space="preserve">The consultant will derive robust findings from the analysis of the simulations, a review of the relevant literature, and consultations with different stakeholders, and communicate them to the IDB and local authorities. </w:t>
      </w:r>
    </w:p>
    <w:p w14:paraId="48A3F15B" w14:textId="77777777" w:rsidR="007F5D7F" w:rsidRPr="00C75C88" w:rsidRDefault="007F5D7F" w:rsidP="00FF374E">
      <w:pPr>
        <w:widowControl w:val="0"/>
        <w:spacing w:after="0" w:line="240" w:lineRule="auto"/>
        <w:contextualSpacing/>
        <w:jc w:val="both"/>
        <w:rPr>
          <w:rFonts w:ascii="Arial" w:hAnsi="Arial" w:cs="Arial"/>
        </w:rPr>
      </w:pPr>
    </w:p>
    <w:p w14:paraId="546F0434"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rPr>
        <w:t xml:space="preserve">The consulting requirements needed to make this project successful are a team with: i) </w:t>
      </w:r>
      <w:r w:rsidRPr="00C75C88">
        <w:rPr>
          <w:rFonts w:ascii="Arial" w:hAnsi="Arial" w:cs="Arial"/>
          <w:lang w:bidi="en-US"/>
        </w:rPr>
        <w:t>Advanced academic degree in the field of economics, environmental sciences and/or social sciences; with at least 5 years of relevant professional experience in high-level advisory services in economic and environmental matters</w:t>
      </w:r>
      <w:r w:rsidRPr="00C75C88">
        <w:rPr>
          <w:rFonts w:ascii="Arial" w:hAnsi="Arial" w:cs="Arial"/>
        </w:rPr>
        <w:t xml:space="preserve">; ii) </w:t>
      </w:r>
      <w:r w:rsidRPr="00C75C88">
        <w:rPr>
          <w:rFonts w:ascii="Arial" w:hAnsi="Arial" w:cs="Arial"/>
          <w:lang w:bidi="en-US"/>
        </w:rPr>
        <w:t>Extensive experience with the design, implementation and evaluation of prospective modelling</w:t>
      </w:r>
      <w:r w:rsidRPr="00C75C88">
        <w:rPr>
          <w:rFonts w:ascii="Arial" w:hAnsi="Arial" w:cs="Arial"/>
        </w:rPr>
        <w:t xml:space="preserve">; iii) </w:t>
      </w:r>
      <w:r w:rsidRPr="00C75C88">
        <w:rPr>
          <w:rFonts w:ascii="Arial" w:hAnsi="Arial" w:cs="Arial"/>
          <w:lang w:bidi="en-US"/>
        </w:rPr>
        <w:t xml:space="preserve">Demonstrated experience using robust decision making techniques to inform long-term investment decisions iv) </w:t>
      </w:r>
      <w:r w:rsidRPr="00C75C88">
        <w:rPr>
          <w:rFonts w:ascii="Arial" w:hAnsi="Arial" w:cs="Arial"/>
        </w:rPr>
        <w:t xml:space="preserve">Demonstrated capacity to work with a variety of stakeholders, both political and technical; v) </w:t>
      </w:r>
      <w:r w:rsidRPr="00C75C88">
        <w:rPr>
          <w:rFonts w:ascii="Arial" w:hAnsi="Arial" w:cs="Arial"/>
          <w:lang w:bidi="en-US"/>
        </w:rPr>
        <w:t xml:space="preserve">Sound knowledge on Costa Rica's climate and development policy. Previous experience working with/in Costa Rica, particularly in relation to climate change, energy and transport analysis; vi) Ability to present technical concepts clearly to both technical and non-technical experts; vii) </w:t>
      </w:r>
      <w:r w:rsidRPr="00C75C88">
        <w:rPr>
          <w:rFonts w:ascii="Arial" w:hAnsi="Arial" w:cs="Arial"/>
        </w:rPr>
        <w:t>Experience in performing contracts for government authorities and international organizations; viii) Fluency in Spanish and English.</w:t>
      </w:r>
    </w:p>
    <w:p w14:paraId="4201180E" w14:textId="77777777" w:rsidR="007F5D7F" w:rsidRPr="00C75C88" w:rsidRDefault="007F5D7F" w:rsidP="00FF374E">
      <w:pPr>
        <w:spacing w:after="0" w:line="240" w:lineRule="auto"/>
        <w:ind w:left="1224"/>
        <w:contextualSpacing/>
        <w:jc w:val="both"/>
        <w:rPr>
          <w:rFonts w:ascii="Arial" w:hAnsi="Arial" w:cs="Arial"/>
        </w:rPr>
      </w:pPr>
    </w:p>
    <w:p w14:paraId="3F04B0C5" w14:textId="77777777" w:rsidR="007F5D7F" w:rsidRPr="00C75C88" w:rsidRDefault="007F5D7F" w:rsidP="00FF374E">
      <w:pPr>
        <w:widowControl w:val="0"/>
        <w:numPr>
          <w:ilvl w:val="0"/>
          <w:numId w:val="35"/>
        </w:numPr>
        <w:spacing w:after="0" w:line="240" w:lineRule="auto"/>
        <w:contextualSpacing/>
        <w:rPr>
          <w:rFonts w:ascii="Arial" w:hAnsi="Arial" w:cs="Arial"/>
          <w:b/>
          <w:u w:val="single"/>
        </w:rPr>
      </w:pPr>
      <w:r w:rsidRPr="00C75C88">
        <w:rPr>
          <w:rFonts w:ascii="Arial" w:hAnsi="Arial" w:cs="Arial"/>
          <w:b/>
          <w:u w:val="single"/>
        </w:rPr>
        <w:t>Key Activities</w:t>
      </w:r>
    </w:p>
    <w:p w14:paraId="31FE4DAF" w14:textId="77777777" w:rsidR="007F5D7F" w:rsidRPr="00C75C88" w:rsidRDefault="007F5D7F" w:rsidP="00FF374E">
      <w:pPr>
        <w:widowControl w:val="0"/>
        <w:spacing w:after="0" w:line="240" w:lineRule="auto"/>
        <w:ind w:left="792"/>
        <w:contextualSpacing/>
        <w:jc w:val="both"/>
        <w:rPr>
          <w:rFonts w:ascii="Arial" w:hAnsi="Arial" w:cs="Arial"/>
          <w:b/>
        </w:rPr>
      </w:pPr>
    </w:p>
    <w:p w14:paraId="03F6FD6E"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rPr>
        <w:t>Problem scoping, in partnership with IDB and Costa Rica authorities, listing metrics to evaluate the success of a transport decarbonization strategy; technology and socioeconomic uncertainties to be considered; and technology policy options for the government of Costa Rica to pursue.</w:t>
      </w:r>
    </w:p>
    <w:p w14:paraId="35652A0C" w14:textId="77777777" w:rsidR="007F5D7F" w:rsidRPr="00C75C88" w:rsidRDefault="007F5D7F" w:rsidP="00FF374E">
      <w:pPr>
        <w:widowControl w:val="0"/>
        <w:spacing w:after="0" w:line="240" w:lineRule="auto"/>
        <w:ind w:left="792"/>
        <w:contextualSpacing/>
        <w:jc w:val="both"/>
        <w:rPr>
          <w:rFonts w:ascii="Arial" w:hAnsi="Arial" w:cs="Arial"/>
        </w:rPr>
      </w:pPr>
    </w:p>
    <w:p w14:paraId="050AD3F9"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rPr>
        <w:t xml:space="preserve">Simulations of an energy prospective model to explore the outcome of different technologies (battery, hydrogen, and biofuel vehicles) under various conditions and according to several metrics, as decided under the precedent activity.  </w:t>
      </w:r>
    </w:p>
    <w:p w14:paraId="0B72A11F" w14:textId="77777777" w:rsidR="007F5D7F" w:rsidRPr="00C75C88" w:rsidRDefault="007F5D7F" w:rsidP="00FF374E">
      <w:pPr>
        <w:widowControl w:val="0"/>
        <w:spacing w:after="0" w:line="240" w:lineRule="auto"/>
        <w:ind w:left="792"/>
        <w:contextualSpacing/>
        <w:jc w:val="both"/>
        <w:rPr>
          <w:rFonts w:ascii="Arial" w:hAnsi="Arial" w:cs="Arial"/>
        </w:rPr>
      </w:pPr>
    </w:p>
    <w:p w14:paraId="479BD570"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lang w:bidi="en-US"/>
        </w:rPr>
        <w:t>Participation to meetings convened by the Costa Rican authorities to present results using pentation material and to gather feedback and inputs.</w:t>
      </w:r>
    </w:p>
    <w:p w14:paraId="405805D9" w14:textId="77777777" w:rsidR="007F5D7F" w:rsidRPr="00C75C88" w:rsidRDefault="007F5D7F" w:rsidP="00FF374E">
      <w:pPr>
        <w:pStyle w:val="ListParagraph"/>
        <w:spacing w:after="0" w:line="240" w:lineRule="auto"/>
        <w:rPr>
          <w:rFonts w:ascii="Arial" w:hAnsi="Arial" w:cs="Arial"/>
        </w:rPr>
      </w:pPr>
    </w:p>
    <w:p w14:paraId="0BE53FB6"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rPr>
        <w:t>Drafting of a research report in English for technical audiences (in a format consistent with future publication in an academic journal), and summary for policy makers in Spanish.</w:t>
      </w:r>
    </w:p>
    <w:p w14:paraId="74C9CF7A" w14:textId="0FF5CDEC" w:rsidR="007F5D7F" w:rsidRDefault="007F5D7F" w:rsidP="00FF374E">
      <w:pPr>
        <w:spacing w:after="0" w:line="240" w:lineRule="auto"/>
        <w:ind w:left="792"/>
        <w:contextualSpacing/>
        <w:rPr>
          <w:rFonts w:ascii="Arial" w:hAnsi="Arial" w:cs="Arial"/>
          <w:b/>
        </w:rPr>
      </w:pPr>
    </w:p>
    <w:p w14:paraId="63E99346" w14:textId="77777777" w:rsidR="00FF374E" w:rsidRPr="00C75C88" w:rsidRDefault="00FF374E" w:rsidP="00FF374E">
      <w:pPr>
        <w:spacing w:after="0" w:line="240" w:lineRule="auto"/>
        <w:ind w:left="792"/>
        <w:contextualSpacing/>
        <w:rPr>
          <w:rFonts w:ascii="Arial" w:hAnsi="Arial" w:cs="Arial"/>
          <w:b/>
        </w:rPr>
      </w:pPr>
    </w:p>
    <w:p w14:paraId="7D297B85" w14:textId="77777777" w:rsidR="007F5D7F" w:rsidRPr="00C75C88" w:rsidRDefault="007F5D7F" w:rsidP="00FF374E">
      <w:pPr>
        <w:widowControl w:val="0"/>
        <w:numPr>
          <w:ilvl w:val="0"/>
          <w:numId w:val="35"/>
        </w:numPr>
        <w:spacing w:after="0" w:line="240" w:lineRule="auto"/>
        <w:contextualSpacing/>
        <w:rPr>
          <w:rFonts w:ascii="Arial" w:hAnsi="Arial" w:cs="Arial"/>
          <w:b/>
          <w:u w:val="single"/>
        </w:rPr>
      </w:pPr>
      <w:r w:rsidRPr="00C75C88">
        <w:rPr>
          <w:rFonts w:ascii="Arial" w:hAnsi="Arial" w:cs="Arial"/>
          <w:b/>
          <w:u w:val="single"/>
        </w:rPr>
        <w:lastRenderedPageBreak/>
        <w:t>Expected Outcome and Deliverables</w:t>
      </w:r>
    </w:p>
    <w:p w14:paraId="3B74956D" w14:textId="77777777" w:rsidR="007F5D7F" w:rsidRPr="00C75C88" w:rsidRDefault="007F5D7F" w:rsidP="00FF374E">
      <w:pPr>
        <w:spacing w:after="0" w:line="240" w:lineRule="auto"/>
        <w:ind w:left="360"/>
        <w:contextualSpacing/>
        <w:rPr>
          <w:rFonts w:ascii="Arial" w:hAnsi="Arial" w:cs="Arial"/>
          <w:b/>
          <w:u w:val="single"/>
        </w:rPr>
      </w:pPr>
    </w:p>
    <w:p w14:paraId="02955709"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rPr>
        <w:t>The expected deliverables for this consultancy are:</w:t>
      </w:r>
    </w:p>
    <w:p w14:paraId="3537CB31"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Product 1:</w:t>
      </w:r>
      <w:r w:rsidRPr="00C75C88">
        <w:rPr>
          <w:rFonts w:ascii="Arial" w:hAnsi="Arial" w:cs="Arial"/>
        </w:rPr>
        <w:t xml:space="preserve"> Initial work plan, reflecting activity 1  </w:t>
      </w:r>
    </w:p>
    <w:p w14:paraId="387AF6A3"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Product 2:</w:t>
      </w:r>
      <w:r w:rsidRPr="00C75C88">
        <w:rPr>
          <w:rFonts w:ascii="Arial" w:hAnsi="Arial" w:cs="Arial"/>
        </w:rPr>
        <w:t xml:space="preserve"> Initial set of simulations for discussion of model capabilities</w:t>
      </w:r>
    </w:p>
    <w:p w14:paraId="60548AE7"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Product 3:</w:t>
      </w:r>
      <w:r w:rsidRPr="00C75C88">
        <w:rPr>
          <w:rFonts w:ascii="Arial" w:hAnsi="Arial" w:cs="Arial"/>
        </w:rPr>
        <w:t xml:space="preserve"> Memo reflecting initial discussions with Costa Rican authorities and revised work plan</w:t>
      </w:r>
    </w:p>
    <w:p w14:paraId="2661A8E5"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Product 4:</w:t>
      </w:r>
      <w:r w:rsidRPr="00C75C88">
        <w:rPr>
          <w:rFonts w:ascii="Arial" w:hAnsi="Arial" w:cs="Arial"/>
        </w:rPr>
        <w:t xml:space="preserve"> Draft research report </w:t>
      </w:r>
    </w:p>
    <w:p w14:paraId="0B991F07"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Product 5:</w:t>
      </w:r>
      <w:r w:rsidRPr="00C75C88">
        <w:rPr>
          <w:rFonts w:ascii="Arial" w:hAnsi="Arial" w:cs="Arial"/>
        </w:rPr>
        <w:t xml:space="preserve"> Draft summary for policy makers </w:t>
      </w:r>
    </w:p>
    <w:p w14:paraId="0C480E1D" w14:textId="77777777" w:rsidR="007F5D7F" w:rsidRPr="00C75C88" w:rsidRDefault="007F5D7F" w:rsidP="00FF374E">
      <w:pPr>
        <w:widowControl w:val="0"/>
        <w:numPr>
          <w:ilvl w:val="1"/>
          <w:numId w:val="35"/>
        </w:numPr>
        <w:spacing w:after="0" w:line="240" w:lineRule="auto"/>
        <w:contextualSpacing/>
        <w:jc w:val="both"/>
        <w:rPr>
          <w:rFonts w:ascii="Arial" w:hAnsi="Arial" w:cs="Arial"/>
          <w:b/>
        </w:rPr>
      </w:pPr>
      <w:r w:rsidRPr="00C75C88">
        <w:rPr>
          <w:rFonts w:ascii="Arial" w:hAnsi="Arial" w:cs="Arial"/>
          <w:b/>
        </w:rPr>
        <w:t>Product 6</w:t>
      </w:r>
      <w:r w:rsidRPr="00C75C88">
        <w:rPr>
          <w:rFonts w:ascii="Arial" w:hAnsi="Arial" w:cs="Arial"/>
        </w:rPr>
        <w:t>: Final research report</w:t>
      </w:r>
    </w:p>
    <w:p w14:paraId="43521559" w14:textId="77777777"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Product 7</w:t>
      </w:r>
      <w:r w:rsidRPr="00C75C88">
        <w:rPr>
          <w:rFonts w:ascii="Arial" w:hAnsi="Arial" w:cs="Arial"/>
        </w:rPr>
        <w:t>: Summary for policy makers</w:t>
      </w:r>
    </w:p>
    <w:p w14:paraId="3F09D49E" w14:textId="77777777" w:rsidR="007F5D7F" w:rsidRPr="00C75C88" w:rsidRDefault="007F5D7F" w:rsidP="00FF374E">
      <w:pPr>
        <w:pStyle w:val="ListParagraph"/>
        <w:spacing w:after="0" w:line="240" w:lineRule="auto"/>
        <w:rPr>
          <w:rFonts w:ascii="Arial" w:hAnsi="Arial" w:cs="Arial"/>
        </w:rPr>
      </w:pPr>
    </w:p>
    <w:p w14:paraId="50724B64" w14:textId="77777777" w:rsidR="007F5D7F" w:rsidRPr="00C75C88" w:rsidRDefault="007F5D7F" w:rsidP="00FF374E">
      <w:pPr>
        <w:widowControl w:val="0"/>
        <w:numPr>
          <w:ilvl w:val="0"/>
          <w:numId w:val="35"/>
        </w:numPr>
        <w:spacing w:after="0" w:line="240" w:lineRule="auto"/>
        <w:contextualSpacing/>
        <w:rPr>
          <w:rFonts w:ascii="Arial" w:hAnsi="Arial" w:cs="Arial"/>
          <w:b/>
          <w:u w:val="single"/>
        </w:rPr>
      </w:pPr>
      <w:r w:rsidRPr="00C75C88">
        <w:rPr>
          <w:rFonts w:ascii="Arial" w:hAnsi="Arial" w:cs="Arial"/>
          <w:b/>
          <w:u w:val="single"/>
        </w:rPr>
        <w:t>Project Schedule and Milestones</w:t>
      </w:r>
    </w:p>
    <w:p w14:paraId="4BC31ADC" w14:textId="77777777" w:rsidR="007F5D7F" w:rsidRPr="00C75C88" w:rsidRDefault="007F5D7F" w:rsidP="00FF374E">
      <w:pPr>
        <w:widowControl w:val="0"/>
        <w:spacing w:after="0" w:line="240" w:lineRule="auto"/>
        <w:ind w:left="360"/>
        <w:contextualSpacing/>
        <w:rPr>
          <w:rFonts w:ascii="Arial" w:hAnsi="Arial" w:cs="Arial"/>
          <w:b/>
          <w:u w:val="single"/>
        </w:rPr>
      </w:pPr>
    </w:p>
    <w:p w14:paraId="2A9F0CDA" w14:textId="7FAFE822" w:rsidR="007F5D7F" w:rsidRPr="00C75C88" w:rsidRDefault="007F5D7F" w:rsidP="00FF374E">
      <w:pPr>
        <w:widowControl w:val="0"/>
        <w:spacing w:after="0" w:line="240" w:lineRule="auto"/>
        <w:ind w:left="360"/>
        <w:contextualSpacing/>
        <w:rPr>
          <w:rFonts w:ascii="Arial" w:hAnsi="Arial" w:cs="Arial"/>
        </w:rPr>
      </w:pPr>
      <w:r w:rsidRPr="00C75C88">
        <w:rPr>
          <w:rFonts w:ascii="Arial" w:hAnsi="Arial" w:cs="Arial"/>
        </w:rPr>
        <w:t xml:space="preserve">The assignment is expected to be carried out during the period </w:t>
      </w:r>
      <w:r w:rsidR="00C75C88" w:rsidRPr="00C75C88">
        <w:rPr>
          <w:rFonts w:ascii="Arial" w:hAnsi="Arial" w:cs="Arial"/>
        </w:rPr>
        <w:t xml:space="preserve">of </w:t>
      </w:r>
      <w:r w:rsidR="0063344C">
        <w:rPr>
          <w:rFonts w:ascii="Arial" w:hAnsi="Arial" w:cs="Arial"/>
        </w:rPr>
        <w:t>5</w:t>
      </w:r>
      <w:r w:rsidR="00C75C88" w:rsidRPr="00C75C88">
        <w:rPr>
          <w:rFonts w:ascii="Arial" w:hAnsi="Arial" w:cs="Arial"/>
        </w:rPr>
        <w:t xml:space="preserve"> months. </w:t>
      </w:r>
      <w:r w:rsidRPr="00C75C88">
        <w:rPr>
          <w:rFonts w:ascii="Arial" w:hAnsi="Arial" w:cs="Arial"/>
          <w:lang w:bidi="en-US"/>
        </w:rPr>
        <w:t>The resulting contract will be a lump-sum contract with a duration of one year. Payments will be made with the approval of IDB, as follows</w:t>
      </w:r>
    </w:p>
    <w:p w14:paraId="0B970E82" w14:textId="36615FEA" w:rsidR="0063344C"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Product 1:</w:t>
      </w:r>
      <w:r w:rsidRPr="00C75C88">
        <w:rPr>
          <w:rFonts w:ascii="Arial" w:hAnsi="Arial" w:cs="Arial"/>
        </w:rPr>
        <w:t xml:space="preserve"> </w:t>
      </w:r>
      <w:r w:rsidR="0063344C" w:rsidRPr="00C75C88">
        <w:rPr>
          <w:rFonts w:ascii="Arial" w:hAnsi="Arial" w:cs="Arial"/>
        </w:rPr>
        <w:t xml:space="preserve">2 months after signature of the contract. </w:t>
      </w:r>
    </w:p>
    <w:p w14:paraId="6093152F" w14:textId="4F94E53C"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 xml:space="preserve">Product </w:t>
      </w:r>
      <w:r w:rsidR="0063344C">
        <w:rPr>
          <w:rFonts w:ascii="Arial" w:hAnsi="Arial" w:cs="Arial"/>
          <w:b/>
        </w:rPr>
        <w:t>2 and 3</w:t>
      </w:r>
      <w:r w:rsidRPr="00C75C88">
        <w:rPr>
          <w:rFonts w:ascii="Arial" w:hAnsi="Arial" w:cs="Arial"/>
          <w:b/>
        </w:rPr>
        <w:t>:</w:t>
      </w:r>
      <w:r w:rsidRPr="00C75C88">
        <w:rPr>
          <w:rFonts w:ascii="Arial" w:hAnsi="Arial" w:cs="Arial"/>
        </w:rPr>
        <w:t xml:space="preserve"> </w:t>
      </w:r>
      <w:r w:rsidR="0063344C">
        <w:rPr>
          <w:rFonts w:ascii="Arial" w:hAnsi="Arial" w:cs="Arial"/>
        </w:rPr>
        <w:t>3</w:t>
      </w:r>
      <w:r w:rsidR="0063344C" w:rsidRPr="00C75C88">
        <w:rPr>
          <w:rFonts w:ascii="Arial" w:hAnsi="Arial" w:cs="Arial"/>
        </w:rPr>
        <w:t xml:space="preserve"> months after signature of the contract</w:t>
      </w:r>
    </w:p>
    <w:p w14:paraId="05A08518" w14:textId="545F1F81" w:rsidR="007F5D7F" w:rsidRPr="0063344C"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 xml:space="preserve">Product </w:t>
      </w:r>
      <w:r w:rsidR="0063344C">
        <w:rPr>
          <w:rFonts w:ascii="Arial" w:hAnsi="Arial" w:cs="Arial"/>
          <w:b/>
        </w:rPr>
        <w:t>4 and 5</w:t>
      </w:r>
      <w:r w:rsidRPr="00C75C88">
        <w:rPr>
          <w:rFonts w:ascii="Arial" w:hAnsi="Arial" w:cs="Arial"/>
          <w:b/>
        </w:rPr>
        <w:t>:</w:t>
      </w:r>
      <w:r w:rsidRPr="00C75C88">
        <w:rPr>
          <w:rFonts w:ascii="Arial" w:hAnsi="Arial" w:cs="Arial"/>
        </w:rPr>
        <w:t xml:space="preserve"> </w:t>
      </w:r>
      <w:r w:rsidR="0063344C">
        <w:rPr>
          <w:rFonts w:ascii="Arial" w:hAnsi="Arial" w:cs="Arial"/>
        </w:rPr>
        <w:t>4</w:t>
      </w:r>
      <w:r w:rsidR="0063344C" w:rsidRPr="00C75C88">
        <w:rPr>
          <w:rFonts w:ascii="Arial" w:hAnsi="Arial" w:cs="Arial"/>
        </w:rPr>
        <w:t xml:space="preserve"> months after signature of the contract</w:t>
      </w:r>
      <w:r w:rsidRPr="0063344C">
        <w:rPr>
          <w:rFonts w:ascii="Arial" w:hAnsi="Arial" w:cs="Arial"/>
        </w:rPr>
        <w:t xml:space="preserve">. </w:t>
      </w:r>
    </w:p>
    <w:p w14:paraId="0E853718" w14:textId="692B2AD3" w:rsidR="007F5D7F" w:rsidRPr="00C75C88" w:rsidRDefault="007F5D7F" w:rsidP="00FF374E">
      <w:pPr>
        <w:widowControl w:val="0"/>
        <w:numPr>
          <w:ilvl w:val="1"/>
          <w:numId w:val="35"/>
        </w:numPr>
        <w:spacing w:after="0" w:line="240" w:lineRule="auto"/>
        <w:contextualSpacing/>
        <w:jc w:val="both"/>
        <w:rPr>
          <w:rFonts w:ascii="Arial" w:hAnsi="Arial" w:cs="Arial"/>
        </w:rPr>
      </w:pPr>
      <w:r w:rsidRPr="00C75C88">
        <w:rPr>
          <w:rFonts w:ascii="Arial" w:hAnsi="Arial" w:cs="Arial"/>
          <w:b/>
        </w:rPr>
        <w:t>Product 6</w:t>
      </w:r>
      <w:r w:rsidR="0063344C">
        <w:rPr>
          <w:rFonts w:ascii="Arial" w:hAnsi="Arial" w:cs="Arial"/>
          <w:b/>
        </w:rPr>
        <w:t xml:space="preserve"> and 7</w:t>
      </w:r>
      <w:r w:rsidRPr="00C75C88">
        <w:rPr>
          <w:rFonts w:ascii="Arial" w:hAnsi="Arial" w:cs="Arial"/>
          <w:b/>
        </w:rPr>
        <w:t>:</w:t>
      </w:r>
      <w:r w:rsidRPr="00C75C88">
        <w:rPr>
          <w:rFonts w:ascii="Arial" w:hAnsi="Arial" w:cs="Arial"/>
        </w:rPr>
        <w:t xml:space="preserve"> </w:t>
      </w:r>
      <w:r w:rsidR="0063344C">
        <w:rPr>
          <w:rFonts w:ascii="Arial" w:hAnsi="Arial" w:cs="Arial"/>
        </w:rPr>
        <w:t>5</w:t>
      </w:r>
      <w:r w:rsidRPr="00C75C88">
        <w:rPr>
          <w:rFonts w:ascii="Arial" w:hAnsi="Arial" w:cs="Arial"/>
        </w:rPr>
        <w:t xml:space="preserve"> months after signature of the contract. </w:t>
      </w:r>
    </w:p>
    <w:p w14:paraId="2483D174" w14:textId="77777777" w:rsidR="007F5D7F" w:rsidRPr="00C75C88" w:rsidRDefault="007F5D7F" w:rsidP="00FF374E">
      <w:pPr>
        <w:spacing w:after="0" w:line="240" w:lineRule="auto"/>
        <w:ind w:left="360"/>
        <w:contextualSpacing/>
        <w:rPr>
          <w:rFonts w:ascii="Arial" w:hAnsi="Arial" w:cs="Arial"/>
          <w:b/>
          <w:u w:val="single"/>
        </w:rPr>
      </w:pPr>
    </w:p>
    <w:p w14:paraId="70071319" w14:textId="77777777" w:rsidR="007F5D7F" w:rsidRPr="00C75C88" w:rsidRDefault="007F5D7F" w:rsidP="00FF374E">
      <w:pPr>
        <w:widowControl w:val="0"/>
        <w:numPr>
          <w:ilvl w:val="0"/>
          <w:numId w:val="35"/>
        </w:numPr>
        <w:spacing w:after="0" w:line="240" w:lineRule="auto"/>
        <w:contextualSpacing/>
        <w:rPr>
          <w:rFonts w:ascii="Arial" w:hAnsi="Arial" w:cs="Arial"/>
          <w:b/>
          <w:u w:val="single"/>
        </w:rPr>
      </w:pPr>
      <w:r w:rsidRPr="00C75C88">
        <w:rPr>
          <w:rFonts w:ascii="Arial" w:hAnsi="Arial" w:cs="Arial"/>
          <w:b/>
          <w:u w:val="single"/>
        </w:rPr>
        <w:t>Reporting Requirements</w:t>
      </w:r>
    </w:p>
    <w:p w14:paraId="5A749C9E" w14:textId="77777777" w:rsidR="007F5D7F" w:rsidRPr="00C75C88" w:rsidRDefault="007F5D7F" w:rsidP="00FF374E">
      <w:pPr>
        <w:spacing w:after="0" w:line="240" w:lineRule="auto"/>
        <w:contextualSpacing/>
        <w:rPr>
          <w:rFonts w:ascii="Arial" w:hAnsi="Arial" w:cs="Arial"/>
          <w:b/>
          <w:u w:val="single"/>
        </w:rPr>
      </w:pPr>
    </w:p>
    <w:p w14:paraId="46A94106" w14:textId="77777777" w:rsidR="007F5D7F" w:rsidRPr="00C75C88" w:rsidRDefault="007F5D7F" w:rsidP="00FF374E">
      <w:pPr>
        <w:pStyle w:val="ListParagraph"/>
        <w:widowControl w:val="0"/>
        <w:numPr>
          <w:ilvl w:val="1"/>
          <w:numId w:val="35"/>
        </w:numPr>
        <w:tabs>
          <w:tab w:val="left" w:pos="360"/>
          <w:tab w:val="num" w:pos="900"/>
          <w:tab w:val="left" w:pos="9360"/>
        </w:tabs>
        <w:spacing w:after="0" w:line="240" w:lineRule="auto"/>
        <w:jc w:val="both"/>
        <w:rPr>
          <w:rFonts w:ascii="Arial" w:hAnsi="Arial" w:cs="Arial"/>
        </w:rPr>
      </w:pPr>
      <w:r w:rsidRPr="00C75C88">
        <w:rPr>
          <w:rFonts w:ascii="Arial" w:hAnsi="Arial" w:cs="Arial"/>
        </w:rPr>
        <w:t xml:space="preserve">All reports should be presented in digital version, preferably in word, or as needed by the IDB. </w:t>
      </w:r>
    </w:p>
    <w:p w14:paraId="66306509" w14:textId="77777777" w:rsidR="007F5D7F" w:rsidRPr="00C75C88" w:rsidRDefault="007F5D7F" w:rsidP="00FF374E">
      <w:pPr>
        <w:widowControl w:val="0"/>
        <w:spacing w:after="0" w:line="240" w:lineRule="auto"/>
        <w:contextualSpacing/>
        <w:rPr>
          <w:rFonts w:ascii="Arial" w:hAnsi="Arial" w:cs="Arial"/>
          <w:b/>
        </w:rPr>
      </w:pPr>
    </w:p>
    <w:p w14:paraId="69A0ECA6" w14:textId="77777777" w:rsidR="007F5D7F" w:rsidRPr="00C75C88" w:rsidRDefault="007F5D7F" w:rsidP="00FF374E">
      <w:pPr>
        <w:widowControl w:val="0"/>
        <w:numPr>
          <w:ilvl w:val="0"/>
          <w:numId w:val="35"/>
        </w:numPr>
        <w:spacing w:after="0" w:line="240" w:lineRule="auto"/>
        <w:contextualSpacing/>
        <w:rPr>
          <w:rFonts w:ascii="Arial" w:hAnsi="Arial" w:cs="Arial"/>
          <w:b/>
          <w:u w:val="single"/>
        </w:rPr>
      </w:pPr>
      <w:r w:rsidRPr="00C75C88">
        <w:rPr>
          <w:rFonts w:ascii="Arial" w:hAnsi="Arial" w:cs="Arial"/>
          <w:b/>
          <w:u w:val="single"/>
        </w:rPr>
        <w:t>Acceptance Criteria</w:t>
      </w:r>
    </w:p>
    <w:p w14:paraId="5DA38919" w14:textId="77777777" w:rsidR="007F5D7F" w:rsidRPr="00C75C88" w:rsidRDefault="007F5D7F" w:rsidP="00FF374E">
      <w:pPr>
        <w:shd w:val="clear" w:color="auto" w:fill="FFFFFF"/>
        <w:spacing w:after="0" w:line="240" w:lineRule="auto"/>
        <w:contextualSpacing/>
        <w:rPr>
          <w:rFonts w:ascii="Arial" w:hAnsi="Arial" w:cs="Arial"/>
          <w:lang w:val="en-GB"/>
        </w:rPr>
      </w:pPr>
    </w:p>
    <w:p w14:paraId="65CF7A64" w14:textId="77777777" w:rsidR="007F5D7F" w:rsidRPr="00C75C88" w:rsidRDefault="007F5D7F" w:rsidP="00FF374E">
      <w:pPr>
        <w:widowControl w:val="0"/>
        <w:numPr>
          <w:ilvl w:val="1"/>
          <w:numId w:val="35"/>
        </w:numPr>
        <w:shd w:val="clear" w:color="auto" w:fill="FFFFFF"/>
        <w:spacing w:after="0" w:line="240" w:lineRule="auto"/>
        <w:contextualSpacing/>
        <w:jc w:val="both"/>
        <w:rPr>
          <w:rFonts w:ascii="Arial" w:hAnsi="Arial" w:cs="Arial"/>
          <w:color w:val="008800"/>
          <w:lang w:val="en-GB"/>
        </w:rPr>
      </w:pPr>
      <w:r w:rsidRPr="00C75C88">
        <w:rPr>
          <w:rFonts w:ascii="Arial" w:hAnsi="Arial" w:cs="Arial"/>
        </w:rPr>
        <w:t xml:space="preserve">Payments will be authorized upon Bank acceptance of TORs-specified products. The Bank will have up-to two weeks to provide written comments/recommendations to the reports submitted by the consulting firm. Unless previously determined otherwise, the Bank shall normally accept deliverables upon confirmation by the consulting firm of: (i) reception and further inclusion of comments/recommendations in a revised version and (ii) provision of date for submission of the revised versions of submitted deliverables. It is expected that the consulting firm will include these comments and recommendations presented by the Bank in a new version submitted to the Bank in no more than two weeks counted from the delivery of written comments by the Bank. </w:t>
      </w:r>
    </w:p>
    <w:p w14:paraId="63974743" w14:textId="77777777" w:rsidR="007F5D7F" w:rsidRPr="00C75C88" w:rsidRDefault="007F5D7F" w:rsidP="00FF374E">
      <w:pPr>
        <w:widowControl w:val="0"/>
        <w:shd w:val="clear" w:color="auto" w:fill="FFFFFF"/>
        <w:spacing w:after="0" w:line="240" w:lineRule="auto"/>
        <w:ind w:left="792"/>
        <w:contextualSpacing/>
        <w:jc w:val="both"/>
        <w:rPr>
          <w:rFonts w:ascii="Arial" w:hAnsi="Arial" w:cs="Arial"/>
          <w:color w:val="008800"/>
          <w:lang w:val="en-GB"/>
        </w:rPr>
      </w:pPr>
    </w:p>
    <w:p w14:paraId="3D95B5A0" w14:textId="77777777" w:rsidR="007F5D7F" w:rsidRPr="00C75C88" w:rsidRDefault="007F5D7F" w:rsidP="00FF374E">
      <w:pPr>
        <w:widowControl w:val="0"/>
        <w:numPr>
          <w:ilvl w:val="0"/>
          <w:numId w:val="35"/>
        </w:numPr>
        <w:spacing w:after="0" w:line="240" w:lineRule="auto"/>
        <w:contextualSpacing/>
        <w:rPr>
          <w:rFonts w:ascii="Arial" w:hAnsi="Arial" w:cs="Arial"/>
          <w:b/>
          <w:u w:val="single"/>
        </w:rPr>
      </w:pPr>
      <w:r w:rsidRPr="00C75C88">
        <w:rPr>
          <w:rFonts w:ascii="Arial" w:hAnsi="Arial" w:cs="Arial"/>
          <w:b/>
        </w:rPr>
        <w:t xml:space="preserve"> </w:t>
      </w:r>
      <w:r w:rsidRPr="00C75C88">
        <w:rPr>
          <w:rFonts w:ascii="Arial" w:hAnsi="Arial" w:cs="Arial"/>
          <w:b/>
          <w:u w:val="single"/>
        </w:rPr>
        <w:t>Supervision and Reporting</w:t>
      </w:r>
    </w:p>
    <w:p w14:paraId="57A9A096" w14:textId="77777777" w:rsidR="007F5D7F" w:rsidRPr="00C75C88" w:rsidRDefault="007F5D7F" w:rsidP="00FF374E">
      <w:pPr>
        <w:widowControl w:val="0"/>
        <w:numPr>
          <w:ilvl w:val="1"/>
          <w:numId w:val="35"/>
        </w:numPr>
        <w:shd w:val="clear" w:color="auto" w:fill="FFFFFF"/>
        <w:spacing w:after="0" w:line="240" w:lineRule="auto"/>
        <w:contextualSpacing/>
        <w:jc w:val="both"/>
        <w:rPr>
          <w:rFonts w:ascii="Arial" w:hAnsi="Arial" w:cs="Arial"/>
        </w:rPr>
      </w:pPr>
      <w:r w:rsidRPr="00C75C88">
        <w:rPr>
          <w:rFonts w:ascii="Arial" w:hAnsi="Arial" w:cs="Arial"/>
          <w:b/>
          <w:i/>
          <w:color w:val="006600"/>
        </w:rPr>
        <w:t xml:space="preserve"> </w:t>
      </w:r>
      <w:r w:rsidRPr="00C75C88">
        <w:rPr>
          <w:rFonts w:ascii="Arial" w:hAnsi="Arial" w:cs="Arial"/>
        </w:rPr>
        <w:t>The climate change economist Adrien Vogt-Schilb (</w:t>
      </w:r>
      <w:hyperlink r:id="rId21" w:history="1">
        <w:r w:rsidRPr="00C75C88">
          <w:rPr>
            <w:rStyle w:val="Hyperlink"/>
            <w:rFonts w:ascii="Arial" w:hAnsi="Arial" w:cs="Arial"/>
          </w:rPr>
          <w:t>avogtschilb@iadb.org</w:t>
        </w:r>
      </w:hyperlink>
      <w:r w:rsidRPr="00C75C88">
        <w:rPr>
          <w:rFonts w:ascii="Arial" w:hAnsi="Arial" w:cs="Arial"/>
        </w:rPr>
        <w:t>) will be the technical focal point for this consultancy and Raul Delgado (</w:t>
      </w:r>
      <w:hyperlink r:id="rId22" w:history="1">
        <w:r w:rsidRPr="00C75C88">
          <w:rPr>
            <w:rStyle w:val="Hyperlink"/>
            <w:rFonts w:ascii="Arial" w:hAnsi="Arial" w:cs="Arial"/>
          </w:rPr>
          <w:t>rdelgado@iadb.org</w:t>
        </w:r>
      </w:hyperlink>
      <w:r w:rsidRPr="00C75C88">
        <w:rPr>
          <w:rFonts w:ascii="Arial" w:hAnsi="Arial" w:cs="Arial"/>
        </w:rPr>
        <w:t xml:space="preserve">) will be the person to authorize final  work (deliverables) presented by the consulting firm. The IDB will work closely with the DCC in reviewing and providing feedback to the products. </w:t>
      </w:r>
    </w:p>
    <w:p w14:paraId="218288F0" w14:textId="77777777" w:rsidR="007F5D7F" w:rsidRPr="00C75C88" w:rsidRDefault="007F5D7F" w:rsidP="00FF374E">
      <w:pPr>
        <w:widowControl w:val="0"/>
        <w:shd w:val="clear" w:color="auto" w:fill="FFFFFF"/>
        <w:tabs>
          <w:tab w:val="left" w:pos="990"/>
        </w:tabs>
        <w:spacing w:after="0" w:line="240" w:lineRule="auto"/>
        <w:ind w:left="792"/>
        <w:contextualSpacing/>
        <w:rPr>
          <w:rFonts w:ascii="Arial" w:hAnsi="Arial" w:cs="Arial"/>
          <w:i/>
        </w:rPr>
      </w:pPr>
    </w:p>
    <w:p w14:paraId="27CC2EFD" w14:textId="77777777" w:rsidR="007F5D7F" w:rsidRPr="00C75C88" w:rsidRDefault="007F5D7F" w:rsidP="00FF374E">
      <w:pPr>
        <w:pStyle w:val="ListParagraph"/>
        <w:numPr>
          <w:ilvl w:val="0"/>
          <w:numId w:val="35"/>
        </w:numPr>
        <w:spacing w:after="0" w:line="240" w:lineRule="auto"/>
        <w:ind w:right="-10"/>
        <w:jc w:val="both"/>
        <w:rPr>
          <w:rFonts w:ascii="Arial" w:hAnsi="Arial" w:cs="Arial"/>
          <w:b/>
        </w:rPr>
      </w:pPr>
      <w:r w:rsidRPr="00C75C88">
        <w:rPr>
          <w:rFonts w:ascii="Arial" w:hAnsi="Arial" w:cs="Arial"/>
          <w:b/>
        </w:rPr>
        <w:t>Schedule of Payments</w:t>
      </w:r>
    </w:p>
    <w:p w14:paraId="1D2FF2F8" w14:textId="77777777" w:rsidR="007F5D7F" w:rsidRPr="00C75C88" w:rsidRDefault="007F5D7F" w:rsidP="00FF374E">
      <w:pPr>
        <w:widowControl w:val="0"/>
        <w:numPr>
          <w:ilvl w:val="1"/>
          <w:numId w:val="36"/>
        </w:numPr>
        <w:shd w:val="clear" w:color="auto" w:fill="FFFFFF"/>
        <w:tabs>
          <w:tab w:val="left" w:pos="990"/>
        </w:tabs>
        <w:spacing w:after="0" w:line="240" w:lineRule="auto"/>
        <w:ind w:left="1350" w:right="-10"/>
        <w:contextualSpacing/>
        <w:jc w:val="both"/>
        <w:rPr>
          <w:rFonts w:ascii="Arial" w:hAnsi="Arial" w:cs="Arial"/>
        </w:rPr>
      </w:pPr>
      <w:r w:rsidRPr="00C75C88">
        <w:rPr>
          <w:rFonts w:ascii="Arial" w:hAnsi="Arial" w:cs="Arial"/>
        </w:rPr>
        <w:t xml:space="preserve">30% </w:t>
      </w:r>
      <w:r w:rsidRPr="00C75C88">
        <w:rPr>
          <w:rFonts w:ascii="Arial" w:hAnsi="Arial" w:cs="Arial"/>
          <w:lang w:val="en-GB"/>
        </w:rPr>
        <w:t>upon submission and approval of Product 1.</w:t>
      </w:r>
    </w:p>
    <w:p w14:paraId="5388DF05" w14:textId="77777777" w:rsidR="007F5D7F" w:rsidRPr="00C75C88" w:rsidRDefault="007F5D7F" w:rsidP="00FF374E">
      <w:pPr>
        <w:widowControl w:val="0"/>
        <w:numPr>
          <w:ilvl w:val="1"/>
          <w:numId w:val="36"/>
        </w:numPr>
        <w:shd w:val="clear" w:color="auto" w:fill="FFFFFF"/>
        <w:tabs>
          <w:tab w:val="left" w:pos="990"/>
        </w:tabs>
        <w:spacing w:after="0" w:line="240" w:lineRule="auto"/>
        <w:ind w:left="1350" w:right="-10"/>
        <w:contextualSpacing/>
        <w:jc w:val="both"/>
        <w:rPr>
          <w:rFonts w:ascii="Arial" w:hAnsi="Arial" w:cs="Arial"/>
        </w:rPr>
      </w:pPr>
      <w:r w:rsidRPr="00C75C88">
        <w:rPr>
          <w:rFonts w:ascii="Arial" w:hAnsi="Arial" w:cs="Arial"/>
        </w:rPr>
        <w:t xml:space="preserve">30% </w:t>
      </w:r>
      <w:r w:rsidRPr="00C75C88">
        <w:rPr>
          <w:rFonts w:ascii="Arial" w:hAnsi="Arial" w:cs="Arial"/>
          <w:lang w:val="en-GB"/>
        </w:rPr>
        <w:t>upon submission and approval of Products 2 and 3</w:t>
      </w:r>
    </w:p>
    <w:p w14:paraId="44E0B53B" w14:textId="77777777" w:rsidR="007F5D7F" w:rsidRPr="00C75C88" w:rsidRDefault="007F5D7F" w:rsidP="00FF374E">
      <w:pPr>
        <w:widowControl w:val="0"/>
        <w:numPr>
          <w:ilvl w:val="1"/>
          <w:numId w:val="36"/>
        </w:numPr>
        <w:shd w:val="clear" w:color="auto" w:fill="FFFFFF"/>
        <w:tabs>
          <w:tab w:val="left" w:pos="990"/>
        </w:tabs>
        <w:spacing w:after="0" w:line="240" w:lineRule="auto"/>
        <w:ind w:left="1350" w:right="-10"/>
        <w:contextualSpacing/>
        <w:jc w:val="both"/>
        <w:rPr>
          <w:rFonts w:ascii="Arial" w:hAnsi="Arial" w:cs="Arial"/>
        </w:rPr>
      </w:pPr>
      <w:r w:rsidRPr="00C75C88">
        <w:rPr>
          <w:rFonts w:ascii="Arial" w:hAnsi="Arial" w:cs="Arial"/>
        </w:rPr>
        <w:t xml:space="preserve">20% </w:t>
      </w:r>
      <w:r w:rsidRPr="00C75C88">
        <w:rPr>
          <w:rFonts w:ascii="Arial" w:hAnsi="Arial" w:cs="Arial"/>
          <w:lang w:val="en-GB"/>
        </w:rPr>
        <w:t>upon submission and approval of Products 4 and 5</w:t>
      </w:r>
    </w:p>
    <w:p w14:paraId="7B958048" w14:textId="74494F6C" w:rsidR="007F5D7F" w:rsidRPr="00C75C88" w:rsidRDefault="007F5D7F" w:rsidP="00FF374E">
      <w:pPr>
        <w:widowControl w:val="0"/>
        <w:numPr>
          <w:ilvl w:val="1"/>
          <w:numId w:val="36"/>
        </w:numPr>
        <w:shd w:val="clear" w:color="auto" w:fill="FFFFFF"/>
        <w:tabs>
          <w:tab w:val="left" w:pos="990"/>
        </w:tabs>
        <w:spacing w:after="0" w:line="240" w:lineRule="auto"/>
        <w:ind w:left="1350" w:right="-10"/>
        <w:contextualSpacing/>
        <w:jc w:val="both"/>
        <w:rPr>
          <w:rFonts w:ascii="Arial" w:hAnsi="Arial" w:cs="Arial"/>
        </w:rPr>
      </w:pPr>
      <w:r w:rsidRPr="00C75C88">
        <w:rPr>
          <w:rFonts w:ascii="Arial" w:hAnsi="Arial" w:cs="Arial"/>
        </w:rPr>
        <w:t xml:space="preserve">20% </w:t>
      </w:r>
      <w:r w:rsidRPr="00C75C88">
        <w:rPr>
          <w:rFonts w:ascii="Arial" w:hAnsi="Arial" w:cs="Arial"/>
          <w:lang w:val="en-GB"/>
        </w:rPr>
        <w:t>upon submission and approval of Products 6 and 7.</w:t>
      </w:r>
      <w:r w:rsidR="00FF374E">
        <w:rPr>
          <w:rFonts w:ascii="Arial" w:hAnsi="Arial" w:cs="Arial"/>
          <w:lang w:val="en-GB"/>
        </w:rPr>
        <w:t xml:space="preserve"> </w:t>
      </w:r>
    </w:p>
    <w:p w14:paraId="7503C752" w14:textId="2D0293CB" w:rsidR="00C75C88" w:rsidRPr="00C75C88" w:rsidRDefault="00C75C88" w:rsidP="00FF374E">
      <w:pPr>
        <w:spacing w:after="0" w:line="240" w:lineRule="auto"/>
        <w:contextualSpacing/>
        <w:rPr>
          <w:rFonts w:ascii="Arial" w:hAnsi="Arial" w:cs="Arial"/>
        </w:rPr>
      </w:pPr>
    </w:p>
    <w:p w14:paraId="77BF2949" w14:textId="360D6521" w:rsidR="00997AD5" w:rsidRPr="00C75C88" w:rsidRDefault="000257FD" w:rsidP="00FF374E">
      <w:pPr>
        <w:spacing w:after="0" w:line="240" w:lineRule="auto"/>
        <w:contextualSpacing/>
        <w:rPr>
          <w:rFonts w:ascii="Arial" w:hAnsi="Arial" w:cs="Arial"/>
          <w:b/>
          <w:bCs/>
          <w:color w:val="000000" w:themeColor="text1"/>
        </w:rPr>
      </w:pPr>
      <w:r>
        <w:rPr>
          <w:rFonts w:ascii="Arial" w:hAnsi="Arial" w:cs="Arial"/>
          <w:b/>
          <w:bCs/>
          <w:color w:val="000000" w:themeColor="text1"/>
        </w:rPr>
        <w:lastRenderedPageBreak/>
        <w:t xml:space="preserve">Consultant for the </w:t>
      </w:r>
      <w:r w:rsidR="00997AD5" w:rsidRPr="00C75C88">
        <w:rPr>
          <w:rFonts w:ascii="Arial" w:hAnsi="Arial" w:cs="Arial"/>
          <w:b/>
          <w:bCs/>
          <w:color w:val="000000" w:themeColor="text1"/>
        </w:rPr>
        <w:t xml:space="preserve">Climate Change </w:t>
      </w:r>
      <w:r>
        <w:rPr>
          <w:rFonts w:ascii="Arial" w:hAnsi="Arial" w:cs="Arial"/>
          <w:b/>
          <w:bCs/>
          <w:color w:val="000000" w:themeColor="text1"/>
        </w:rPr>
        <w:t>Division for the</w:t>
      </w:r>
      <w:r w:rsidR="00997AD5" w:rsidRPr="00C75C88">
        <w:rPr>
          <w:rFonts w:ascii="Arial" w:hAnsi="Arial" w:cs="Arial"/>
          <w:b/>
          <w:bCs/>
          <w:color w:val="000000" w:themeColor="text1"/>
        </w:rPr>
        <w:t xml:space="preserve"> Institutions C</w:t>
      </w:r>
      <w:r>
        <w:rPr>
          <w:rFonts w:ascii="Arial" w:hAnsi="Arial" w:cs="Arial"/>
          <w:b/>
          <w:bCs/>
          <w:color w:val="000000" w:themeColor="text1"/>
        </w:rPr>
        <w:t>luster</w:t>
      </w:r>
      <w:r w:rsidR="00997AD5" w:rsidRPr="00C75C88">
        <w:rPr>
          <w:rFonts w:ascii="Arial" w:hAnsi="Arial" w:cs="Arial"/>
          <w:b/>
          <w:bCs/>
          <w:color w:val="000000" w:themeColor="text1"/>
        </w:rPr>
        <w:t xml:space="preserve"> </w:t>
      </w:r>
    </w:p>
    <w:p w14:paraId="7B9FD5B8" w14:textId="77777777" w:rsidR="00997AD5" w:rsidRPr="00C75C88" w:rsidRDefault="00997AD5" w:rsidP="00FF374E">
      <w:pPr>
        <w:pStyle w:val="NormalWeb"/>
        <w:spacing w:before="0" w:beforeAutospacing="0" w:after="0" w:afterAutospacing="0"/>
        <w:contextualSpacing/>
        <w:jc w:val="both"/>
        <w:rPr>
          <w:rFonts w:ascii="Arial" w:hAnsi="Arial" w:cs="Arial"/>
          <w:b/>
          <w:bCs/>
          <w:color w:val="000000" w:themeColor="text1"/>
          <w:sz w:val="22"/>
          <w:szCs w:val="22"/>
        </w:rPr>
      </w:pPr>
    </w:p>
    <w:p w14:paraId="3DD6EBF4" w14:textId="77777777" w:rsidR="00997AD5" w:rsidRPr="00C75C88" w:rsidRDefault="00997AD5"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b/>
          <w:bCs/>
          <w:color w:val="000000" w:themeColor="text1"/>
          <w:sz w:val="22"/>
          <w:szCs w:val="22"/>
        </w:rPr>
        <w:t>Background</w:t>
      </w:r>
      <w:r w:rsidRPr="00C75C88">
        <w:rPr>
          <w:rFonts w:ascii="Arial" w:hAnsi="Arial" w:cs="Arial"/>
          <w:b/>
          <w:bCs/>
          <w:color w:val="00873C"/>
          <w:sz w:val="22"/>
          <w:szCs w:val="22"/>
        </w:rPr>
        <w:t>:</w:t>
      </w:r>
      <w:r w:rsidRPr="00C75C88">
        <w:rPr>
          <w:rFonts w:ascii="Arial" w:hAnsi="Arial" w:cs="Arial"/>
          <w:color w:val="00873C"/>
          <w:sz w:val="22"/>
          <w:szCs w:val="22"/>
        </w:rPr>
        <w:t xml:space="preserve"> </w:t>
      </w:r>
      <w:r w:rsidRPr="00C75C88">
        <w:rPr>
          <w:rFonts w:ascii="Arial" w:hAnsi="Arial" w:cs="Arial"/>
          <w:sz w:val="22"/>
          <w:szCs w:val="22"/>
          <w:lang w:eastAsia="ko-KR"/>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7926D012" w14:textId="77777777" w:rsidR="00997AD5" w:rsidRPr="00C75C88" w:rsidRDefault="00997AD5" w:rsidP="00FF374E">
      <w:pPr>
        <w:pStyle w:val="NormalWeb"/>
        <w:spacing w:before="0" w:beforeAutospacing="0" w:after="0" w:afterAutospacing="0"/>
        <w:contextualSpacing/>
        <w:jc w:val="both"/>
        <w:rPr>
          <w:rFonts w:ascii="Arial" w:hAnsi="Arial" w:cs="Arial"/>
          <w:sz w:val="22"/>
          <w:szCs w:val="22"/>
          <w:lang w:eastAsia="ko-KR"/>
        </w:rPr>
      </w:pPr>
    </w:p>
    <w:p w14:paraId="610939F9" w14:textId="77777777" w:rsidR="00997AD5" w:rsidRPr="00C75C88" w:rsidRDefault="00997AD5"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sz w:val="22"/>
          <w:szCs w:val="22"/>
          <w:lang w:eastAsia="ko-KR"/>
        </w:rPr>
        <w:t xml:space="preserve">In light of the </w:t>
      </w:r>
      <w:r w:rsidRPr="00C75C88">
        <w:rPr>
          <w:rFonts w:ascii="Arial" w:hAnsi="Arial" w:cs="Arial"/>
          <w:i/>
          <w:sz w:val="22"/>
          <w:szCs w:val="22"/>
          <w:lang w:eastAsia="ko-KR"/>
        </w:rPr>
        <w:t xml:space="preserve">Paris Agreement </w:t>
      </w:r>
      <w:r w:rsidRPr="00C75C88">
        <w:rPr>
          <w:rFonts w:ascii="Arial" w:hAnsi="Arial" w:cs="Arial"/>
          <w:sz w:val="22"/>
          <w:szCs w:val="22"/>
          <w:lang w:eastAsia="ko-KR"/>
        </w:rPr>
        <w:t>and the launching of the Sustainable Development Goals, in April 2016 the Board of Governors of the IDB Group (IDBG) endorsed the goal of increasing the financing of climate change related projects in LAC from 15% in 2015 to 30% of the IDB’s and IDB Invest’ combined total approvals of loans, guarantees, investment grants, technical cooperation and equity operations by 20201. The Board of Governors also recommended improving the evaluation of climate risks and integrating climate resilience measures in IDBG projects.</w:t>
      </w:r>
    </w:p>
    <w:p w14:paraId="3A01F3FA" w14:textId="77777777" w:rsidR="00997AD5" w:rsidRPr="00C75C88" w:rsidRDefault="00997AD5" w:rsidP="00FF374E">
      <w:pPr>
        <w:pStyle w:val="NormalWeb"/>
        <w:spacing w:before="0" w:beforeAutospacing="0" w:after="0" w:afterAutospacing="0"/>
        <w:contextualSpacing/>
        <w:jc w:val="both"/>
        <w:rPr>
          <w:rFonts w:ascii="Arial" w:hAnsi="Arial" w:cs="Arial"/>
          <w:sz w:val="22"/>
          <w:szCs w:val="22"/>
          <w:lang w:eastAsia="ko-KR"/>
        </w:rPr>
      </w:pPr>
    </w:p>
    <w:p w14:paraId="77F99496" w14:textId="77777777" w:rsidR="00997AD5" w:rsidRPr="00C75C88" w:rsidRDefault="00997AD5"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sz w:val="22"/>
          <w:szCs w:val="22"/>
          <w:lang w:eastAsia="ko-KR"/>
        </w:rPr>
        <w:t xml:space="preserve">In parallel to its own lending objectives, the IDBG supports the now unanimous regional embrace of the 2015 </w:t>
      </w:r>
      <w:r w:rsidRPr="00C75C88">
        <w:rPr>
          <w:rFonts w:ascii="Arial" w:hAnsi="Arial" w:cs="Arial"/>
          <w:i/>
          <w:sz w:val="22"/>
          <w:szCs w:val="22"/>
          <w:lang w:eastAsia="ko-KR"/>
        </w:rPr>
        <w:t>Paris Agreement on Climate Change</w:t>
      </w:r>
      <w:r w:rsidRPr="00C75C88">
        <w:rPr>
          <w:rFonts w:ascii="Arial" w:hAnsi="Arial" w:cs="Arial"/>
          <w:sz w:val="22"/>
          <w:szCs w:val="22"/>
          <w:lang w:eastAsia="ko-KR"/>
        </w:rPr>
        <w:t xml:space="preserve"> reached at COP21 under decision 1/CP.21 and the growing demand for support in the implementation of country Nationally Determined Contributions (NDCs), including all relevant activities tied to the reporting and verification of national commitments.</w:t>
      </w:r>
    </w:p>
    <w:p w14:paraId="3CC6255F" w14:textId="77777777" w:rsidR="00997AD5" w:rsidRPr="00C75C88" w:rsidRDefault="00997AD5" w:rsidP="00FF374E">
      <w:pPr>
        <w:pStyle w:val="NormalWeb"/>
        <w:spacing w:before="0" w:beforeAutospacing="0" w:after="0" w:afterAutospacing="0"/>
        <w:contextualSpacing/>
        <w:jc w:val="both"/>
        <w:rPr>
          <w:rFonts w:ascii="Arial" w:hAnsi="Arial" w:cs="Arial"/>
          <w:sz w:val="22"/>
          <w:szCs w:val="22"/>
          <w:lang w:eastAsia="ko-KR"/>
        </w:rPr>
      </w:pPr>
    </w:p>
    <w:p w14:paraId="18947020" w14:textId="77777777" w:rsidR="00997AD5" w:rsidRPr="00C75C88" w:rsidRDefault="00997AD5"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sz w:val="22"/>
          <w:szCs w:val="22"/>
          <w:lang w:eastAsia="ko-KR"/>
        </w:rPr>
        <w:t>CSD/CCS is looking for a climate change consultant to help the division’s work in guiding and coordinating regional efforts for NDC strengthening and implementation.</w:t>
      </w:r>
    </w:p>
    <w:p w14:paraId="119E4176" w14:textId="77777777" w:rsidR="00997AD5" w:rsidRPr="00C75C88" w:rsidRDefault="00997AD5" w:rsidP="00FF374E">
      <w:pPr>
        <w:spacing w:after="0" w:line="240" w:lineRule="auto"/>
        <w:contextualSpacing/>
        <w:jc w:val="both"/>
        <w:rPr>
          <w:rFonts w:ascii="Arial" w:hAnsi="Arial" w:cs="Arial"/>
          <w:b/>
          <w:bCs/>
          <w:color w:val="000000" w:themeColor="text1"/>
        </w:rPr>
      </w:pPr>
    </w:p>
    <w:p w14:paraId="7F420A6E" w14:textId="77777777" w:rsidR="00997AD5" w:rsidRPr="00C75C88" w:rsidRDefault="00997AD5" w:rsidP="00FF374E">
      <w:pPr>
        <w:spacing w:after="0" w:line="240" w:lineRule="auto"/>
        <w:contextualSpacing/>
        <w:jc w:val="both"/>
        <w:rPr>
          <w:rFonts w:ascii="Arial" w:hAnsi="Arial" w:cs="Arial"/>
          <w:lang w:eastAsia="ko-KR"/>
        </w:rPr>
      </w:pPr>
      <w:r w:rsidRPr="00C75C88">
        <w:rPr>
          <w:rFonts w:ascii="Arial" w:hAnsi="Arial" w:cs="Arial"/>
          <w:b/>
          <w:bCs/>
          <w:color w:val="000000" w:themeColor="text1"/>
        </w:rPr>
        <w:t>The team:</w:t>
      </w:r>
      <w:r w:rsidRPr="00C75C88">
        <w:rPr>
          <w:rFonts w:ascii="Arial" w:hAnsi="Arial" w:cs="Arial"/>
          <w:color w:val="0099D6"/>
        </w:rPr>
        <w:t xml:space="preserve"> </w:t>
      </w:r>
      <w:r w:rsidRPr="00C75C88">
        <w:rPr>
          <w:rFonts w:ascii="Arial" w:hAnsi="Arial" w:cs="Arial"/>
          <w:lang w:eastAsia="ko-KR"/>
        </w:rPr>
        <w:t>The Climate Change and Sustainable Development Sector (CSD)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p>
    <w:p w14:paraId="23971181" w14:textId="77777777" w:rsidR="00997AD5" w:rsidRPr="00C75C88" w:rsidRDefault="00997AD5" w:rsidP="00FF374E">
      <w:pPr>
        <w:spacing w:after="0" w:line="240" w:lineRule="auto"/>
        <w:contextualSpacing/>
        <w:rPr>
          <w:rFonts w:ascii="Arial" w:hAnsi="Arial" w:cs="Arial"/>
          <w:b/>
          <w:bCs/>
          <w:color w:val="642D50"/>
        </w:rPr>
      </w:pPr>
    </w:p>
    <w:p w14:paraId="758738EF" w14:textId="77777777" w:rsidR="00997AD5" w:rsidRPr="00C75C88" w:rsidRDefault="00997AD5" w:rsidP="00FF374E">
      <w:pPr>
        <w:spacing w:after="0" w:line="240" w:lineRule="auto"/>
        <w:contextualSpacing/>
        <w:rPr>
          <w:rFonts w:ascii="Arial" w:hAnsi="Arial" w:cs="Arial"/>
          <w:noProof/>
          <w:color w:val="000000" w:themeColor="text1"/>
          <w:lang w:bidi="he-IL"/>
        </w:rPr>
      </w:pPr>
      <w:r w:rsidRPr="00C75C88">
        <w:rPr>
          <w:rFonts w:ascii="Arial" w:hAnsi="Arial" w:cs="Arial"/>
          <w:b/>
          <w:bCs/>
          <w:color w:val="000000" w:themeColor="text1"/>
        </w:rPr>
        <w:t xml:space="preserve">What you’ll do: </w:t>
      </w:r>
    </w:p>
    <w:p w14:paraId="5FA01611" w14:textId="77777777" w:rsidR="00997AD5" w:rsidRPr="00C75C88" w:rsidRDefault="00997AD5" w:rsidP="00FF374E">
      <w:pPr>
        <w:spacing w:after="0" w:line="240" w:lineRule="auto"/>
        <w:contextualSpacing/>
        <w:rPr>
          <w:rFonts w:ascii="Arial" w:hAnsi="Arial" w:cs="Arial"/>
          <w:noProof/>
          <w:color w:val="642D50"/>
          <w:lang w:bidi="he-IL"/>
        </w:rPr>
      </w:pPr>
    </w:p>
    <w:p w14:paraId="1B7B8416" w14:textId="77777777" w:rsidR="00997AD5" w:rsidRPr="00C75C88" w:rsidRDefault="00997AD5"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 xml:space="preserve">Support the team’s efforts in engaging with the region’s ministries of economics, planning, finance, of the environment, as well as with other relevant sectors, with the objective of generating effective climate governance frameworks. </w:t>
      </w:r>
    </w:p>
    <w:p w14:paraId="6C8707C5" w14:textId="77777777" w:rsidR="00997AD5" w:rsidRPr="00C75C88" w:rsidRDefault="00997AD5" w:rsidP="00FF374E">
      <w:pPr>
        <w:pStyle w:val="ListParagraph"/>
        <w:spacing w:after="0" w:line="240" w:lineRule="auto"/>
        <w:jc w:val="both"/>
        <w:rPr>
          <w:rFonts w:ascii="Arial" w:hAnsi="Arial" w:cs="Arial"/>
          <w:noProof/>
          <w:color w:val="000000" w:themeColor="text1"/>
          <w:lang w:bidi="he-IL"/>
        </w:rPr>
      </w:pPr>
    </w:p>
    <w:p w14:paraId="13421139" w14:textId="77777777" w:rsidR="00997AD5" w:rsidRPr="00C75C88" w:rsidRDefault="00997AD5"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Provide technical inputs in developping policy, regulatory, and economic knowledge products for the effective implementation of NDCs.</w:t>
      </w:r>
    </w:p>
    <w:p w14:paraId="689B6689" w14:textId="77777777" w:rsidR="00997AD5" w:rsidRPr="00C75C88" w:rsidRDefault="00997AD5" w:rsidP="00FF374E">
      <w:pPr>
        <w:pStyle w:val="ListParagraph"/>
        <w:spacing w:after="0" w:line="240" w:lineRule="auto"/>
        <w:rPr>
          <w:rFonts w:ascii="Arial" w:hAnsi="Arial" w:cs="Arial"/>
          <w:noProof/>
          <w:color w:val="000000" w:themeColor="text1"/>
          <w:lang w:bidi="he-IL"/>
        </w:rPr>
      </w:pPr>
    </w:p>
    <w:p w14:paraId="2CB983C4" w14:textId="77777777" w:rsidR="00997AD5" w:rsidRPr="00C75C88" w:rsidRDefault="00997AD5"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 xml:space="preserve">Assist in the </w:t>
      </w:r>
      <w:r w:rsidRPr="00C75C88">
        <w:rPr>
          <w:rFonts w:ascii="Arial" w:hAnsi="Arial" w:cs="Arial"/>
          <w:lang w:eastAsia="ko-KR"/>
        </w:rPr>
        <w:t>strategic planning to guide the IDB’s response to support NDC design and implementation in LAC countries</w:t>
      </w:r>
    </w:p>
    <w:p w14:paraId="6400C28E" w14:textId="77777777" w:rsidR="00997AD5" w:rsidRPr="00C75C88" w:rsidRDefault="00997AD5" w:rsidP="00FF374E">
      <w:pPr>
        <w:pStyle w:val="ListParagraph"/>
        <w:spacing w:after="0" w:line="240" w:lineRule="auto"/>
        <w:rPr>
          <w:rFonts w:ascii="Arial" w:hAnsi="Arial" w:cs="Arial"/>
          <w:noProof/>
          <w:color w:val="000000" w:themeColor="text1"/>
          <w:lang w:bidi="he-IL"/>
        </w:rPr>
      </w:pPr>
    </w:p>
    <w:p w14:paraId="0C349EF3" w14:textId="77777777" w:rsidR="00997AD5" w:rsidRPr="00C75C88" w:rsidRDefault="00997AD5"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Provide assistance to coordinate the work with external partners, to share knowledge, identify opportunities, best practices and relevant solutions for the design and implementation of NDCs and other climate actions across the region.</w:t>
      </w:r>
    </w:p>
    <w:p w14:paraId="59C29031" w14:textId="77777777" w:rsidR="00997AD5" w:rsidRPr="00C75C88" w:rsidRDefault="00997AD5" w:rsidP="00FF374E">
      <w:pPr>
        <w:pStyle w:val="ListParagraph"/>
        <w:spacing w:after="0" w:line="240" w:lineRule="auto"/>
        <w:rPr>
          <w:rFonts w:ascii="Arial" w:hAnsi="Arial" w:cs="Arial"/>
          <w:noProof/>
          <w:color w:val="000000" w:themeColor="text1"/>
          <w:lang w:bidi="he-IL"/>
        </w:rPr>
      </w:pPr>
    </w:p>
    <w:p w14:paraId="18227F52" w14:textId="77777777" w:rsidR="00997AD5" w:rsidRPr="00C75C88" w:rsidRDefault="00997AD5"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 xml:space="preserve">Provide planning, logistical, and technical support in the organization, development, and participation of relevant </w:t>
      </w:r>
      <w:r w:rsidRPr="00C75C88">
        <w:rPr>
          <w:rFonts w:ascii="Arial" w:hAnsi="Arial" w:cs="Arial"/>
          <w:i/>
          <w:noProof/>
          <w:color w:val="000000" w:themeColor="text1"/>
          <w:lang w:bidi="he-IL"/>
        </w:rPr>
        <w:t xml:space="preserve">fora </w:t>
      </w:r>
      <w:r w:rsidRPr="00C75C88">
        <w:rPr>
          <w:rFonts w:ascii="Arial" w:hAnsi="Arial" w:cs="Arial"/>
          <w:noProof/>
          <w:color w:val="000000" w:themeColor="text1"/>
          <w:lang w:bidi="he-IL"/>
        </w:rPr>
        <w:t>and international climate driven events.</w:t>
      </w:r>
    </w:p>
    <w:p w14:paraId="4EADE3BB" w14:textId="77777777" w:rsidR="00EE4C05" w:rsidRPr="00C75C88" w:rsidRDefault="00EE4C05" w:rsidP="00FF374E">
      <w:pPr>
        <w:spacing w:after="0" w:line="240" w:lineRule="auto"/>
        <w:contextualSpacing/>
        <w:rPr>
          <w:rFonts w:ascii="Arial" w:hAnsi="Arial" w:cs="Arial"/>
          <w:b/>
          <w:bCs/>
        </w:rPr>
      </w:pPr>
    </w:p>
    <w:p w14:paraId="7E7B2641" w14:textId="00621AE1" w:rsidR="00997AD5" w:rsidRPr="00C75C88" w:rsidRDefault="00997AD5" w:rsidP="00FF374E">
      <w:pPr>
        <w:spacing w:after="0" w:line="240" w:lineRule="auto"/>
        <w:contextualSpacing/>
        <w:rPr>
          <w:rFonts w:ascii="Arial" w:hAnsi="Arial" w:cs="Arial"/>
          <w:b/>
          <w:bCs/>
        </w:rPr>
      </w:pPr>
      <w:r w:rsidRPr="00C75C88">
        <w:rPr>
          <w:rFonts w:ascii="Arial" w:hAnsi="Arial" w:cs="Arial"/>
          <w:b/>
          <w:bCs/>
        </w:rPr>
        <w:lastRenderedPageBreak/>
        <w:t xml:space="preserve">Skills you’ll need: </w:t>
      </w:r>
    </w:p>
    <w:p w14:paraId="55779807" w14:textId="77777777" w:rsidR="00997AD5" w:rsidRPr="00C75C88" w:rsidRDefault="00997AD5" w:rsidP="00FF374E">
      <w:pPr>
        <w:spacing w:after="0" w:line="240" w:lineRule="auto"/>
        <w:contextualSpacing/>
        <w:rPr>
          <w:rFonts w:ascii="Arial" w:hAnsi="Arial" w:cs="Arial"/>
          <w:b/>
          <w:bCs/>
        </w:rPr>
      </w:pPr>
    </w:p>
    <w:p w14:paraId="68102DAA" w14:textId="77777777" w:rsidR="00997AD5" w:rsidRPr="00C75C88" w:rsidRDefault="00997AD5" w:rsidP="00FF374E">
      <w:pPr>
        <w:pStyle w:val="ListParagraph"/>
        <w:numPr>
          <w:ilvl w:val="0"/>
          <w:numId w:val="28"/>
        </w:numPr>
        <w:spacing w:after="0" w:line="240" w:lineRule="auto"/>
        <w:jc w:val="both"/>
        <w:rPr>
          <w:rFonts w:ascii="Arial" w:hAnsi="Arial" w:cs="Arial"/>
          <w:lang w:eastAsia="ko-KR"/>
        </w:rPr>
      </w:pPr>
      <w:r w:rsidRPr="00C75C88">
        <w:rPr>
          <w:rFonts w:ascii="Arial" w:hAnsi="Arial" w:cs="Arial"/>
          <w:b/>
        </w:rPr>
        <w:t>Education:</w:t>
      </w:r>
      <w:r w:rsidRPr="00C75C88">
        <w:rPr>
          <w:rFonts w:ascii="Arial" w:hAnsi="Arial" w:cs="Arial"/>
          <w:lang w:eastAsia="ko-KR"/>
        </w:rPr>
        <w:t xml:space="preserve"> </w:t>
      </w:r>
      <w:r w:rsidRPr="00C75C88">
        <w:rPr>
          <w:rFonts w:ascii="Arial" w:hAnsi="Arial" w:cs="Arial"/>
          <w:bCs/>
        </w:rPr>
        <w:t>Master´s degree or equivalent with a minimum of 5 years of relevant professional experience, or the equivalent combination of education and experience in Policy, Administration, Human Resources Management or related fields. A Master’s degree is highly desirable but not required.</w:t>
      </w:r>
    </w:p>
    <w:p w14:paraId="4FB4CCE4" w14:textId="77777777" w:rsidR="00997AD5" w:rsidRPr="00C75C88" w:rsidRDefault="00997AD5" w:rsidP="00FF374E">
      <w:pPr>
        <w:pStyle w:val="ListParagraph"/>
        <w:spacing w:after="0" w:line="240" w:lineRule="auto"/>
        <w:jc w:val="both"/>
        <w:rPr>
          <w:rFonts w:ascii="Arial" w:hAnsi="Arial" w:cs="Arial"/>
          <w:lang w:eastAsia="ko-KR"/>
        </w:rPr>
      </w:pPr>
    </w:p>
    <w:p w14:paraId="66252383" w14:textId="77777777" w:rsidR="00997AD5" w:rsidRPr="00C75C88" w:rsidRDefault="00997AD5" w:rsidP="00FF374E">
      <w:pPr>
        <w:pStyle w:val="ListParagraph"/>
        <w:numPr>
          <w:ilvl w:val="0"/>
          <w:numId w:val="28"/>
        </w:numPr>
        <w:spacing w:after="0" w:line="240" w:lineRule="auto"/>
        <w:jc w:val="both"/>
        <w:rPr>
          <w:rFonts w:ascii="Arial" w:hAnsi="Arial" w:cs="Arial"/>
        </w:rPr>
      </w:pPr>
      <w:r w:rsidRPr="00C75C88">
        <w:rPr>
          <w:rFonts w:ascii="Arial" w:hAnsi="Arial" w:cs="Arial"/>
          <w:b/>
        </w:rPr>
        <w:t>Experience</w:t>
      </w:r>
      <w:r w:rsidRPr="00C75C88">
        <w:rPr>
          <w:rFonts w:ascii="Arial" w:hAnsi="Arial" w:cs="Arial"/>
          <w:b/>
          <w:lang w:eastAsia="ko-KR"/>
        </w:rPr>
        <w:t>:</w:t>
      </w:r>
      <w:r w:rsidRPr="00C75C88">
        <w:rPr>
          <w:rFonts w:ascii="Arial" w:hAnsi="Arial" w:cs="Arial"/>
          <w:lang w:eastAsia="ko-KR"/>
        </w:rPr>
        <w:t xml:space="preserve"> </w:t>
      </w:r>
      <w:r w:rsidRPr="00C75C88">
        <w:rPr>
          <w:rFonts w:ascii="Arial" w:hAnsi="Arial" w:cs="Arial"/>
          <w:bCs/>
        </w:rPr>
        <w:t xml:space="preserve">Minimum 3 years of professional experience working in international development, government, and/or the private sector. Experience in project management is required. </w:t>
      </w:r>
      <w:r w:rsidRPr="00C75C88">
        <w:rPr>
          <w:rFonts w:ascii="Arial" w:hAnsi="Arial" w:cs="Arial"/>
          <w:lang w:eastAsia="ko-KR"/>
        </w:rPr>
        <w:t>Understanding of projects related to climate change and/or economic policy is highly desirable</w:t>
      </w:r>
      <w:r w:rsidRPr="00C75C88">
        <w:rPr>
          <w:rFonts w:ascii="Arial" w:hAnsi="Arial" w:cs="Arial"/>
          <w:bCs/>
        </w:rPr>
        <w:t xml:space="preserve">. </w:t>
      </w:r>
      <w:r w:rsidRPr="00C75C88">
        <w:rPr>
          <w:rFonts w:ascii="Arial" w:hAnsi="Arial" w:cs="Arial"/>
          <w:lang w:eastAsia="ko-KR"/>
        </w:rPr>
        <w:t>Experience working with government agencies and local partners, multilateral institutions on projects for both the public and private sector is desirable. Experience</w:t>
      </w:r>
      <w:r w:rsidRPr="00C75C88">
        <w:rPr>
          <w:rFonts w:ascii="Arial" w:hAnsi="Arial" w:cs="Arial"/>
          <w:bCs/>
        </w:rPr>
        <w:t xml:space="preserve"> working within a government that is a borrowing member of the IDB is desirable.</w:t>
      </w:r>
    </w:p>
    <w:p w14:paraId="39D04CE1" w14:textId="77777777" w:rsidR="00997AD5" w:rsidRPr="00C75C88" w:rsidRDefault="00997AD5" w:rsidP="00FF374E">
      <w:pPr>
        <w:pStyle w:val="ListParagraph"/>
        <w:spacing w:after="0" w:line="240" w:lineRule="auto"/>
        <w:rPr>
          <w:rFonts w:ascii="Arial" w:hAnsi="Arial" w:cs="Arial"/>
          <w:lang w:eastAsia="ko-KR"/>
        </w:rPr>
      </w:pPr>
    </w:p>
    <w:p w14:paraId="072229FC" w14:textId="77777777" w:rsidR="00997AD5" w:rsidRPr="00C75C88" w:rsidRDefault="00997AD5" w:rsidP="00FF374E">
      <w:pPr>
        <w:pStyle w:val="ListParagraph"/>
        <w:numPr>
          <w:ilvl w:val="0"/>
          <w:numId w:val="28"/>
        </w:numPr>
        <w:spacing w:after="0" w:line="240" w:lineRule="auto"/>
        <w:jc w:val="both"/>
        <w:rPr>
          <w:rFonts w:ascii="Arial" w:hAnsi="Arial" w:cs="Arial"/>
          <w:lang w:eastAsia="ko-KR"/>
        </w:rPr>
      </w:pPr>
      <w:r w:rsidRPr="00C75C88">
        <w:rPr>
          <w:rFonts w:ascii="Arial" w:hAnsi="Arial" w:cs="Arial"/>
          <w:b/>
        </w:rPr>
        <w:t>Languag</w:t>
      </w:r>
      <w:r w:rsidRPr="00C75C88">
        <w:rPr>
          <w:rFonts w:ascii="Arial" w:hAnsi="Arial" w:cs="Arial"/>
          <w:b/>
          <w:lang w:eastAsia="ko-KR"/>
        </w:rPr>
        <w:t>es</w:t>
      </w:r>
      <w:r w:rsidRPr="00C75C88">
        <w:rPr>
          <w:rFonts w:ascii="Arial" w:hAnsi="Arial" w:cs="Arial"/>
          <w:b/>
        </w:rPr>
        <w:t>:</w:t>
      </w:r>
      <w:r w:rsidRPr="00C75C88">
        <w:rPr>
          <w:rFonts w:ascii="Arial" w:hAnsi="Arial" w:cs="Arial"/>
        </w:rPr>
        <w:t xml:space="preserve"> </w:t>
      </w:r>
      <w:r w:rsidRPr="00C75C88">
        <w:rPr>
          <w:rFonts w:ascii="Arial" w:hAnsi="Arial" w:cs="Arial"/>
          <w:lang w:eastAsia="ko-KR"/>
        </w:rPr>
        <w:t>English and Spanish. Competency in Portuguese will be considered an asset. Operating knowledge of French knowledge is desirable.</w:t>
      </w:r>
    </w:p>
    <w:p w14:paraId="44B15EA5" w14:textId="77777777" w:rsidR="00997AD5" w:rsidRPr="00C75C88" w:rsidRDefault="00997AD5" w:rsidP="00FF374E">
      <w:pPr>
        <w:pStyle w:val="ListParagraph"/>
        <w:spacing w:after="0" w:line="240" w:lineRule="auto"/>
        <w:rPr>
          <w:rFonts w:ascii="Arial" w:hAnsi="Arial" w:cs="Arial"/>
          <w:lang w:eastAsia="ko-KR"/>
        </w:rPr>
      </w:pPr>
    </w:p>
    <w:p w14:paraId="6388BF53" w14:textId="77777777" w:rsidR="00997AD5" w:rsidRPr="00C75C88" w:rsidRDefault="00997AD5" w:rsidP="00FF374E">
      <w:pPr>
        <w:pStyle w:val="ListParagraph"/>
        <w:numPr>
          <w:ilvl w:val="0"/>
          <w:numId w:val="28"/>
        </w:numPr>
        <w:spacing w:after="0" w:line="240" w:lineRule="auto"/>
        <w:jc w:val="both"/>
        <w:rPr>
          <w:rFonts w:ascii="Arial" w:hAnsi="Arial" w:cs="Arial"/>
          <w:bCs/>
        </w:rPr>
      </w:pPr>
      <w:r w:rsidRPr="00C75C88">
        <w:rPr>
          <w:rFonts w:ascii="Arial" w:hAnsi="Arial" w:cs="Arial"/>
          <w:b/>
          <w:bCs/>
        </w:rPr>
        <w:t xml:space="preserve">Core and Technical Competencies: </w:t>
      </w:r>
      <w:r w:rsidRPr="00C75C88">
        <w:rPr>
          <w:rFonts w:ascii="Arial" w:hAnsi="Arial" w:cs="Arial"/>
          <w:bCs/>
        </w:rPr>
        <w:t>solid negotiation skills with internal and external clients; solid knowledge of the international climate change regime including the NDC process;</w:t>
      </w:r>
      <w:r w:rsidRPr="00C75C88">
        <w:rPr>
          <w:rFonts w:ascii="Arial" w:hAnsi="Arial" w:cs="Arial"/>
          <w:lang w:eastAsia="ko-KR"/>
        </w:rPr>
        <w:t xml:space="preserve"> excellent communication skills, including written and oral forms; proven ability to communicate complex concepts and prepare reports that are clear, concise and meaningful; ability to develop, analyze and articulate project issues and identify creative, practical approaches to overcome challenging situations; analytic capacity and ability to assess project outputs and relevant findings; good team player, self-starter, ability to work under limited supervision and maintain good relationships internally and externally to the Bank</w:t>
      </w:r>
      <w:r w:rsidRPr="00C75C88">
        <w:rPr>
          <w:rFonts w:ascii="Arial" w:hAnsi="Arial" w:cs="Arial"/>
          <w:bCs/>
        </w:rPr>
        <w:t>.</w:t>
      </w:r>
    </w:p>
    <w:p w14:paraId="1020B5C3" w14:textId="77777777" w:rsidR="00997AD5" w:rsidRPr="00C75C88" w:rsidRDefault="00997AD5" w:rsidP="00FF374E">
      <w:pPr>
        <w:spacing w:after="0" w:line="240" w:lineRule="auto"/>
        <w:contextualSpacing/>
        <w:rPr>
          <w:rFonts w:ascii="Arial" w:hAnsi="Arial" w:cs="Arial"/>
          <w:b/>
        </w:rPr>
      </w:pPr>
      <w:r w:rsidRPr="00C75C88">
        <w:rPr>
          <w:rFonts w:ascii="Arial" w:hAnsi="Arial" w:cs="Arial"/>
          <w:b/>
        </w:rPr>
        <w:t xml:space="preserve">Opportunity Summary:  </w:t>
      </w:r>
    </w:p>
    <w:p w14:paraId="51E9AED0" w14:textId="77777777" w:rsidR="00997AD5" w:rsidRPr="00C75C88" w:rsidRDefault="00997AD5" w:rsidP="00FF374E">
      <w:pPr>
        <w:spacing w:after="0" w:line="240" w:lineRule="auto"/>
        <w:contextualSpacing/>
        <w:rPr>
          <w:rFonts w:ascii="Arial" w:hAnsi="Arial" w:cs="Arial"/>
        </w:rPr>
      </w:pPr>
    </w:p>
    <w:p w14:paraId="0CE44B84" w14:textId="77777777" w:rsidR="00997AD5" w:rsidRPr="00164E8E" w:rsidRDefault="00997AD5" w:rsidP="00FF374E">
      <w:pPr>
        <w:pStyle w:val="ListParagraph"/>
        <w:numPr>
          <w:ilvl w:val="0"/>
          <w:numId w:val="29"/>
        </w:numPr>
        <w:spacing w:after="0" w:line="240" w:lineRule="auto"/>
        <w:rPr>
          <w:rFonts w:ascii="Arial" w:hAnsi="Arial" w:cs="Arial"/>
          <w:b/>
        </w:rPr>
      </w:pPr>
      <w:r w:rsidRPr="00C75C88">
        <w:rPr>
          <w:rFonts w:ascii="Arial" w:hAnsi="Arial" w:cs="Arial"/>
          <w:b/>
        </w:rPr>
        <w:t xml:space="preserve">Type of </w:t>
      </w:r>
      <w:r w:rsidRPr="00164E8E">
        <w:rPr>
          <w:rFonts w:ascii="Arial" w:hAnsi="Arial" w:cs="Arial"/>
          <w:b/>
        </w:rPr>
        <w:t xml:space="preserve">contract: </w:t>
      </w:r>
      <w:r w:rsidRPr="00164E8E">
        <w:rPr>
          <w:rFonts w:ascii="Arial" w:hAnsi="Arial" w:cs="Arial"/>
        </w:rPr>
        <w:t xml:space="preserve">Consultant  </w:t>
      </w:r>
    </w:p>
    <w:p w14:paraId="2D31B449" w14:textId="119FE2EF" w:rsidR="00997AD5" w:rsidRPr="00164E8E" w:rsidRDefault="00997AD5" w:rsidP="00FF374E">
      <w:pPr>
        <w:pStyle w:val="ListParagraph"/>
        <w:numPr>
          <w:ilvl w:val="0"/>
          <w:numId w:val="29"/>
        </w:numPr>
        <w:spacing w:after="0" w:line="240" w:lineRule="auto"/>
        <w:rPr>
          <w:rFonts w:ascii="Arial" w:hAnsi="Arial" w:cs="Arial"/>
          <w:b/>
        </w:rPr>
      </w:pPr>
      <w:r w:rsidRPr="00164E8E">
        <w:rPr>
          <w:rFonts w:ascii="Arial" w:hAnsi="Arial" w:cs="Arial"/>
          <w:b/>
        </w:rPr>
        <w:t xml:space="preserve">Length of contract: </w:t>
      </w:r>
      <w:r w:rsidR="00EE4C05" w:rsidRPr="00164E8E">
        <w:rPr>
          <w:rFonts w:ascii="Arial" w:hAnsi="Arial" w:cs="Arial"/>
        </w:rPr>
        <w:t>5</w:t>
      </w:r>
      <w:r w:rsidRPr="00164E8E">
        <w:rPr>
          <w:rFonts w:ascii="Arial" w:hAnsi="Arial" w:cs="Arial"/>
        </w:rPr>
        <w:t xml:space="preserve"> months</w:t>
      </w:r>
    </w:p>
    <w:p w14:paraId="66DE2A3C" w14:textId="0A2BEF65" w:rsidR="00997AD5" w:rsidRPr="00164E8E" w:rsidRDefault="00997AD5" w:rsidP="00FF374E">
      <w:pPr>
        <w:pStyle w:val="ListParagraph"/>
        <w:numPr>
          <w:ilvl w:val="0"/>
          <w:numId w:val="29"/>
        </w:numPr>
        <w:spacing w:after="0" w:line="240" w:lineRule="auto"/>
        <w:rPr>
          <w:rFonts w:ascii="Arial" w:hAnsi="Arial" w:cs="Arial"/>
          <w:b/>
        </w:rPr>
      </w:pPr>
      <w:r w:rsidRPr="00164E8E">
        <w:rPr>
          <w:rFonts w:ascii="Arial" w:hAnsi="Arial" w:cs="Arial"/>
          <w:b/>
        </w:rPr>
        <w:t xml:space="preserve">Starting date: </w:t>
      </w:r>
      <w:r w:rsidR="00EE4C05" w:rsidRPr="00164E8E">
        <w:rPr>
          <w:rFonts w:ascii="Arial" w:hAnsi="Arial" w:cs="Arial"/>
        </w:rPr>
        <w:t>February</w:t>
      </w:r>
      <w:r w:rsidRPr="00164E8E">
        <w:rPr>
          <w:rFonts w:ascii="Arial" w:hAnsi="Arial" w:cs="Arial"/>
        </w:rPr>
        <w:t xml:space="preserve"> 1</w:t>
      </w:r>
      <w:r w:rsidR="00EE4C05" w:rsidRPr="00164E8E">
        <w:rPr>
          <w:rFonts w:ascii="Arial" w:hAnsi="Arial" w:cs="Arial"/>
          <w:vertAlign w:val="superscript"/>
        </w:rPr>
        <w:t>st</w:t>
      </w:r>
      <w:r w:rsidRPr="00164E8E">
        <w:rPr>
          <w:rFonts w:ascii="Arial" w:hAnsi="Arial" w:cs="Arial"/>
        </w:rPr>
        <w:t>, 20</w:t>
      </w:r>
      <w:r w:rsidR="00EE4C05" w:rsidRPr="00164E8E">
        <w:rPr>
          <w:rFonts w:ascii="Arial" w:hAnsi="Arial" w:cs="Arial"/>
        </w:rPr>
        <w:t>20</w:t>
      </w:r>
    </w:p>
    <w:p w14:paraId="74073834" w14:textId="77777777" w:rsidR="00997AD5" w:rsidRPr="00C75C88" w:rsidRDefault="00997AD5" w:rsidP="00FF374E">
      <w:pPr>
        <w:pStyle w:val="ListParagraph"/>
        <w:numPr>
          <w:ilvl w:val="0"/>
          <w:numId w:val="29"/>
        </w:numPr>
        <w:spacing w:after="0" w:line="240" w:lineRule="auto"/>
        <w:rPr>
          <w:rFonts w:ascii="Arial" w:hAnsi="Arial" w:cs="Arial"/>
          <w:b/>
        </w:rPr>
      </w:pPr>
      <w:r w:rsidRPr="00C75C88">
        <w:rPr>
          <w:rFonts w:ascii="Arial" w:hAnsi="Arial" w:cs="Arial"/>
          <w:b/>
        </w:rPr>
        <w:t xml:space="preserve">Location: </w:t>
      </w:r>
      <w:r w:rsidRPr="00C75C88">
        <w:rPr>
          <w:rFonts w:ascii="Arial" w:hAnsi="Arial" w:cs="Arial"/>
        </w:rPr>
        <w:t>Headquarters, Washington DC</w:t>
      </w:r>
      <w:r w:rsidRPr="00C75C88">
        <w:rPr>
          <w:rFonts w:ascii="Arial" w:hAnsi="Arial" w:cs="Arial"/>
          <w:lang w:eastAsia="ko-KR"/>
        </w:rPr>
        <w:t xml:space="preserve"> </w:t>
      </w:r>
    </w:p>
    <w:p w14:paraId="54041F1F" w14:textId="77777777" w:rsidR="00997AD5" w:rsidRPr="00C75C88" w:rsidRDefault="00997AD5" w:rsidP="00FF374E">
      <w:pPr>
        <w:pStyle w:val="ListParagraph"/>
        <w:numPr>
          <w:ilvl w:val="0"/>
          <w:numId w:val="29"/>
        </w:numPr>
        <w:spacing w:after="0" w:line="240" w:lineRule="auto"/>
        <w:rPr>
          <w:rFonts w:ascii="Arial" w:hAnsi="Arial" w:cs="Arial"/>
        </w:rPr>
      </w:pPr>
      <w:r w:rsidRPr="00C75C88">
        <w:rPr>
          <w:rFonts w:ascii="Arial" w:hAnsi="Arial" w:cs="Arial"/>
          <w:b/>
        </w:rPr>
        <w:t>Responsible Person:</w:t>
      </w:r>
      <w:r w:rsidRPr="00C75C88">
        <w:rPr>
          <w:rFonts w:ascii="Arial" w:hAnsi="Arial" w:cs="Arial"/>
        </w:rPr>
        <w:t xml:space="preserve"> </w:t>
      </w:r>
      <w:r w:rsidRPr="00C75C88">
        <w:rPr>
          <w:rFonts w:ascii="Arial" w:hAnsi="Arial" w:cs="Arial"/>
          <w:lang w:eastAsia="ko-KR"/>
        </w:rPr>
        <w:t>Climate Change Sector Lead Specialist (CSD/CCS).</w:t>
      </w:r>
    </w:p>
    <w:p w14:paraId="3D2AC865" w14:textId="77777777" w:rsidR="00997AD5" w:rsidRPr="00C75C88" w:rsidRDefault="00997AD5" w:rsidP="00FF374E">
      <w:pPr>
        <w:pStyle w:val="ListParagraph"/>
        <w:numPr>
          <w:ilvl w:val="0"/>
          <w:numId w:val="29"/>
        </w:numPr>
        <w:spacing w:after="0" w:line="240" w:lineRule="auto"/>
        <w:rPr>
          <w:rFonts w:ascii="Arial" w:hAnsi="Arial" w:cs="Arial"/>
          <w:bCs/>
        </w:rPr>
      </w:pPr>
      <w:r w:rsidRPr="00C75C88">
        <w:rPr>
          <w:rFonts w:ascii="Arial" w:hAnsi="Arial" w:cs="Arial"/>
          <w:b/>
        </w:rPr>
        <w:t xml:space="preserve">Requirements: </w:t>
      </w:r>
      <w:r w:rsidRPr="00C75C88">
        <w:rPr>
          <w:rFonts w:ascii="Arial" w:hAnsi="Arial" w:cs="Arial"/>
        </w:rPr>
        <w:t xml:space="preserve">You must be a citizen of one of the IDB’s 48-member countries and have no family members currently working at the IDB Group.   </w:t>
      </w:r>
    </w:p>
    <w:p w14:paraId="2D56A641" w14:textId="77777777" w:rsidR="00997AD5" w:rsidRPr="00C75C88" w:rsidRDefault="00997AD5" w:rsidP="00FF374E">
      <w:pPr>
        <w:spacing w:after="0" w:line="240" w:lineRule="auto"/>
        <w:contextualSpacing/>
        <w:rPr>
          <w:rFonts w:ascii="Arial" w:hAnsi="Arial" w:cs="Arial"/>
          <w:b/>
        </w:rPr>
      </w:pPr>
    </w:p>
    <w:p w14:paraId="7034E41A" w14:textId="77777777" w:rsidR="00997AD5" w:rsidRPr="00C75C88" w:rsidRDefault="00997AD5" w:rsidP="00FF374E">
      <w:pPr>
        <w:spacing w:after="0" w:line="240" w:lineRule="auto"/>
        <w:contextualSpacing/>
        <w:jc w:val="both"/>
        <w:rPr>
          <w:rFonts w:ascii="Arial" w:hAnsi="Arial" w:cs="Arial"/>
        </w:rPr>
      </w:pPr>
      <w:r w:rsidRPr="00C75C88">
        <w:rPr>
          <w:rFonts w:ascii="Arial" w:hAnsi="Arial" w:cs="Arial"/>
          <w:b/>
        </w:rPr>
        <w:t xml:space="preserve">Our culture: </w:t>
      </w:r>
      <w:r w:rsidRPr="00C75C88">
        <w:rPr>
          <w:rFonts w:ascii="Arial" w:hAnsi="Arial" w:cs="Arial"/>
        </w:rPr>
        <w:t>Working with us you will be surrounded by a diverse group of people who have years of experience in all types of development fields, including transportation, health, gender and diversity, communications and much more.</w:t>
      </w:r>
    </w:p>
    <w:p w14:paraId="381FA724" w14:textId="77777777" w:rsidR="00997AD5" w:rsidRPr="00C75C88" w:rsidRDefault="00997AD5" w:rsidP="00FF374E">
      <w:pPr>
        <w:spacing w:after="0" w:line="240" w:lineRule="auto"/>
        <w:contextualSpacing/>
        <w:jc w:val="both"/>
        <w:rPr>
          <w:rFonts w:ascii="Arial" w:hAnsi="Arial" w:cs="Arial"/>
          <w:b/>
        </w:rPr>
      </w:pPr>
    </w:p>
    <w:p w14:paraId="315BE6EC" w14:textId="77777777" w:rsidR="00997AD5" w:rsidRPr="00C75C88" w:rsidRDefault="00997AD5" w:rsidP="00FF374E">
      <w:pPr>
        <w:spacing w:after="0" w:line="240" w:lineRule="auto"/>
        <w:contextualSpacing/>
        <w:jc w:val="both"/>
        <w:rPr>
          <w:rFonts w:ascii="Arial" w:hAnsi="Arial" w:cs="Arial"/>
        </w:rPr>
      </w:pPr>
      <w:r w:rsidRPr="00C75C88">
        <w:rPr>
          <w:rFonts w:ascii="Arial" w:hAnsi="Arial" w:cs="Arial"/>
          <w:b/>
        </w:rPr>
        <w:t xml:space="preserve">About us: </w:t>
      </w:r>
      <w:r w:rsidRPr="00C75C88">
        <w:rPr>
          <w:rFonts w:ascii="Arial" w:hAnsi="Arial" w:cs="Arial"/>
        </w:rPr>
        <w:t xml:space="preserve">At the Inter-American Development Bank, we’re devoted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2DB6B338" w14:textId="77777777" w:rsidR="00997AD5" w:rsidRPr="00C75C88" w:rsidRDefault="00997AD5" w:rsidP="00FF374E">
      <w:pPr>
        <w:shd w:val="clear" w:color="auto" w:fill="FFFFFF"/>
        <w:spacing w:after="0" w:line="240" w:lineRule="auto"/>
        <w:contextualSpacing/>
        <w:jc w:val="both"/>
        <w:rPr>
          <w:rFonts w:ascii="Arial" w:eastAsia="Times New Roman" w:hAnsi="Arial" w:cs="Arial"/>
          <w:b/>
          <w:bCs/>
        </w:rPr>
      </w:pPr>
    </w:p>
    <w:p w14:paraId="550629C2" w14:textId="77777777" w:rsidR="00997AD5" w:rsidRPr="00C75C88" w:rsidRDefault="00997AD5"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lastRenderedPageBreak/>
        <w:t>Payment and Conditions:</w:t>
      </w:r>
      <w:r w:rsidRPr="00C75C88">
        <w:rPr>
          <w:rFonts w:ascii="Arial" w:eastAsia="Times New Roman" w:hAnsi="Arial" w:cs="Arial"/>
        </w:rPr>
        <w:t> Compensation will be determined in accordance with Bank’s policies and procedures. The Bank, pursuant to applicable policies, may contribute toward travel and moving expenses. In addition, candidates must be citizens of an IDB member country.</w:t>
      </w:r>
    </w:p>
    <w:p w14:paraId="687CDD14" w14:textId="77777777" w:rsidR="00997AD5" w:rsidRPr="00C75C88" w:rsidRDefault="00997AD5"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193A2DCC" w14:textId="77777777" w:rsidR="00997AD5" w:rsidRPr="00C75C88" w:rsidRDefault="00997AD5"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Visa and Work Permit:</w:t>
      </w:r>
      <w:r w:rsidRPr="00C75C88">
        <w:rPr>
          <w:rFonts w:ascii="Arial" w:eastAsia="Times New Roman" w:hAnsi="Arial" w:cs="Arial"/>
        </w:rPr>
        <w:t>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w:t>
      </w:r>
      <w:proofErr w:type="spellStart"/>
      <w:r w:rsidRPr="00C75C88">
        <w:rPr>
          <w:rFonts w:ascii="Arial" w:eastAsia="Times New Roman" w:hAnsi="Arial" w:cs="Arial"/>
        </w:rPr>
        <w:t>ies</w:t>
      </w:r>
      <w:proofErr w:type="spellEnd"/>
      <w:r w:rsidRPr="00C75C88">
        <w:rPr>
          <w:rFonts w:ascii="Arial" w:eastAsia="Times New Roman" w:hAnsi="Arial" w:cs="Arial"/>
        </w:rPr>
        <w:t>) in which the services will be rendered to the Bank. If a candidate cannot obtain a visa or work permit to render services to the Bank the contractual offer will be rescinded</w:t>
      </w:r>
    </w:p>
    <w:p w14:paraId="67FBA34E" w14:textId="77777777" w:rsidR="00997AD5" w:rsidRPr="00C75C88" w:rsidRDefault="00997AD5" w:rsidP="00FF374E">
      <w:pPr>
        <w:shd w:val="clear" w:color="auto" w:fill="FFFFFF"/>
        <w:spacing w:after="0" w:line="240" w:lineRule="auto"/>
        <w:contextualSpacing/>
        <w:jc w:val="both"/>
        <w:rPr>
          <w:rFonts w:ascii="Arial" w:eastAsia="Times New Roman" w:hAnsi="Arial" w:cs="Arial"/>
        </w:rPr>
      </w:pPr>
    </w:p>
    <w:p w14:paraId="3BB4CA04" w14:textId="77777777" w:rsidR="00997AD5" w:rsidRPr="00C75C88" w:rsidRDefault="00997AD5" w:rsidP="00FF374E">
      <w:pPr>
        <w:spacing w:after="0" w:line="240" w:lineRule="auto"/>
        <w:contextualSpacing/>
        <w:jc w:val="both"/>
        <w:rPr>
          <w:rFonts w:ascii="Arial" w:eastAsia="Times New Roman" w:hAnsi="Arial" w:cs="Arial"/>
          <w:shd w:val="clear" w:color="auto" w:fill="FFFFFF"/>
        </w:rPr>
      </w:pPr>
      <w:r w:rsidRPr="00C75C88">
        <w:rPr>
          <w:rFonts w:ascii="Arial" w:eastAsia="Times New Roman" w:hAnsi="Arial" w:cs="Arial"/>
          <w:b/>
          <w:bCs/>
          <w:shd w:val="clear" w:color="auto" w:fill="FFFFFF"/>
        </w:rPr>
        <w:t>Consanguinity:</w:t>
      </w:r>
      <w:r w:rsidRPr="00C75C88">
        <w:rPr>
          <w:rFonts w:ascii="Arial" w:eastAsia="Times New Roman" w:hAnsi="Arial" w:cs="Arial"/>
          <w:shd w:val="clear" w:color="auto" w:fill="FFFFFF"/>
        </w:rPr>
        <w:t> Pursuant to applicable Bank policy, candidates with relatives (including the fourth degree of consanguinity and the second degree of affinity, including spouse) working for the IDB, IDB Invest, or MIF as staff members or Complementary Workforce contractuals, will not be eligible to provide services for the Bank.</w:t>
      </w:r>
    </w:p>
    <w:p w14:paraId="21B6DDC3" w14:textId="77777777" w:rsidR="00997AD5" w:rsidRPr="00C75C88" w:rsidRDefault="00997AD5"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7F66414D" w14:textId="77777777" w:rsidR="00997AD5" w:rsidRPr="00C75C88" w:rsidRDefault="00997AD5"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Diversity:</w:t>
      </w:r>
      <w:r w:rsidRPr="00C75C88">
        <w:rPr>
          <w:rFonts w:ascii="Arial" w:eastAsia="Times New Roman" w:hAnsi="Arial" w:cs="Arial"/>
        </w:rPr>
        <w:t> The Bank is committed to diversity and inclusion and to providing equal opportunities to all candidates. We embrace diversity based on gender, age, education, national origin, ethnic origin, race, disability, sexual orientation, and religion. We encourage women, Afro-descendants and persons of indigenous origins to apply.</w:t>
      </w:r>
    </w:p>
    <w:p w14:paraId="10E42169" w14:textId="77777777" w:rsidR="00997AD5" w:rsidRPr="00C75C88" w:rsidRDefault="00997AD5" w:rsidP="00FF374E">
      <w:pPr>
        <w:spacing w:after="0" w:line="240" w:lineRule="auto"/>
        <w:contextualSpacing/>
        <w:rPr>
          <w:rFonts w:ascii="Arial" w:hAnsi="Arial" w:cs="Arial"/>
        </w:rPr>
      </w:pPr>
    </w:p>
    <w:p w14:paraId="1A4050BE" w14:textId="30663C33" w:rsidR="00997AD5" w:rsidRPr="00C75C88" w:rsidRDefault="00997AD5" w:rsidP="00FF374E">
      <w:pPr>
        <w:pStyle w:val="NoSpacing"/>
        <w:contextualSpacing/>
        <w:rPr>
          <w:rFonts w:ascii="Arial" w:hAnsi="Arial" w:cs="Arial"/>
          <w:sz w:val="22"/>
          <w:szCs w:val="22"/>
        </w:rPr>
      </w:pPr>
    </w:p>
    <w:p w14:paraId="5D204CB0" w14:textId="77777777" w:rsidR="00997AD5" w:rsidRPr="00C75C88" w:rsidRDefault="00997AD5" w:rsidP="00FF374E">
      <w:pPr>
        <w:pStyle w:val="NoSpacing"/>
        <w:contextualSpacing/>
        <w:rPr>
          <w:rFonts w:ascii="Arial" w:hAnsi="Arial" w:cs="Arial"/>
          <w:sz w:val="22"/>
          <w:szCs w:val="22"/>
        </w:rPr>
      </w:pPr>
    </w:p>
    <w:p w14:paraId="32B074E4" w14:textId="77777777" w:rsidR="00E06D0A" w:rsidRPr="00C75C88" w:rsidRDefault="00E06D0A" w:rsidP="00FF374E">
      <w:pPr>
        <w:pStyle w:val="NoSpacing"/>
        <w:contextualSpacing/>
        <w:jc w:val="both"/>
        <w:rPr>
          <w:rFonts w:ascii="Arial" w:hAnsi="Arial" w:cs="Arial"/>
          <w:sz w:val="22"/>
          <w:szCs w:val="22"/>
        </w:rPr>
      </w:pPr>
    </w:p>
    <w:p w14:paraId="3EB977F2" w14:textId="6C3B65DD" w:rsidR="00E06D0A" w:rsidRPr="00C75C88" w:rsidRDefault="00E06D0A" w:rsidP="00FF374E">
      <w:pPr>
        <w:spacing w:after="0" w:line="240" w:lineRule="auto"/>
        <w:ind w:left="720"/>
        <w:contextualSpacing/>
        <w:rPr>
          <w:rFonts w:ascii="Arial" w:hAnsi="Arial" w:cs="Arial"/>
          <w:b/>
        </w:rPr>
      </w:pPr>
    </w:p>
    <w:p w14:paraId="3DBFBF27" w14:textId="00151C5B" w:rsidR="00E06D0A" w:rsidRPr="00C75C88" w:rsidRDefault="00E06D0A" w:rsidP="00FF374E">
      <w:pPr>
        <w:spacing w:after="0" w:line="240" w:lineRule="auto"/>
        <w:ind w:left="720"/>
        <w:contextualSpacing/>
        <w:rPr>
          <w:rFonts w:ascii="Arial" w:hAnsi="Arial" w:cs="Arial"/>
          <w:b/>
        </w:rPr>
      </w:pPr>
    </w:p>
    <w:p w14:paraId="44ED72B9" w14:textId="4D1F24C7" w:rsidR="00E06D0A" w:rsidRPr="00C75C88" w:rsidRDefault="00E06D0A" w:rsidP="00FF374E">
      <w:pPr>
        <w:spacing w:after="0" w:line="240" w:lineRule="auto"/>
        <w:ind w:left="720"/>
        <w:contextualSpacing/>
        <w:rPr>
          <w:rFonts w:ascii="Arial" w:hAnsi="Arial" w:cs="Arial"/>
          <w:b/>
        </w:rPr>
      </w:pPr>
    </w:p>
    <w:p w14:paraId="3ED2D3B0" w14:textId="390FE845" w:rsidR="00EE4C05" w:rsidRPr="00C75C88" w:rsidRDefault="00EE4C05" w:rsidP="00FF374E">
      <w:pPr>
        <w:spacing w:after="0" w:line="240" w:lineRule="auto"/>
        <w:ind w:left="720"/>
        <w:contextualSpacing/>
        <w:rPr>
          <w:rFonts w:ascii="Arial" w:hAnsi="Arial" w:cs="Arial"/>
          <w:b/>
        </w:rPr>
      </w:pPr>
    </w:p>
    <w:p w14:paraId="324E7709" w14:textId="07395131" w:rsidR="00EE4C05" w:rsidRPr="00C75C88" w:rsidRDefault="00EE4C05" w:rsidP="00FF374E">
      <w:pPr>
        <w:spacing w:after="0" w:line="240" w:lineRule="auto"/>
        <w:ind w:left="720"/>
        <w:contextualSpacing/>
        <w:rPr>
          <w:rFonts w:ascii="Arial" w:hAnsi="Arial" w:cs="Arial"/>
          <w:b/>
        </w:rPr>
      </w:pPr>
    </w:p>
    <w:p w14:paraId="3CEC6BC4" w14:textId="54EF0310" w:rsidR="00EE4C05" w:rsidRPr="00C75C88" w:rsidRDefault="00EE4C05" w:rsidP="00FF374E">
      <w:pPr>
        <w:spacing w:after="0" w:line="240" w:lineRule="auto"/>
        <w:ind w:left="720"/>
        <w:contextualSpacing/>
        <w:rPr>
          <w:rFonts w:ascii="Arial" w:hAnsi="Arial" w:cs="Arial"/>
          <w:b/>
        </w:rPr>
      </w:pPr>
    </w:p>
    <w:p w14:paraId="705553E0" w14:textId="147FBB21" w:rsidR="00EE4C05" w:rsidRPr="00C75C88" w:rsidRDefault="00EE4C05" w:rsidP="00FF374E">
      <w:pPr>
        <w:spacing w:after="0" w:line="240" w:lineRule="auto"/>
        <w:ind w:left="720"/>
        <w:contextualSpacing/>
        <w:rPr>
          <w:rFonts w:ascii="Arial" w:hAnsi="Arial" w:cs="Arial"/>
          <w:b/>
        </w:rPr>
      </w:pPr>
    </w:p>
    <w:p w14:paraId="033A931F" w14:textId="792AAD3A" w:rsidR="00EE4C05" w:rsidRPr="00C75C88" w:rsidRDefault="00EE4C05" w:rsidP="00FF374E">
      <w:pPr>
        <w:spacing w:after="0" w:line="240" w:lineRule="auto"/>
        <w:ind w:left="720"/>
        <w:contextualSpacing/>
        <w:rPr>
          <w:rFonts w:ascii="Arial" w:hAnsi="Arial" w:cs="Arial"/>
          <w:b/>
        </w:rPr>
      </w:pPr>
    </w:p>
    <w:p w14:paraId="75448746" w14:textId="61068D47" w:rsidR="00EE4C05" w:rsidRPr="00C75C88" w:rsidRDefault="00EE4C05" w:rsidP="00FF374E">
      <w:pPr>
        <w:spacing w:after="0" w:line="240" w:lineRule="auto"/>
        <w:ind w:left="720"/>
        <w:contextualSpacing/>
        <w:rPr>
          <w:rFonts w:ascii="Arial" w:hAnsi="Arial" w:cs="Arial"/>
          <w:b/>
        </w:rPr>
      </w:pPr>
    </w:p>
    <w:p w14:paraId="5366B894" w14:textId="3AED8452" w:rsidR="00EE4C05" w:rsidRDefault="00EE4C05" w:rsidP="00FF374E">
      <w:pPr>
        <w:spacing w:after="0" w:line="240" w:lineRule="auto"/>
        <w:ind w:left="720"/>
        <w:contextualSpacing/>
        <w:rPr>
          <w:rFonts w:ascii="Arial" w:hAnsi="Arial" w:cs="Arial"/>
          <w:b/>
        </w:rPr>
      </w:pPr>
    </w:p>
    <w:p w14:paraId="44FA15C1" w14:textId="49217065" w:rsidR="000257FD" w:rsidRDefault="000257FD" w:rsidP="00FF374E">
      <w:pPr>
        <w:spacing w:after="0" w:line="240" w:lineRule="auto"/>
        <w:ind w:left="720"/>
        <w:contextualSpacing/>
        <w:rPr>
          <w:rFonts w:ascii="Arial" w:hAnsi="Arial" w:cs="Arial"/>
          <w:b/>
        </w:rPr>
      </w:pPr>
    </w:p>
    <w:p w14:paraId="22E1A005" w14:textId="44C4A4AD" w:rsidR="000257FD" w:rsidRDefault="000257FD" w:rsidP="00FF374E">
      <w:pPr>
        <w:spacing w:after="0" w:line="240" w:lineRule="auto"/>
        <w:ind w:left="720"/>
        <w:contextualSpacing/>
        <w:rPr>
          <w:rFonts w:ascii="Arial" w:hAnsi="Arial" w:cs="Arial"/>
          <w:b/>
        </w:rPr>
      </w:pPr>
    </w:p>
    <w:p w14:paraId="46EE57EA" w14:textId="40AF8865" w:rsidR="000257FD" w:rsidRDefault="000257FD" w:rsidP="00FF374E">
      <w:pPr>
        <w:spacing w:after="0" w:line="240" w:lineRule="auto"/>
        <w:ind w:left="720"/>
        <w:contextualSpacing/>
        <w:rPr>
          <w:rFonts w:ascii="Arial" w:hAnsi="Arial" w:cs="Arial"/>
          <w:b/>
        </w:rPr>
      </w:pPr>
    </w:p>
    <w:p w14:paraId="2910631C" w14:textId="74B6E988" w:rsidR="000257FD" w:rsidRDefault="000257FD" w:rsidP="00FF374E">
      <w:pPr>
        <w:spacing w:after="0" w:line="240" w:lineRule="auto"/>
        <w:ind w:left="720"/>
        <w:contextualSpacing/>
        <w:rPr>
          <w:rFonts w:ascii="Arial" w:hAnsi="Arial" w:cs="Arial"/>
          <w:b/>
        </w:rPr>
      </w:pPr>
    </w:p>
    <w:p w14:paraId="282A07BC" w14:textId="6F777E8D" w:rsidR="000257FD" w:rsidRDefault="000257FD" w:rsidP="00FF374E">
      <w:pPr>
        <w:spacing w:after="0" w:line="240" w:lineRule="auto"/>
        <w:ind w:left="720"/>
        <w:contextualSpacing/>
        <w:rPr>
          <w:rFonts w:ascii="Arial" w:hAnsi="Arial" w:cs="Arial"/>
          <w:b/>
        </w:rPr>
      </w:pPr>
    </w:p>
    <w:p w14:paraId="563EDD75" w14:textId="44C2C39F" w:rsidR="000257FD" w:rsidRDefault="000257FD" w:rsidP="00FF374E">
      <w:pPr>
        <w:spacing w:after="0" w:line="240" w:lineRule="auto"/>
        <w:ind w:left="720"/>
        <w:contextualSpacing/>
        <w:rPr>
          <w:rFonts w:ascii="Arial" w:hAnsi="Arial" w:cs="Arial"/>
          <w:b/>
        </w:rPr>
      </w:pPr>
    </w:p>
    <w:p w14:paraId="7ED776BC" w14:textId="2AF3118B" w:rsidR="000257FD" w:rsidRDefault="000257FD" w:rsidP="00FF374E">
      <w:pPr>
        <w:spacing w:after="0" w:line="240" w:lineRule="auto"/>
        <w:ind w:left="720"/>
        <w:contextualSpacing/>
        <w:rPr>
          <w:rFonts w:ascii="Arial" w:hAnsi="Arial" w:cs="Arial"/>
          <w:b/>
        </w:rPr>
      </w:pPr>
    </w:p>
    <w:p w14:paraId="49F4D617" w14:textId="50C60CF7" w:rsidR="000257FD" w:rsidRDefault="000257FD" w:rsidP="00FF374E">
      <w:pPr>
        <w:spacing w:after="0" w:line="240" w:lineRule="auto"/>
        <w:ind w:left="720"/>
        <w:contextualSpacing/>
        <w:rPr>
          <w:rFonts w:ascii="Arial" w:hAnsi="Arial" w:cs="Arial"/>
          <w:b/>
        </w:rPr>
      </w:pPr>
    </w:p>
    <w:p w14:paraId="58EC4D0D" w14:textId="7C54C615" w:rsidR="000257FD" w:rsidRDefault="000257FD" w:rsidP="00FF374E">
      <w:pPr>
        <w:spacing w:after="0" w:line="240" w:lineRule="auto"/>
        <w:ind w:left="720"/>
        <w:contextualSpacing/>
        <w:rPr>
          <w:rFonts w:ascii="Arial" w:hAnsi="Arial" w:cs="Arial"/>
          <w:b/>
        </w:rPr>
      </w:pPr>
    </w:p>
    <w:p w14:paraId="5B401614" w14:textId="449BE03F" w:rsidR="000257FD" w:rsidRDefault="000257FD" w:rsidP="00FF374E">
      <w:pPr>
        <w:spacing w:after="0" w:line="240" w:lineRule="auto"/>
        <w:ind w:left="720"/>
        <w:contextualSpacing/>
        <w:rPr>
          <w:rFonts w:ascii="Arial" w:hAnsi="Arial" w:cs="Arial"/>
          <w:b/>
        </w:rPr>
      </w:pPr>
    </w:p>
    <w:p w14:paraId="2AF6A8B4" w14:textId="53B2D6BC" w:rsidR="000257FD" w:rsidRDefault="000257FD" w:rsidP="00FF374E">
      <w:pPr>
        <w:spacing w:after="0" w:line="240" w:lineRule="auto"/>
        <w:ind w:left="720"/>
        <w:contextualSpacing/>
        <w:rPr>
          <w:rFonts w:ascii="Arial" w:hAnsi="Arial" w:cs="Arial"/>
          <w:b/>
        </w:rPr>
      </w:pPr>
    </w:p>
    <w:p w14:paraId="0EE4BFDE" w14:textId="78A16BC1" w:rsidR="000257FD" w:rsidRDefault="000257FD" w:rsidP="00FF374E">
      <w:pPr>
        <w:spacing w:after="0" w:line="240" w:lineRule="auto"/>
        <w:ind w:left="720"/>
        <w:contextualSpacing/>
        <w:rPr>
          <w:rFonts w:ascii="Arial" w:hAnsi="Arial" w:cs="Arial"/>
          <w:b/>
        </w:rPr>
      </w:pPr>
    </w:p>
    <w:p w14:paraId="63AFCF96" w14:textId="6ABB8CB9" w:rsidR="000257FD" w:rsidRDefault="000257FD" w:rsidP="00FF374E">
      <w:pPr>
        <w:spacing w:after="0" w:line="240" w:lineRule="auto"/>
        <w:ind w:left="720"/>
        <w:contextualSpacing/>
        <w:rPr>
          <w:rFonts w:ascii="Arial" w:hAnsi="Arial" w:cs="Arial"/>
          <w:b/>
        </w:rPr>
      </w:pPr>
    </w:p>
    <w:p w14:paraId="3812903D" w14:textId="3B3457BE" w:rsidR="000257FD" w:rsidRDefault="000257FD" w:rsidP="00FF374E">
      <w:pPr>
        <w:spacing w:after="0" w:line="240" w:lineRule="auto"/>
        <w:ind w:left="720"/>
        <w:contextualSpacing/>
        <w:rPr>
          <w:rFonts w:ascii="Arial" w:hAnsi="Arial" w:cs="Arial"/>
          <w:b/>
        </w:rPr>
      </w:pPr>
    </w:p>
    <w:p w14:paraId="6216D6DC" w14:textId="213D90AA" w:rsidR="000257FD" w:rsidRDefault="000257FD" w:rsidP="00FF374E">
      <w:pPr>
        <w:spacing w:after="0" w:line="240" w:lineRule="auto"/>
        <w:ind w:left="720"/>
        <w:contextualSpacing/>
        <w:rPr>
          <w:rFonts w:ascii="Arial" w:hAnsi="Arial" w:cs="Arial"/>
          <w:b/>
        </w:rPr>
      </w:pPr>
    </w:p>
    <w:p w14:paraId="51E37BF6" w14:textId="1F175AAB" w:rsidR="000257FD" w:rsidRDefault="000257FD" w:rsidP="00FF374E">
      <w:pPr>
        <w:spacing w:after="0" w:line="240" w:lineRule="auto"/>
        <w:ind w:left="720"/>
        <w:contextualSpacing/>
        <w:rPr>
          <w:rFonts w:ascii="Arial" w:hAnsi="Arial" w:cs="Arial"/>
          <w:b/>
        </w:rPr>
      </w:pPr>
    </w:p>
    <w:p w14:paraId="5DFE24D7" w14:textId="77777777" w:rsidR="000257FD" w:rsidRPr="00C75C88" w:rsidRDefault="000257FD" w:rsidP="00FF374E">
      <w:pPr>
        <w:spacing w:after="0" w:line="240" w:lineRule="auto"/>
        <w:ind w:left="720"/>
        <w:contextualSpacing/>
        <w:rPr>
          <w:rFonts w:ascii="Arial" w:hAnsi="Arial" w:cs="Arial"/>
          <w:b/>
        </w:rPr>
      </w:pPr>
    </w:p>
    <w:p w14:paraId="48E81758" w14:textId="77777777" w:rsidR="00EE4C05" w:rsidRPr="00C75C88" w:rsidRDefault="00EE4C05" w:rsidP="00FF374E">
      <w:pPr>
        <w:shd w:val="clear" w:color="auto" w:fill="FFFFFF"/>
        <w:spacing w:after="0" w:line="240" w:lineRule="auto"/>
        <w:contextualSpacing/>
        <w:jc w:val="both"/>
        <w:rPr>
          <w:rFonts w:ascii="Arial" w:eastAsia="Times New Roman" w:hAnsi="Arial" w:cs="Arial"/>
        </w:rPr>
      </w:pPr>
    </w:p>
    <w:p w14:paraId="0AD475D2" w14:textId="77777777" w:rsidR="00EE4C05" w:rsidRPr="00C75C88" w:rsidRDefault="00EE4C05" w:rsidP="00FF374E">
      <w:pPr>
        <w:spacing w:after="0" w:line="240" w:lineRule="auto"/>
        <w:ind w:left="360"/>
        <w:contextualSpacing/>
        <w:jc w:val="center"/>
        <w:rPr>
          <w:rFonts w:ascii="Arial" w:hAnsi="Arial" w:cs="Arial"/>
          <w:b/>
        </w:rPr>
      </w:pPr>
      <w:r w:rsidRPr="00C75C88">
        <w:rPr>
          <w:rFonts w:ascii="Arial" w:hAnsi="Arial" w:cs="Arial"/>
          <w:b/>
        </w:rPr>
        <w:t>TÉRMINOS DE REFERENCIA</w:t>
      </w:r>
    </w:p>
    <w:p w14:paraId="13B8AD84" w14:textId="053A438E" w:rsidR="00EE4C05" w:rsidRPr="00C75C88" w:rsidRDefault="000257FD" w:rsidP="00FF374E">
      <w:pPr>
        <w:spacing w:after="0" w:line="240" w:lineRule="auto"/>
        <w:contextualSpacing/>
        <w:rPr>
          <w:rFonts w:ascii="Arial" w:hAnsi="Arial" w:cs="Arial"/>
          <w:b/>
        </w:rPr>
      </w:pPr>
      <w:r>
        <w:rPr>
          <w:rFonts w:ascii="Arial" w:hAnsi="Arial" w:cs="Arial"/>
          <w:b/>
        </w:rPr>
        <w:t>Consulting firm</w:t>
      </w:r>
      <w:r w:rsidR="00EE4C05" w:rsidRPr="00C75C88">
        <w:rPr>
          <w:rFonts w:ascii="Arial" w:hAnsi="Arial" w:cs="Arial"/>
          <w:b/>
        </w:rPr>
        <w:t xml:space="preserve"> to develop the document of an Investment Plan for the implementation of Costa Rica’s NDC.</w:t>
      </w:r>
    </w:p>
    <w:p w14:paraId="2EE56B95" w14:textId="77777777" w:rsidR="00EE4C05" w:rsidRPr="00C75C88" w:rsidRDefault="00EE4C05" w:rsidP="00FF374E">
      <w:pPr>
        <w:pStyle w:val="Default"/>
        <w:contextualSpacing/>
        <w:rPr>
          <w:rFonts w:ascii="Arial" w:hAnsi="Arial" w:cs="Arial"/>
          <w:sz w:val="22"/>
          <w:szCs w:val="22"/>
          <w:lang w:val="fr-FR"/>
        </w:rPr>
      </w:pPr>
      <w:r w:rsidRPr="00C75C88">
        <w:rPr>
          <w:rFonts w:ascii="Arial" w:hAnsi="Arial" w:cs="Arial"/>
          <w:i/>
          <w:iCs/>
          <w:sz w:val="22"/>
          <w:szCs w:val="22"/>
          <w:lang w:val="fr-FR"/>
        </w:rPr>
        <w:t xml:space="preserve">RG-T3283 - ATN/MC-XXXXX-RG </w:t>
      </w:r>
    </w:p>
    <w:p w14:paraId="325D09AC" w14:textId="77777777" w:rsidR="00EE4C05" w:rsidRPr="00C75C88" w:rsidRDefault="00EE4C05" w:rsidP="00FF374E">
      <w:pPr>
        <w:pStyle w:val="Default"/>
        <w:contextualSpacing/>
        <w:rPr>
          <w:rFonts w:ascii="Arial" w:hAnsi="Arial" w:cs="Arial"/>
          <w:sz w:val="22"/>
          <w:szCs w:val="22"/>
        </w:rPr>
      </w:pPr>
      <w:r w:rsidRPr="00C75C88">
        <w:rPr>
          <w:rFonts w:ascii="Arial" w:hAnsi="Arial" w:cs="Arial"/>
          <w:i/>
          <w:iCs/>
          <w:sz w:val="22"/>
          <w:szCs w:val="22"/>
        </w:rPr>
        <w:t xml:space="preserve">Web link to approved document </w:t>
      </w:r>
    </w:p>
    <w:p w14:paraId="2F57731E" w14:textId="77777777" w:rsidR="00EE4C05" w:rsidRPr="00C75C88" w:rsidRDefault="00EE4C05" w:rsidP="00FF374E">
      <w:pPr>
        <w:spacing w:after="0" w:line="240" w:lineRule="auto"/>
        <w:ind w:left="360"/>
        <w:contextualSpacing/>
        <w:jc w:val="center"/>
        <w:rPr>
          <w:rFonts w:ascii="Arial" w:hAnsi="Arial" w:cs="Arial"/>
          <w:b/>
          <w:lang w:val="es-ES_tradnl"/>
        </w:rPr>
      </w:pPr>
    </w:p>
    <w:p w14:paraId="389BE117" w14:textId="77777777" w:rsidR="00EE4C05" w:rsidRPr="00C75C88" w:rsidRDefault="00EE4C05" w:rsidP="00FF374E">
      <w:pPr>
        <w:numPr>
          <w:ilvl w:val="0"/>
          <w:numId w:val="34"/>
        </w:numPr>
        <w:spacing w:after="0" w:line="240" w:lineRule="auto"/>
        <w:contextualSpacing/>
        <w:rPr>
          <w:rFonts w:ascii="Arial" w:hAnsi="Arial" w:cs="Arial"/>
          <w:b/>
        </w:rPr>
      </w:pPr>
      <w:proofErr w:type="spellStart"/>
      <w:r w:rsidRPr="00C75C88">
        <w:rPr>
          <w:rFonts w:ascii="Arial" w:hAnsi="Arial" w:cs="Arial"/>
          <w:b/>
        </w:rPr>
        <w:t>Antecedentes</w:t>
      </w:r>
      <w:proofErr w:type="spellEnd"/>
    </w:p>
    <w:p w14:paraId="40054924" w14:textId="77777777" w:rsidR="00EE4C05" w:rsidRPr="00C75C88" w:rsidRDefault="00EE4C05" w:rsidP="00FF374E">
      <w:pPr>
        <w:pStyle w:val="ListParagraph"/>
        <w:spacing w:after="0" w:line="240" w:lineRule="auto"/>
        <w:ind w:left="360"/>
        <w:jc w:val="both"/>
        <w:rPr>
          <w:rFonts w:ascii="Arial" w:hAnsi="Arial" w:cs="Arial"/>
          <w:lang w:val="es-ES_tradnl"/>
        </w:rPr>
      </w:pPr>
      <w:r w:rsidRPr="00C75C88">
        <w:rPr>
          <w:rFonts w:ascii="Arial" w:hAnsi="Arial" w:cs="Arial"/>
          <w:lang w:val="es-ES_tradnl"/>
        </w:rPr>
        <w:t>En concordancia con las Decisiones 1/CP.19 y 1/CP.20, bajo la Convención Marco de Naciones Unidas sobre el Cambio Climático (CMNUCC), el Gobierno de Costa Rica presentó el en septiembre de 2015 su Contribución Prevista y Determinada a Nivel Nacional (INDC, por sus siglas en inglés).</w:t>
      </w:r>
    </w:p>
    <w:p w14:paraId="25D3BE4D" w14:textId="77777777" w:rsidR="00EE4C05" w:rsidRPr="00C75C88" w:rsidRDefault="00EE4C05" w:rsidP="00FF374E">
      <w:pPr>
        <w:pStyle w:val="ListParagraph"/>
        <w:spacing w:after="0" w:line="240" w:lineRule="auto"/>
        <w:ind w:left="360"/>
        <w:jc w:val="both"/>
        <w:rPr>
          <w:rFonts w:ascii="Arial" w:hAnsi="Arial" w:cs="Arial"/>
          <w:lang w:val="es-ES_tradnl"/>
        </w:rPr>
      </w:pPr>
    </w:p>
    <w:p w14:paraId="473849BE" w14:textId="77777777" w:rsidR="00EE4C05" w:rsidRPr="00C75C88" w:rsidRDefault="00EE4C05" w:rsidP="00FF374E">
      <w:pPr>
        <w:pStyle w:val="ListParagraph"/>
        <w:spacing w:after="0" w:line="240" w:lineRule="auto"/>
        <w:ind w:left="360"/>
        <w:jc w:val="both"/>
        <w:rPr>
          <w:rFonts w:ascii="Arial" w:hAnsi="Arial" w:cs="Arial"/>
          <w:lang w:val="es-ES_tradnl"/>
        </w:rPr>
      </w:pPr>
      <w:r w:rsidRPr="00C75C88">
        <w:rPr>
          <w:rFonts w:ascii="Arial" w:hAnsi="Arial" w:cs="Arial"/>
          <w:lang w:val="es-ES_tradnl"/>
        </w:rPr>
        <w:t xml:space="preserve">Costa Rica firmó como parte del Acuerdo de París el día 22 de abril del 2016. El 13 de octubre del 2016, el Gobierno de Costa Rica depositó, ante la oficina del Secretario General de las Naciones Unidas, el instrumento de ratificación de este Acuerdo. </w:t>
      </w:r>
    </w:p>
    <w:p w14:paraId="5571D996" w14:textId="77777777" w:rsidR="00EE4C05" w:rsidRPr="00C75C88" w:rsidRDefault="00EE4C05" w:rsidP="00FF374E">
      <w:pPr>
        <w:pStyle w:val="ListParagraph"/>
        <w:spacing w:after="0" w:line="240" w:lineRule="auto"/>
        <w:ind w:left="360"/>
        <w:jc w:val="both"/>
        <w:rPr>
          <w:rFonts w:ascii="Arial" w:hAnsi="Arial" w:cs="Arial"/>
          <w:lang w:val="es-ES_tradnl"/>
        </w:rPr>
      </w:pPr>
    </w:p>
    <w:p w14:paraId="0BB527FC" w14:textId="77777777" w:rsidR="00EE4C05" w:rsidRPr="00C75C88" w:rsidRDefault="00EE4C05" w:rsidP="00FF374E">
      <w:pPr>
        <w:pStyle w:val="ListParagraph"/>
        <w:spacing w:after="0" w:line="240" w:lineRule="auto"/>
        <w:ind w:left="360"/>
        <w:jc w:val="both"/>
        <w:rPr>
          <w:rFonts w:ascii="Arial" w:hAnsi="Arial" w:cs="Arial"/>
          <w:lang w:val="es-ES_tradnl"/>
        </w:rPr>
      </w:pPr>
      <w:r w:rsidRPr="00C75C88">
        <w:rPr>
          <w:rFonts w:ascii="Arial" w:hAnsi="Arial" w:cs="Arial"/>
          <w:lang w:val="es-ES_tradnl"/>
        </w:rPr>
        <w:t>De acuerdo con su INDC - conocidas como NDCs luego de la entrada en vigor del Acuerdo de París el 4 de noviembre de 2016 – y a la luz de los alcances del Acuerdo, Costa Rica define el desarrollo de un proceso, a partir del 2016 y hasta el 2020, de interiorización legal, institucional y organizacional de su NDC que facilite la implementación de sus metas.</w:t>
      </w:r>
    </w:p>
    <w:p w14:paraId="3FCBB5E1" w14:textId="77777777" w:rsidR="00EE4C05" w:rsidRPr="00C75C88" w:rsidRDefault="00EE4C05" w:rsidP="00FF374E">
      <w:pPr>
        <w:pStyle w:val="ListParagraph"/>
        <w:spacing w:after="0" w:line="240" w:lineRule="auto"/>
        <w:ind w:left="360"/>
        <w:jc w:val="both"/>
        <w:rPr>
          <w:rFonts w:ascii="Arial" w:hAnsi="Arial" w:cs="Arial"/>
          <w:lang w:val="es-ES_tradnl"/>
        </w:rPr>
      </w:pPr>
    </w:p>
    <w:p w14:paraId="050D4F96" w14:textId="77777777" w:rsidR="00EE4C05" w:rsidRPr="00C75C88" w:rsidRDefault="00EE4C05" w:rsidP="00FF374E">
      <w:pPr>
        <w:pStyle w:val="ListParagraph"/>
        <w:spacing w:after="0" w:line="240" w:lineRule="auto"/>
        <w:ind w:left="360"/>
        <w:jc w:val="both"/>
        <w:rPr>
          <w:rFonts w:ascii="Arial" w:hAnsi="Arial" w:cs="Arial"/>
          <w:lang w:val="es-ES_tradnl"/>
        </w:rPr>
      </w:pPr>
      <w:r w:rsidRPr="00C75C88">
        <w:rPr>
          <w:rFonts w:ascii="Arial" w:hAnsi="Arial" w:cs="Arial"/>
          <w:lang w:val="es-ES_tradnl"/>
        </w:rPr>
        <w:t xml:space="preserve">La NDC de Costa Rica, se pueden ordenar en 4 categorías, a saber: </w:t>
      </w:r>
    </w:p>
    <w:p w14:paraId="6AB2CE9C" w14:textId="77777777" w:rsidR="00EE4C05" w:rsidRPr="00C75C88" w:rsidRDefault="00EE4C05" w:rsidP="00FF374E">
      <w:pPr>
        <w:pStyle w:val="ListParagraph"/>
        <w:numPr>
          <w:ilvl w:val="0"/>
          <w:numId w:val="33"/>
        </w:numPr>
        <w:spacing w:after="0" w:line="240" w:lineRule="auto"/>
        <w:ind w:left="1080" w:hanging="360"/>
        <w:jc w:val="both"/>
        <w:rPr>
          <w:rFonts w:ascii="Arial" w:hAnsi="Arial" w:cs="Arial"/>
          <w:lang w:val="es-ES_tradnl"/>
        </w:rPr>
      </w:pPr>
      <w:r w:rsidRPr="00C75C88">
        <w:rPr>
          <w:rFonts w:ascii="Arial" w:hAnsi="Arial" w:cs="Arial"/>
          <w:lang w:val="es-ES_tradnl"/>
        </w:rPr>
        <w:t>Ciudades Bajas en Carbono y Resilientes al Cambio Climático</w:t>
      </w:r>
    </w:p>
    <w:p w14:paraId="68AD1B73" w14:textId="77777777" w:rsidR="00EE4C05" w:rsidRPr="00C75C88" w:rsidRDefault="00EE4C05" w:rsidP="00FF374E">
      <w:pPr>
        <w:pStyle w:val="ListParagraph"/>
        <w:numPr>
          <w:ilvl w:val="0"/>
          <w:numId w:val="33"/>
        </w:numPr>
        <w:spacing w:after="0" w:line="240" w:lineRule="auto"/>
        <w:ind w:left="1080" w:hanging="360"/>
        <w:jc w:val="both"/>
        <w:rPr>
          <w:rFonts w:ascii="Arial" w:hAnsi="Arial" w:cs="Arial"/>
          <w:lang w:val="es-ES_tradnl"/>
        </w:rPr>
      </w:pPr>
      <w:r w:rsidRPr="00C75C88">
        <w:rPr>
          <w:rFonts w:ascii="Arial" w:hAnsi="Arial" w:cs="Arial"/>
          <w:lang w:val="es-ES_tradnl"/>
        </w:rPr>
        <w:t xml:space="preserve">Territorios Rurales Climáticamente Inteligentes </w:t>
      </w:r>
    </w:p>
    <w:p w14:paraId="5402F061" w14:textId="77777777" w:rsidR="00EE4C05" w:rsidRPr="00C75C88" w:rsidRDefault="00EE4C05" w:rsidP="00FF374E">
      <w:pPr>
        <w:pStyle w:val="ListParagraph"/>
        <w:numPr>
          <w:ilvl w:val="0"/>
          <w:numId w:val="33"/>
        </w:numPr>
        <w:spacing w:after="0" w:line="240" w:lineRule="auto"/>
        <w:ind w:left="1080" w:hanging="360"/>
        <w:jc w:val="both"/>
        <w:rPr>
          <w:rFonts w:ascii="Arial" w:hAnsi="Arial" w:cs="Arial"/>
          <w:lang w:val="es-ES_tradnl"/>
        </w:rPr>
      </w:pPr>
      <w:r w:rsidRPr="00C75C88">
        <w:rPr>
          <w:rFonts w:ascii="Arial" w:hAnsi="Arial" w:cs="Arial"/>
          <w:lang w:val="es-ES_tradnl"/>
        </w:rPr>
        <w:t xml:space="preserve">Consolidar una Gestión Integral y Adaptativa del Recurso Hídrico y de sus Territorios Claves (cuencas, costas y mares) para Garantizar Seguridad Hídrica </w:t>
      </w:r>
    </w:p>
    <w:p w14:paraId="0FCC9EC5" w14:textId="77777777" w:rsidR="00EE4C05" w:rsidRPr="00C75C88" w:rsidRDefault="00EE4C05" w:rsidP="00FF374E">
      <w:pPr>
        <w:pStyle w:val="ListParagraph"/>
        <w:numPr>
          <w:ilvl w:val="0"/>
          <w:numId w:val="33"/>
        </w:numPr>
        <w:spacing w:after="0" w:line="240" w:lineRule="auto"/>
        <w:ind w:left="1080" w:hanging="360"/>
        <w:jc w:val="both"/>
        <w:rPr>
          <w:rFonts w:ascii="Arial" w:hAnsi="Arial" w:cs="Arial"/>
          <w:lang w:val="es-ES_tradnl"/>
        </w:rPr>
      </w:pPr>
      <w:r w:rsidRPr="00C75C88">
        <w:rPr>
          <w:rFonts w:ascii="Arial" w:hAnsi="Arial" w:cs="Arial"/>
          <w:lang w:val="es-ES_tradnl"/>
        </w:rPr>
        <w:t>Transversales y Habilitantes</w:t>
      </w:r>
    </w:p>
    <w:p w14:paraId="37F3A3C3" w14:textId="77777777" w:rsidR="00EE4C05" w:rsidRPr="00C75C88" w:rsidRDefault="00EE4C05" w:rsidP="00FF374E">
      <w:pPr>
        <w:pStyle w:val="ListParagraph"/>
        <w:spacing w:after="0" w:line="240" w:lineRule="auto"/>
        <w:ind w:left="360"/>
        <w:jc w:val="both"/>
        <w:rPr>
          <w:rFonts w:ascii="Arial" w:hAnsi="Arial" w:cs="Arial"/>
          <w:lang w:val="es-ES_tradnl"/>
        </w:rPr>
      </w:pPr>
    </w:p>
    <w:p w14:paraId="18DE5286" w14:textId="77777777" w:rsidR="00EE4C05" w:rsidRPr="00C75C88" w:rsidRDefault="00EE4C05" w:rsidP="00FF374E">
      <w:pPr>
        <w:pStyle w:val="ListParagraph"/>
        <w:spacing w:after="0" w:line="240" w:lineRule="auto"/>
        <w:ind w:left="360"/>
        <w:jc w:val="both"/>
        <w:rPr>
          <w:rFonts w:ascii="Arial" w:hAnsi="Arial" w:cs="Arial"/>
          <w:lang w:val="es-ES_tradnl"/>
        </w:rPr>
      </w:pPr>
      <w:r w:rsidRPr="00C75C88">
        <w:rPr>
          <w:rFonts w:ascii="Arial" w:hAnsi="Arial" w:cs="Arial"/>
          <w:lang w:val="es-ES_tradnl"/>
        </w:rPr>
        <w:t>El país busca desarrollar un plan de implementación que le permita poner en marcha acciones y proyectos para el alcance efectivo de su NDC. Incluyendo la estimación inicial de costos asociados e identificación de cuellos de botella y barreras que requieran ser abordadas para facilitar el flujo de financiamiento pública y privado para las acciones requerida en el corto, mediano y largo plazo.</w:t>
      </w:r>
    </w:p>
    <w:p w14:paraId="24109AA0" w14:textId="77777777" w:rsidR="00EE4C05" w:rsidRPr="00C75C88" w:rsidRDefault="00EE4C05" w:rsidP="00FF374E">
      <w:pPr>
        <w:pStyle w:val="ListParagraph"/>
        <w:spacing w:after="0" w:line="240" w:lineRule="auto"/>
        <w:ind w:left="360"/>
        <w:jc w:val="both"/>
        <w:rPr>
          <w:rFonts w:ascii="Arial" w:hAnsi="Arial" w:cs="Arial"/>
          <w:lang w:val="es-ES_tradnl"/>
        </w:rPr>
      </w:pPr>
    </w:p>
    <w:p w14:paraId="2C08AB97" w14:textId="77777777" w:rsidR="00EE4C05" w:rsidRPr="00C75C88" w:rsidRDefault="00EE4C05" w:rsidP="00FF374E">
      <w:pPr>
        <w:pStyle w:val="ListParagraph"/>
        <w:spacing w:after="0" w:line="240" w:lineRule="auto"/>
        <w:ind w:left="360"/>
        <w:jc w:val="both"/>
        <w:rPr>
          <w:rFonts w:ascii="Arial" w:hAnsi="Arial" w:cs="Arial"/>
          <w:lang w:val="es-ES_tradnl"/>
        </w:rPr>
      </w:pPr>
      <w:r w:rsidRPr="00C75C88">
        <w:rPr>
          <w:rFonts w:ascii="Arial" w:hAnsi="Arial" w:cs="Arial"/>
          <w:lang w:val="es-ES_tradnl"/>
        </w:rPr>
        <w:t>Para avanzar en esta tarea el Gobierno está realizando un trabajo inicial con apoyo del NDC Partnership (NDCP). Ese análisis tiene como objetivo preparar un primer portafolio de proyectos de inversión públicas y privadas que le permita al país definir no solo los costos de implementar las NDCs, sino también la ruta crítica para realizar las inversiones necesarias en el corto plazo. Ese análisis además evalúa si las inversiones son de naturaleza púbica o privada, qué instituciones están involucradas que permitan implementa la NDC de Costa Rica según sus 4 categorías mencionadas arriba.</w:t>
      </w:r>
    </w:p>
    <w:p w14:paraId="63AB93EC" w14:textId="77777777" w:rsidR="00EE4C05" w:rsidRPr="00C75C88" w:rsidRDefault="00EE4C05" w:rsidP="00FF374E">
      <w:pPr>
        <w:pStyle w:val="ListParagraph"/>
        <w:spacing w:after="0" w:line="240" w:lineRule="auto"/>
        <w:ind w:left="360"/>
        <w:jc w:val="both"/>
        <w:rPr>
          <w:rFonts w:ascii="Arial" w:hAnsi="Arial" w:cs="Arial"/>
          <w:lang w:val="es-ES_tradnl"/>
        </w:rPr>
      </w:pPr>
    </w:p>
    <w:p w14:paraId="4856BD4B" w14:textId="1C100ACC" w:rsidR="00EE4C05" w:rsidRDefault="00EE4C05" w:rsidP="00FF374E">
      <w:pPr>
        <w:pStyle w:val="ListParagraph"/>
        <w:spacing w:after="0" w:line="240" w:lineRule="auto"/>
        <w:ind w:left="360"/>
        <w:jc w:val="both"/>
        <w:rPr>
          <w:rFonts w:ascii="Arial" w:hAnsi="Arial" w:cs="Arial"/>
          <w:bCs/>
          <w:lang w:val="es-ES"/>
        </w:rPr>
      </w:pPr>
      <w:r w:rsidRPr="00C75C88">
        <w:rPr>
          <w:rFonts w:ascii="Arial" w:hAnsi="Arial" w:cs="Arial"/>
          <w:lang w:val="es-ES_tradnl"/>
        </w:rPr>
        <w:t xml:space="preserve">Para dar continuidad a ese trabajo inicial el Gobierno de Costa Rica ha identificado la necesidad de consolidar </w:t>
      </w:r>
      <w:r w:rsidRPr="00C75C88">
        <w:rPr>
          <w:rFonts w:ascii="Arial" w:hAnsi="Arial" w:cs="Arial"/>
          <w:bCs/>
          <w:lang w:val="es-ES"/>
        </w:rPr>
        <w:t>una hoja de ruta detallada que permitan la implementación efectiva de los proyectos y acciones públicas y privadas identificadas bajo la NDC. En particular a través de un dialogo activo con el Ministerio de Hacienda, el Ministerio de Planificación Nacional y Política Económica (Mideplan) y el Ministerio de Ambiente y energía (MINAE) para su consolidación y ejecución.</w:t>
      </w:r>
    </w:p>
    <w:p w14:paraId="2E7B034F" w14:textId="77777777" w:rsidR="000257FD" w:rsidRPr="00C75C88" w:rsidRDefault="000257FD" w:rsidP="00FF374E">
      <w:pPr>
        <w:pStyle w:val="ListParagraph"/>
        <w:spacing w:after="0" w:line="240" w:lineRule="auto"/>
        <w:ind w:left="360"/>
        <w:jc w:val="both"/>
        <w:rPr>
          <w:rFonts w:ascii="Arial" w:hAnsi="Arial" w:cs="Arial"/>
          <w:bCs/>
          <w:lang w:val="es-ES"/>
        </w:rPr>
      </w:pPr>
    </w:p>
    <w:p w14:paraId="7A57949A" w14:textId="273E4CAB" w:rsidR="00EE4C05" w:rsidRPr="00C75C88" w:rsidRDefault="000257FD" w:rsidP="000257FD">
      <w:pPr>
        <w:pStyle w:val="ListParagraph"/>
        <w:tabs>
          <w:tab w:val="left" w:pos="3332"/>
        </w:tabs>
        <w:spacing w:after="0" w:line="240" w:lineRule="auto"/>
        <w:ind w:left="360"/>
        <w:jc w:val="both"/>
        <w:rPr>
          <w:rFonts w:ascii="Arial" w:hAnsi="Arial" w:cs="Arial"/>
          <w:bCs/>
          <w:lang w:val="es-ES"/>
        </w:rPr>
      </w:pPr>
      <w:r>
        <w:rPr>
          <w:rFonts w:ascii="Arial" w:hAnsi="Arial" w:cs="Arial"/>
          <w:bCs/>
          <w:lang w:val="es-ES"/>
        </w:rPr>
        <w:tab/>
      </w:r>
    </w:p>
    <w:p w14:paraId="0A51D700" w14:textId="77777777" w:rsidR="00EE4C05" w:rsidRPr="00C75C88" w:rsidRDefault="00EE4C05" w:rsidP="00FF374E">
      <w:pPr>
        <w:numPr>
          <w:ilvl w:val="0"/>
          <w:numId w:val="34"/>
        </w:numPr>
        <w:spacing w:after="0" w:line="240" w:lineRule="auto"/>
        <w:ind w:left="720"/>
        <w:contextualSpacing/>
        <w:rPr>
          <w:rFonts w:ascii="Arial" w:hAnsi="Arial" w:cs="Arial"/>
          <w:b/>
          <w:lang w:val="es-ES_tradnl"/>
        </w:rPr>
      </w:pPr>
      <w:r w:rsidRPr="00C75C88">
        <w:rPr>
          <w:rFonts w:ascii="Arial" w:hAnsi="Arial" w:cs="Arial"/>
          <w:b/>
          <w:lang w:val="es-ES_tradnl"/>
        </w:rPr>
        <w:lastRenderedPageBreak/>
        <w:t>Objetivo de la Orden de Trabajo</w:t>
      </w:r>
    </w:p>
    <w:p w14:paraId="5550935C" w14:textId="77777777" w:rsidR="00EE4C05" w:rsidRPr="00C75C88" w:rsidRDefault="00EE4C05" w:rsidP="00FF374E">
      <w:pPr>
        <w:spacing w:after="0" w:line="240" w:lineRule="auto"/>
        <w:ind w:left="360"/>
        <w:contextualSpacing/>
        <w:jc w:val="both"/>
        <w:rPr>
          <w:rFonts w:ascii="Arial" w:hAnsi="Arial" w:cs="Arial"/>
          <w:lang w:val="es-ES_tradnl"/>
        </w:rPr>
      </w:pPr>
    </w:p>
    <w:p w14:paraId="0F957EF1" w14:textId="7FFE2EA6" w:rsidR="00EE4C05" w:rsidRPr="00C75C88" w:rsidRDefault="00EE4C05" w:rsidP="00FF374E">
      <w:pPr>
        <w:spacing w:after="0" w:line="240" w:lineRule="auto"/>
        <w:ind w:left="360"/>
        <w:contextualSpacing/>
        <w:jc w:val="both"/>
        <w:rPr>
          <w:rFonts w:ascii="Arial" w:hAnsi="Arial" w:cs="Arial"/>
          <w:lang w:val="es-ES"/>
        </w:rPr>
      </w:pPr>
      <w:r w:rsidRPr="00C75C88">
        <w:rPr>
          <w:rFonts w:ascii="Arial" w:hAnsi="Arial" w:cs="Arial"/>
          <w:lang w:val="es-ES_tradnl"/>
        </w:rPr>
        <w:t>El objetivo de esta Orden de Trabajo es desarrollar una hoja de ruta para la implementación de la NDC de Costa Rica, que facilite la canalización efectiva de inversiones públicas y privadas a proyectos y acciones públicas que apoyen el cumplimento de los compromisos definidos bajo la NDC.</w:t>
      </w:r>
    </w:p>
    <w:p w14:paraId="57DF5195" w14:textId="2A845688" w:rsidR="00EE4C05" w:rsidRPr="00C75C88" w:rsidRDefault="00EE4C05" w:rsidP="00FF374E">
      <w:pPr>
        <w:spacing w:after="0" w:line="240" w:lineRule="auto"/>
        <w:ind w:left="360"/>
        <w:contextualSpacing/>
        <w:jc w:val="both"/>
        <w:rPr>
          <w:rFonts w:ascii="Arial" w:hAnsi="Arial" w:cs="Arial"/>
          <w:lang w:val="es-ES_tradnl"/>
        </w:rPr>
      </w:pPr>
      <w:r w:rsidRPr="00C75C88">
        <w:rPr>
          <w:rFonts w:ascii="Arial" w:hAnsi="Arial" w:cs="Arial"/>
          <w:lang w:val="es-ES_tradnl"/>
        </w:rPr>
        <w:t>Este trabajo se realizará en coordinación estrecha con el Ministerio de Hacienda, Mideplan y MINAE de Costa Rica, y deberá ayudar a</w:t>
      </w:r>
      <w:r w:rsidRPr="00C75C88">
        <w:rPr>
          <w:rFonts w:ascii="Arial" w:hAnsi="Arial" w:cs="Arial"/>
          <w:bCs/>
          <w:lang w:val="es-ES"/>
        </w:rPr>
        <w:t xml:space="preserve"> informar el dialogo con el Consejo Nacional de Inversiones Públicas, facilitando acciones conjuntas de implementación con esta entidad.</w:t>
      </w:r>
    </w:p>
    <w:p w14:paraId="2D49B3FF" w14:textId="3DE2D830" w:rsidR="00EE4C05" w:rsidRDefault="00EE4C05" w:rsidP="00FF374E">
      <w:pPr>
        <w:pStyle w:val="ListParagraph"/>
        <w:spacing w:after="0" w:line="240" w:lineRule="auto"/>
        <w:ind w:left="360"/>
        <w:jc w:val="both"/>
        <w:rPr>
          <w:rFonts w:ascii="Arial" w:hAnsi="Arial" w:cs="Arial"/>
          <w:lang w:val="es-ES_tradnl"/>
        </w:rPr>
      </w:pPr>
      <w:r w:rsidRPr="00C75C88">
        <w:rPr>
          <w:rFonts w:ascii="Arial" w:hAnsi="Arial" w:cs="Arial"/>
          <w:lang w:val="es-ES_tradnl"/>
        </w:rPr>
        <w:t xml:space="preserve">Este trabajo deberá construir sobre el análisis inicial desarrollado por el Gobierno de Costa Rica con apoyo del NDCP, complementando los avances iniciales en esta materia. Se deberá trabajar en coordinación con el punto focal del trabajo realizado por el NDCP que defina el </w:t>
      </w:r>
      <w:proofErr w:type="spellStart"/>
      <w:r w:rsidRPr="00C75C88">
        <w:rPr>
          <w:rFonts w:ascii="Arial" w:hAnsi="Arial" w:cs="Arial"/>
          <w:lang w:val="es-ES_tradnl"/>
        </w:rPr>
        <w:t>MINAE</w:t>
      </w:r>
      <w:proofErr w:type="spellEnd"/>
      <w:r w:rsidRPr="00C75C88">
        <w:rPr>
          <w:rFonts w:ascii="Arial" w:hAnsi="Arial" w:cs="Arial"/>
          <w:lang w:val="es-ES_tradnl"/>
        </w:rPr>
        <w:t>.</w:t>
      </w:r>
    </w:p>
    <w:p w14:paraId="428C908A" w14:textId="77777777" w:rsidR="000257FD" w:rsidRPr="00C75C88" w:rsidRDefault="000257FD" w:rsidP="00FF374E">
      <w:pPr>
        <w:pStyle w:val="ListParagraph"/>
        <w:spacing w:after="0" w:line="240" w:lineRule="auto"/>
        <w:ind w:left="360"/>
        <w:jc w:val="both"/>
        <w:rPr>
          <w:rFonts w:ascii="Arial" w:hAnsi="Arial" w:cs="Arial"/>
          <w:lang w:val="es-ES_tradnl"/>
        </w:rPr>
      </w:pPr>
    </w:p>
    <w:p w14:paraId="61A7A63E" w14:textId="77777777" w:rsidR="00EE4C05" w:rsidRPr="00C75C88" w:rsidRDefault="00EE4C05" w:rsidP="00FF374E">
      <w:pPr>
        <w:numPr>
          <w:ilvl w:val="0"/>
          <w:numId w:val="34"/>
        </w:numPr>
        <w:spacing w:after="0" w:line="240" w:lineRule="auto"/>
        <w:ind w:left="720"/>
        <w:contextualSpacing/>
        <w:rPr>
          <w:rFonts w:ascii="Arial" w:hAnsi="Arial" w:cs="Arial"/>
          <w:b/>
        </w:rPr>
      </w:pPr>
      <w:proofErr w:type="spellStart"/>
      <w:r w:rsidRPr="00C75C88">
        <w:rPr>
          <w:rFonts w:ascii="Arial" w:hAnsi="Arial" w:cs="Arial"/>
          <w:b/>
        </w:rPr>
        <w:t>Alcance</w:t>
      </w:r>
      <w:proofErr w:type="spellEnd"/>
      <w:r w:rsidRPr="00C75C88">
        <w:rPr>
          <w:rFonts w:ascii="Arial" w:hAnsi="Arial" w:cs="Arial"/>
          <w:b/>
        </w:rPr>
        <w:t xml:space="preserve"> de los </w:t>
      </w:r>
      <w:proofErr w:type="spellStart"/>
      <w:r w:rsidRPr="00C75C88">
        <w:rPr>
          <w:rFonts w:ascii="Arial" w:hAnsi="Arial" w:cs="Arial"/>
          <w:b/>
        </w:rPr>
        <w:t>Servicios</w:t>
      </w:r>
      <w:proofErr w:type="spellEnd"/>
    </w:p>
    <w:p w14:paraId="1FF7C99C" w14:textId="77777777" w:rsidR="00EE4C05" w:rsidRPr="00C75C88" w:rsidRDefault="00EE4C05" w:rsidP="00FF374E">
      <w:pPr>
        <w:pStyle w:val="ListParagraph"/>
        <w:spacing w:after="0" w:line="240" w:lineRule="auto"/>
        <w:ind w:left="360"/>
        <w:jc w:val="both"/>
        <w:rPr>
          <w:rFonts w:ascii="Arial" w:hAnsi="Arial" w:cs="Arial"/>
          <w:bCs/>
          <w:lang w:val="es-ES_tradnl"/>
        </w:rPr>
      </w:pPr>
    </w:p>
    <w:p w14:paraId="0890413E" w14:textId="2591D593" w:rsidR="00EE4C05" w:rsidRDefault="00EE4C05" w:rsidP="00FF374E">
      <w:pPr>
        <w:pStyle w:val="ListParagraph"/>
        <w:spacing w:after="0" w:line="240" w:lineRule="auto"/>
        <w:ind w:left="360"/>
        <w:jc w:val="both"/>
        <w:rPr>
          <w:rFonts w:ascii="Arial" w:hAnsi="Arial" w:cs="Arial"/>
          <w:bCs/>
          <w:lang w:val="es-ES_tradnl"/>
        </w:rPr>
      </w:pPr>
      <w:r w:rsidRPr="00C75C88">
        <w:rPr>
          <w:rFonts w:ascii="Arial" w:hAnsi="Arial" w:cs="Arial"/>
          <w:bCs/>
          <w:lang w:val="es-ES_tradnl"/>
        </w:rPr>
        <w:t>El alcance de los servicios bajo esta Orden de Trabajo incluye la generación de trabajo analítico de alta calidad, complementado por un dialogo activo con actores relevantes del sector público y el sector privado. Este trabajo deberá ser completado en 4 meses de trabajo.</w:t>
      </w:r>
    </w:p>
    <w:p w14:paraId="66BB4144" w14:textId="77777777" w:rsidR="000257FD" w:rsidRPr="00C75C88" w:rsidRDefault="000257FD" w:rsidP="00FF374E">
      <w:pPr>
        <w:pStyle w:val="ListParagraph"/>
        <w:spacing w:after="0" w:line="240" w:lineRule="auto"/>
        <w:ind w:left="360"/>
        <w:jc w:val="both"/>
        <w:rPr>
          <w:rFonts w:ascii="Arial" w:hAnsi="Arial" w:cs="Arial"/>
          <w:bCs/>
          <w:lang w:val="es-ES_tradnl"/>
        </w:rPr>
      </w:pPr>
    </w:p>
    <w:p w14:paraId="70E3BF4E" w14:textId="77777777" w:rsidR="00EE4C05" w:rsidRPr="00C75C88" w:rsidRDefault="00EE4C05" w:rsidP="00FF374E">
      <w:pPr>
        <w:numPr>
          <w:ilvl w:val="0"/>
          <w:numId w:val="34"/>
        </w:numPr>
        <w:spacing w:after="0" w:line="240" w:lineRule="auto"/>
        <w:ind w:left="720"/>
        <w:contextualSpacing/>
        <w:rPr>
          <w:rFonts w:ascii="Arial" w:hAnsi="Arial" w:cs="Arial"/>
          <w:b/>
        </w:rPr>
      </w:pPr>
      <w:proofErr w:type="spellStart"/>
      <w:r w:rsidRPr="00C75C88">
        <w:rPr>
          <w:rFonts w:ascii="Arial" w:hAnsi="Arial" w:cs="Arial"/>
          <w:b/>
        </w:rPr>
        <w:t>Actividades</w:t>
      </w:r>
      <w:proofErr w:type="spellEnd"/>
      <w:r w:rsidRPr="00C75C88">
        <w:rPr>
          <w:rFonts w:ascii="Arial" w:hAnsi="Arial" w:cs="Arial"/>
          <w:b/>
        </w:rPr>
        <w:t xml:space="preserve"> Clave</w:t>
      </w:r>
    </w:p>
    <w:p w14:paraId="60E016FD" w14:textId="77777777" w:rsidR="00EE4C05" w:rsidRPr="00C75C88" w:rsidRDefault="00EE4C05" w:rsidP="00FF374E">
      <w:pPr>
        <w:spacing w:after="0" w:line="240" w:lineRule="auto"/>
        <w:ind w:left="360"/>
        <w:contextualSpacing/>
        <w:rPr>
          <w:rFonts w:ascii="Arial" w:hAnsi="Arial" w:cs="Arial"/>
          <w:bCs/>
          <w:lang w:val="es-ES_tradnl"/>
        </w:rPr>
      </w:pPr>
      <w:proofErr w:type="gramStart"/>
      <w:r w:rsidRPr="00C75C88">
        <w:rPr>
          <w:rFonts w:ascii="Arial" w:hAnsi="Arial" w:cs="Arial"/>
          <w:bCs/>
          <w:lang w:val="es-ES_tradnl"/>
        </w:rPr>
        <w:t>Las actividades a completarse</w:t>
      </w:r>
      <w:proofErr w:type="gramEnd"/>
      <w:r w:rsidRPr="00C75C88">
        <w:rPr>
          <w:rFonts w:ascii="Arial" w:hAnsi="Arial" w:cs="Arial"/>
          <w:bCs/>
          <w:lang w:val="es-ES_tradnl"/>
        </w:rPr>
        <w:t xml:space="preserve"> son:</w:t>
      </w:r>
    </w:p>
    <w:p w14:paraId="707F2BA0" w14:textId="77777777" w:rsidR="00EE4C05" w:rsidRPr="00C75C88" w:rsidRDefault="00EE4C05" w:rsidP="00FF374E">
      <w:pPr>
        <w:pStyle w:val="ListParagraph"/>
        <w:numPr>
          <w:ilvl w:val="0"/>
          <w:numId w:val="32"/>
        </w:numPr>
        <w:spacing w:after="0" w:line="240" w:lineRule="auto"/>
        <w:jc w:val="both"/>
        <w:rPr>
          <w:rFonts w:ascii="Arial" w:hAnsi="Arial" w:cs="Arial"/>
          <w:bCs/>
          <w:lang w:val="es-CL"/>
        </w:rPr>
      </w:pPr>
      <w:r w:rsidRPr="00C75C88">
        <w:rPr>
          <w:rFonts w:ascii="Arial" w:hAnsi="Arial" w:cs="Arial"/>
          <w:bCs/>
          <w:lang w:val="es-CL"/>
        </w:rPr>
        <w:t xml:space="preserve">Con base a los resultados del análisis previamente desarrollado por el Gobierno con apoyo del NDCP, diseñar y </w:t>
      </w:r>
      <w:r w:rsidRPr="00C75C88">
        <w:rPr>
          <w:rFonts w:ascii="Arial" w:hAnsi="Arial" w:cs="Arial"/>
          <w:bCs/>
          <w:lang w:val="es-ES"/>
        </w:rPr>
        <w:t xml:space="preserve">adelantar un dialogo activo con actores del sector público y el sector privado para recibir retroalimentación sobre las medidas identificadas, sus caracterización y priorización.  Esta actividad deberá ser desarrollada en estrecha coordinación con el Ministerio de Hacienda, Mideplan, MINAE </w:t>
      </w:r>
      <w:r w:rsidRPr="00C75C88">
        <w:rPr>
          <w:rFonts w:ascii="Arial" w:hAnsi="Arial" w:cs="Arial"/>
          <w:bCs/>
          <w:lang w:val="es-CL"/>
        </w:rPr>
        <w:t>y el punto focal del trabajo con el NDCP.</w:t>
      </w:r>
    </w:p>
    <w:p w14:paraId="59B98D30" w14:textId="77777777" w:rsidR="00EE4C05" w:rsidRPr="00C75C88" w:rsidRDefault="00EE4C05" w:rsidP="00FF374E">
      <w:pPr>
        <w:pStyle w:val="ListParagraph"/>
        <w:spacing w:after="0" w:line="240" w:lineRule="auto"/>
        <w:jc w:val="both"/>
        <w:rPr>
          <w:rFonts w:ascii="Arial" w:hAnsi="Arial" w:cs="Arial"/>
          <w:bCs/>
          <w:lang w:val="es-CL"/>
        </w:rPr>
      </w:pPr>
    </w:p>
    <w:p w14:paraId="3E6A5237" w14:textId="77777777" w:rsidR="00EE4C05" w:rsidRPr="00C75C88" w:rsidRDefault="00EE4C05" w:rsidP="00FF374E">
      <w:pPr>
        <w:pStyle w:val="ListParagraph"/>
        <w:spacing w:after="0" w:line="240" w:lineRule="auto"/>
        <w:jc w:val="both"/>
        <w:rPr>
          <w:rFonts w:ascii="Arial" w:hAnsi="Arial" w:cs="Arial"/>
          <w:bCs/>
          <w:lang w:val="es-CL"/>
        </w:rPr>
      </w:pPr>
      <w:r w:rsidRPr="00C75C88">
        <w:rPr>
          <w:rFonts w:ascii="Arial" w:hAnsi="Arial" w:cs="Arial"/>
          <w:bCs/>
          <w:lang w:val="es-ES"/>
        </w:rPr>
        <w:t xml:space="preserve">Para acciones que requieran inversiones privadas o públicas, los temas siguientes son de importancia para el desarrollo del dialogo: apetito de inversión, barreras o cuellos de botella de tipo institucionales y regulatorias, impactos sobre comercio exterior y balanza de pagos nacional, consideraciones de espacio fiscal y otras pertinentes que limitan el flujo de financiamiento (tanto público como privado). Para acciones que impliquen un costo potencialmente elevado, </w:t>
      </w:r>
      <w:r w:rsidRPr="00C75C88">
        <w:rPr>
          <w:rFonts w:ascii="Arial" w:hAnsi="Arial" w:cs="Arial"/>
          <w:bCs/>
          <w:lang w:val="es-CL"/>
        </w:rPr>
        <w:t>opciones para manejar impactos económicos y sociales negativos de medidas de adaptación y reducción de emisiones sobre hogares pobres y vulnerables.</w:t>
      </w:r>
    </w:p>
    <w:p w14:paraId="0FE0D16A" w14:textId="77777777" w:rsidR="00EE4C05" w:rsidRPr="00C75C88" w:rsidRDefault="00EE4C05" w:rsidP="00FF374E">
      <w:pPr>
        <w:pStyle w:val="ListParagraph"/>
        <w:spacing w:after="0" w:line="240" w:lineRule="auto"/>
        <w:jc w:val="both"/>
        <w:rPr>
          <w:rFonts w:ascii="Arial" w:hAnsi="Arial" w:cs="Arial"/>
          <w:bCs/>
          <w:lang w:val="es-CL"/>
        </w:rPr>
      </w:pPr>
    </w:p>
    <w:p w14:paraId="32D458D6" w14:textId="77777777" w:rsidR="00EE4C05" w:rsidRPr="00C75C88" w:rsidRDefault="00EE4C05" w:rsidP="00FF374E">
      <w:pPr>
        <w:pStyle w:val="ListParagraph"/>
        <w:spacing w:after="0" w:line="240" w:lineRule="auto"/>
        <w:jc w:val="both"/>
        <w:rPr>
          <w:rFonts w:ascii="Arial" w:hAnsi="Arial" w:cs="Arial"/>
          <w:bCs/>
          <w:lang w:val="es-ES"/>
        </w:rPr>
      </w:pPr>
      <w:r w:rsidRPr="00C75C88">
        <w:rPr>
          <w:rFonts w:ascii="Arial" w:hAnsi="Arial" w:cs="Arial"/>
          <w:bCs/>
          <w:lang w:val="es-ES"/>
        </w:rPr>
        <w:t xml:space="preserve">La modalidad de los diálogos podrá ser tipo reuniones bilateral, o sesiones de trabajo conjunto (talleres, etc.), según consideración del equipo consultor y en acuerdo con el Ministerio de Hacienda, </w:t>
      </w:r>
      <w:proofErr w:type="spellStart"/>
      <w:r w:rsidRPr="00C75C88">
        <w:rPr>
          <w:rFonts w:ascii="Arial" w:hAnsi="Arial" w:cs="Arial"/>
          <w:bCs/>
          <w:lang w:val="es-ES"/>
        </w:rPr>
        <w:t>Mediplan</w:t>
      </w:r>
      <w:proofErr w:type="spellEnd"/>
      <w:r w:rsidRPr="00C75C88">
        <w:rPr>
          <w:rFonts w:ascii="Arial" w:hAnsi="Arial" w:cs="Arial"/>
          <w:bCs/>
          <w:lang w:val="es-ES"/>
        </w:rPr>
        <w:t xml:space="preserve"> y </w:t>
      </w:r>
      <w:proofErr w:type="spellStart"/>
      <w:r w:rsidRPr="00C75C88">
        <w:rPr>
          <w:rFonts w:ascii="Arial" w:hAnsi="Arial" w:cs="Arial"/>
          <w:bCs/>
          <w:lang w:val="es-ES"/>
        </w:rPr>
        <w:t>MINAE</w:t>
      </w:r>
      <w:proofErr w:type="spellEnd"/>
      <w:r w:rsidRPr="00C75C88">
        <w:rPr>
          <w:rFonts w:ascii="Arial" w:hAnsi="Arial" w:cs="Arial"/>
          <w:bCs/>
          <w:lang w:val="es-ES"/>
        </w:rPr>
        <w:t xml:space="preserve">. </w:t>
      </w:r>
    </w:p>
    <w:p w14:paraId="3ECE8349" w14:textId="42C8F7B9" w:rsidR="00EE4C05" w:rsidRPr="00C75C88" w:rsidRDefault="00EE4C05" w:rsidP="00FF374E">
      <w:pPr>
        <w:pStyle w:val="ListParagraph"/>
        <w:spacing w:after="0" w:line="240" w:lineRule="auto"/>
        <w:jc w:val="both"/>
        <w:rPr>
          <w:rFonts w:ascii="Arial" w:hAnsi="Arial" w:cs="Arial"/>
          <w:bCs/>
          <w:lang w:val="es-CL"/>
        </w:rPr>
      </w:pPr>
      <w:r w:rsidRPr="00C75C88">
        <w:rPr>
          <w:rFonts w:ascii="Arial" w:hAnsi="Arial" w:cs="Arial"/>
          <w:bCs/>
          <w:lang w:val="es-ES"/>
        </w:rPr>
        <w:t xml:space="preserve">                                                                                                                                                                                                                                                                                                                                                                                                                                                                                                                                                                                                                                                                                                                                                                                                                                                                                                                                                                                                                                                                                                                                                                                                                                                                                                                                                                                                                                                                                                                                                                                                                                                                                                                                                                                                                                                                                                                                                                                                                                                                                                                                                                                                                                                                                                                                                                                                 </w:t>
      </w:r>
    </w:p>
    <w:p w14:paraId="7BCB184B" w14:textId="77777777" w:rsidR="00EE4C05" w:rsidRPr="00C75C88" w:rsidRDefault="00EE4C05" w:rsidP="00FF374E">
      <w:pPr>
        <w:pStyle w:val="ListParagraph"/>
        <w:numPr>
          <w:ilvl w:val="0"/>
          <w:numId w:val="32"/>
        </w:numPr>
        <w:spacing w:after="0" w:line="240" w:lineRule="auto"/>
        <w:jc w:val="both"/>
        <w:rPr>
          <w:rFonts w:ascii="Arial" w:hAnsi="Arial" w:cs="Arial"/>
          <w:bCs/>
          <w:lang w:val="es-ES"/>
        </w:rPr>
      </w:pPr>
      <w:r w:rsidRPr="00C75C88">
        <w:rPr>
          <w:rFonts w:ascii="Arial" w:hAnsi="Arial" w:cs="Arial"/>
          <w:bCs/>
          <w:lang w:val="es-ES"/>
        </w:rPr>
        <w:t xml:space="preserve">Con base al análisis y dialogo realizados definir una propuesta de proyectos y acciones públicos y privados que puedan ayudar a implementar la NDC, la cual deberá ser presentada y discutida al menos con el Ministerio de Hacienda, </w:t>
      </w:r>
      <w:proofErr w:type="spellStart"/>
      <w:r w:rsidRPr="00C75C88">
        <w:rPr>
          <w:rFonts w:ascii="Arial" w:hAnsi="Arial" w:cs="Arial"/>
          <w:bCs/>
          <w:lang w:val="es-ES"/>
        </w:rPr>
        <w:t>Mediplan</w:t>
      </w:r>
      <w:proofErr w:type="spellEnd"/>
      <w:r w:rsidRPr="00C75C88">
        <w:rPr>
          <w:rFonts w:ascii="Arial" w:hAnsi="Arial" w:cs="Arial"/>
          <w:bCs/>
          <w:lang w:val="es-ES"/>
        </w:rPr>
        <w:t xml:space="preserve"> y </w:t>
      </w:r>
      <w:proofErr w:type="spellStart"/>
      <w:r w:rsidRPr="00C75C88">
        <w:rPr>
          <w:rFonts w:ascii="Arial" w:hAnsi="Arial" w:cs="Arial"/>
          <w:bCs/>
          <w:lang w:val="es-ES"/>
        </w:rPr>
        <w:t>MINAE</w:t>
      </w:r>
      <w:proofErr w:type="spellEnd"/>
      <w:r w:rsidRPr="00C75C88">
        <w:rPr>
          <w:rFonts w:ascii="Arial" w:hAnsi="Arial" w:cs="Arial"/>
          <w:bCs/>
          <w:lang w:val="es-ES"/>
        </w:rPr>
        <w:t xml:space="preserve"> para su consolidación. La Hoja de Ruta deberá incluir:</w:t>
      </w:r>
    </w:p>
    <w:p w14:paraId="15A3FFE9" w14:textId="77777777" w:rsidR="00EE4C05" w:rsidRPr="00C75C88" w:rsidRDefault="00EE4C05" w:rsidP="00FF374E">
      <w:pPr>
        <w:numPr>
          <w:ilvl w:val="2"/>
          <w:numId w:val="13"/>
        </w:numPr>
        <w:spacing w:after="0" w:line="240" w:lineRule="auto"/>
        <w:ind w:left="1440" w:hanging="270"/>
        <w:contextualSpacing/>
        <w:jc w:val="both"/>
        <w:rPr>
          <w:rFonts w:ascii="Arial" w:hAnsi="Arial" w:cs="Arial"/>
          <w:bCs/>
          <w:lang w:val="es-ES"/>
        </w:rPr>
      </w:pPr>
      <w:r w:rsidRPr="00C75C88">
        <w:rPr>
          <w:rFonts w:ascii="Arial" w:hAnsi="Arial" w:cs="Arial"/>
          <w:bCs/>
          <w:lang w:val="es-CL"/>
        </w:rPr>
        <w:t>Un conjunto de proyectos caracterizados, incluyendo listado preciso de información numérica utilizada para cada medida (tasas de descuento, niveles de impuestos, costos CAPEX y OPEX, niveles de inversión públicas y privadas estimados necesarios, etc.) idealmente en una hoja de cálculo o modelo que permita entender como supuestos impactan resultados.</w:t>
      </w:r>
    </w:p>
    <w:p w14:paraId="4F9D53ED" w14:textId="77777777" w:rsidR="00EE4C05" w:rsidRPr="00C75C88" w:rsidRDefault="00EE4C05" w:rsidP="00FF374E">
      <w:pPr>
        <w:numPr>
          <w:ilvl w:val="2"/>
          <w:numId w:val="13"/>
        </w:numPr>
        <w:spacing w:after="0" w:line="240" w:lineRule="auto"/>
        <w:ind w:left="1440" w:hanging="270"/>
        <w:contextualSpacing/>
        <w:jc w:val="both"/>
        <w:rPr>
          <w:rFonts w:ascii="Arial" w:hAnsi="Arial" w:cs="Arial"/>
          <w:bCs/>
          <w:lang w:val="es-ES"/>
        </w:rPr>
      </w:pPr>
      <w:r w:rsidRPr="00C75C88">
        <w:rPr>
          <w:rFonts w:ascii="Arial" w:hAnsi="Arial" w:cs="Arial"/>
          <w:bCs/>
          <w:lang w:val="es-CL"/>
        </w:rPr>
        <w:lastRenderedPageBreak/>
        <w:t>El conjunto de proyectos deberá también detallar el nivel de avance de estos, incluyendo el estado de madurez de la propuesta y posibles fuentes de financiación, así como requisitos necesarios por cada fuente de financiación y el estado de cumplimiento de la propuesta ante los requisitos para acceder al financiamiento.</w:t>
      </w:r>
    </w:p>
    <w:p w14:paraId="61A99379" w14:textId="77777777" w:rsidR="00EE4C05" w:rsidRPr="00C75C88" w:rsidRDefault="00EE4C05" w:rsidP="00FF374E">
      <w:pPr>
        <w:numPr>
          <w:ilvl w:val="2"/>
          <w:numId w:val="13"/>
        </w:numPr>
        <w:spacing w:after="0" w:line="240" w:lineRule="auto"/>
        <w:ind w:left="1440" w:hanging="270"/>
        <w:contextualSpacing/>
        <w:jc w:val="both"/>
        <w:rPr>
          <w:rFonts w:ascii="Arial" w:hAnsi="Arial" w:cs="Arial"/>
          <w:bCs/>
          <w:lang w:val="es-ES"/>
        </w:rPr>
      </w:pPr>
      <w:r w:rsidRPr="00C75C88">
        <w:rPr>
          <w:rFonts w:ascii="Arial" w:hAnsi="Arial" w:cs="Arial"/>
          <w:bCs/>
          <w:lang w:val="es-CL"/>
        </w:rPr>
        <w:t>Posibles sponsors.</w:t>
      </w:r>
    </w:p>
    <w:p w14:paraId="418B63C5" w14:textId="77777777" w:rsidR="00EE4C05" w:rsidRPr="00C75C88" w:rsidRDefault="00EE4C05" w:rsidP="00FF374E">
      <w:pPr>
        <w:numPr>
          <w:ilvl w:val="2"/>
          <w:numId w:val="13"/>
        </w:numPr>
        <w:spacing w:after="0" w:line="240" w:lineRule="auto"/>
        <w:ind w:left="1440" w:hanging="270"/>
        <w:contextualSpacing/>
        <w:jc w:val="both"/>
        <w:rPr>
          <w:rFonts w:ascii="Arial" w:hAnsi="Arial" w:cs="Arial"/>
          <w:bCs/>
          <w:lang w:val="es-ES"/>
        </w:rPr>
      </w:pPr>
      <w:r w:rsidRPr="00C75C88">
        <w:rPr>
          <w:rFonts w:ascii="Arial" w:hAnsi="Arial" w:cs="Arial"/>
          <w:bCs/>
          <w:lang w:val="es-CL"/>
        </w:rPr>
        <w:t xml:space="preserve">Opciones de acciones públicas que puedan eliminar las barreras/cuellos de botella identificados y canalizar la inversión de recursos públicos y privados. </w:t>
      </w:r>
    </w:p>
    <w:p w14:paraId="1B7F5C1A" w14:textId="77777777" w:rsidR="00EE4C05" w:rsidRPr="00C75C88" w:rsidRDefault="00EE4C05" w:rsidP="00FF374E">
      <w:pPr>
        <w:numPr>
          <w:ilvl w:val="2"/>
          <w:numId w:val="13"/>
        </w:numPr>
        <w:spacing w:after="0" w:line="240" w:lineRule="auto"/>
        <w:ind w:left="1440" w:hanging="270"/>
        <w:contextualSpacing/>
        <w:jc w:val="both"/>
        <w:rPr>
          <w:rFonts w:ascii="Arial" w:hAnsi="Arial" w:cs="Arial"/>
          <w:bCs/>
          <w:lang w:val="es-ES"/>
        </w:rPr>
      </w:pPr>
      <w:r w:rsidRPr="00C75C88">
        <w:rPr>
          <w:rFonts w:ascii="Arial" w:hAnsi="Arial" w:cs="Arial"/>
          <w:bCs/>
          <w:lang w:val="es-ES"/>
        </w:rPr>
        <w:t>Lecciones aprendidas e implicaciones para la continuación del dialogo con otros sectores – públicos y privados – para consolidar su apropiación y participación en la ejecución del plan.</w:t>
      </w:r>
    </w:p>
    <w:p w14:paraId="7FFD1B9F" w14:textId="77777777" w:rsidR="00EE4C05" w:rsidRPr="00C75C88" w:rsidRDefault="00EE4C05" w:rsidP="00FF374E">
      <w:pPr>
        <w:numPr>
          <w:ilvl w:val="2"/>
          <w:numId w:val="13"/>
        </w:numPr>
        <w:spacing w:after="0" w:line="240" w:lineRule="auto"/>
        <w:ind w:left="1440" w:hanging="270"/>
        <w:contextualSpacing/>
        <w:jc w:val="both"/>
        <w:rPr>
          <w:rFonts w:ascii="Arial" w:hAnsi="Arial" w:cs="Arial"/>
          <w:bCs/>
          <w:lang w:val="es-ES"/>
        </w:rPr>
      </w:pPr>
      <w:r w:rsidRPr="00C75C88">
        <w:rPr>
          <w:rFonts w:ascii="Arial" w:hAnsi="Arial" w:cs="Arial"/>
          <w:bCs/>
          <w:lang w:val="es-ES"/>
        </w:rPr>
        <w:t>Un análisis con cifras y recomendaciones relevantes para el Consejo Nacional de Inversiones Públicas, que facilite el desarrollo de acciones conjuntas de implementación con esta entidad.</w:t>
      </w:r>
    </w:p>
    <w:p w14:paraId="2C199C39" w14:textId="77777777" w:rsidR="00EE4C05" w:rsidRPr="00C75C88" w:rsidRDefault="00EE4C05" w:rsidP="00FF374E">
      <w:pPr>
        <w:spacing w:after="0" w:line="240" w:lineRule="auto"/>
        <w:ind w:left="360"/>
        <w:contextualSpacing/>
        <w:rPr>
          <w:rFonts w:ascii="Arial" w:hAnsi="Arial" w:cs="Arial"/>
          <w:lang w:val="es-ES"/>
        </w:rPr>
      </w:pPr>
    </w:p>
    <w:p w14:paraId="6D8AFB1D" w14:textId="77777777" w:rsidR="00EE4C05" w:rsidRPr="00C75C88" w:rsidRDefault="00EE4C05" w:rsidP="00FF374E">
      <w:pPr>
        <w:numPr>
          <w:ilvl w:val="0"/>
          <w:numId w:val="34"/>
        </w:numPr>
        <w:spacing w:after="0" w:line="240" w:lineRule="auto"/>
        <w:ind w:left="720"/>
        <w:contextualSpacing/>
        <w:rPr>
          <w:rFonts w:ascii="Arial" w:hAnsi="Arial" w:cs="Arial"/>
          <w:b/>
        </w:rPr>
      </w:pPr>
      <w:proofErr w:type="spellStart"/>
      <w:r w:rsidRPr="00C75C88">
        <w:rPr>
          <w:rFonts w:ascii="Arial" w:hAnsi="Arial" w:cs="Arial"/>
          <w:b/>
        </w:rPr>
        <w:t>Requisitos</w:t>
      </w:r>
      <w:proofErr w:type="spellEnd"/>
      <w:r w:rsidRPr="00C75C88">
        <w:rPr>
          <w:rFonts w:ascii="Arial" w:hAnsi="Arial" w:cs="Arial"/>
          <w:b/>
        </w:rPr>
        <w:t xml:space="preserve"> </w:t>
      </w:r>
      <w:proofErr w:type="spellStart"/>
      <w:r w:rsidRPr="00C75C88">
        <w:rPr>
          <w:rFonts w:ascii="Arial" w:hAnsi="Arial" w:cs="Arial"/>
          <w:b/>
        </w:rPr>
        <w:t>técnicos</w:t>
      </w:r>
      <w:proofErr w:type="spellEnd"/>
    </w:p>
    <w:p w14:paraId="07D08186" w14:textId="77777777" w:rsidR="00EE4C05" w:rsidRPr="00C75C88" w:rsidRDefault="00EE4C05" w:rsidP="00FF374E">
      <w:pPr>
        <w:spacing w:after="0" w:line="240" w:lineRule="auto"/>
        <w:ind w:left="720"/>
        <w:contextualSpacing/>
        <w:rPr>
          <w:rFonts w:ascii="Arial" w:hAnsi="Arial" w:cs="Arial"/>
          <w:b/>
        </w:rPr>
      </w:pPr>
    </w:p>
    <w:p w14:paraId="65059A10" w14:textId="77777777" w:rsidR="00EE4C05" w:rsidRPr="00C75C88" w:rsidRDefault="00EE4C05" w:rsidP="00FF374E">
      <w:pPr>
        <w:spacing w:after="0" w:line="240" w:lineRule="auto"/>
        <w:ind w:left="720"/>
        <w:contextualSpacing/>
        <w:jc w:val="both"/>
        <w:rPr>
          <w:rFonts w:ascii="Arial" w:hAnsi="Arial" w:cs="Arial"/>
          <w:bCs/>
          <w:lang w:val="es-ES_tradnl"/>
        </w:rPr>
      </w:pPr>
      <w:r w:rsidRPr="00C75C88">
        <w:rPr>
          <w:rFonts w:ascii="Arial" w:hAnsi="Arial" w:cs="Arial"/>
          <w:bCs/>
          <w:lang w:val="es-ES_tradnl"/>
        </w:rPr>
        <w:t>El equipo de expertos propuesto deberá incluir al menos lo siguiente:</w:t>
      </w:r>
    </w:p>
    <w:p w14:paraId="12548977" w14:textId="77777777" w:rsidR="00EE4C05" w:rsidRPr="00C75C88" w:rsidRDefault="00EE4C05" w:rsidP="00FF374E">
      <w:pPr>
        <w:pStyle w:val="ListParagraph"/>
        <w:numPr>
          <w:ilvl w:val="0"/>
          <w:numId w:val="30"/>
        </w:numPr>
        <w:spacing w:after="0" w:line="240" w:lineRule="auto"/>
        <w:jc w:val="both"/>
        <w:rPr>
          <w:rFonts w:ascii="Arial" w:hAnsi="Arial" w:cs="Arial"/>
          <w:bCs/>
          <w:lang w:val="es-ES_tradnl"/>
        </w:rPr>
      </w:pPr>
      <w:r w:rsidRPr="00C75C88">
        <w:rPr>
          <w:rFonts w:ascii="Arial" w:hAnsi="Arial" w:cs="Arial"/>
          <w:bCs/>
          <w:lang w:val="es-ES_tradnl"/>
        </w:rPr>
        <w:t xml:space="preserve">Especialista en Finanzas: Experiencia profesional demostrada de al menos 5 años de experiencia en consultoría en finanzas de proyectos (tanto en recursos públicos como privados) y conocimiento y comprensión en estructuración de proyectos y de mercados de capitales e inversionistas institucionales. </w:t>
      </w:r>
    </w:p>
    <w:p w14:paraId="502A575F" w14:textId="77777777" w:rsidR="00EE4C05" w:rsidRPr="00C75C88" w:rsidRDefault="00EE4C05" w:rsidP="00FF374E">
      <w:pPr>
        <w:pStyle w:val="ListParagraph"/>
        <w:numPr>
          <w:ilvl w:val="0"/>
          <w:numId w:val="30"/>
        </w:numPr>
        <w:spacing w:after="0" w:line="240" w:lineRule="auto"/>
        <w:jc w:val="both"/>
        <w:rPr>
          <w:rFonts w:ascii="Arial" w:hAnsi="Arial" w:cs="Arial"/>
          <w:bCs/>
          <w:lang w:val="es-ES_tradnl"/>
        </w:rPr>
      </w:pPr>
      <w:r w:rsidRPr="00C75C88">
        <w:rPr>
          <w:rFonts w:ascii="Arial" w:hAnsi="Arial" w:cs="Arial"/>
          <w:bCs/>
          <w:lang w:val="es-ES_tradnl"/>
        </w:rPr>
        <w:t xml:space="preserve">Especialista en políticas públicas: Al menos 5 años de experiencia profesional demostrada con respecto al análisis de políticas y legislación sobre inversión y cambio climático, con un enfoque en manejo de temas sobre el sector privado. </w:t>
      </w:r>
    </w:p>
    <w:p w14:paraId="0366B9BF" w14:textId="77777777" w:rsidR="00EE4C05" w:rsidRPr="00C75C88" w:rsidRDefault="00EE4C05" w:rsidP="00FF374E">
      <w:pPr>
        <w:pStyle w:val="ListParagraph"/>
        <w:numPr>
          <w:ilvl w:val="0"/>
          <w:numId w:val="30"/>
        </w:numPr>
        <w:spacing w:after="0" w:line="240" w:lineRule="auto"/>
        <w:jc w:val="both"/>
        <w:rPr>
          <w:rFonts w:ascii="Arial" w:hAnsi="Arial" w:cs="Arial"/>
          <w:bCs/>
          <w:lang w:val="es-ES_tradnl"/>
        </w:rPr>
      </w:pPr>
      <w:r w:rsidRPr="00C75C88">
        <w:rPr>
          <w:rFonts w:ascii="Arial" w:hAnsi="Arial" w:cs="Arial"/>
          <w:bCs/>
          <w:lang w:val="es-ES_tradnl"/>
        </w:rPr>
        <w:t xml:space="preserve">Experto (s) Sectorial (es): deberá asegurarse como parte del equipo expertos en los siguientes sectores de la economía (5 años de experiencia, incluyendo experiencia en el sector privado): </w:t>
      </w:r>
    </w:p>
    <w:p w14:paraId="16F08CE3" w14:textId="77777777" w:rsidR="00EE4C05" w:rsidRPr="00C75C88" w:rsidRDefault="00EE4C05" w:rsidP="00FF374E">
      <w:pPr>
        <w:pStyle w:val="ListParagraph"/>
        <w:spacing w:after="0" w:line="240" w:lineRule="auto"/>
        <w:ind w:left="1080"/>
        <w:jc w:val="both"/>
        <w:rPr>
          <w:rFonts w:ascii="Arial" w:hAnsi="Arial" w:cs="Arial"/>
          <w:bCs/>
          <w:lang w:val="es-ES_tradnl"/>
        </w:rPr>
      </w:pPr>
    </w:p>
    <w:p w14:paraId="2559924B" w14:textId="77777777" w:rsidR="00EE4C05" w:rsidRPr="00C75C88" w:rsidRDefault="00EE4C05" w:rsidP="00FF374E">
      <w:pPr>
        <w:pStyle w:val="ListParagraph"/>
        <w:numPr>
          <w:ilvl w:val="0"/>
          <w:numId w:val="31"/>
        </w:numPr>
        <w:spacing w:after="0" w:line="240" w:lineRule="auto"/>
        <w:jc w:val="both"/>
        <w:rPr>
          <w:rFonts w:ascii="Arial" w:hAnsi="Arial" w:cs="Arial"/>
          <w:bCs/>
          <w:lang w:val="es-ES_tradnl"/>
        </w:rPr>
      </w:pPr>
      <w:r w:rsidRPr="00C75C88">
        <w:rPr>
          <w:rFonts w:ascii="Arial" w:hAnsi="Arial" w:cs="Arial"/>
          <w:bCs/>
          <w:lang w:val="es-ES_tradnl"/>
        </w:rPr>
        <w:t>Ciudades: transporte y residuos sólidos.</w:t>
      </w:r>
    </w:p>
    <w:p w14:paraId="784E1911" w14:textId="77777777" w:rsidR="00EE4C05" w:rsidRPr="00C75C88" w:rsidRDefault="00EE4C05" w:rsidP="00FF374E">
      <w:pPr>
        <w:pStyle w:val="ListParagraph"/>
        <w:numPr>
          <w:ilvl w:val="0"/>
          <w:numId w:val="31"/>
        </w:numPr>
        <w:spacing w:after="0" w:line="240" w:lineRule="auto"/>
        <w:jc w:val="both"/>
        <w:rPr>
          <w:rFonts w:ascii="Arial" w:hAnsi="Arial" w:cs="Arial"/>
          <w:bCs/>
          <w:lang w:val="es-ES_tradnl"/>
        </w:rPr>
      </w:pPr>
      <w:r w:rsidRPr="00C75C88">
        <w:rPr>
          <w:rFonts w:ascii="Arial" w:hAnsi="Arial" w:cs="Arial"/>
          <w:bCs/>
          <w:lang w:val="es-ES_tradnl"/>
        </w:rPr>
        <w:t>Territorios Rurales: agropecuario.</w:t>
      </w:r>
    </w:p>
    <w:p w14:paraId="67248880" w14:textId="77777777" w:rsidR="00EE4C05" w:rsidRPr="00C75C88" w:rsidRDefault="00EE4C05" w:rsidP="00FF374E">
      <w:pPr>
        <w:pStyle w:val="ListParagraph"/>
        <w:numPr>
          <w:ilvl w:val="0"/>
          <w:numId w:val="31"/>
        </w:numPr>
        <w:spacing w:after="0" w:line="240" w:lineRule="auto"/>
        <w:jc w:val="both"/>
        <w:rPr>
          <w:rFonts w:ascii="Arial" w:hAnsi="Arial" w:cs="Arial"/>
          <w:bCs/>
          <w:lang w:val="es-ES_tradnl"/>
        </w:rPr>
      </w:pPr>
      <w:r w:rsidRPr="00C75C88">
        <w:rPr>
          <w:rFonts w:ascii="Arial" w:hAnsi="Arial" w:cs="Arial"/>
          <w:bCs/>
          <w:lang w:val="es-ES_tradnl"/>
        </w:rPr>
        <w:t>Agenda azul: gestión del recurso hídrico (cuencas, costas y mares)</w:t>
      </w:r>
    </w:p>
    <w:p w14:paraId="7F9582EB" w14:textId="77777777" w:rsidR="00EE4C05" w:rsidRPr="00C75C88" w:rsidRDefault="00EE4C05" w:rsidP="00FF374E">
      <w:pPr>
        <w:pStyle w:val="ListParagraph"/>
        <w:spacing w:after="0" w:line="240" w:lineRule="auto"/>
        <w:ind w:left="1080"/>
        <w:jc w:val="both"/>
        <w:rPr>
          <w:rFonts w:ascii="Arial" w:hAnsi="Arial" w:cs="Arial"/>
          <w:bCs/>
          <w:lang w:val="es-ES_tradnl"/>
        </w:rPr>
      </w:pPr>
    </w:p>
    <w:p w14:paraId="25CC6B35" w14:textId="77777777" w:rsidR="00EE4C05" w:rsidRPr="00C75C88" w:rsidRDefault="00EE4C05" w:rsidP="00FF374E">
      <w:pPr>
        <w:pStyle w:val="ListParagraph"/>
        <w:spacing w:after="0" w:line="240" w:lineRule="auto"/>
        <w:ind w:left="1080"/>
        <w:jc w:val="both"/>
        <w:rPr>
          <w:rFonts w:ascii="Arial" w:hAnsi="Arial" w:cs="Arial"/>
          <w:bCs/>
          <w:lang w:val="es-ES_tradnl"/>
        </w:rPr>
      </w:pPr>
      <w:r w:rsidRPr="00C75C88">
        <w:rPr>
          <w:rFonts w:ascii="Arial" w:hAnsi="Arial" w:cs="Arial"/>
          <w:bCs/>
          <w:lang w:val="es-ES_tradnl"/>
        </w:rPr>
        <w:t>Cada experto debe estar al día sobre cuestiones / debates técnicos, políticos y económicos relacionados con cada sector correspondiente y su relación con el cambio climático, que incluyen, pero no se limitan a: estado del arte de las tecnologías, estadísticas actuales y perspectivas futuras de tamaño, demográficas, precios, dimensiones competitivas, etc.</w:t>
      </w:r>
    </w:p>
    <w:p w14:paraId="2E399138" w14:textId="77777777" w:rsidR="00EE4C05" w:rsidRPr="00C75C88" w:rsidRDefault="00EE4C05" w:rsidP="00FF374E">
      <w:pPr>
        <w:pStyle w:val="ListParagraph"/>
        <w:spacing w:after="0" w:line="240" w:lineRule="auto"/>
        <w:ind w:left="1080"/>
        <w:jc w:val="both"/>
        <w:rPr>
          <w:rFonts w:ascii="Arial" w:hAnsi="Arial" w:cs="Arial"/>
          <w:bCs/>
          <w:lang w:val="es-ES_tradnl"/>
        </w:rPr>
      </w:pPr>
    </w:p>
    <w:p w14:paraId="7184D753" w14:textId="77777777" w:rsidR="00EE4C05" w:rsidRPr="00C75C88" w:rsidRDefault="00EE4C05" w:rsidP="00FF374E">
      <w:pPr>
        <w:numPr>
          <w:ilvl w:val="0"/>
          <w:numId w:val="34"/>
        </w:numPr>
        <w:spacing w:after="0" w:line="240" w:lineRule="auto"/>
        <w:ind w:left="720"/>
        <w:contextualSpacing/>
        <w:rPr>
          <w:rFonts w:ascii="Arial" w:hAnsi="Arial" w:cs="Arial"/>
          <w:b/>
        </w:rPr>
      </w:pPr>
      <w:proofErr w:type="spellStart"/>
      <w:r w:rsidRPr="00C75C88">
        <w:rPr>
          <w:rFonts w:ascii="Arial" w:hAnsi="Arial" w:cs="Arial"/>
          <w:b/>
        </w:rPr>
        <w:t>Resultados</w:t>
      </w:r>
      <w:proofErr w:type="spellEnd"/>
      <w:r w:rsidRPr="00C75C88">
        <w:rPr>
          <w:rFonts w:ascii="Arial" w:hAnsi="Arial" w:cs="Arial"/>
          <w:b/>
        </w:rPr>
        <w:t xml:space="preserve"> y </w:t>
      </w:r>
      <w:proofErr w:type="spellStart"/>
      <w:r w:rsidRPr="00C75C88">
        <w:rPr>
          <w:rFonts w:ascii="Arial" w:hAnsi="Arial" w:cs="Arial"/>
          <w:b/>
        </w:rPr>
        <w:t>Productos</w:t>
      </w:r>
      <w:proofErr w:type="spellEnd"/>
      <w:r w:rsidRPr="00C75C88">
        <w:rPr>
          <w:rFonts w:ascii="Arial" w:hAnsi="Arial" w:cs="Arial"/>
          <w:b/>
        </w:rPr>
        <w:t xml:space="preserve"> </w:t>
      </w:r>
      <w:proofErr w:type="spellStart"/>
      <w:r w:rsidRPr="00C75C88">
        <w:rPr>
          <w:rFonts w:ascii="Arial" w:hAnsi="Arial" w:cs="Arial"/>
          <w:b/>
        </w:rPr>
        <w:t>Esperados</w:t>
      </w:r>
      <w:proofErr w:type="spellEnd"/>
    </w:p>
    <w:p w14:paraId="10457E05" w14:textId="77777777" w:rsidR="00EE4C05" w:rsidRPr="00C75C88" w:rsidRDefault="00EE4C05" w:rsidP="00FF374E">
      <w:pPr>
        <w:spacing w:after="0" w:line="240" w:lineRule="auto"/>
        <w:contextualSpacing/>
        <w:rPr>
          <w:rFonts w:ascii="Arial" w:hAnsi="Arial" w:cs="Arial"/>
          <w:b/>
        </w:rPr>
      </w:pPr>
    </w:p>
    <w:p w14:paraId="55004AD3" w14:textId="1760E169" w:rsidR="00EE4C05" w:rsidRPr="00C75C88" w:rsidRDefault="00EE4C05" w:rsidP="00FF374E">
      <w:pPr>
        <w:spacing w:after="0" w:line="240" w:lineRule="auto"/>
        <w:ind w:left="360"/>
        <w:contextualSpacing/>
        <w:rPr>
          <w:rFonts w:ascii="Arial" w:hAnsi="Arial" w:cs="Arial"/>
          <w:bCs/>
          <w:lang w:val="es-ES_tradnl"/>
        </w:rPr>
      </w:pPr>
      <w:r w:rsidRPr="00C75C88">
        <w:rPr>
          <w:rFonts w:ascii="Arial" w:hAnsi="Arial" w:cs="Arial"/>
          <w:bCs/>
          <w:lang w:val="es-ES_tradnl"/>
        </w:rPr>
        <w:t>Los productos esperados son los siguientes:</w:t>
      </w:r>
    </w:p>
    <w:p w14:paraId="3F9FB22D" w14:textId="77777777" w:rsidR="00EE4C05" w:rsidRPr="00C75C88" w:rsidRDefault="00EE4C05" w:rsidP="00FF374E">
      <w:pPr>
        <w:pStyle w:val="ListParagraph"/>
        <w:numPr>
          <w:ilvl w:val="1"/>
          <w:numId w:val="30"/>
        </w:numPr>
        <w:spacing w:after="0" w:line="240" w:lineRule="auto"/>
        <w:ind w:left="1080"/>
        <w:jc w:val="both"/>
        <w:rPr>
          <w:rFonts w:ascii="Arial" w:hAnsi="Arial" w:cs="Arial"/>
          <w:bCs/>
          <w:lang w:val="es-ES_tradnl"/>
        </w:rPr>
      </w:pPr>
      <w:r w:rsidRPr="00C75C88">
        <w:rPr>
          <w:rFonts w:ascii="Arial" w:hAnsi="Arial" w:cs="Arial"/>
          <w:b/>
          <w:bCs/>
          <w:lang w:val="es-ES_tradnl"/>
        </w:rPr>
        <w:t>Producto 1:</w:t>
      </w:r>
      <w:r w:rsidRPr="00C75C88">
        <w:rPr>
          <w:rFonts w:ascii="Arial" w:hAnsi="Arial" w:cs="Arial"/>
          <w:bCs/>
          <w:lang w:val="es-ES_tradnl"/>
        </w:rPr>
        <w:t xml:space="preserve"> Un plan para el desarrollo del dialogo con actores clave bajo la actividad 4.a.</w:t>
      </w:r>
    </w:p>
    <w:p w14:paraId="6C834183" w14:textId="77777777" w:rsidR="00EE4C05" w:rsidRPr="00C75C88" w:rsidRDefault="00EE4C05" w:rsidP="00FF374E">
      <w:pPr>
        <w:pStyle w:val="ListParagraph"/>
        <w:spacing w:after="0" w:line="240" w:lineRule="auto"/>
        <w:ind w:left="1080"/>
        <w:jc w:val="both"/>
        <w:rPr>
          <w:rFonts w:ascii="Arial" w:hAnsi="Arial" w:cs="Arial"/>
          <w:bCs/>
          <w:lang w:val="es-ES_tradnl"/>
        </w:rPr>
      </w:pPr>
    </w:p>
    <w:p w14:paraId="02751E47" w14:textId="77777777" w:rsidR="00EE4C05" w:rsidRPr="00C75C88" w:rsidRDefault="00EE4C05" w:rsidP="00FF374E">
      <w:pPr>
        <w:pStyle w:val="ListParagraph"/>
        <w:numPr>
          <w:ilvl w:val="1"/>
          <w:numId w:val="30"/>
        </w:numPr>
        <w:spacing w:after="0" w:line="240" w:lineRule="auto"/>
        <w:ind w:left="1080"/>
        <w:jc w:val="both"/>
        <w:rPr>
          <w:rFonts w:ascii="Arial" w:hAnsi="Arial" w:cs="Arial"/>
          <w:bCs/>
          <w:lang w:val="es-ES_tradnl"/>
        </w:rPr>
      </w:pPr>
      <w:r w:rsidRPr="00C75C88">
        <w:rPr>
          <w:rFonts w:ascii="Arial" w:hAnsi="Arial" w:cs="Arial"/>
          <w:b/>
          <w:bCs/>
          <w:lang w:val="es-ES_tradnl"/>
        </w:rPr>
        <w:t>Producto 2:</w:t>
      </w:r>
      <w:r w:rsidRPr="00C75C88">
        <w:rPr>
          <w:rFonts w:ascii="Arial" w:hAnsi="Arial" w:cs="Arial"/>
          <w:bCs/>
          <w:lang w:val="es-ES_tradnl"/>
        </w:rPr>
        <w:t xml:space="preserve"> Un informe compuesto por un análisis, informado por los diálogos realizados, de las barreras y cuellos de botella para la ejecución de las acciones y medidas identificas, así como información definida en la actividad 4.a. Se deberá incluir el aide-mémoire de reuniones realizadas con actores del sector público y privado.</w:t>
      </w:r>
    </w:p>
    <w:p w14:paraId="62173B9E" w14:textId="77777777" w:rsidR="00EE4C05" w:rsidRPr="00C75C88" w:rsidRDefault="00EE4C05" w:rsidP="00FF374E">
      <w:pPr>
        <w:pStyle w:val="ListParagraph"/>
        <w:spacing w:after="0" w:line="240" w:lineRule="auto"/>
        <w:rPr>
          <w:rFonts w:ascii="Arial" w:hAnsi="Arial" w:cs="Arial"/>
          <w:bCs/>
          <w:lang w:val="es-ES_tradnl"/>
        </w:rPr>
      </w:pPr>
    </w:p>
    <w:p w14:paraId="30571496" w14:textId="77777777" w:rsidR="00EE4C05" w:rsidRPr="00C75C88" w:rsidRDefault="00EE4C05" w:rsidP="00FF374E">
      <w:pPr>
        <w:pStyle w:val="ListParagraph"/>
        <w:numPr>
          <w:ilvl w:val="1"/>
          <w:numId w:val="30"/>
        </w:numPr>
        <w:spacing w:after="0" w:line="240" w:lineRule="auto"/>
        <w:ind w:left="1080"/>
        <w:jc w:val="both"/>
        <w:rPr>
          <w:rFonts w:ascii="Arial" w:hAnsi="Arial" w:cs="Arial"/>
          <w:bCs/>
          <w:lang w:val="es-ES_tradnl"/>
        </w:rPr>
      </w:pPr>
      <w:r w:rsidRPr="00C75C88">
        <w:rPr>
          <w:rFonts w:ascii="Arial" w:hAnsi="Arial" w:cs="Arial"/>
          <w:b/>
          <w:bCs/>
          <w:lang w:val="es-ES"/>
        </w:rPr>
        <w:lastRenderedPageBreak/>
        <w:t>Producto 3:</w:t>
      </w:r>
      <w:r w:rsidRPr="00C75C88">
        <w:rPr>
          <w:rFonts w:ascii="Arial" w:hAnsi="Arial" w:cs="Arial"/>
          <w:bCs/>
          <w:lang w:val="es-ES"/>
        </w:rPr>
        <w:t xml:space="preserve"> Hoja de ruta para la implementación de la NDC presentada, discutida y consolidada con el Ministerio de Hacienda, </w:t>
      </w:r>
      <w:proofErr w:type="spellStart"/>
      <w:r w:rsidRPr="00C75C88">
        <w:rPr>
          <w:rFonts w:ascii="Arial" w:hAnsi="Arial" w:cs="Arial"/>
          <w:bCs/>
          <w:lang w:val="es-ES"/>
        </w:rPr>
        <w:t>Midepla</w:t>
      </w:r>
      <w:proofErr w:type="spellEnd"/>
      <w:r w:rsidRPr="00C75C88">
        <w:rPr>
          <w:rFonts w:ascii="Arial" w:hAnsi="Arial" w:cs="Arial"/>
          <w:bCs/>
          <w:lang w:val="es-ES"/>
        </w:rPr>
        <w:t xml:space="preserve"> y </w:t>
      </w:r>
      <w:proofErr w:type="spellStart"/>
      <w:r w:rsidRPr="00C75C88">
        <w:rPr>
          <w:rFonts w:ascii="Arial" w:hAnsi="Arial" w:cs="Arial"/>
          <w:bCs/>
          <w:lang w:val="es-ES"/>
        </w:rPr>
        <w:t>MINAE</w:t>
      </w:r>
      <w:proofErr w:type="spellEnd"/>
      <w:r w:rsidRPr="00C75C88">
        <w:rPr>
          <w:rFonts w:ascii="Arial" w:hAnsi="Arial" w:cs="Arial"/>
          <w:bCs/>
          <w:lang w:val="es-ES"/>
        </w:rPr>
        <w:t>, incluyendo la información definida en la actividad 4.b.</w:t>
      </w:r>
    </w:p>
    <w:p w14:paraId="17BD9676" w14:textId="77777777" w:rsidR="00EE4C05" w:rsidRPr="00C75C88" w:rsidRDefault="00EE4C05" w:rsidP="00FF374E">
      <w:pPr>
        <w:pStyle w:val="ListParagraph"/>
        <w:spacing w:after="0" w:line="240" w:lineRule="auto"/>
        <w:rPr>
          <w:rFonts w:ascii="Arial" w:hAnsi="Arial" w:cs="Arial"/>
          <w:bCs/>
          <w:lang w:val="es-ES_tradnl"/>
        </w:rPr>
      </w:pPr>
    </w:p>
    <w:p w14:paraId="5F41E9C8" w14:textId="77777777" w:rsidR="00EE4C05" w:rsidRPr="00C75C88" w:rsidRDefault="00EE4C05" w:rsidP="00FF374E">
      <w:pPr>
        <w:numPr>
          <w:ilvl w:val="0"/>
          <w:numId w:val="34"/>
        </w:numPr>
        <w:spacing w:after="0" w:line="240" w:lineRule="auto"/>
        <w:ind w:left="720"/>
        <w:contextualSpacing/>
        <w:rPr>
          <w:rFonts w:ascii="Arial" w:hAnsi="Arial" w:cs="Arial"/>
          <w:b/>
        </w:rPr>
      </w:pPr>
      <w:proofErr w:type="spellStart"/>
      <w:r w:rsidRPr="00C75C88">
        <w:rPr>
          <w:rFonts w:ascii="Arial" w:hAnsi="Arial" w:cs="Arial"/>
          <w:b/>
        </w:rPr>
        <w:t>Calendario</w:t>
      </w:r>
      <w:proofErr w:type="spellEnd"/>
      <w:r w:rsidRPr="00C75C88">
        <w:rPr>
          <w:rFonts w:ascii="Arial" w:hAnsi="Arial" w:cs="Arial"/>
          <w:b/>
        </w:rPr>
        <w:t xml:space="preserve"> del Proyecto e </w:t>
      </w:r>
      <w:proofErr w:type="spellStart"/>
      <w:r w:rsidRPr="00C75C88">
        <w:rPr>
          <w:rFonts w:ascii="Arial" w:hAnsi="Arial" w:cs="Arial"/>
          <w:b/>
        </w:rPr>
        <w:t>Hitos</w:t>
      </w:r>
      <w:proofErr w:type="spellEnd"/>
      <w:r w:rsidRPr="00C75C88">
        <w:rPr>
          <w:rFonts w:ascii="Arial" w:hAnsi="Arial" w:cs="Arial"/>
          <w:b/>
        </w:rPr>
        <w:t xml:space="preserve">  </w:t>
      </w:r>
    </w:p>
    <w:p w14:paraId="7EB29158" w14:textId="77777777" w:rsidR="00EE4C05" w:rsidRPr="00C75C88" w:rsidRDefault="00EE4C05" w:rsidP="00FF374E">
      <w:pPr>
        <w:spacing w:after="0" w:line="240" w:lineRule="auto"/>
        <w:ind w:left="720"/>
        <w:contextualSpacing/>
        <w:rPr>
          <w:rFonts w:ascii="Arial" w:hAnsi="Arial" w:cs="Arial"/>
          <w:b/>
        </w:rPr>
      </w:pPr>
    </w:p>
    <w:tbl>
      <w:tblPr>
        <w:tblStyle w:val="TableGrid"/>
        <w:tblW w:w="0" w:type="auto"/>
        <w:tblInd w:w="355" w:type="dxa"/>
        <w:tblLook w:val="04A0" w:firstRow="1" w:lastRow="0" w:firstColumn="1" w:lastColumn="0" w:noHBand="0" w:noVBand="1"/>
      </w:tblPr>
      <w:tblGrid>
        <w:gridCol w:w="1440"/>
        <w:gridCol w:w="3780"/>
        <w:gridCol w:w="3775"/>
      </w:tblGrid>
      <w:tr w:rsidR="00EE4C05" w:rsidRPr="00C75C88" w14:paraId="52849E93" w14:textId="77777777" w:rsidTr="000257FD">
        <w:tc>
          <w:tcPr>
            <w:tcW w:w="1440" w:type="dxa"/>
            <w:vAlign w:val="center"/>
          </w:tcPr>
          <w:p w14:paraId="237EC831" w14:textId="77777777" w:rsidR="00EE4C05" w:rsidRPr="00C75C88" w:rsidRDefault="00EE4C05" w:rsidP="00FF374E">
            <w:pPr>
              <w:contextualSpacing/>
              <w:jc w:val="center"/>
              <w:rPr>
                <w:rFonts w:ascii="Arial" w:hAnsi="Arial" w:cs="Arial"/>
                <w:b/>
              </w:rPr>
            </w:pPr>
            <w:proofErr w:type="spellStart"/>
            <w:r w:rsidRPr="00C75C88">
              <w:rPr>
                <w:rFonts w:ascii="Arial" w:hAnsi="Arial" w:cs="Arial"/>
                <w:b/>
              </w:rPr>
              <w:t>Producto</w:t>
            </w:r>
            <w:proofErr w:type="spellEnd"/>
          </w:p>
        </w:tc>
        <w:tc>
          <w:tcPr>
            <w:tcW w:w="3780" w:type="dxa"/>
            <w:vAlign w:val="center"/>
          </w:tcPr>
          <w:p w14:paraId="51D2D6F1" w14:textId="77777777" w:rsidR="00EE4C05" w:rsidRPr="00C75C88" w:rsidRDefault="00EE4C05" w:rsidP="00FF374E">
            <w:pPr>
              <w:contextualSpacing/>
              <w:jc w:val="center"/>
              <w:rPr>
                <w:rFonts w:ascii="Arial" w:hAnsi="Arial" w:cs="Arial"/>
                <w:b/>
              </w:rPr>
            </w:pPr>
            <w:proofErr w:type="spellStart"/>
            <w:r w:rsidRPr="00C75C88">
              <w:rPr>
                <w:rFonts w:ascii="Arial" w:hAnsi="Arial" w:cs="Arial"/>
                <w:b/>
              </w:rPr>
              <w:t>Fecha</w:t>
            </w:r>
            <w:proofErr w:type="spellEnd"/>
          </w:p>
        </w:tc>
        <w:tc>
          <w:tcPr>
            <w:tcW w:w="3775" w:type="dxa"/>
            <w:vAlign w:val="center"/>
          </w:tcPr>
          <w:p w14:paraId="208CBEE8" w14:textId="77777777" w:rsidR="00EE4C05" w:rsidRPr="00C75C88" w:rsidRDefault="00EE4C05" w:rsidP="00FF374E">
            <w:pPr>
              <w:contextualSpacing/>
              <w:jc w:val="center"/>
              <w:rPr>
                <w:rFonts w:ascii="Arial" w:hAnsi="Arial" w:cs="Arial"/>
                <w:b/>
              </w:rPr>
            </w:pPr>
            <w:proofErr w:type="spellStart"/>
            <w:r w:rsidRPr="00C75C88">
              <w:rPr>
                <w:rFonts w:ascii="Arial" w:hAnsi="Arial" w:cs="Arial"/>
                <w:b/>
              </w:rPr>
              <w:t>Descripción</w:t>
            </w:r>
            <w:proofErr w:type="spellEnd"/>
          </w:p>
        </w:tc>
      </w:tr>
      <w:tr w:rsidR="00EE4C05" w:rsidRPr="00C75C88" w14:paraId="6D8883B3" w14:textId="77777777" w:rsidTr="000257FD">
        <w:tc>
          <w:tcPr>
            <w:tcW w:w="1440" w:type="dxa"/>
            <w:vAlign w:val="center"/>
          </w:tcPr>
          <w:p w14:paraId="44C45481" w14:textId="77777777" w:rsidR="00EE4C05" w:rsidRPr="00C75C88" w:rsidRDefault="00EE4C05" w:rsidP="00FF374E">
            <w:pPr>
              <w:contextualSpacing/>
              <w:rPr>
                <w:rFonts w:ascii="Arial" w:hAnsi="Arial" w:cs="Arial"/>
              </w:rPr>
            </w:pPr>
            <w:proofErr w:type="spellStart"/>
            <w:r w:rsidRPr="00C75C88">
              <w:rPr>
                <w:rFonts w:ascii="Arial" w:hAnsi="Arial" w:cs="Arial"/>
              </w:rPr>
              <w:t>Producto</w:t>
            </w:r>
            <w:proofErr w:type="spellEnd"/>
            <w:r w:rsidRPr="00C75C88">
              <w:rPr>
                <w:rFonts w:ascii="Arial" w:hAnsi="Arial" w:cs="Arial"/>
              </w:rPr>
              <w:t xml:space="preserve"> 1</w:t>
            </w:r>
          </w:p>
        </w:tc>
        <w:tc>
          <w:tcPr>
            <w:tcW w:w="3780" w:type="dxa"/>
            <w:vAlign w:val="center"/>
          </w:tcPr>
          <w:p w14:paraId="3AEAB04E" w14:textId="77777777" w:rsidR="00EE4C05" w:rsidRPr="00C75C88" w:rsidRDefault="00EE4C05" w:rsidP="00FF374E">
            <w:pPr>
              <w:contextualSpacing/>
              <w:rPr>
                <w:rFonts w:ascii="Arial" w:hAnsi="Arial" w:cs="Arial"/>
                <w:lang w:val="es-ES_tradnl"/>
              </w:rPr>
            </w:pPr>
            <w:r w:rsidRPr="00C75C88">
              <w:rPr>
                <w:rFonts w:ascii="Arial" w:hAnsi="Arial" w:cs="Arial"/>
                <w:lang w:val="es-ES_tradnl"/>
              </w:rPr>
              <w:t>1 meses luego de la firma del contrato</w:t>
            </w:r>
          </w:p>
        </w:tc>
        <w:tc>
          <w:tcPr>
            <w:tcW w:w="3775" w:type="dxa"/>
            <w:vAlign w:val="center"/>
          </w:tcPr>
          <w:p w14:paraId="587A7933" w14:textId="77777777" w:rsidR="00EE4C05" w:rsidRPr="00C75C88" w:rsidRDefault="00EE4C05" w:rsidP="00FF374E">
            <w:pPr>
              <w:contextualSpacing/>
              <w:rPr>
                <w:rFonts w:ascii="Arial" w:hAnsi="Arial" w:cs="Arial"/>
                <w:lang w:val="es-ES_tradnl"/>
              </w:rPr>
            </w:pPr>
            <w:r w:rsidRPr="00C75C88">
              <w:rPr>
                <w:rFonts w:ascii="Arial" w:hAnsi="Arial" w:cs="Arial"/>
                <w:bCs/>
                <w:lang w:val="es-ES_tradnl"/>
              </w:rPr>
              <w:t>Plan para el desarrollo de los diálogos</w:t>
            </w:r>
          </w:p>
        </w:tc>
      </w:tr>
      <w:tr w:rsidR="00EE4C05" w:rsidRPr="00C75C88" w14:paraId="02DCB6E3" w14:textId="77777777" w:rsidTr="000257FD">
        <w:tc>
          <w:tcPr>
            <w:tcW w:w="1440" w:type="dxa"/>
            <w:vAlign w:val="center"/>
          </w:tcPr>
          <w:p w14:paraId="293152A1" w14:textId="77777777" w:rsidR="00EE4C05" w:rsidRPr="00C75C88" w:rsidRDefault="00EE4C05" w:rsidP="00FF374E">
            <w:pPr>
              <w:contextualSpacing/>
              <w:rPr>
                <w:rFonts w:ascii="Arial" w:hAnsi="Arial" w:cs="Arial"/>
              </w:rPr>
            </w:pPr>
            <w:proofErr w:type="spellStart"/>
            <w:r w:rsidRPr="00C75C88">
              <w:rPr>
                <w:rFonts w:ascii="Arial" w:hAnsi="Arial" w:cs="Arial"/>
              </w:rPr>
              <w:t>Producto</w:t>
            </w:r>
            <w:proofErr w:type="spellEnd"/>
            <w:r w:rsidRPr="00C75C88">
              <w:rPr>
                <w:rFonts w:ascii="Arial" w:hAnsi="Arial" w:cs="Arial"/>
              </w:rPr>
              <w:t xml:space="preserve"> 2</w:t>
            </w:r>
          </w:p>
        </w:tc>
        <w:tc>
          <w:tcPr>
            <w:tcW w:w="3780" w:type="dxa"/>
            <w:vAlign w:val="center"/>
          </w:tcPr>
          <w:p w14:paraId="643BB3D7" w14:textId="701D3F08" w:rsidR="00EE4C05" w:rsidRPr="00C75C88" w:rsidRDefault="00EE4C05" w:rsidP="00FF374E">
            <w:pPr>
              <w:contextualSpacing/>
              <w:rPr>
                <w:rFonts w:ascii="Arial" w:hAnsi="Arial" w:cs="Arial"/>
                <w:lang w:val="es-ES_tradnl"/>
              </w:rPr>
            </w:pPr>
            <w:r w:rsidRPr="00C75C88">
              <w:rPr>
                <w:rFonts w:ascii="Arial" w:hAnsi="Arial" w:cs="Arial"/>
                <w:lang w:val="es-ES_tradnl"/>
              </w:rPr>
              <w:t>2 meses luego de la firma del contrato</w:t>
            </w:r>
          </w:p>
        </w:tc>
        <w:tc>
          <w:tcPr>
            <w:tcW w:w="3775" w:type="dxa"/>
            <w:vAlign w:val="center"/>
          </w:tcPr>
          <w:p w14:paraId="616F38A3" w14:textId="77777777" w:rsidR="00EE4C05" w:rsidRPr="00C75C88" w:rsidRDefault="00EE4C05" w:rsidP="00FF374E">
            <w:pPr>
              <w:contextualSpacing/>
              <w:rPr>
                <w:rFonts w:ascii="Arial" w:hAnsi="Arial" w:cs="Arial"/>
                <w:lang w:val="fr-FR"/>
              </w:rPr>
            </w:pPr>
            <w:r w:rsidRPr="00C75C88">
              <w:rPr>
                <w:rFonts w:ascii="Arial" w:hAnsi="Arial" w:cs="Arial"/>
                <w:lang w:val="fr-FR"/>
              </w:rPr>
              <w:t xml:space="preserve">Informe de los </w:t>
            </w:r>
            <w:proofErr w:type="spellStart"/>
            <w:r w:rsidRPr="00C75C88">
              <w:rPr>
                <w:rFonts w:ascii="Arial" w:hAnsi="Arial" w:cs="Arial"/>
                <w:lang w:val="fr-FR"/>
              </w:rPr>
              <w:t>dialogos</w:t>
            </w:r>
            <w:proofErr w:type="spellEnd"/>
            <w:r w:rsidRPr="00C75C88">
              <w:rPr>
                <w:rFonts w:ascii="Arial" w:hAnsi="Arial" w:cs="Arial"/>
                <w:lang w:val="fr-FR"/>
              </w:rPr>
              <w:t xml:space="preserve"> y </w:t>
            </w:r>
            <w:r w:rsidRPr="00C75C88">
              <w:rPr>
                <w:rFonts w:ascii="Arial" w:hAnsi="Arial" w:cs="Arial"/>
                <w:bCs/>
                <w:lang w:val="fr-FR"/>
              </w:rPr>
              <w:t>aide-mémoire</w:t>
            </w:r>
          </w:p>
        </w:tc>
      </w:tr>
      <w:tr w:rsidR="00EE4C05" w:rsidRPr="00C75C88" w14:paraId="326ECAC4" w14:textId="77777777" w:rsidTr="000257FD">
        <w:tc>
          <w:tcPr>
            <w:tcW w:w="1440" w:type="dxa"/>
            <w:vAlign w:val="center"/>
          </w:tcPr>
          <w:p w14:paraId="6860C4A1" w14:textId="77777777" w:rsidR="00EE4C05" w:rsidRPr="00C75C88" w:rsidRDefault="00EE4C05" w:rsidP="00FF374E">
            <w:pPr>
              <w:contextualSpacing/>
              <w:rPr>
                <w:rFonts w:ascii="Arial" w:hAnsi="Arial" w:cs="Arial"/>
              </w:rPr>
            </w:pPr>
            <w:proofErr w:type="spellStart"/>
            <w:r w:rsidRPr="00C75C88">
              <w:rPr>
                <w:rFonts w:ascii="Arial" w:hAnsi="Arial" w:cs="Arial"/>
              </w:rPr>
              <w:t>Producto</w:t>
            </w:r>
            <w:proofErr w:type="spellEnd"/>
            <w:r w:rsidRPr="00C75C88">
              <w:rPr>
                <w:rFonts w:ascii="Arial" w:hAnsi="Arial" w:cs="Arial"/>
              </w:rPr>
              <w:t xml:space="preserve"> 3</w:t>
            </w:r>
          </w:p>
        </w:tc>
        <w:tc>
          <w:tcPr>
            <w:tcW w:w="3780" w:type="dxa"/>
            <w:vAlign w:val="center"/>
          </w:tcPr>
          <w:p w14:paraId="63644E19" w14:textId="26E6A8B8" w:rsidR="00EE4C05" w:rsidRPr="00C75C88" w:rsidRDefault="00EE4C05" w:rsidP="00FF374E">
            <w:pPr>
              <w:contextualSpacing/>
              <w:rPr>
                <w:rFonts w:ascii="Arial" w:hAnsi="Arial" w:cs="Arial"/>
                <w:lang w:val="es-ES_tradnl"/>
              </w:rPr>
            </w:pPr>
            <w:r w:rsidRPr="00C75C88">
              <w:rPr>
                <w:rFonts w:ascii="Arial" w:hAnsi="Arial" w:cs="Arial"/>
                <w:lang w:val="es-ES_tradnl"/>
              </w:rPr>
              <w:t>4 meses luego de la firma del contrato</w:t>
            </w:r>
          </w:p>
        </w:tc>
        <w:tc>
          <w:tcPr>
            <w:tcW w:w="3775" w:type="dxa"/>
            <w:vAlign w:val="center"/>
          </w:tcPr>
          <w:p w14:paraId="1A14FE5C" w14:textId="77777777" w:rsidR="00EE4C05" w:rsidRPr="00C75C88" w:rsidRDefault="00EE4C05" w:rsidP="00FF374E">
            <w:pPr>
              <w:contextualSpacing/>
              <w:rPr>
                <w:rFonts w:ascii="Arial" w:hAnsi="Arial" w:cs="Arial"/>
                <w:lang w:val="es-ES_tradnl"/>
              </w:rPr>
            </w:pPr>
            <w:r w:rsidRPr="00C75C88">
              <w:rPr>
                <w:rFonts w:ascii="Arial" w:hAnsi="Arial" w:cs="Arial"/>
                <w:lang w:val="es-ES_tradnl"/>
              </w:rPr>
              <w:t>Hoja de Ruta socializada y consolidada</w:t>
            </w:r>
          </w:p>
        </w:tc>
      </w:tr>
    </w:tbl>
    <w:p w14:paraId="5F6595A5" w14:textId="77777777" w:rsidR="00EE4C05" w:rsidRPr="00C75C88" w:rsidRDefault="00EE4C05" w:rsidP="00FF374E">
      <w:pPr>
        <w:spacing w:after="0" w:line="240" w:lineRule="auto"/>
        <w:ind w:left="720"/>
        <w:contextualSpacing/>
        <w:rPr>
          <w:rFonts w:ascii="Arial" w:hAnsi="Arial" w:cs="Arial"/>
          <w:b/>
          <w:lang w:val="es-ES_tradnl"/>
        </w:rPr>
      </w:pPr>
    </w:p>
    <w:p w14:paraId="1BFFC101" w14:textId="2E0EA264" w:rsidR="00EE4C05" w:rsidRDefault="00EE4C05" w:rsidP="00FF374E">
      <w:pPr>
        <w:spacing w:after="0" w:line="240" w:lineRule="auto"/>
        <w:ind w:left="630"/>
        <w:contextualSpacing/>
        <w:jc w:val="both"/>
        <w:rPr>
          <w:rFonts w:ascii="Arial" w:hAnsi="Arial" w:cs="Arial"/>
          <w:bCs/>
          <w:lang w:val="es-ES_tradnl"/>
        </w:rPr>
      </w:pPr>
      <w:r w:rsidRPr="00C75C88">
        <w:rPr>
          <w:rFonts w:ascii="Arial" w:hAnsi="Arial" w:cs="Arial"/>
          <w:bCs/>
          <w:lang w:val="es-ES_tradnl"/>
        </w:rPr>
        <w:t xml:space="preserve">Los trabajos de consultoría serán por 4 meses. Se presentará un plan con el diseño para el desarrollo de los diálogos 1 </w:t>
      </w:r>
      <w:proofErr w:type="spellStart"/>
      <w:r w:rsidRPr="00C75C88">
        <w:rPr>
          <w:rFonts w:ascii="Arial" w:hAnsi="Arial" w:cs="Arial"/>
          <w:bCs/>
          <w:lang w:val="es-ES_tradnl"/>
        </w:rPr>
        <w:t>mese</w:t>
      </w:r>
      <w:proofErr w:type="spellEnd"/>
      <w:r w:rsidRPr="00C75C88">
        <w:rPr>
          <w:rFonts w:ascii="Arial" w:hAnsi="Arial" w:cs="Arial"/>
          <w:bCs/>
          <w:lang w:val="es-ES_tradnl"/>
        </w:rPr>
        <w:t xml:space="preserve"> después de la firma del contrato. Un informe de los resultados del dialogo y aide-mémoire se presentará 2 meses después de la firma del contrato. La Hoja de Ruta </w:t>
      </w:r>
      <w:r w:rsidRPr="00C75C88">
        <w:rPr>
          <w:rFonts w:ascii="Arial" w:hAnsi="Arial" w:cs="Arial"/>
          <w:lang w:val="es-ES_tradnl"/>
        </w:rPr>
        <w:t>socializada y consolidada</w:t>
      </w:r>
      <w:r w:rsidRPr="00C75C88">
        <w:rPr>
          <w:rFonts w:ascii="Arial" w:hAnsi="Arial" w:cs="Arial"/>
          <w:bCs/>
          <w:lang w:val="es-ES_tradnl"/>
        </w:rPr>
        <w:t xml:space="preserve"> se presentará 1 mes antes de la fecha de finalización prevista para su revisión y retroalimentación por parte del Ministerio de Hacienda, </w:t>
      </w:r>
      <w:proofErr w:type="spellStart"/>
      <w:r w:rsidRPr="00C75C88">
        <w:rPr>
          <w:rFonts w:ascii="Arial" w:hAnsi="Arial" w:cs="Arial"/>
          <w:bCs/>
          <w:lang w:val="es-ES"/>
        </w:rPr>
        <w:t>Midepla</w:t>
      </w:r>
      <w:proofErr w:type="spellEnd"/>
      <w:r w:rsidRPr="00C75C88">
        <w:rPr>
          <w:rFonts w:ascii="Arial" w:hAnsi="Arial" w:cs="Arial"/>
          <w:bCs/>
          <w:lang w:val="es-ES"/>
        </w:rPr>
        <w:t xml:space="preserve">, </w:t>
      </w:r>
      <w:proofErr w:type="spellStart"/>
      <w:r w:rsidRPr="00C75C88">
        <w:rPr>
          <w:rFonts w:ascii="Arial" w:hAnsi="Arial" w:cs="Arial"/>
          <w:bCs/>
          <w:lang w:val="es-ES"/>
        </w:rPr>
        <w:t>MINAE</w:t>
      </w:r>
      <w:proofErr w:type="spellEnd"/>
      <w:r w:rsidRPr="00C75C88">
        <w:rPr>
          <w:rFonts w:ascii="Arial" w:hAnsi="Arial" w:cs="Arial"/>
          <w:bCs/>
          <w:lang w:val="es-ES_tradnl"/>
        </w:rPr>
        <w:t xml:space="preserve"> y el BID. Una versión final de la Hoja de Ruta, reflejando recomendaciones y retroalimentación del gobierno se presentará a más tardar 4 meses desde el día de inicio de la orden de tareas, para su aceptación por parte del Gobierno y el BID.</w:t>
      </w:r>
    </w:p>
    <w:p w14:paraId="0278A6BB" w14:textId="77777777" w:rsidR="00164E8E" w:rsidRPr="00C75C88" w:rsidRDefault="00164E8E" w:rsidP="00FF374E">
      <w:pPr>
        <w:spacing w:after="0" w:line="240" w:lineRule="auto"/>
        <w:ind w:left="630"/>
        <w:contextualSpacing/>
        <w:jc w:val="both"/>
        <w:rPr>
          <w:rFonts w:ascii="Arial" w:hAnsi="Arial" w:cs="Arial"/>
          <w:bCs/>
          <w:lang w:val="es-ES_tradnl"/>
        </w:rPr>
      </w:pPr>
    </w:p>
    <w:p w14:paraId="227EF19C" w14:textId="77777777" w:rsidR="00EE4C05" w:rsidRPr="00C75C88" w:rsidRDefault="00EE4C05" w:rsidP="00FF374E">
      <w:pPr>
        <w:numPr>
          <w:ilvl w:val="0"/>
          <w:numId w:val="34"/>
        </w:numPr>
        <w:spacing w:after="0" w:line="240" w:lineRule="auto"/>
        <w:ind w:left="720"/>
        <w:contextualSpacing/>
        <w:rPr>
          <w:rFonts w:ascii="Arial" w:hAnsi="Arial" w:cs="Arial"/>
          <w:b/>
        </w:rPr>
      </w:pPr>
      <w:proofErr w:type="spellStart"/>
      <w:r w:rsidRPr="00C75C88">
        <w:rPr>
          <w:rFonts w:ascii="Arial" w:hAnsi="Arial" w:cs="Arial"/>
          <w:b/>
        </w:rPr>
        <w:t>Requisitos</w:t>
      </w:r>
      <w:proofErr w:type="spellEnd"/>
      <w:r w:rsidRPr="00C75C88">
        <w:rPr>
          <w:rFonts w:ascii="Arial" w:hAnsi="Arial" w:cs="Arial"/>
          <w:b/>
        </w:rPr>
        <w:t xml:space="preserve"> de los </w:t>
      </w:r>
      <w:proofErr w:type="spellStart"/>
      <w:r w:rsidRPr="00C75C88">
        <w:rPr>
          <w:rFonts w:ascii="Arial" w:hAnsi="Arial" w:cs="Arial"/>
          <w:b/>
        </w:rPr>
        <w:t>Informes</w:t>
      </w:r>
      <w:proofErr w:type="spellEnd"/>
      <w:r w:rsidRPr="00C75C88">
        <w:rPr>
          <w:rFonts w:ascii="Arial" w:hAnsi="Arial" w:cs="Arial"/>
          <w:b/>
        </w:rPr>
        <w:t xml:space="preserve"> </w:t>
      </w:r>
    </w:p>
    <w:p w14:paraId="6F9E3663" w14:textId="14506AC6" w:rsidR="00EE4C05" w:rsidRDefault="00EE4C05" w:rsidP="00FF374E">
      <w:pPr>
        <w:spacing w:after="0" w:line="240" w:lineRule="auto"/>
        <w:ind w:left="720"/>
        <w:contextualSpacing/>
        <w:rPr>
          <w:rFonts w:ascii="Arial" w:hAnsi="Arial" w:cs="Arial"/>
          <w:lang w:val="es-ES_tradnl"/>
        </w:rPr>
      </w:pPr>
      <w:r w:rsidRPr="00C75C88">
        <w:rPr>
          <w:rFonts w:ascii="Arial" w:hAnsi="Arial" w:cs="Arial"/>
          <w:lang w:val="es-ES_tradnl"/>
        </w:rPr>
        <w:t>La firma presentará sus entregas de acuerdo con el cronograma establecido en la sección 7 de este documento.</w:t>
      </w:r>
    </w:p>
    <w:p w14:paraId="6C1CDE08" w14:textId="77777777" w:rsidR="000257FD" w:rsidRPr="00C75C88" w:rsidRDefault="000257FD" w:rsidP="00FF374E">
      <w:pPr>
        <w:spacing w:after="0" w:line="240" w:lineRule="auto"/>
        <w:ind w:left="720"/>
        <w:contextualSpacing/>
        <w:rPr>
          <w:rFonts w:ascii="Arial" w:hAnsi="Arial" w:cs="Arial"/>
          <w:lang w:val="es-ES_tradnl"/>
        </w:rPr>
      </w:pPr>
    </w:p>
    <w:p w14:paraId="4ECB813C" w14:textId="77777777" w:rsidR="00EE4C05" w:rsidRPr="00C75C88" w:rsidRDefault="00EE4C05" w:rsidP="00FF374E">
      <w:pPr>
        <w:numPr>
          <w:ilvl w:val="0"/>
          <w:numId w:val="34"/>
        </w:numPr>
        <w:spacing w:after="0" w:line="240" w:lineRule="auto"/>
        <w:ind w:left="720"/>
        <w:contextualSpacing/>
        <w:rPr>
          <w:rFonts w:ascii="Arial" w:hAnsi="Arial" w:cs="Arial"/>
          <w:b/>
        </w:rPr>
      </w:pPr>
      <w:proofErr w:type="spellStart"/>
      <w:r w:rsidRPr="00C75C88">
        <w:rPr>
          <w:rFonts w:ascii="Arial" w:hAnsi="Arial" w:cs="Arial"/>
          <w:b/>
        </w:rPr>
        <w:t>Criterios</w:t>
      </w:r>
      <w:proofErr w:type="spellEnd"/>
      <w:r w:rsidRPr="00C75C88">
        <w:rPr>
          <w:rFonts w:ascii="Arial" w:hAnsi="Arial" w:cs="Arial"/>
          <w:b/>
        </w:rPr>
        <w:t xml:space="preserve"> de </w:t>
      </w:r>
      <w:proofErr w:type="spellStart"/>
      <w:r w:rsidRPr="00C75C88">
        <w:rPr>
          <w:rFonts w:ascii="Arial" w:hAnsi="Arial" w:cs="Arial"/>
          <w:b/>
        </w:rPr>
        <w:t>aceptación</w:t>
      </w:r>
      <w:proofErr w:type="spellEnd"/>
    </w:p>
    <w:p w14:paraId="0906D9C8" w14:textId="2A7ECA46" w:rsidR="00EE4C05" w:rsidRDefault="00EE4C05" w:rsidP="00FF374E">
      <w:pPr>
        <w:pStyle w:val="ListParagraph"/>
        <w:spacing w:after="0" w:line="240" w:lineRule="auto"/>
        <w:jc w:val="both"/>
        <w:rPr>
          <w:rFonts w:ascii="Arial" w:hAnsi="Arial" w:cs="Arial"/>
          <w:lang w:val="es-ES_tradnl"/>
        </w:rPr>
      </w:pPr>
      <w:r w:rsidRPr="00C75C88">
        <w:rPr>
          <w:rFonts w:ascii="Arial" w:hAnsi="Arial" w:cs="Arial"/>
          <w:lang w:val="es-ES_tradnl"/>
        </w:rPr>
        <w:t xml:space="preserve">La División de Cambio Climático y Desarrollo Sostenible del BID tendrá la responsabilidad técnica de la ejecución de esta Orden de Tarea, así como de la aprobación de los entregables preparados por la (s) firma (s) consultora (s). En representación del BID, la coordinación técnica y el liderazgo de esta consultoría recae en los miembros del personal del BID, Raúl Delgado (líder del equipo); esta tarea se llevará a cabo en coordinación con el </w:t>
      </w:r>
      <w:r w:rsidRPr="00C75C88">
        <w:rPr>
          <w:rFonts w:ascii="Arial" w:hAnsi="Arial" w:cs="Arial"/>
          <w:bCs/>
          <w:lang w:val="es-ES_tradnl"/>
        </w:rPr>
        <w:t xml:space="preserve">Ministerio de Hacienda, el </w:t>
      </w:r>
      <w:r w:rsidRPr="00C75C88">
        <w:rPr>
          <w:rFonts w:ascii="Arial" w:hAnsi="Arial" w:cs="Arial"/>
          <w:bCs/>
          <w:lang w:val="es-ES"/>
        </w:rPr>
        <w:t>Ministerio de Planificación Nacional y Política Económica</w:t>
      </w:r>
      <w:r w:rsidRPr="00C75C88">
        <w:rPr>
          <w:rFonts w:ascii="Arial" w:hAnsi="Arial" w:cs="Arial"/>
          <w:bCs/>
          <w:lang w:val="es-ES_tradnl"/>
        </w:rPr>
        <w:t xml:space="preserve"> y el Ministerio de Ambiente y Energía de Costa Rica</w:t>
      </w:r>
      <w:r w:rsidRPr="00C75C88">
        <w:rPr>
          <w:rFonts w:ascii="Arial" w:hAnsi="Arial" w:cs="Arial"/>
          <w:lang w:val="es-ES_tradnl"/>
        </w:rPr>
        <w:t>.</w:t>
      </w:r>
    </w:p>
    <w:p w14:paraId="5D22B286" w14:textId="77777777" w:rsidR="000257FD" w:rsidRPr="00C75C88" w:rsidRDefault="000257FD" w:rsidP="00FF374E">
      <w:pPr>
        <w:pStyle w:val="ListParagraph"/>
        <w:spacing w:after="0" w:line="240" w:lineRule="auto"/>
        <w:jc w:val="both"/>
        <w:rPr>
          <w:rFonts w:ascii="Arial" w:hAnsi="Arial" w:cs="Arial"/>
          <w:lang w:val="es-ES_tradnl"/>
        </w:rPr>
      </w:pPr>
    </w:p>
    <w:p w14:paraId="5AB586C3" w14:textId="77777777" w:rsidR="00EE4C05" w:rsidRPr="00C75C88" w:rsidRDefault="00EE4C05" w:rsidP="00FF374E">
      <w:pPr>
        <w:numPr>
          <w:ilvl w:val="0"/>
          <w:numId w:val="34"/>
        </w:numPr>
        <w:spacing w:after="0" w:line="240" w:lineRule="auto"/>
        <w:ind w:left="720"/>
        <w:contextualSpacing/>
        <w:rPr>
          <w:rFonts w:ascii="Arial" w:hAnsi="Arial" w:cs="Arial"/>
          <w:b/>
        </w:rPr>
      </w:pPr>
      <w:proofErr w:type="spellStart"/>
      <w:r w:rsidRPr="00C75C88">
        <w:rPr>
          <w:rFonts w:ascii="Arial" w:hAnsi="Arial" w:cs="Arial"/>
          <w:b/>
        </w:rPr>
        <w:t>Otros</w:t>
      </w:r>
      <w:proofErr w:type="spellEnd"/>
      <w:r w:rsidRPr="00C75C88">
        <w:rPr>
          <w:rFonts w:ascii="Arial" w:hAnsi="Arial" w:cs="Arial"/>
          <w:b/>
        </w:rPr>
        <w:t xml:space="preserve"> </w:t>
      </w:r>
      <w:proofErr w:type="spellStart"/>
      <w:r w:rsidRPr="00C75C88">
        <w:rPr>
          <w:rFonts w:ascii="Arial" w:hAnsi="Arial" w:cs="Arial"/>
          <w:b/>
        </w:rPr>
        <w:t>Requisitos</w:t>
      </w:r>
      <w:proofErr w:type="spellEnd"/>
    </w:p>
    <w:p w14:paraId="7301F1AB" w14:textId="1727A961" w:rsidR="00EE4C05" w:rsidRDefault="00EE4C05" w:rsidP="00FF374E">
      <w:pPr>
        <w:pStyle w:val="ListParagraph"/>
        <w:spacing w:after="0" w:line="240" w:lineRule="auto"/>
        <w:jc w:val="both"/>
        <w:rPr>
          <w:rFonts w:ascii="Arial" w:hAnsi="Arial" w:cs="Arial"/>
          <w:lang w:val="es-ES_tradnl"/>
        </w:rPr>
      </w:pPr>
      <w:r w:rsidRPr="00C75C88">
        <w:rPr>
          <w:rFonts w:ascii="Arial" w:hAnsi="Arial" w:cs="Arial"/>
          <w:lang w:val="es-ES_tradnl"/>
        </w:rPr>
        <w:t>Se recomienda a las firmas que la composición de los equipos propuestos no exceda de 5 miembros.</w:t>
      </w:r>
    </w:p>
    <w:p w14:paraId="6799BAE3" w14:textId="77777777" w:rsidR="000257FD" w:rsidRPr="00C75C88" w:rsidRDefault="000257FD" w:rsidP="00FF374E">
      <w:pPr>
        <w:pStyle w:val="ListParagraph"/>
        <w:spacing w:after="0" w:line="240" w:lineRule="auto"/>
        <w:jc w:val="both"/>
        <w:rPr>
          <w:rFonts w:ascii="Arial" w:hAnsi="Arial" w:cs="Arial"/>
          <w:lang w:val="es-ES_tradnl"/>
        </w:rPr>
      </w:pPr>
    </w:p>
    <w:p w14:paraId="3B2A0AE9" w14:textId="77777777" w:rsidR="00EE4C05" w:rsidRPr="00C75C88" w:rsidRDefault="00EE4C05" w:rsidP="00FF374E">
      <w:pPr>
        <w:numPr>
          <w:ilvl w:val="0"/>
          <w:numId w:val="34"/>
        </w:numPr>
        <w:spacing w:after="0" w:line="240" w:lineRule="auto"/>
        <w:ind w:left="720"/>
        <w:contextualSpacing/>
        <w:rPr>
          <w:rFonts w:ascii="Arial" w:hAnsi="Arial" w:cs="Arial"/>
          <w:b/>
          <w:lang w:val="es-ES_tradnl"/>
        </w:rPr>
      </w:pPr>
      <w:r w:rsidRPr="00C75C88">
        <w:rPr>
          <w:rFonts w:ascii="Arial" w:hAnsi="Arial" w:cs="Arial"/>
          <w:b/>
          <w:lang w:val="es-ES_tradnl"/>
        </w:rPr>
        <w:t xml:space="preserve">Presupuesto y Calendario de Pagos </w:t>
      </w:r>
    </w:p>
    <w:p w14:paraId="02B6BA19" w14:textId="2CD869D4" w:rsidR="00EE4C05" w:rsidRPr="00C75C88" w:rsidRDefault="00EE4C05" w:rsidP="00FF374E">
      <w:pPr>
        <w:pStyle w:val="BodyTextIndent3"/>
        <w:tabs>
          <w:tab w:val="left" w:pos="1080"/>
        </w:tabs>
        <w:suppressAutoHyphens/>
        <w:spacing w:after="0"/>
        <w:ind w:left="720"/>
        <w:contextualSpacing/>
        <w:jc w:val="both"/>
        <w:textAlignment w:val="baseline"/>
        <w:rPr>
          <w:rFonts w:ascii="Arial" w:hAnsi="Arial" w:cs="Arial"/>
          <w:sz w:val="22"/>
          <w:szCs w:val="22"/>
        </w:rPr>
      </w:pPr>
      <w:r w:rsidRPr="00C75C88">
        <w:rPr>
          <w:rFonts w:ascii="Arial" w:hAnsi="Arial" w:cs="Arial"/>
          <w:sz w:val="22"/>
          <w:szCs w:val="22"/>
        </w:rPr>
        <w:t xml:space="preserve">Las condiciones de pago se basarán en los hitos o entregables del proyecto </w:t>
      </w:r>
      <w:proofErr w:type="gramStart"/>
      <w:r w:rsidRPr="00C75C88">
        <w:rPr>
          <w:rFonts w:ascii="Arial" w:hAnsi="Arial" w:cs="Arial"/>
          <w:sz w:val="22"/>
          <w:szCs w:val="22"/>
        </w:rPr>
        <w:t>de acuerdo al</w:t>
      </w:r>
      <w:proofErr w:type="gramEnd"/>
      <w:r w:rsidRPr="00C75C88">
        <w:rPr>
          <w:rFonts w:ascii="Arial" w:hAnsi="Arial" w:cs="Arial"/>
          <w:sz w:val="22"/>
          <w:szCs w:val="22"/>
        </w:rPr>
        <w:t xml:space="preserve"> siguiente plan de pagos:</w:t>
      </w:r>
    </w:p>
    <w:p w14:paraId="370E05D5" w14:textId="77777777" w:rsidR="00EE4C05" w:rsidRPr="00C75C88" w:rsidRDefault="00EE4C05" w:rsidP="00FF374E">
      <w:pPr>
        <w:pStyle w:val="BodyTextIndent3"/>
        <w:tabs>
          <w:tab w:val="left" w:pos="1080"/>
        </w:tabs>
        <w:suppressAutoHyphens/>
        <w:spacing w:after="0"/>
        <w:ind w:left="720"/>
        <w:contextualSpacing/>
        <w:jc w:val="both"/>
        <w:textAlignment w:val="baseline"/>
        <w:rPr>
          <w:rFonts w:ascii="Arial" w:hAnsi="Arial" w:cs="Arial"/>
          <w:sz w:val="22"/>
          <w:szCs w:val="22"/>
        </w:rPr>
      </w:pPr>
    </w:p>
    <w:tbl>
      <w:tblPr>
        <w:tblW w:w="0" w:type="auto"/>
        <w:jc w:val="center"/>
        <w:tblLook w:val="04A0" w:firstRow="1" w:lastRow="0" w:firstColumn="1" w:lastColumn="0" w:noHBand="0" w:noVBand="1"/>
      </w:tblPr>
      <w:tblGrid>
        <w:gridCol w:w="3688"/>
        <w:gridCol w:w="1368"/>
      </w:tblGrid>
      <w:tr w:rsidR="00EE4C05" w:rsidRPr="00C75C88" w14:paraId="6D91D34B" w14:textId="77777777" w:rsidTr="00164E8E">
        <w:trPr>
          <w:trHeight w:val="218"/>
          <w:jc w:val="center"/>
        </w:trPr>
        <w:tc>
          <w:tcPr>
            <w:tcW w:w="5056" w:type="dxa"/>
            <w:gridSpan w:val="2"/>
            <w:tcBorders>
              <w:bottom w:val="single" w:sz="4" w:space="0" w:color="auto"/>
            </w:tcBorders>
          </w:tcPr>
          <w:p w14:paraId="3002916D" w14:textId="77777777" w:rsidR="00EE4C05" w:rsidRPr="00C75C88" w:rsidRDefault="00EE4C05" w:rsidP="00FF374E">
            <w:pPr>
              <w:pStyle w:val="ListParagraph"/>
              <w:spacing w:after="0" w:line="240" w:lineRule="auto"/>
              <w:ind w:left="0" w:right="-10"/>
              <w:jc w:val="center"/>
              <w:rPr>
                <w:rFonts w:ascii="Arial" w:hAnsi="Arial" w:cs="Arial"/>
                <w:b/>
              </w:rPr>
            </w:pPr>
            <w:r w:rsidRPr="00C75C88">
              <w:rPr>
                <w:rFonts w:ascii="Arial" w:hAnsi="Arial" w:cs="Arial"/>
                <w:b/>
              </w:rPr>
              <w:t xml:space="preserve">Plan de </w:t>
            </w:r>
            <w:proofErr w:type="spellStart"/>
            <w:r w:rsidRPr="00C75C88">
              <w:rPr>
                <w:rFonts w:ascii="Arial" w:hAnsi="Arial" w:cs="Arial"/>
                <w:b/>
              </w:rPr>
              <w:t>Pagos</w:t>
            </w:r>
            <w:proofErr w:type="spellEnd"/>
          </w:p>
        </w:tc>
      </w:tr>
      <w:tr w:rsidR="00EE4C05" w:rsidRPr="00C75C88" w14:paraId="4C2FD10D" w14:textId="77777777" w:rsidTr="00164E8E">
        <w:trPr>
          <w:trHeight w:val="149"/>
          <w:jc w:val="center"/>
        </w:trPr>
        <w:tc>
          <w:tcPr>
            <w:tcW w:w="3688" w:type="dxa"/>
            <w:tcBorders>
              <w:top w:val="single" w:sz="4" w:space="0" w:color="auto"/>
              <w:left w:val="single" w:sz="4" w:space="0" w:color="auto"/>
              <w:bottom w:val="single" w:sz="4" w:space="0" w:color="auto"/>
              <w:right w:val="single" w:sz="4" w:space="0" w:color="auto"/>
            </w:tcBorders>
          </w:tcPr>
          <w:p w14:paraId="0E63D624" w14:textId="77777777" w:rsidR="00EE4C05" w:rsidRPr="00C75C88" w:rsidRDefault="00EE4C05" w:rsidP="00FF374E">
            <w:pPr>
              <w:pStyle w:val="ListParagraph"/>
              <w:spacing w:after="0" w:line="240" w:lineRule="auto"/>
              <w:ind w:right="-10"/>
              <w:jc w:val="center"/>
              <w:rPr>
                <w:rFonts w:ascii="Arial" w:hAnsi="Arial" w:cs="Arial"/>
                <w:b/>
              </w:rPr>
            </w:pPr>
            <w:r w:rsidRPr="00C75C88">
              <w:rPr>
                <w:rFonts w:ascii="Arial" w:hAnsi="Arial" w:cs="Arial"/>
                <w:b/>
                <w:i/>
              </w:rPr>
              <w:t xml:space="preserve"> </w:t>
            </w:r>
            <w:proofErr w:type="spellStart"/>
            <w:r w:rsidRPr="00C75C88">
              <w:rPr>
                <w:rFonts w:ascii="Arial" w:hAnsi="Arial" w:cs="Arial"/>
                <w:b/>
                <w:i/>
              </w:rPr>
              <w:t>Entregables</w:t>
            </w:r>
            <w:proofErr w:type="spellEnd"/>
          </w:p>
        </w:tc>
        <w:tc>
          <w:tcPr>
            <w:tcW w:w="1368" w:type="dxa"/>
            <w:tcBorders>
              <w:top w:val="single" w:sz="4" w:space="0" w:color="auto"/>
              <w:left w:val="single" w:sz="4" w:space="0" w:color="auto"/>
              <w:bottom w:val="single" w:sz="4" w:space="0" w:color="auto"/>
              <w:right w:val="single" w:sz="4" w:space="0" w:color="auto"/>
            </w:tcBorders>
          </w:tcPr>
          <w:p w14:paraId="271ADA27" w14:textId="77777777" w:rsidR="00EE4C05" w:rsidRPr="00C75C88" w:rsidRDefault="00EE4C05" w:rsidP="00FF374E">
            <w:pPr>
              <w:pStyle w:val="ListParagraph"/>
              <w:spacing w:after="0" w:line="240" w:lineRule="auto"/>
              <w:ind w:left="0" w:right="-10"/>
              <w:jc w:val="center"/>
              <w:rPr>
                <w:rFonts w:ascii="Arial" w:hAnsi="Arial" w:cs="Arial"/>
                <w:b/>
              </w:rPr>
            </w:pPr>
            <w:r w:rsidRPr="00C75C88">
              <w:rPr>
                <w:rFonts w:ascii="Arial" w:hAnsi="Arial" w:cs="Arial"/>
                <w:b/>
              </w:rPr>
              <w:t>%</w:t>
            </w:r>
          </w:p>
        </w:tc>
      </w:tr>
      <w:tr w:rsidR="00EE4C05" w:rsidRPr="00C75C88" w14:paraId="0078FC58" w14:textId="77777777" w:rsidTr="00164E8E">
        <w:trPr>
          <w:trHeight w:val="357"/>
          <w:jc w:val="center"/>
        </w:trPr>
        <w:tc>
          <w:tcPr>
            <w:tcW w:w="3688" w:type="dxa"/>
            <w:tcBorders>
              <w:top w:val="single" w:sz="4" w:space="0" w:color="auto"/>
              <w:left w:val="single" w:sz="4" w:space="0" w:color="auto"/>
              <w:bottom w:val="single" w:sz="4" w:space="0" w:color="auto"/>
              <w:right w:val="single" w:sz="4" w:space="0" w:color="auto"/>
            </w:tcBorders>
          </w:tcPr>
          <w:p w14:paraId="6173B31E" w14:textId="77777777" w:rsidR="00EE4C05" w:rsidRPr="00C75C88" w:rsidRDefault="00EE4C05" w:rsidP="00FF374E">
            <w:pPr>
              <w:pStyle w:val="ListParagraph"/>
              <w:spacing w:after="0" w:line="240" w:lineRule="auto"/>
              <w:ind w:right="-10"/>
              <w:rPr>
                <w:rFonts w:ascii="Arial" w:hAnsi="Arial" w:cs="Arial"/>
              </w:rPr>
            </w:pPr>
            <w:proofErr w:type="spellStart"/>
            <w:r w:rsidRPr="00C75C88">
              <w:rPr>
                <w:rFonts w:ascii="Arial" w:hAnsi="Arial" w:cs="Arial"/>
                <w:i/>
              </w:rPr>
              <w:t>Producto</w:t>
            </w:r>
            <w:proofErr w:type="spellEnd"/>
            <w:r w:rsidRPr="00C75C88">
              <w:rPr>
                <w:rFonts w:ascii="Arial" w:hAnsi="Arial" w:cs="Arial"/>
                <w:i/>
              </w:rPr>
              <w:t xml:space="preserve"> 1</w:t>
            </w:r>
          </w:p>
        </w:tc>
        <w:tc>
          <w:tcPr>
            <w:tcW w:w="1368" w:type="dxa"/>
            <w:tcBorders>
              <w:top w:val="single" w:sz="4" w:space="0" w:color="auto"/>
              <w:left w:val="single" w:sz="4" w:space="0" w:color="auto"/>
              <w:bottom w:val="single" w:sz="4" w:space="0" w:color="auto"/>
              <w:right w:val="single" w:sz="4" w:space="0" w:color="auto"/>
            </w:tcBorders>
          </w:tcPr>
          <w:p w14:paraId="2EAB661C" w14:textId="77777777" w:rsidR="00EE4C05" w:rsidRPr="00C75C88" w:rsidRDefault="00EE4C05" w:rsidP="00FF374E">
            <w:pPr>
              <w:pStyle w:val="ListParagraph"/>
              <w:spacing w:after="0" w:line="240" w:lineRule="auto"/>
              <w:ind w:left="0" w:right="-10"/>
              <w:rPr>
                <w:rFonts w:ascii="Arial" w:hAnsi="Arial" w:cs="Arial"/>
              </w:rPr>
            </w:pPr>
            <w:r w:rsidRPr="00C75C88">
              <w:rPr>
                <w:rFonts w:ascii="Arial" w:hAnsi="Arial" w:cs="Arial"/>
              </w:rPr>
              <w:t xml:space="preserve">  30%</w:t>
            </w:r>
          </w:p>
        </w:tc>
      </w:tr>
      <w:tr w:rsidR="00EE4C05" w:rsidRPr="00C75C88" w14:paraId="6F4A10D3" w14:textId="77777777" w:rsidTr="00164E8E">
        <w:trPr>
          <w:trHeight w:val="308"/>
          <w:jc w:val="center"/>
        </w:trPr>
        <w:tc>
          <w:tcPr>
            <w:tcW w:w="3688" w:type="dxa"/>
            <w:tcBorders>
              <w:top w:val="single" w:sz="4" w:space="0" w:color="auto"/>
              <w:left w:val="single" w:sz="4" w:space="0" w:color="auto"/>
              <w:bottom w:val="single" w:sz="4" w:space="0" w:color="auto"/>
              <w:right w:val="single" w:sz="4" w:space="0" w:color="auto"/>
            </w:tcBorders>
          </w:tcPr>
          <w:p w14:paraId="3C7569FA" w14:textId="77777777" w:rsidR="00EE4C05" w:rsidRPr="00C75C88" w:rsidRDefault="00EE4C05" w:rsidP="00FF374E">
            <w:pPr>
              <w:pStyle w:val="ListParagraph"/>
              <w:spacing w:after="0" w:line="240" w:lineRule="auto"/>
              <w:ind w:right="-10"/>
              <w:rPr>
                <w:rFonts w:ascii="Arial" w:hAnsi="Arial" w:cs="Arial"/>
              </w:rPr>
            </w:pPr>
            <w:proofErr w:type="spellStart"/>
            <w:r w:rsidRPr="00C75C88">
              <w:rPr>
                <w:rFonts w:ascii="Arial" w:hAnsi="Arial" w:cs="Arial"/>
                <w:i/>
              </w:rPr>
              <w:t>Producto</w:t>
            </w:r>
            <w:proofErr w:type="spellEnd"/>
            <w:r w:rsidRPr="00C75C88">
              <w:rPr>
                <w:rFonts w:ascii="Arial" w:hAnsi="Arial" w:cs="Arial"/>
                <w:i/>
              </w:rPr>
              <w:t xml:space="preserve"> 2</w:t>
            </w:r>
          </w:p>
        </w:tc>
        <w:tc>
          <w:tcPr>
            <w:tcW w:w="1368" w:type="dxa"/>
            <w:tcBorders>
              <w:top w:val="single" w:sz="4" w:space="0" w:color="auto"/>
              <w:left w:val="single" w:sz="4" w:space="0" w:color="auto"/>
              <w:bottom w:val="single" w:sz="4" w:space="0" w:color="auto"/>
              <w:right w:val="single" w:sz="4" w:space="0" w:color="auto"/>
            </w:tcBorders>
          </w:tcPr>
          <w:p w14:paraId="7F6F6386" w14:textId="77777777" w:rsidR="00EE4C05" w:rsidRPr="00C75C88" w:rsidRDefault="00EE4C05" w:rsidP="00FF374E">
            <w:pPr>
              <w:pStyle w:val="ListParagraph"/>
              <w:spacing w:after="0" w:line="240" w:lineRule="auto"/>
              <w:ind w:left="0" w:right="-10"/>
              <w:rPr>
                <w:rFonts w:ascii="Arial" w:hAnsi="Arial" w:cs="Arial"/>
              </w:rPr>
            </w:pPr>
            <w:r w:rsidRPr="00C75C88">
              <w:rPr>
                <w:rFonts w:ascii="Arial" w:hAnsi="Arial" w:cs="Arial"/>
              </w:rPr>
              <w:t xml:space="preserve">  30%</w:t>
            </w:r>
          </w:p>
        </w:tc>
      </w:tr>
      <w:tr w:rsidR="00EE4C05" w:rsidRPr="00C75C88" w14:paraId="0723FE29" w14:textId="77777777" w:rsidTr="00164E8E">
        <w:trPr>
          <w:trHeight w:val="298"/>
          <w:jc w:val="center"/>
        </w:trPr>
        <w:tc>
          <w:tcPr>
            <w:tcW w:w="3688" w:type="dxa"/>
            <w:tcBorders>
              <w:top w:val="single" w:sz="4" w:space="0" w:color="auto"/>
              <w:left w:val="single" w:sz="4" w:space="0" w:color="auto"/>
              <w:bottom w:val="single" w:sz="4" w:space="0" w:color="auto"/>
              <w:right w:val="single" w:sz="4" w:space="0" w:color="auto"/>
            </w:tcBorders>
          </w:tcPr>
          <w:p w14:paraId="07746651" w14:textId="77777777" w:rsidR="00EE4C05" w:rsidRPr="00C75C88" w:rsidRDefault="00EE4C05" w:rsidP="00FF374E">
            <w:pPr>
              <w:pStyle w:val="ListParagraph"/>
              <w:spacing w:after="0" w:line="240" w:lineRule="auto"/>
              <w:ind w:right="-10"/>
              <w:rPr>
                <w:rFonts w:ascii="Arial" w:hAnsi="Arial" w:cs="Arial"/>
              </w:rPr>
            </w:pPr>
            <w:proofErr w:type="spellStart"/>
            <w:r w:rsidRPr="00C75C88">
              <w:rPr>
                <w:rFonts w:ascii="Arial" w:hAnsi="Arial" w:cs="Arial"/>
                <w:i/>
              </w:rPr>
              <w:t>Producto</w:t>
            </w:r>
            <w:proofErr w:type="spellEnd"/>
            <w:r w:rsidRPr="00C75C88">
              <w:rPr>
                <w:rFonts w:ascii="Arial" w:hAnsi="Arial" w:cs="Arial"/>
                <w:i/>
              </w:rPr>
              <w:t xml:space="preserve"> 3</w:t>
            </w:r>
          </w:p>
        </w:tc>
        <w:tc>
          <w:tcPr>
            <w:tcW w:w="1368" w:type="dxa"/>
            <w:tcBorders>
              <w:top w:val="single" w:sz="4" w:space="0" w:color="auto"/>
              <w:left w:val="single" w:sz="4" w:space="0" w:color="auto"/>
              <w:bottom w:val="single" w:sz="4" w:space="0" w:color="auto"/>
              <w:right w:val="single" w:sz="4" w:space="0" w:color="auto"/>
            </w:tcBorders>
          </w:tcPr>
          <w:p w14:paraId="1785E80D" w14:textId="77777777" w:rsidR="00EE4C05" w:rsidRPr="00C75C88" w:rsidRDefault="00EE4C05" w:rsidP="00FF374E">
            <w:pPr>
              <w:pStyle w:val="ListParagraph"/>
              <w:spacing w:after="0" w:line="240" w:lineRule="auto"/>
              <w:ind w:left="0" w:right="-10"/>
              <w:rPr>
                <w:rFonts w:ascii="Arial" w:hAnsi="Arial" w:cs="Arial"/>
              </w:rPr>
            </w:pPr>
            <w:r w:rsidRPr="00C75C88">
              <w:rPr>
                <w:rFonts w:ascii="Arial" w:hAnsi="Arial" w:cs="Arial"/>
              </w:rPr>
              <w:t xml:space="preserve">  40%</w:t>
            </w:r>
          </w:p>
        </w:tc>
      </w:tr>
    </w:tbl>
    <w:p w14:paraId="1ADEB981" w14:textId="77777777" w:rsidR="00EE4C05" w:rsidRPr="00C75C88" w:rsidRDefault="00EE4C05" w:rsidP="00FF374E">
      <w:pPr>
        <w:spacing w:after="0" w:line="240" w:lineRule="auto"/>
        <w:ind w:left="360"/>
        <w:contextualSpacing/>
        <w:jc w:val="right"/>
        <w:rPr>
          <w:rFonts w:ascii="Arial" w:hAnsi="Arial" w:cs="Arial"/>
          <w:b/>
        </w:rPr>
      </w:pPr>
    </w:p>
    <w:p w14:paraId="49EB04A5" w14:textId="1DABAFEA" w:rsidR="00E666F0" w:rsidRPr="00C75C88" w:rsidRDefault="00E666F0" w:rsidP="00FF374E">
      <w:pPr>
        <w:spacing w:after="0" w:line="240" w:lineRule="auto"/>
        <w:contextualSpacing/>
        <w:rPr>
          <w:rFonts w:ascii="Arial" w:hAnsi="Arial" w:cs="Arial"/>
          <w:b/>
          <w:bCs/>
          <w:color w:val="000000" w:themeColor="text1"/>
        </w:rPr>
      </w:pPr>
      <w:r w:rsidRPr="00C75C88">
        <w:rPr>
          <w:rFonts w:ascii="Arial" w:hAnsi="Arial" w:cs="Arial"/>
          <w:b/>
          <w:bCs/>
          <w:color w:val="000000" w:themeColor="text1"/>
        </w:rPr>
        <w:t xml:space="preserve">Climate Change Policy Senior Consultant </w:t>
      </w:r>
      <w:r w:rsidR="000257FD">
        <w:rPr>
          <w:rFonts w:ascii="Arial" w:hAnsi="Arial" w:cs="Arial"/>
          <w:b/>
          <w:bCs/>
          <w:color w:val="000000" w:themeColor="text1"/>
        </w:rPr>
        <w:t xml:space="preserve">for the Climate Change Division </w:t>
      </w:r>
    </w:p>
    <w:p w14:paraId="581E10EC" w14:textId="77777777" w:rsidR="00E666F0" w:rsidRPr="00C75C88" w:rsidRDefault="00E666F0" w:rsidP="00FF374E">
      <w:pPr>
        <w:pStyle w:val="NormalWeb"/>
        <w:spacing w:before="0" w:beforeAutospacing="0" w:after="0" w:afterAutospacing="0"/>
        <w:contextualSpacing/>
        <w:jc w:val="both"/>
        <w:rPr>
          <w:rFonts w:ascii="Arial" w:hAnsi="Arial" w:cs="Arial"/>
          <w:b/>
          <w:bCs/>
          <w:color w:val="000000" w:themeColor="text1"/>
          <w:sz w:val="22"/>
          <w:szCs w:val="22"/>
        </w:rPr>
      </w:pPr>
    </w:p>
    <w:p w14:paraId="147C058E" w14:textId="77777777" w:rsidR="00E666F0" w:rsidRPr="00C75C88" w:rsidRDefault="00E666F0"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b/>
          <w:bCs/>
          <w:color w:val="000000" w:themeColor="text1"/>
          <w:sz w:val="22"/>
          <w:szCs w:val="22"/>
        </w:rPr>
        <w:t>Background</w:t>
      </w:r>
      <w:r w:rsidRPr="00C75C88">
        <w:rPr>
          <w:rFonts w:ascii="Arial" w:hAnsi="Arial" w:cs="Arial"/>
          <w:b/>
          <w:bCs/>
          <w:color w:val="00873C"/>
          <w:sz w:val="22"/>
          <w:szCs w:val="22"/>
        </w:rPr>
        <w:t>:</w:t>
      </w:r>
      <w:r w:rsidRPr="00C75C88">
        <w:rPr>
          <w:rFonts w:ascii="Arial" w:hAnsi="Arial" w:cs="Arial"/>
          <w:color w:val="00873C"/>
          <w:sz w:val="22"/>
          <w:szCs w:val="22"/>
        </w:rPr>
        <w:t xml:space="preserve"> </w:t>
      </w:r>
      <w:bookmarkStart w:id="13" w:name="_Hlk514881967"/>
      <w:r w:rsidRPr="00C75C88">
        <w:rPr>
          <w:rFonts w:ascii="Arial" w:hAnsi="Arial" w:cs="Arial"/>
          <w:sz w:val="22"/>
          <w:szCs w:val="22"/>
          <w:lang w:eastAsia="ko-KR"/>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bookmarkEnd w:id="13"/>
      <w:r w:rsidRPr="00C75C88">
        <w:rPr>
          <w:rFonts w:ascii="Arial" w:hAnsi="Arial" w:cs="Arial"/>
          <w:sz w:val="22"/>
          <w:szCs w:val="22"/>
          <w:lang w:eastAsia="ko-KR"/>
        </w:rPr>
        <w:t>.</w:t>
      </w:r>
    </w:p>
    <w:p w14:paraId="74EDC790" w14:textId="77777777" w:rsidR="00E666F0" w:rsidRPr="00C75C88" w:rsidRDefault="00E666F0" w:rsidP="00FF374E">
      <w:pPr>
        <w:pStyle w:val="NormalWeb"/>
        <w:spacing w:before="0" w:beforeAutospacing="0" w:after="0" w:afterAutospacing="0"/>
        <w:contextualSpacing/>
        <w:jc w:val="both"/>
        <w:rPr>
          <w:rFonts w:ascii="Arial" w:hAnsi="Arial" w:cs="Arial"/>
          <w:sz w:val="22"/>
          <w:szCs w:val="22"/>
          <w:lang w:eastAsia="ko-KR"/>
        </w:rPr>
      </w:pPr>
    </w:p>
    <w:p w14:paraId="610DDB3E" w14:textId="77777777" w:rsidR="00E666F0" w:rsidRPr="00C75C88" w:rsidRDefault="00E666F0"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sz w:val="22"/>
          <w:szCs w:val="22"/>
          <w:lang w:eastAsia="ko-KR"/>
        </w:rPr>
        <w:t>In light of the Paris Agreement and the launching of the Sustainable Development Goals, in April 2016 the Board of Governors of the IDB Group (IDBG) endorsed the goal of increasing the financing of climate change related projects in LAC from 15% in 2015 to 30% of the IDB’s and IDB Invest’ combined total approvals of loans, guarantees, investment grants, technical cooperation and equity operations by 2020. The Board of Governors also recommended improving the evaluation of climate risks and integrating climate resilience measures in IDBG projects.</w:t>
      </w:r>
    </w:p>
    <w:p w14:paraId="6BA0C425" w14:textId="77777777" w:rsidR="00E666F0" w:rsidRPr="00C75C88" w:rsidRDefault="00E666F0" w:rsidP="00FF374E">
      <w:pPr>
        <w:pStyle w:val="NormalWeb"/>
        <w:spacing w:before="0" w:beforeAutospacing="0" w:after="0" w:afterAutospacing="0"/>
        <w:contextualSpacing/>
        <w:jc w:val="both"/>
        <w:rPr>
          <w:rFonts w:ascii="Arial" w:hAnsi="Arial" w:cs="Arial"/>
          <w:sz w:val="22"/>
          <w:szCs w:val="22"/>
          <w:lang w:eastAsia="ko-KR"/>
        </w:rPr>
      </w:pPr>
    </w:p>
    <w:p w14:paraId="1191AB7E" w14:textId="77777777" w:rsidR="00E666F0" w:rsidRPr="00C75C88" w:rsidRDefault="00E666F0"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sz w:val="22"/>
          <w:szCs w:val="22"/>
          <w:lang w:eastAsia="ko-KR"/>
        </w:rPr>
        <w:t>In parallel to its own lending objectives, the IDBG supports the now unanimous regional embrace of the 2015 Paris Agreement on Climate Change reached at COP21 under decision 1/CP.21 and the growing demand for support in the implementation of country Nationally Determined Contributions (NDCs), including all relevant activities tied to the reporting and verification of national commitments.</w:t>
      </w:r>
    </w:p>
    <w:p w14:paraId="1C6CB18E" w14:textId="77777777" w:rsidR="00E666F0" w:rsidRPr="00C75C88" w:rsidRDefault="00E666F0" w:rsidP="00FF374E">
      <w:pPr>
        <w:pStyle w:val="NormalWeb"/>
        <w:spacing w:before="0" w:beforeAutospacing="0" w:after="0" w:afterAutospacing="0"/>
        <w:contextualSpacing/>
        <w:jc w:val="both"/>
        <w:rPr>
          <w:rFonts w:ascii="Arial" w:hAnsi="Arial" w:cs="Arial"/>
          <w:sz w:val="22"/>
          <w:szCs w:val="22"/>
          <w:lang w:eastAsia="ko-KR"/>
        </w:rPr>
      </w:pPr>
    </w:p>
    <w:p w14:paraId="10E45195" w14:textId="77777777" w:rsidR="00E666F0" w:rsidRPr="00C75C88" w:rsidRDefault="00E666F0"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sz w:val="22"/>
          <w:szCs w:val="22"/>
          <w:lang w:eastAsia="ko-KR"/>
        </w:rPr>
        <w:t xml:space="preserve">CSD/CCS is looking for a senior climate change policy consultant to help the division’s work in supporting regional efforts for </w:t>
      </w:r>
      <w:bookmarkStart w:id="14" w:name="_Hlk514148701"/>
      <w:r w:rsidRPr="00C75C88">
        <w:rPr>
          <w:rFonts w:ascii="Arial" w:hAnsi="Arial" w:cs="Arial"/>
          <w:sz w:val="22"/>
          <w:szCs w:val="22"/>
          <w:lang w:eastAsia="ko-KR"/>
        </w:rPr>
        <w:t>NDC strengthening and implementation</w:t>
      </w:r>
      <w:bookmarkEnd w:id="14"/>
      <w:r w:rsidRPr="00C75C88">
        <w:rPr>
          <w:rFonts w:ascii="Arial" w:hAnsi="Arial" w:cs="Arial"/>
          <w:sz w:val="22"/>
          <w:szCs w:val="22"/>
          <w:lang w:eastAsia="ko-KR"/>
        </w:rPr>
        <w:t>.</w:t>
      </w:r>
    </w:p>
    <w:p w14:paraId="221A6F10" w14:textId="77777777" w:rsidR="00E666F0" w:rsidRPr="00C75C88" w:rsidRDefault="00E666F0" w:rsidP="00FF374E">
      <w:pPr>
        <w:spacing w:after="0" w:line="240" w:lineRule="auto"/>
        <w:contextualSpacing/>
        <w:jc w:val="both"/>
        <w:rPr>
          <w:rFonts w:ascii="Arial" w:hAnsi="Arial" w:cs="Arial"/>
          <w:b/>
          <w:bCs/>
          <w:color w:val="000000" w:themeColor="text1"/>
        </w:rPr>
      </w:pPr>
    </w:p>
    <w:p w14:paraId="6B23798C" w14:textId="77777777" w:rsidR="00E666F0" w:rsidRPr="00C75C88" w:rsidRDefault="00E666F0" w:rsidP="00FF374E">
      <w:pPr>
        <w:spacing w:after="0" w:line="240" w:lineRule="auto"/>
        <w:contextualSpacing/>
        <w:jc w:val="both"/>
        <w:rPr>
          <w:rFonts w:ascii="Arial" w:hAnsi="Arial" w:cs="Arial"/>
          <w:lang w:eastAsia="ko-KR"/>
        </w:rPr>
      </w:pPr>
      <w:r w:rsidRPr="00C75C88">
        <w:rPr>
          <w:rFonts w:ascii="Arial" w:hAnsi="Arial" w:cs="Arial"/>
          <w:b/>
          <w:bCs/>
          <w:color w:val="000000" w:themeColor="text1"/>
        </w:rPr>
        <w:t>The team:</w:t>
      </w:r>
      <w:r w:rsidRPr="00C75C88">
        <w:rPr>
          <w:rFonts w:ascii="Arial" w:hAnsi="Arial" w:cs="Arial"/>
          <w:color w:val="0099D6"/>
        </w:rPr>
        <w:t xml:space="preserve"> </w:t>
      </w:r>
      <w:r w:rsidRPr="00C75C88">
        <w:rPr>
          <w:rFonts w:ascii="Arial" w:hAnsi="Arial" w:cs="Arial"/>
          <w:lang w:eastAsia="ko-KR"/>
        </w:rPr>
        <w:t>The Climate Change and Sustainable Development Sector (CSD)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p>
    <w:p w14:paraId="4AFAEDAA" w14:textId="77777777" w:rsidR="00E666F0" w:rsidRPr="00C75C88" w:rsidRDefault="00E666F0" w:rsidP="00FF374E">
      <w:pPr>
        <w:spacing w:after="0" w:line="240" w:lineRule="auto"/>
        <w:contextualSpacing/>
        <w:rPr>
          <w:rFonts w:ascii="Arial" w:hAnsi="Arial" w:cs="Arial"/>
          <w:b/>
          <w:bCs/>
          <w:color w:val="642D50"/>
        </w:rPr>
      </w:pPr>
    </w:p>
    <w:p w14:paraId="177C6BB3" w14:textId="77777777" w:rsidR="00E666F0" w:rsidRPr="00C75C88" w:rsidRDefault="00E666F0" w:rsidP="00FF374E">
      <w:pPr>
        <w:spacing w:after="0" w:line="240" w:lineRule="auto"/>
        <w:contextualSpacing/>
        <w:rPr>
          <w:rFonts w:ascii="Arial" w:hAnsi="Arial" w:cs="Arial"/>
          <w:noProof/>
          <w:color w:val="000000" w:themeColor="text1"/>
          <w:lang w:bidi="he-IL"/>
        </w:rPr>
      </w:pPr>
      <w:r w:rsidRPr="00C75C88">
        <w:rPr>
          <w:rFonts w:ascii="Arial" w:hAnsi="Arial" w:cs="Arial"/>
          <w:b/>
          <w:bCs/>
          <w:color w:val="000000" w:themeColor="text1"/>
        </w:rPr>
        <w:t xml:space="preserve">What you’ll do: </w:t>
      </w:r>
    </w:p>
    <w:p w14:paraId="1B3C7CCF" w14:textId="77777777" w:rsidR="00E666F0" w:rsidRPr="00C75C88" w:rsidRDefault="00E666F0" w:rsidP="00FF374E">
      <w:pPr>
        <w:spacing w:after="0" w:line="240" w:lineRule="auto"/>
        <w:contextualSpacing/>
        <w:rPr>
          <w:rFonts w:ascii="Arial" w:hAnsi="Arial" w:cs="Arial"/>
          <w:noProof/>
          <w:color w:val="642D50"/>
          <w:lang w:bidi="he-IL"/>
        </w:rPr>
      </w:pPr>
    </w:p>
    <w:p w14:paraId="7A8CCF50" w14:textId="77777777" w:rsidR="00E666F0" w:rsidRPr="00C75C88" w:rsidRDefault="00E666F0"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lang w:eastAsia="ko-KR"/>
        </w:rPr>
        <w:t>Provide strategic planning to guide the IDB’s response to support NDC design and implementation in LAC countries</w:t>
      </w:r>
      <w:r w:rsidRPr="00C75C88">
        <w:rPr>
          <w:rFonts w:ascii="Arial" w:hAnsi="Arial" w:cs="Arial"/>
          <w:noProof/>
          <w:color w:val="000000" w:themeColor="text1"/>
          <w:lang w:bidi="he-IL"/>
        </w:rPr>
        <w:t>.</w:t>
      </w:r>
    </w:p>
    <w:p w14:paraId="06FA2029" w14:textId="77777777" w:rsidR="00E666F0" w:rsidRPr="00C75C88" w:rsidRDefault="00E666F0" w:rsidP="00FF374E">
      <w:pPr>
        <w:pStyle w:val="ListParagraph"/>
        <w:spacing w:after="0" w:line="240" w:lineRule="auto"/>
        <w:jc w:val="both"/>
        <w:rPr>
          <w:rFonts w:ascii="Arial" w:hAnsi="Arial" w:cs="Arial"/>
          <w:noProof/>
          <w:color w:val="000000" w:themeColor="text1"/>
          <w:lang w:bidi="he-IL"/>
        </w:rPr>
      </w:pPr>
    </w:p>
    <w:p w14:paraId="44B06E2E" w14:textId="77777777" w:rsidR="00E666F0" w:rsidRPr="00C75C88" w:rsidRDefault="00E666F0"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Engage with ministries of planning, finance and other sectorial ministries in the region to develop interventions to integrate NDC implementation into public policies, regulations, budgeting and investment plans.</w:t>
      </w:r>
    </w:p>
    <w:p w14:paraId="3F7FB7C6" w14:textId="77777777" w:rsidR="00E666F0" w:rsidRPr="00C75C88" w:rsidRDefault="00E666F0" w:rsidP="00FF374E">
      <w:pPr>
        <w:pStyle w:val="ListParagraph"/>
        <w:spacing w:after="0" w:line="240" w:lineRule="auto"/>
        <w:rPr>
          <w:rFonts w:ascii="Arial" w:hAnsi="Arial" w:cs="Arial"/>
          <w:noProof/>
          <w:color w:val="000000" w:themeColor="text1"/>
          <w:lang w:bidi="he-IL"/>
        </w:rPr>
      </w:pPr>
    </w:p>
    <w:p w14:paraId="21B9F156" w14:textId="77777777" w:rsidR="00E666F0" w:rsidRPr="00C75C88" w:rsidRDefault="00E666F0"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Planning, supervise, and execute activities aimed at contribuiting to regional NDCs improvement, including assessment of development co-benefits.</w:t>
      </w:r>
    </w:p>
    <w:p w14:paraId="756C31E0" w14:textId="77777777" w:rsidR="00E666F0" w:rsidRPr="00C75C88" w:rsidRDefault="00E666F0" w:rsidP="00FF374E">
      <w:pPr>
        <w:pStyle w:val="ListParagraph"/>
        <w:spacing w:after="0" w:line="240" w:lineRule="auto"/>
        <w:rPr>
          <w:rFonts w:ascii="Arial" w:hAnsi="Arial" w:cs="Arial"/>
          <w:noProof/>
          <w:color w:val="000000" w:themeColor="text1"/>
          <w:lang w:bidi="he-IL"/>
        </w:rPr>
      </w:pPr>
    </w:p>
    <w:p w14:paraId="52C26312" w14:textId="77777777" w:rsidR="00E666F0" w:rsidRPr="00C75C88" w:rsidRDefault="00E666F0"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Advise and guide the design and execution of interventions related to the adoption of climate risk management policies and instruments.</w:t>
      </w:r>
    </w:p>
    <w:p w14:paraId="065F9DC2" w14:textId="77777777" w:rsidR="00E666F0" w:rsidRPr="00C75C88" w:rsidRDefault="00E666F0" w:rsidP="00FF374E">
      <w:pPr>
        <w:pStyle w:val="ListParagraph"/>
        <w:spacing w:after="0" w:line="240" w:lineRule="auto"/>
        <w:rPr>
          <w:rFonts w:ascii="Arial" w:hAnsi="Arial" w:cs="Arial"/>
          <w:noProof/>
          <w:color w:val="000000" w:themeColor="text1"/>
          <w:lang w:bidi="he-IL"/>
        </w:rPr>
      </w:pPr>
    </w:p>
    <w:p w14:paraId="1D33C464" w14:textId="77777777" w:rsidR="00E666F0" w:rsidRPr="00C75C88" w:rsidRDefault="00E666F0"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Coordinate the work with external partners, to share knowledge, identify opportunities, best practices and relevant solutions for the design and implementation of NDCs and other climate actions across the region.</w:t>
      </w:r>
    </w:p>
    <w:p w14:paraId="6601EA8C" w14:textId="77777777" w:rsidR="00E666F0" w:rsidRPr="00C75C88" w:rsidRDefault="00E666F0" w:rsidP="00FF374E">
      <w:pPr>
        <w:pStyle w:val="ListParagraph"/>
        <w:spacing w:after="0" w:line="240" w:lineRule="auto"/>
        <w:rPr>
          <w:rFonts w:ascii="Arial" w:hAnsi="Arial" w:cs="Arial"/>
          <w:noProof/>
          <w:color w:val="000000" w:themeColor="text1"/>
          <w:lang w:bidi="he-IL"/>
        </w:rPr>
      </w:pPr>
    </w:p>
    <w:p w14:paraId="728FDBDE" w14:textId="77777777" w:rsidR="00E666F0" w:rsidRPr="00C75C88" w:rsidRDefault="00E666F0"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Lead elaboration of publications capturing existing approaches for NDC implementation and informing best practices and cutting-edge solutions for LAC countries.</w:t>
      </w:r>
    </w:p>
    <w:p w14:paraId="13F2B9C7" w14:textId="77777777" w:rsidR="00E666F0" w:rsidRPr="00C75C88" w:rsidRDefault="00E666F0" w:rsidP="00FF374E">
      <w:pPr>
        <w:spacing w:after="0" w:line="240" w:lineRule="auto"/>
        <w:contextualSpacing/>
        <w:rPr>
          <w:rFonts w:ascii="Arial" w:hAnsi="Arial" w:cs="Arial"/>
          <w:b/>
          <w:bCs/>
          <w:color w:val="005073"/>
        </w:rPr>
      </w:pPr>
    </w:p>
    <w:p w14:paraId="61CDD0F2" w14:textId="77777777" w:rsidR="00E666F0" w:rsidRPr="00C75C88" w:rsidRDefault="00E666F0" w:rsidP="00FF374E">
      <w:pPr>
        <w:spacing w:after="0" w:line="240" w:lineRule="auto"/>
        <w:contextualSpacing/>
        <w:rPr>
          <w:rFonts w:ascii="Arial" w:hAnsi="Arial" w:cs="Arial"/>
          <w:b/>
          <w:bCs/>
        </w:rPr>
      </w:pPr>
      <w:r w:rsidRPr="00C75C88">
        <w:rPr>
          <w:rFonts w:ascii="Arial" w:hAnsi="Arial" w:cs="Arial"/>
          <w:b/>
          <w:bCs/>
        </w:rPr>
        <w:t xml:space="preserve">Skills you’ll need: </w:t>
      </w:r>
    </w:p>
    <w:p w14:paraId="2FD5C2F6" w14:textId="77777777" w:rsidR="00E666F0" w:rsidRPr="00C75C88" w:rsidRDefault="00E666F0" w:rsidP="00FF374E">
      <w:pPr>
        <w:spacing w:after="0" w:line="240" w:lineRule="auto"/>
        <w:contextualSpacing/>
        <w:rPr>
          <w:rFonts w:ascii="Arial" w:hAnsi="Arial" w:cs="Arial"/>
          <w:b/>
          <w:bCs/>
        </w:rPr>
      </w:pPr>
    </w:p>
    <w:p w14:paraId="36A51230" w14:textId="77777777" w:rsidR="00E666F0" w:rsidRPr="00C75C88" w:rsidRDefault="00E666F0" w:rsidP="00FF374E">
      <w:pPr>
        <w:pStyle w:val="ListParagraph"/>
        <w:numPr>
          <w:ilvl w:val="0"/>
          <w:numId w:val="28"/>
        </w:numPr>
        <w:spacing w:after="0" w:line="240" w:lineRule="auto"/>
        <w:jc w:val="both"/>
        <w:rPr>
          <w:rFonts w:ascii="Arial" w:hAnsi="Arial" w:cs="Arial"/>
          <w:lang w:eastAsia="ko-KR"/>
        </w:rPr>
      </w:pPr>
      <w:r w:rsidRPr="00C75C88">
        <w:rPr>
          <w:rFonts w:ascii="Arial" w:hAnsi="Arial" w:cs="Arial"/>
          <w:b/>
        </w:rPr>
        <w:t>Education:</w:t>
      </w:r>
      <w:r w:rsidRPr="00C75C88">
        <w:rPr>
          <w:rFonts w:ascii="Arial" w:hAnsi="Arial" w:cs="Arial"/>
          <w:lang w:eastAsia="ko-KR"/>
        </w:rPr>
        <w:t xml:space="preserve"> Master’s degree or </w:t>
      </w:r>
      <w:bookmarkStart w:id="15" w:name="_Hlk514882244"/>
      <w:r w:rsidRPr="00C75C88">
        <w:rPr>
          <w:rFonts w:ascii="Arial" w:hAnsi="Arial" w:cs="Arial"/>
          <w:lang w:eastAsia="ko-KR"/>
        </w:rPr>
        <w:t xml:space="preserve">equivalent with a minimum of 10 years of relevant professional experience, or the equivalent combination of education and experience in </w:t>
      </w:r>
      <w:bookmarkEnd w:id="15"/>
      <w:r w:rsidRPr="00C75C88">
        <w:rPr>
          <w:rFonts w:ascii="Arial" w:hAnsi="Arial" w:cs="Arial"/>
          <w:lang w:eastAsia="ko-KR"/>
        </w:rPr>
        <w:t xml:space="preserve">climate policy and climate finance, sustainable development and low carbon technologies or a related discipline. </w:t>
      </w:r>
    </w:p>
    <w:p w14:paraId="75B78577" w14:textId="77777777" w:rsidR="00E666F0" w:rsidRPr="00C75C88" w:rsidRDefault="00E666F0" w:rsidP="00FF374E">
      <w:pPr>
        <w:pStyle w:val="ListParagraph"/>
        <w:spacing w:after="0" w:line="240" w:lineRule="auto"/>
        <w:jc w:val="both"/>
        <w:rPr>
          <w:rFonts w:ascii="Arial" w:hAnsi="Arial" w:cs="Arial"/>
          <w:lang w:eastAsia="ko-KR"/>
        </w:rPr>
      </w:pPr>
    </w:p>
    <w:p w14:paraId="1C8811C1" w14:textId="77777777" w:rsidR="00E666F0" w:rsidRPr="00C75C88" w:rsidRDefault="00E666F0" w:rsidP="00FF374E">
      <w:pPr>
        <w:pStyle w:val="ListParagraph"/>
        <w:numPr>
          <w:ilvl w:val="0"/>
          <w:numId w:val="28"/>
        </w:numPr>
        <w:spacing w:after="0" w:line="240" w:lineRule="auto"/>
        <w:jc w:val="both"/>
        <w:rPr>
          <w:rFonts w:ascii="Arial" w:hAnsi="Arial" w:cs="Arial"/>
        </w:rPr>
      </w:pPr>
      <w:r w:rsidRPr="00C75C88">
        <w:rPr>
          <w:rFonts w:ascii="Arial" w:hAnsi="Arial" w:cs="Arial"/>
          <w:b/>
        </w:rPr>
        <w:t>Experience</w:t>
      </w:r>
      <w:r w:rsidRPr="00C75C88">
        <w:rPr>
          <w:rFonts w:ascii="Arial" w:hAnsi="Arial" w:cs="Arial"/>
          <w:b/>
          <w:lang w:eastAsia="ko-KR"/>
        </w:rPr>
        <w:t>:</w:t>
      </w:r>
      <w:r w:rsidRPr="00C75C88">
        <w:rPr>
          <w:rFonts w:ascii="Arial" w:hAnsi="Arial" w:cs="Arial"/>
          <w:lang w:eastAsia="ko-KR"/>
        </w:rPr>
        <w:t xml:space="preserve"> </w:t>
      </w:r>
      <w:bookmarkStart w:id="16" w:name="_Hlk514883262"/>
      <w:r w:rsidRPr="00C75C88">
        <w:rPr>
          <w:rFonts w:ascii="Arial" w:hAnsi="Arial" w:cs="Arial"/>
          <w:lang w:eastAsia="ko-KR"/>
        </w:rPr>
        <w:t>Ten years of general experience working in in project management (preparation and implementation) and relevant experience in related topics in the LAC region. Advanced understanding of IDB operations and policies. Experience in the origination, development and execution of technical cooperations; and knowledge in the preparation of terms of reference following IDB Procurement and HR regulations. Understanding of projects related to climate change and experience working with governments in LAC on strategic planning to finance climate plans and NDCs is required. Specialized knowledge on international climate governance architecture, including the Paris Agreement and the UNFCCC, is a plus.</w:t>
      </w:r>
    </w:p>
    <w:p w14:paraId="2B1DE5C4" w14:textId="77777777" w:rsidR="00E666F0" w:rsidRPr="00C75C88" w:rsidRDefault="00E666F0" w:rsidP="00FF374E">
      <w:pPr>
        <w:pStyle w:val="ListParagraph"/>
        <w:spacing w:after="0" w:line="240" w:lineRule="auto"/>
        <w:rPr>
          <w:rFonts w:ascii="Arial" w:hAnsi="Arial" w:cs="Arial"/>
          <w:lang w:eastAsia="ko-KR"/>
        </w:rPr>
      </w:pPr>
    </w:p>
    <w:bookmarkEnd w:id="16"/>
    <w:p w14:paraId="35046313" w14:textId="77777777" w:rsidR="00E666F0" w:rsidRPr="00C75C88" w:rsidRDefault="00E666F0" w:rsidP="00FF374E">
      <w:pPr>
        <w:pStyle w:val="ListParagraph"/>
        <w:numPr>
          <w:ilvl w:val="0"/>
          <w:numId w:val="28"/>
        </w:numPr>
        <w:spacing w:after="0" w:line="240" w:lineRule="auto"/>
        <w:jc w:val="both"/>
        <w:rPr>
          <w:rFonts w:ascii="Arial" w:hAnsi="Arial" w:cs="Arial"/>
          <w:lang w:eastAsia="ko-KR"/>
        </w:rPr>
      </w:pPr>
      <w:r w:rsidRPr="00C75C88">
        <w:rPr>
          <w:rFonts w:ascii="Arial" w:hAnsi="Arial" w:cs="Arial"/>
          <w:b/>
        </w:rPr>
        <w:t>Languag</w:t>
      </w:r>
      <w:r w:rsidRPr="00C75C88">
        <w:rPr>
          <w:rFonts w:ascii="Arial" w:hAnsi="Arial" w:cs="Arial"/>
          <w:b/>
          <w:lang w:eastAsia="ko-KR"/>
        </w:rPr>
        <w:t>es</w:t>
      </w:r>
      <w:r w:rsidRPr="00C75C88">
        <w:rPr>
          <w:rFonts w:ascii="Arial" w:hAnsi="Arial" w:cs="Arial"/>
          <w:b/>
        </w:rPr>
        <w:t>:</w:t>
      </w:r>
      <w:r w:rsidRPr="00C75C88">
        <w:rPr>
          <w:rFonts w:ascii="Arial" w:hAnsi="Arial" w:cs="Arial"/>
        </w:rPr>
        <w:t xml:space="preserve"> </w:t>
      </w:r>
      <w:bookmarkStart w:id="17" w:name="_Hlk514883402"/>
      <w:r w:rsidRPr="00C75C88">
        <w:rPr>
          <w:rFonts w:ascii="Arial" w:hAnsi="Arial" w:cs="Arial"/>
          <w:lang w:eastAsia="ko-KR"/>
        </w:rPr>
        <w:t>English and Spanish. Competency in Portuguese will be considered an asset.</w:t>
      </w:r>
      <w:bookmarkEnd w:id="17"/>
    </w:p>
    <w:p w14:paraId="0459A5B3" w14:textId="77777777" w:rsidR="00E666F0" w:rsidRPr="00C75C88" w:rsidRDefault="00E666F0" w:rsidP="00FF374E">
      <w:pPr>
        <w:pStyle w:val="ListParagraph"/>
        <w:spacing w:after="0" w:line="240" w:lineRule="auto"/>
        <w:rPr>
          <w:rFonts w:ascii="Arial" w:hAnsi="Arial" w:cs="Arial"/>
          <w:lang w:eastAsia="ko-KR"/>
        </w:rPr>
      </w:pPr>
    </w:p>
    <w:p w14:paraId="7E3676AD" w14:textId="77777777" w:rsidR="00E666F0" w:rsidRPr="00C75C88" w:rsidRDefault="00E666F0" w:rsidP="00FF374E">
      <w:pPr>
        <w:pStyle w:val="ListParagraph"/>
        <w:numPr>
          <w:ilvl w:val="0"/>
          <w:numId w:val="28"/>
        </w:numPr>
        <w:spacing w:after="0" w:line="240" w:lineRule="auto"/>
        <w:jc w:val="both"/>
        <w:rPr>
          <w:rFonts w:ascii="Arial" w:hAnsi="Arial" w:cs="Arial"/>
          <w:bCs/>
        </w:rPr>
      </w:pPr>
      <w:r w:rsidRPr="00C75C88">
        <w:rPr>
          <w:rFonts w:ascii="Arial" w:hAnsi="Arial" w:cs="Arial"/>
          <w:b/>
          <w:bCs/>
        </w:rPr>
        <w:t xml:space="preserve">Core and Technical Competencies: </w:t>
      </w:r>
      <w:r w:rsidRPr="00C75C88">
        <w:rPr>
          <w:rFonts w:ascii="Arial" w:hAnsi="Arial" w:cs="Arial"/>
          <w:bCs/>
        </w:rPr>
        <w:t>solid negotiation skills with internal and external clients on complex climate change related issues and sustainable development; teamwork with excellent coordination among colleagues in diverse disciplines to complete a joint product for internal and external use; strong organizational skills in order to take on multiple responsibilities simultaneously; maintain good attention to detail; highly-developed technical report writing and verbal communication skills; ability to develop, analyze and articulate project issues and identify creative, practical approaches to overcome challenging situations; motivation, problem-solving skills and ability to work in teams as well as independently.</w:t>
      </w:r>
    </w:p>
    <w:p w14:paraId="0A73C2F6" w14:textId="77777777" w:rsidR="00E666F0" w:rsidRPr="00C75C88" w:rsidRDefault="00E666F0" w:rsidP="00FF374E">
      <w:pPr>
        <w:spacing w:after="0" w:line="240" w:lineRule="auto"/>
        <w:contextualSpacing/>
        <w:rPr>
          <w:rFonts w:ascii="Arial" w:hAnsi="Arial" w:cs="Arial"/>
          <w:b/>
        </w:rPr>
      </w:pPr>
    </w:p>
    <w:p w14:paraId="160B1171" w14:textId="77777777" w:rsidR="00E666F0" w:rsidRPr="00C75C88" w:rsidRDefault="00E666F0" w:rsidP="00FF374E">
      <w:pPr>
        <w:spacing w:after="0" w:line="240" w:lineRule="auto"/>
        <w:contextualSpacing/>
        <w:rPr>
          <w:rFonts w:ascii="Arial" w:hAnsi="Arial" w:cs="Arial"/>
          <w:b/>
        </w:rPr>
      </w:pPr>
      <w:r w:rsidRPr="00C75C88">
        <w:rPr>
          <w:rFonts w:ascii="Arial" w:hAnsi="Arial" w:cs="Arial"/>
          <w:b/>
        </w:rPr>
        <w:t xml:space="preserve">Opportunity Summary:  </w:t>
      </w:r>
    </w:p>
    <w:p w14:paraId="41A8C6C3" w14:textId="77777777" w:rsidR="00E666F0" w:rsidRPr="00C75C88" w:rsidRDefault="00E666F0" w:rsidP="00FF374E">
      <w:pPr>
        <w:spacing w:after="0" w:line="240" w:lineRule="auto"/>
        <w:contextualSpacing/>
        <w:rPr>
          <w:rFonts w:ascii="Arial" w:hAnsi="Arial" w:cs="Arial"/>
        </w:rPr>
      </w:pPr>
    </w:p>
    <w:p w14:paraId="02DDEEDA" w14:textId="45167F7E" w:rsidR="00E666F0" w:rsidRPr="00C75C88" w:rsidRDefault="00E666F0" w:rsidP="00FF374E">
      <w:pPr>
        <w:pStyle w:val="ListParagraph"/>
        <w:numPr>
          <w:ilvl w:val="0"/>
          <w:numId w:val="29"/>
        </w:numPr>
        <w:spacing w:after="0" w:line="240" w:lineRule="auto"/>
        <w:rPr>
          <w:rFonts w:ascii="Arial" w:hAnsi="Arial" w:cs="Arial"/>
          <w:b/>
        </w:rPr>
      </w:pPr>
      <w:r w:rsidRPr="00C75C88">
        <w:rPr>
          <w:rFonts w:ascii="Arial" w:hAnsi="Arial" w:cs="Arial"/>
          <w:b/>
        </w:rPr>
        <w:t xml:space="preserve">Type of contract: </w:t>
      </w:r>
      <w:r w:rsidR="00ED7E1C">
        <w:rPr>
          <w:rFonts w:ascii="Arial" w:hAnsi="Arial" w:cs="Arial"/>
        </w:rPr>
        <w:t>Consultant</w:t>
      </w:r>
      <w:r w:rsidRPr="00C75C88">
        <w:rPr>
          <w:rFonts w:ascii="Arial" w:hAnsi="Arial" w:cs="Arial"/>
        </w:rPr>
        <w:t xml:space="preserve">  </w:t>
      </w:r>
      <w:bookmarkStart w:id="18" w:name="_GoBack"/>
      <w:bookmarkEnd w:id="18"/>
    </w:p>
    <w:p w14:paraId="1720C3AA" w14:textId="3B8C81F3" w:rsidR="00E666F0" w:rsidRPr="00C75C88" w:rsidRDefault="00E666F0" w:rsidP="00FF374E">
      <w:pPr>
        <w:pStyle w:val="ListParagraph"/>
        <w:numPr>
          <w:ilvl w:val="0"/>
          <w:numId w:val="29"/>
        </w:numPr>
        <w:spacing w:after="0" w:line="240" w:lineRule="auto"/>
        <w:rPr>
          <w:rFonts w:ascii="Arial" w:hAnsi="Arial" w:cs="Arial"/>
          <w:b/>
        </w:rPr>
      </w:pPr>
      <w:r w:rsidRPr="00C75C88">
        <w:rPr>
          <w:rFonts w:ascii="Arial" w:hAnsi="Arial" w:cs="Arial"/>
          <w:b/>
        </w:rPr>
        <w:t xml:space="preserve">Length of contract: </w:t>
      </w:r>
      <w:r w:rsidR="007F5D7F" w:rsidRPr="00C75C88">
        <w:rPr>
          <w:rFonts w:ascii="Arial" w:hAnsi="Arial" w:cs="Arial"/>
        </w:rPr>
        <w:t>18</w:t>
      </w:r>
      <w:r w:rsidRPr="00C75C88">
        <w:rPr>
          <w:rFonts w:ascii="Arial" w:hAnsi="Arial" w:cs="Arial"/>
        </w:rPr>
        <w:t xml:space="preserve"> months</w:t>
      </w:r>
    </w:p>
    <w:p w14:paraId="5EFF1984" w14:textId="6AFDCBB1" w:rsidR="00E666F0" w:rsidRPr="00C75C88" w:rsidRDefault="00E666F0" w:rsidP="00FF374E">
      <w:pPr>
        <w:pStyle w:val="ListParagraph"/>
        <w:numPr>
          <w:ilvl w:val="0"/>
          <w:numId w:val="29"/>
        </w:numPr>
        <w:spacing w:after="0" w:line="240" w:lineRule="auto"/>
        <w:rPr>
          <w:rFonts w:ascii="Arial" w:hAnsi="Arial" w:cs="Arial"/>
          <w:b/>
        </w:rPr>
      </w:pPr>
      <w:r w:rsidRPr="00C75C88">
        <w:rPr>
          <w:rFonts w:ascii="Arial" w:hAnsi="Arial" w:cs="Arial"/>
          <w:b/>
        </w:rPr>
        <w:t xml:space="preserve">Starting date: </w:t>
      </w:r>
      <w:r w:rsidR="007F5D7F" w:rsidRPr="00C75C88">
        <w:rPr>
          <w:rFonts w:ascii="Arial" w:hAnsi="Arial" w:cs="Arial"/>
        </w:rPr>
        <w:t>July 1</w:t>
      </w:r>
      <w:r w:rsidR="007F5D7F" w:rsidRPr="00C75C88">
        <w:rPr>
          <w:rFonts w:ascii="Arial" w:hAnsi="Arial" w:cs="Arial"/>
          <w:vertAlign w:val="superscript"/>
        </w:rPr>
        <w:t>st</w:t>
      </w:r>
      <w:r w:rsidRPr="00C75C88">
        <w:rPr>
          <w:rFonts w:ascii="Arial" w:hAnsi="Arial" w:cs="Arial"/>
        </w:rPr>
        <w:t>, 20</w:t>
      </w:r>
      <w:r w:rsidR="007F5D7F" w:rsidRPr="00C75C88">
        <w:rPr>
          <w:rFonts w:ascii="Arial" w:hAnsi="Arial" w:cs="Arial"/>
        </w:rPr>
        <w:t>20</w:t>
      </w:r>
    </w:p>
    <w:p w14:paraId="7B82B5BD" w14:textId="77777777" w:rsidR="00E666F0" w:rsidRPr="00C75C88" w:rsidRDefault="00E666F0" w:rsidP="00FF374E">
      <w:pPr>
        <w:pStyle w:val="ListParagraph"/>
        <w:numPr>
          <w:ilvl w:val="0"/>
          <w:numId w:val="29"/>
        </w:numPr>
        <w:spacing w:after="0" w:line="240" w:lineRule="auto"/>
        <w:rPr>
          <w:rFonts w:ascii="Arial" w:hAnsi="Arial" w:cs="Arial"/>
          <w:b/>
        </w:rPr>
      </w:pPr>
      <w:r w:rsidRPr="00C75C88">
        <w:rPr>
          <w:rFonts w:ascii="Arial" w:hAnsi="Arial" w:cs="Arial"/>
          <w:b/>
        </w:rPr>
        <w:t xml:space="preserve">Location: </w:t>
      </w:r>
      <w:r w:rsidRPr="00C75C88">
        <w:rPr>
          <w:rFonts w:ascii="Arial" w:hAnsi="Arial" w:cs="Arial"/>
        </w:rPr>
        <w:t>Headquarters, Washington DC</w:t>
      </w:r>
      <w:r w:rsidRPr="00C75C88">
        <w:rPr>
          <w:rFonts w:ascii="Arial" w:hAnsi="Arial" w:cs="Arial"/>
          <w:lang w:eastAsia="ko-KR"/>
        </w:rPr>
        <w:t xml:space="preserve"> </w:t>
      </w:r>
    </w:p>
    <w:p w14:paraId="60831D3A" w14:textId="77777777" w:rsidR="00E666F0" w:rsidRPr="00C75C88" w:rsidRDefault="00E666F0" w:rsidP="00FF374E">
      <w:pPr>
        <w:pStyle w:val="ListParagraph"/>
        <w:numPr>
          <w:ilvl w:val="0"/>
          <w:numId w:val="29"/>
        </w:numPr>
        <w:spacing w:after="0" w:line="240" w:lineRule="auto"/>
        <w:rPr>
          <w:rFonts w:ascii="Arial" w:hAnsi="Arial" w:cs="Arial"/>
        </w:rPr>
      </w:pPr>
      <w:r w:rsidRPr="00C75C88">
        <w:rPr>
          <w:rFonts w:ascii="Arial" w:hAnsi="Arial" w:cs="Arial"/>
          <w:b/>
        </w:rPr>
        <w:t>Responsible Person:</w:t>
      </w:r>
      <w:r w:rsidRPr="00C75C88">
        <w:rPr>
          <w:rFonts w:ascii="Arial" w:hAnsi="Arial" w:cs="Arial"/>
        </w:rPr>
        <w:t xml:space="preserve"> </w:t>
      </w:r>
      <w:r w:rsidRPr="00C75C88">
        <w:rPr>
          <w:rFonts w:ascii="Arial" w:hAnsi="Arial" w:cs="Arial"/>
          <w:lang w:eastAsia="ko-KR"/>
        </w:rPr>
        <w:t>Climate Change Sector Lead Specialist (CSD/CCS).</w:t>
      </w:r>
    </w:p>
    <w:p w14:paraId="210526CB" w14:textId="77777777" w:rsidR="00E666F0" w:rsidRPr="00C75C88" w:rsidRDefault="00E666F0" w:rsidP="00FF374E">
      <w:pPr>
        <w:pStyle w:val="ListParagraph"/>
        <w:numPr>
          <w:ilvl w:val="0"/>
          <w:numId w:val="29"/>
        </w:numPr>
        <w:spacing w:after="0" w:line="240" w:lineRule="auto"/>
        <w:rPr>
          <w:rFonts w:ascii="Arial" w:hAnsi="Arial" w:cs="Arial"/>
          <w:bCs/>
        </w:rPr>
      </w:pPr>
      <w:r w:rsidRPr="00C75C88">
        <w:rPr>
          <w:rFonts w:ascii="Arial" w:hAnsi="Arial" w:cs="Arial"/>
          <w:b/>
        </w:rPr>
        <w:t xml:space="preserve">Requirements: </w:t>
      </w:r>
      <w:r w:rsidRPr="00C75C88">
        <w:rPr>
          <w:rFonts w:ascii="Arial" w:hAnsi="Arial" w:cs="Arial"/>
        </w:rPr>
        <w:t xml:space="preserve">You must be a citizen of one of the IDB’s 48-member countries and have no family members currently working at the IDB Group.   </w:t>
      </w:r>
    </w:p>
    <w:p w14:paraId="5DAE02BA" w14:textId="77777777" w:rsidR="00E666F0" w:rsidRPr="00C75C88" w:rsidRDefault="00E666F0" w:rsidP="00FF374E">
      <w:pPr>
        <w:spacing w:after="0" w:line="240" w:lineRule="auto"/>
        <w:contextualSpacing/>
        <w:rPr>
          <w:rFonts w:ascii="Arial" w:hAnsi="Arial" w:cs="Arial"/>
          <w:b/>
        </w:rPr>
      </w:pPr>
    </w:p>
    <w:p w14:paraId="77AB7042" w14:textId="77777777" w:rsidR="00E666F0" w:rsidRPr="00C75C88" w:rsidRDefault="00E666F0" w:rsidP="00FF374E">
      <w:pPr>
        <w:spacing w:after="0" w:line="240" w:lineRule="auto"/>
        <w:contextualSpacing/>
        <w:jc w:val="both"/>
        <w:rPr>
          <w:rFonts w:ascii="Arial" w:hAnsi="Arial" w:cs="Arial"/>
        </w:rPr>
      </w:pPr>
      <w:r w:rsidRPr="00C75C88">
        <w:rPr>
          <w:rFonts w:ascii="Arial" w:hAnsi="Arial" w:cs="Arial"/>
          <w:b/>
        </w:rPr>
        <w:t xml:space="preserve">Our culture: </w:t>
      </w:r>
      <w:r w:rsidRPr="00C75C88">
        <w:rPr>
          <w:rFonts w:ascii="Arial" w:hAnsi="Arial" w:cs="Arial"/>
        </w:rPr>
        <w:t>Working with us you will be surrounded by a diverse group of people who have years of experience in all types of development fields, including transportation, health, gender and diversity, communications and much more.</w:t>
      </w:r>
    </w:p>
    <w:p w14:paraId="06FE9A40" w14:textId="77777777" w:rsidR="00E666F0" w:rsidRPr="00C75C88" w:rsidRDefault="00E666F0" w:rsidP="00FF374E">
      <w:pPr>
        <w:spacing w:after="0" w:line="240" w:lineRule="auto"/>
        <w:contextualSpacing/>
        <w:jc w:val="both"/>
        <w:rPr>
          <w:rFonts w:ascii="Arial" w:hAnsi="Arial" w:cs="Arial"/>
          <w:b/>
        </w:rPr>
      </w:pPr>
    </w:p>
    <w:p w14:paraId="70704FE8" w14:textId="77777777" w:rsidR="00E666F0" w:rsidRPr="00C75C88" w:rsidRDefault="00E666F0" w:rsidP="00FF374E">
      <w:pPr>
        <w:spacing w:after="0" w:line="240" w:lineRule="auto"/>
        <w:contextualSpacing/>
        <w:jc w:val="both"/>
        <w:rPr>
          <w:rFonts w:ascii="Arial" w:hAnsi="Arial" w:cs="Arial"/>
        </w:rPr>
      </w:pPr>
      <w:r w:rsidRPr="00C75C88">
        <w:rPr>
          <w:rFonts w:ascii="Arial" w:hAnsi="Arial" w:cs="Arial"/>
          <w:b/>
        </w:rPr>
        <w:t xml:space="preserve">About us: </w:t>
      </w:r>
      <w:r w:rsidRPr="00C75C88">
        <w:rPr>
          <w:rFonts w:ascii="Arial" w:hAnsi="Arial" w:cs="Arial"/>
        </w:rPr>
        <w:t xml:space="preserve">At the Inter-American Development Bank, we’re devoted to improving lives. Since 1959, we’ve been a leading source of long-term financing for economic, social, and institutional </w:t>
      </w:r>
      <w:r w:rsidRPr="00C75C88">
        <w:rPr>
          <w:rFonts w:ascii="Arial" w:hAnsi="Arial" w:cs="Arial"/>
        </w:rPr>
        <w:lastRenderedPageBreak/>
        <w:t xml:space="preserve">development in Latin America and the Caribbean. We do more than lending though. We partner with our 48-member countries to provide Latin America and the Caribbean with cutting-edge 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1FB65C23" w14:textId="77777777" w:rsidR="00E666F0" w:rsidRPr="00C75C88" w:rsidRDefault="00E666F0" w:rsidP="00FF374E">
      <w:pPr>
        <w:shd w:val="clear" w:color="auto" w:fill="FFFFFF"/>
        <w:spacing w:after="0" w:line="240" w:lineRule="auto"/>
        <w:contextualSpacing/>
        <w:jc w:val="both"/>
        <w:rPr>
          <w:rFonts w:ascii="Arial" w:eastAsia="Times New Roman" w:hAnsi="Arial" w:cs="Arial"/>
          <w:b/>
          <w:bCs/>
        </w:rPr>
      </w:pPr>
    </w:p>
    <w:p w14:paraId="31F97113" w14:textId="77777777" w:rsidR="00E666F0" w:rsidRPr="00C75C88" w:rsidRDefault="00E666F0"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Payment and Conditions:</w:t>
      </w:r>
      <w:r w:rsidRPr="00C75C88">
        <w:rPr>
          <w:rFonts w:ascii="Arial" w:eastAsia="Times New Roman" w:hAnsi="Arial" w:cs="Arial"/>
        </w:rPr>
        <w:t> Compensation will be determined in accordance with Bank’s policies and procedures. The Bank, pursuant to applicable policies, may contribute toward travel and moving expenses. In addition, candidates must be citizens of an IDB member country.</w:t>
      </w:r>
    </w:p>
    <w:p w14:paraId="4973AEE2" w14:textId="77777777" w:rsidR="00E666F0" w:rsidRPr="00C75C88" w:rsidRDefault="00E666F0"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7608EACA" w14:textId="77777777" w:rsidR="00E666F0" w:rsidRPr="00C75C88" w:rsidRDefault="00E666F0"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Visa and Work Permit:</w:t>
      </w:r>
      <w:r w:rsidRPr="00C75C88">
        <w:rPr>
          <w:rFonts w:ascii="Arial" w:eastAsia="Times New Roman" w:hAnsi="Arial" w:cs="Arial"/>
        </w:rPr>
        <w:t>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w:t>
      </w:r>
      <w:proofErr w:type="spellStart"/>
      <w:r w:rsidRPr="00C75C88">
        <w:rPr>
          <w:rFonts w:ascii="Arial" w:eastAsia="Times New Roman" w:hAnsi="Arial" w:cs="Arial"/>
        </w:rPr>
        <w:t>ies</w:t>
      </w:r>
      <w:proofErr w:type="spellEnd"/>
      <w:r w:rsidRPr="00C75C88">
        <w:rPr>
          <w:rFonts w:ascii="Arial" w:eastAsia="Times New Roman" w:hAnsi="Arial" w:cs="Arial"/>
        </w:rPr>
        <w:t>) in which the services will be rendered to the Bank. If a candidate cannot obtain a visa or work permit to render services to the Bank the contractual offer will be rescinded</w:t>
      </w:r>
    </w:p>
    <w:p w14:paraId="4F244DA7" w14:textId="77777777" w:rsidR="00E666F0" w:rsidRPr="00C75C88" w:rsidRDefault="00E666F0" w:rsidP="00FF374E">
      <w:pPr>
        <w:shd w:val="clear" w:color="auto" w:fill="FFFFFF"/>
        <w:spacing w:after="0" w:line="240" w:lineRule="auto"/>
        <w:contextualSpacing/>
        <w:jc w:val="both"/>
        <w:rPr>
          <w:rFonts w:ascii="Arial" w:eastAsia="Times New Roman" w:hAnsi="Arial" w:cs="Arial"/>
        </w:rPr>
      </w:pPr>
    </w:p>
    <w:p w14:paraId="3EC3ECB0" w14:textId="77777777" w:rsidR="00E666F0" w:rsidRPr="00C75C88" w:rsidRDefault="00E666F0" w:rsidP="00FF374E">
      <w:pPr>
        <w:spacing w:after="0" w:line="240" w:lineRule="auto"/>
        <w:contextualSpacing/>
        <w:jc w:val="both"/>
        <w:rPr>
          <w:rFonts w:ascii="Arial" w:eastAsia="Times New Roman" w:hAnsi="Arial" w:cs="Arial"/>
          <w:shd w:val="clear" w:color="auto" w:fill="FFFFFF"/>
        </w:rPr>
      </w:pPr>
      <w:r w:rsidRPr="00C75C88">
        <w:rPr>
          <w:rFonts w:ascii="Arial" w:eastAsia="Times New Roman" w:hAnsi="Arial" w:cs="Arial"/>
          <w:b/>
          <w:bCs/>
          <w:shd w:val="clear" w:color="auto" w:fill="FFFFFF"/>
        </w:rPr>
        <w:t>Consanguinity:</w:t>
      </w:r>
      <w:r w:rsidRPr="00C75C88">
        <w:rPr>
          <w:rFonts w:ascii="Arial" w:eastAsia="Times New Roman" w:hAnsi="Arial" w:cs="Arial"/>
          <w:shd w:val="clear" w:color="auto" w:fill="FFFFFF"/>
        </w:rPr>
        <w:t> Pursuant to applicable Bank policy, candidates with relatives (including the fourth degree of consanguinity and the second degree of affinity, including spouse) working for the IDB, IDB Invest, or MIF as staff members or Complementary Workforce contractuals, will not be eligible to provide services for the Bank.</w:t>
      </w:r>
    </w:p>
    <w:p w14:paraId="7D5C00CA" w14:textId="77777777" w:rsidR="00E666F0" w:rsidRPr="00C75C88" w:rsidRDefault="00E666F0"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4D9731F4" w14:textId="7E20A8D0" w:rsidR="00E666F0" w:rsidRPr="00C75C88" w:rsidRDefault="00E666F0"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Diversity:</w:t>
      </w:r>
      <w:r w:rsidRPr="00C75C88">
        <w:rPr>
          <w:rFonts w:ascii="Arial" w:eastAsia="Times New Roman" w:hAnsi="Arial" w:cs="Arial"/>
        </w:rPr>
        <w:t> The Bank is committed to diversity and inclusion and to providing equal opportunities to all candidates. We embrace diversity based on gender, age, education, national origin, ethnic origin, race, disability, sexual orientation, and religion. We encourage women, Afro-descendants and persons of indigenous origins to apply.</w:t>
      </w:r>
    </w:p>
    <w:p w14:paraId="45F939E9" w14:textId="052F6D59"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0782B0AC" w14:textId="3BC078F2"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61ECBA2C" w14:textId="51AF1727"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451825F5" w14:textId="4A750C55"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0766FB0A" w14:textId="14B9602A"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26AAE135" w14:textId="048E7FB4"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69C5E0DF" w14:textId="6750CBF6"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21AD8D5C" w14:textId="1A14D8F7"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2CD44DB4" w14:textId="67B5C14A"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42C517FD" w14:textId="1E36122A"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1B639327" w14:textId="5610F3FE"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636D3349" w14:textId="6F555374"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376F8479" w14:textId="4C39EF32"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659A37D0" w14:textId="685C20EB"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3167C8F7" w14:textId="75956D4A"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008EAD9E" w14:textId="7CA73214"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35392580" w14:textId="6C6064A8"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490273F9" w14:textId="7E27E381"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5B4FDA13" w14:textId="216E01D1"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14486C85" w14:textId="3977E9A2"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484AB1FC" w14:textId="5E886472" w:rsidR="007F5D7F" w:rsidRDefault="007F5D7F" w:rsidP="00FF374E">
      <w:pPr>
        <w:shd w:val="clear" w:color="auto" w:fill="FFFFFF"/>
        <w:spacing w:after="0" w:line="240" w:lineRule="auto"/>
        <w:contextualSpacing/>
        <w:jc w:val="both"/>
        <w:rPr>
          <w:rFonts w:ascii="Arial" w:eastAsia="Times New Roman" w:hAnsi="Arial" w:cs="Arial"/>
        </w:rPr>
      </w:pPr>
    </w:p>
    <w:p w14:paraId="31824B59" w14:textId="6E915851" w:rsidR="000257FD" w:rsidRDefault="000257FD" w:rsidP="00FF374E">
      <w:pPr>
        <w:shd w:val="clear" w:color="auto" w:fill="FFFFFF"/>
        <w:spacing w:after="0" w:line="240" w:lineRule="auto"/>
        <w:contextualSpacing/>
        <w:jc w:val="both"/>
        <w:rPr>
          <w:rFonts w:ascii="Arial" w:eastAsia="Times New Roman" w:hAnsi="Arial" w:cs="Arial"/>
        </w:rPr>
      </w:pPr>
    </w:p>
    <w:p w14:paraId="58F60419" w14:textId="710829D7" w:rsidR="000257FD" w:rsidRDefault="000257FD" w:rsidP="00FF374E">
      <w:pPr>
        <w:shd w:val="clear" w:color="auto" w:fill="FFFFFF"/>
        <w:spacing w:after="0" w:line="240" w:lineRule="auto"/>
        <w:contextualSpacing/>
        <w:jc w:val="both"/>
        <w:rPr>
          <w:rFonts w:ascii="Arial" w:eastAsia="Times New Roman" w:hAnsi="Arial" w:cs="Arial"/>
        </w:rPr>
      </w:pPr>
    </w:p>
    <w:p w14:paraId="613A197C" w14:textId="77777777" w:rsidR="000257FD" w:rsidRPr="00C75C88" w:rsidRDefault="000257FD" w:rsidP="00FF374E">
      <w:pPr>
        <w:shd w:val="clear" w:color="auto" w:fill="FFFFFF"/>
        <w:spacing w:after="0" w:line="240" w:lineRule="auto"/>
        <w:contextualSpacing/>
        <w:jc w:val="both"/>
        <w:rPr>
          <w:rFonts w:ascii="Arial" w:eastAsia="Times New Roman" w:hAnsi="Arial" w:cs="Arial"/>
        </w:rPr>
      </w:pPr>
    </w:p>
    <w:p w14:paraId="7635A899" w14:textId="0391FAE2"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00075C2B" w14:textId="77777777" w:rsidR="007F5D7F" w:rsidRPr="00C75C88" w:rsidRDefault="007F5D7F" w:rsidP="00FF374E">
      <w:pPr>
        <w:spacing w:after="0" w:line="240" w:lineRule="auto"/>
        <w:contextualSpacing/>
        <w:rPr>
          <w:rFonts w:ascii="Arial" w:hAnsi="Arial" w:cs="Arial"/>
          <w:b/>
          <w:bCs/>
          <w:color w:val="000000" w:themeColor="text1"/>
        </w:rPr>
      </w:pPr>
    </w:p>
    <w:p w14:paraId="356798F7" w14:textId="295E55AF" w:rsidR="007F5D7F" w:rsidRPr="00C75C88" w:rsidRDefault="000257FD" w:rsidP="00FF374E">
      <w:pPr>
        <w:spacing w:after="0" w:line="240" w:lineRule="auto"/>
        <w:contextualSpacing/>
        <w:rPr>
          <w:rFonts w:ascii="Arial" w:hAnsi="Arial" w:cs="Arial"/>
          <w:b/>
          <w:bCs/>
          <w:color w:val="000000" w:themeColor="text1"/>
        </w:rPr>
      </w:pPr>
      <w:r>
        <w:rPr>
          <w:rFonts w:ascii="Arial" w:hAnsi="Arial" w:cs="Arial"/>
          <w:b/>
          <w:bCs/>
          <w:color w:val="000000" w:themeColor="text1"/>
        </w:rPr>
        <w:t>Consultant</w:t>
      </w:r>
      <w:r w:rsidR="007F5D7F" w:rsidRPr="00C75C88">
        <w:rPr>
          <w:rFonts w:ascii="Arial" w:hAnsi="Arial" w:cs="Arial"/>
          <w:b/>
          <w:bCs/>
          <w:color w:val="000000" w:themeColor="text1"/>
        </w:rPr>
        <w:t xml:space="preserve"> </w:t>
      </w:r>
      <w:r>
        <w:rPr>
          <w:rFonts w:ascii="Arial" w:hAnsi="Arial" w:cs="Arial"/>
          <w:b/>
          <w:bCs/>
          <w:color w:val="000000" w:themeColor="text1"/>
        </w:rPr>
        <w:t>for the</w:t>
      </w:r>
      <w:r w:rsidR="007F5D7F" w:rsidRPr="00C75C88">
        <w:rPr>
          <w:rFonts w:ascii="Arial" w:hAnsi="Arial" w:cs="Arial"/>
          <w:b/>
          <w:bCs/>
          <w:color w:val="000000" w:themeColor="text1"/>
        </w:rPr>
        <w:t xml:space="preserve"> Institutions </w:t>
      </w:r>
      <w:r>
        <w:rPr>
          <w:rFonts w:ascii="Arial" w:hAnsi="Arial" w:cs="Arial"/>
          <w:b/>
          <w:bCs/>
          <w:color w:val="000000" w:themeColor="text1"/>
        </w:rPr>
        <w:t>Cluster of the Climate Change Division</w:t>
      </w:r>
      <w:r w:rsidR="007F5D7F" w:rsidRPr="00C75C88">
        <w:rPr>
          <w:rFonts w:ascii="Arial" w:hAnsi="Arial" w:cs="Arial"/>
          <w:b/>
          <w:bCs/>
          <w:color w:val="000000" w:themeColor="text1"/>
        </w:rPr>
        <w:t xml:space="preserve"> </w:t>
      </w:r>
    </w:p>
    <w:p w14:paraId="6264102D" w14:textId="77777777" w:rsidR="007F5D7F" w:rsidRPr="00C75C88" w:rsidRDefault="007F5D7F" w:rsidP="00FF374E">
      <w:pPr>
        <w:pStyle w:val="NormalWeb"/>
        <w:spacing w:before="0" w:beforeAutospacing="0" w:after="0" w:afterAutospacing="0"/>
        <w:contextualSpacing/>
        <w:jc w:val="both"/>
        <w:rPr>
          <w:rFonts w:ascii="Arial" w:hAnsi="Arial" w:cs="Arial"/>
          <w:b/>
          <w:bCs/>
          <w:color w:val="000000" w:themeColor="text1"/>
          <w:sz w:val="22"/>
          <w:szCs w:val="22"/>
        </w:rPr>
      </w:pPr>
    </w:p>
    <w:p w14:paraId="33CD6AA9" w14:textId="77777777" w:rsidR="007F5D7F" w:rsidRPr="00C75C88" w:rsidRDefault="007F5D7F"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b/>
          <w:bCs/>
          <w:color w:val="000000" w:themeColor="text1"/>
          <w:sz w:val="22"/>
          <w:szCs w:val="22"/>
        </w:rPr>
        <w:t>Background</w:t>
      </w:r>
      <w:r w:rsidRPr="00C75C88">
        <w:rPr>
          <w:rFonts w:ascii="Arial" w:hAnsi="Arial" w:cs="Arial"/>
          <w:b/>
          <w:bCs/>
          <w:color w:val="00873C"/>
          <w:sz w:val="22"/>
          <w:szCs w:val="22"/>
        </w:rPr>
        <w:t>:</w:t>
      </w:r>
      <w:r w:rsidRPr="00C75C88">
        <w:rPr>
          <w:rFonts w:ascii="Arial" w:hAnsi="Arial" w:cs="Arial"/>
          <w:color w:val="00873C"/>
          <w:sz w:val="22"/>
          <w:szCs w:val="22"/>
        </w:rPr>
        <w:t xml:space="preserve"> </w:t>
      </w:r>
      <w:r w:rsidRPr="00C75C88">
        <w:rPr>
          <w:rFonts w:ascii="Arial" w:hAnsi="Arial" w:cs="Arial"/>
          <w:sz w:val="22"/>
          <w:szCs w:val="22"/>
          <w:lang w:eastAsia="ko-KR"/>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member countries.</w:t>
      </w:r>
    </w:p>
    <w:p w14:paraId="6A81A6D7" w14:textId="77777777" w:rsidR="007F5D7F" w:rsidRPr="00C75C88" w:rsidRDefault="007F5D7F" w:rsidP="00FF374E">
      <w:pPr>
        <w:pStyle w:val="NormalWeb"/>
        <w:spacing w:before="0" w:beforeAutospacing="0" w:after="0" w:afterAutospacing="0"/>
        <w:contextualSpacing/>
        <w:jc w:val="both"/>
        <w:rPr>
          <w:rFonts w:ascii="Arial" w:hAnsi="Arial" w:cs="Arial"/>
          <w:sz w:val="22"/>
          <w:szCs w:val="22"/>
          <w:lang w:eastAsia="ko-KR"/>
        </w:rPr>
      </w:pPr>
    </w:p>
    <w:p w14:paraId="0AEA70F5" w14:textId="77777777" w:rsidR="007F5D7F" w:rsidRPr="00C75C88" w:rsidRDefault="007F5D7F"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sz w:val="22"/>
          <w:szCs w:val="22"/>
          <w:lang w:eastAsia="ko-KR"/>
        </w:rPr>
        <w:t xml:space="preserve">In light of the </w:t>
      </w:r>
      <w:r w:rsidRPr="00C75C88">
        <w:rPr>
          <w:rFonts w:ascii="Arial" w:hAnsi="Arial" w:cs="Arial"/>
          <w:i/>
          <w:sz w:val="22"/>
          <w:szCs w:val="22"/>
          <w:lang w:eastAsia="ko-KR"/>
        </w:rPr>
        <w:t xml:space="preserve">Paris Agreement </w:t>
      </w:r>
      <w:r w:rsidRPr="00C75C88">
        <w:rPr>
          <w:rFonts w:ascii="Arial" w:hAnsi="Arial" w:cs="Arial"/>
          <w:sz w:val="22"/>
          <w:szCs w:val="22"/>
          <w:lang w:eastAsia="ko-KR"/>
        </w:rPr>
        <w:t>and the launching of the Sustainable Development Goals, in April 2016 the Board of Governors of the IDB Group (IDBG) endorsed the goal of increasing the financing of climate change related projects in LAC from 15% in 2015 to 30% of the IDB’s and IDB Invest’ combined total approvals of loans, guarantees, investment grants, technical cooperation and equity operations by 20201. The Board of Governors also recommended improving the evaluation of climate risks and integrating climate resilience measures in IDBG projects.</w:t>
      </w:r>
    </w:p>
    <w:p w14:paraId="5EFC1B3A" w14:textId="77777777" w:rsidR="007F5D7F" w:rsidRPr="00C75C88" w:rsidRDefault="007F5D7F" w:rsidP="00FF374E">
      <w:pPr>
        <w:pStyle w:val="NormalWeb"/>
        <w:spacing w:before="0" w:beforeAutospacing="0" w:after="0" w:afterAutospacing="0"/>
        <w:contextualSpacing/>
        <w:jc w:val="both"/>
        <w:rPr>
          <w:rFonts w:ascii="Arial" w:hAnsi="Arial" w:cs="Arial"/>
          <w:sz w:val="22"/>
          <w:szCs w:val="22"/>
          <w:lang w:eastAsia="ko-KR"/>
        </w:rPr>
      </w:pPr>
    </w:p>
    <w:p w14:paraId="08AD7111" w14:textId="77777777" w:rsidR="007F5D7F" w:rsidRPr="00C75C88" w:rsidRDefault="007F5D7F"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sz w:val="22"/>
          <w:szCs w:val="22"/>
          <w:lang w:eastAsia="ko-KR"/>
        </w:rPr>
        <w:t xml:space="preserve">In parallel to its own lending objectives, the IDBG supports the now unanimous regional embrace of the 2015 </w:t>
      </w:r>
      <w:r w:rsidRPr="00C75C88">
        <w:rPr>
          <w:rFonts w:ascii="Arial" w:hAnsi="Arial" w:cs="Arial"/>
          <w:i/>
          <w:sz w:val="22"/>
          <w:szCs w:val="22"/>
          <w:lang w:eastAsia="ko-KR"/>
        </w:rPr>
        <w:t>Paris Agreement on Climate Change</w:t>
      </w:r>
      <w:r w:rsidRPr="00C75C88">
        <w:rPr>
          <w:rFonts w:ascii="Arial" w:hAnsi="Arial" w:cs="Arial"/>
          <w:sz w:val="22"/>
          <w:szCs w:val="22"/>
          <w:lang w:eastAsia="ko-KR"/>
        </w:rPr>
        <w:t xml:space="preserve"> reached at COP21 under decision 1/CP.21 and the growing demand for support in the implementation of country Nationally Determined Contributions (NDCs), including all relevant activities tied to the reporting and verification of national commitments.</w:t>
      </w:r>
    </w:p>
    <w:p w14:paraId="00D7495C" w14:textId="77777777" w:rsidR="007F5D7F" w:rsidRPr="00C75C88" w:rsidRDefault="007F5D7F" w:rsidP="00FF374E">
      <w:pPr>
        <w:pStyle w:val="NormalWeb"/>
        <w:spacing w:before="0" w:beforeAutospacing="0" w:after="0" w:afterAutospacing="0"/>
        <w:contextualSpacing/>
        <w:jc w:val="both"/>
        <w:rPr>
          <w:rFonts w:ascii="Arial" w:hAnsi="Arial" w:cs="Arial"/>
          <w:sz w:val="22"/>
          <w:szCs w:val="22"/>
          <w:lang w:eastAsia="ko-KR"/>
        </w:rPr>
      </w:pPr>
    </w:p>
    <w:p w14:paraId="5E25FA07" w14:textId="77777777" w:rsidR="007F5D7F" w:rsidRPr="00C75C88" w:rsidRDefault="007F5D7F" w:rsidP="00FF374E">
      <w:pPr>
        <w:pStyle w:val="NormalWeb"/>
        <w:spacing w:before="0" w:beforeAutospacing="0" w:after="0" w:afterAutospacing="0"/>
        <w:contextualSpacing/>
        <w:jc w:val="both"/>
        <w:rPr>
          <w:rFonts w:ascii="Arial" w:hAnsi="Arial" w:cs="Arial"/>
          <w:sz w:val="22"/>
          <w:szCs w:val="22"/>
          <w:lang w:eastAsia="ko-KR"/>
        </w:rPr>
      </w:pPr>
      <w:r w:rsidRPr="00C75C88">
        <w:rPr>
          <w:rFonts w:ascii="Arial" w:hAnsi="Arial" w:cs="Arial"/>
          <w:sz w:val="22"/>
          <w:szCs w:val="22"/>
          <w:lang w:eastAsia="ko-KR"/>
        </w:rPr>
        <w:t>The Climate Change Division of the Bank (CSD/CCS) is looking for a climate change consultant to help the division’s work in guiding and coordinating regional efforts for NDC strengthening and implementation.</w:t>
      </w:r>
    </w:p>
    <w:p w14:paraId="71F5D3CE" w14:textId="77777777" w:rsidR="007F5D7F" w:rsidRPr="00C75C88" w:rsidRDefault="007F5D7F" w:rsidP="00FF374E">
      <w:pPr>
        <w:spacing w:after="0" w:line="240" w:lineRule="auto"/>
        <w:contextualSpacing/>
        <w:jc w:val="both"/>
        <w:rPr>
          <w:rFonts w:ascii="Arial" w:hAnsi="Arial" w:cs="Arial"/>
          <w:b/>
          <w:bCs/>
          <w:color w:val="000000" w:themeColor="text1"/>
        </w:rPr>
      </w:pPr>
    </w:p>
    <w:p w14:paraId="7ECB7567" w14:textId="77777777" w:rsidR="007F5D7F" w:rsidRPr="00C75C88" w:rsidRDefault="007F5D7F" w:rsidP="00FF374E">
      <w:pPr>
        <w:spacing w:after="0" w:line="240" w:lineRule="auto"/>
        <w:contextualSpacing/>
        <w:jc w:val="both"/>
        <w:rPr>
          <w:rFonts w:ascii="Arial" w:hAnsi="Arial" w:cs="Arial"/>
          <w:lang w:eastAsia="ko-KR"/>
        </w:rPr>
      </w:pPr>
      <w:r w:rsidRPr="00C75C88">
        <w:rPr>
          <w:rFonts w:ascii="Arial" w:hAnsi="Arial" w:cs="Arial"/>
          <w:b/>
          <w:bCs/>
          <w:color w:val="000000" w:themeColor="text1"/>
        </w:rPr>
        <w:t>The team:</w:t>
      </w:r>
      <w:r w:rsidRPr="00C75C88">
        <w:rPr>
          <w:rFonts w:ascii="Arial" w:hAnsi="Arial" w:cs="Arial"/>
        </w:rPr>
        <w:t xml:space="preserve"> T</w:t>
      </w:r>
      <w:r w:rsidRPr="00C75C88">
        <w:rPr>
          <w:rFonts w:ascii="Arial" w:hAnsi="Arial" w:cs="Arial"/>
          <w:lang w:eastAsia="ko-KR"/>
        </w:rPr>
        <w:t>he Climate Change and Sustainable Development Sector (CSD) advises Management on climate change and sustainable development and develops overall Bank policies, strategies, operational guidelines and programs in these areas. It is also responsible for conducting relevant sector research, analytical work, best sector practices and case studies on climate change and sustainability and provides specialized technical sector support to climate change and sustainability-related operations and activities.</w:t>
      </w:r>
    </w:p>
    <w:p w14:paraId="5E63DC17" w14:textId="77777777" w:rsidR="007F5D7F" w:rsidRPr="00C75C88" w:rsidRDefault="007F5D7F" w:rsidP="00FF374E">
      <w:pPr>
        <w:spacing w:after="0" w:line="240" w:lineRule="auto"/>
        <w:contextualSpacing/>
        <w:rPr>
          <w:rFonts w:ascii="Arial" w:hAnsi="Arial" w:cs="Arial"/>
          <w:b/>
          <w:bCs/>
          <w:color w:val="642D50"/>
        </w:rPr>
      </w:pPr>
    </w:p>
    <w:p w14:paraId="37FF38F2" w14:textId="77777777" w:rsidR="007F5D7F" w:rsidRPr="00C75C88" w:rsidRDefault="007F5D7F" w:rsidP="00FF374E">
      <w:pPr>
        <w:spacing w:after="0" w:line="240" w:lineRule="auto"/>
        <w:contextualSpacing/>
        <w:rPr>
          <w:rFonts w:ascii="Arial" w:hAnsi="Arial" w:cs="Arial"/>
          <w:noProof/>
          <w:color w:val="000000" w:themeColor="text1"/>
          <w:lang w:bidi="he-IL"/>
        </w:rPr>
      </w:pPr>
      <w:r w:rsidRPr="00C75C88">
        <w:rPr>
          <w:rFonts w:ascii="Arial" w:hAnsi="Arial" w:cs="Arial"/>
          <w:b/>
          <w:bCs/>
          <w:color w:val="000000" w:themeColor="text1"/>
        </w:rPr>
        <w:t xml:space="preserve">What you’ll do: </w:t>
      </w:r>
    </w:p>
    <w:p w14:paraId="5538668B" w14:textId="77777777" w:rsidR="007F5D7F" w:rsidRPr="00C75C88" w:rsidRDefault="007F5D7F" w:rsidP="00FF374E">
      <w:pPr>
        <w:spacing w:after="0" w:line="240" w:lineRule="auto"/>
        <w:contextualSpacing/>
        <w:rPr>
          <w:rFonts w:ascii="Arial" w:hAnsi="Arial" w:cs="Arial"/>
          <w:noProof/>
          <w:color w:val="642D50"/>
          <w:lang w:bidi="he-IL"/>
        </w:rPr>
      </w:pPr>
    </w:p>
    <w:p w14:paraId="6FC2B909" w14:textId="77777777" w:rsidR="007F5D7F" w:rsidRPr="00C75C88" w:rsidRDefault="007F5D7F"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 xml:space="preserve">Support the team’s efforts in engaging with the region’s ministries of planning, finance, of the environment, as well as with other relevant sectors, with the objective of generating effective climate governance frameworks. </w:t>
      </w:r>
    </w:p>
    <w:p w14:paraId="1C41869B" w14:textId="77777777" w:rsidR="007F5D7F" w:rsidRPr="00C75C88" w:rsidRDefault="007F5D7F" w:rsidP="00FF374E">
      <w:pPr>
        <w:pStyle w:val="ListParagraph"/>
        <w:spacing w:after="0" w:line="240" w:lineRule="auto"/>
        <w:jc w:val="both"/>
        <w:rPr>
          <w:rFonts w:ascii="Arial" w:hAnsi="Arial" w:cs="Arial"/>
          <w:noProof/>
          <w:color w:val="000000" w:themeColor="text1"/>
          <w:lang w:bidi="he-IL"/>
        </w:rPr>
      </w:pPr>
    </w:p>
    <w:p w14:paraId="18D5B75C" w14:textId="77777777" w:rsidR="007F5D7F" w:rsidRPr="00C75C88" w:rsidRDefault="007F5D7F"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Provide technical inputs in developping policy, regulatory, and economic knowledge products for the effective implementation of NDCs.</w:t>
      </w:r>
    </w:p>
    <w:p w14:paraId="59E81019" w14:textId="77777777" w:rsidR="007F5D7F" w:rsidRPr="00C75C88" w:rsidRDefault="007F5D7F" w:rsidP="00FF374E">
      <w:pPr>
        <w:pStyle w:val="ListParagraph"/>
        <w:spacing w:after="0" w:line="240" w:lineRule="auto"/>
        <w:rPr>
          <w:rFonts w:ascii="Arial" w:hAnsi="Arial" w:cs="Arial"/>
          <w:noProof/>
          <w:color w:val="000000" w:themeColor="text1"/>
          <w:lang w:bidi="he-IL"/>
        </w:rPr>
      </w:pPr>
    </w:p>
    <w:p w14:paraId="36BE7A75" w14:textId="77777777" w:rsidR="007F5D7F" w:rsidRPr="00C75C88" w:rsidRDefault="007F5D7F"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 xml:space="preserve">Assist in the </w:t>
      </w:r>
      <w:r w:rsidRPr="00C75C88">
        <w:rPr>
          <w:rFonts w:ascii="Arial" w:hAnsi="Arial" w:cs="Arial"/>
          <w:lang w:eastAsia="ko-KR"/>
        </w:rPr>
        <w:t>strategic planning to guide the IDB’s response to support NDC design and implementation in LAC countries</w:t>
      </w:r>
    </w:p>
    <w:p w14:paraId="446C9925" w14:textId="77777777" w:rsidR="007F5D7F" w:rsidRPr="00C75C88" w:rsidRDefault="007F5D7F" w:rsidP="00FF374E">
      <w:pPr>
        <w:pStyle w:val="ListParagraph"/>
        <w:spacing w:after="0" w:line="240" w:lineRule="auto"/>
        <w:rPr>
          <w:rFonts w:ascii="Arial" w:hAnsi="Arial" w:cs="Arial"/>
          <w:noProof/>
          <w:color w:val="000000" w:themeColor="text1"/>
          <w:lang w:bidi="he-IL"/>
        </w:rPr>
      </w:pPr>
    </w:p>
    <w:p w14:paraId="153BF497" w14:textId="77777777" w:rsidR="007F5D7F" w:rsidRPr="00C75C88" w:rsidRDefault="007F5D7F"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Assist the process of monitoring and reporting climate actions supported by the IDBG’s NDC Invest platform.</w:t>
      </w:r>
    </w:p>
    <w:p w14:paraId="3822F7A8" w14:textId="77777777" w:rsidR="007F5D7F" w:rsidRPr="00C75C88" w:rsidRDefault="007F5D7F" w:rsidP="00FF374E">
      <w:pPr>
        <w:pStyle w:val="ListParagraph"/>
        <w:spacing w:after="0" w:line="240" w:lineRule="auto"/>
        <w:rPr>
          <w:rFonts w:ascii="Arial" w:hAnsi="Arial" w:cs="Arial"/>
          <w:noProof/>
          <w:color w:val="000000" w:themeColor="text1"/>
          <w:lang w:bidi="he-IL"/>
        </w:rPr>
      </w:pPr>
    </w:p>
    <w:p w14:paraId="3083C7B7" w14:textId="77777777" w:rsidR="007F5D7F" w:rsidRPr="00C75C88" w:rsidRDefault="007F5D7F"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lastRenderedPageBreak/>
        <w:t>Provide assistance to coordinate the work with external partners, to share knowledge, identify opportunities, best practices and relevant solutions for the design and implementation of NDCs and other climate actions across the region.</w:t>
      </w:r>
    </w:p>
    <w:p w14:paraId="4A918F99" w14:textId="77777777" w:rsidR="007F5D7F" w:rsidRPr="00C75C88" w:rsidRDefault="007F5D7F" w:rsidP="00FF374E">
      <w:pPr>
        <w:pStyle w:val="ListParagraph"/>
        <w:spacing w:after="0" w:line="240" w:lineRule="auto"/>
        <w:rPr>
          <w:rFonts w:ascii="Arial" w:hAnsi="Arial" w:cs="Arial"/>
          <w:noProof/>
          <w:color w:val="000000" w:themeColor="text1"/>
          <w:lang w:bidi="he-IL"/>
        </w:rPr>
      </w:pPr>
    </w:p>
    <w:p w14:paraId="4D3EAB6F" w14:textId="77777777" w:rsidR="007F5D7F" w:rsidRPr="00C75C88" w:rsidRDefault="007F5D7F" w:rsidP="00FF374E">
      <w:pPr>
        <w:pStyle w:val="ListParagraph"/>
        <w:numPr>
          <w:ilvl w:val="0"/>
          <w:numId w:val="1"/>
        </w:numPr>
        <w:spacing w:after="0" w:line="240" w:lineRule="auto"/>
        <w:jc w:val="both"/>
        <w:rPr>
          <w:rFonts w:ascii="Arial" w:hAnsi="Arial" w:cs="Arial"/>
          <w:noProof/>
          <w:color w:val="000000" w:themeColor="text1"/>
          <w:lang w:bidi="he-IL"/>
        </w:rPr>
      </w:pPr>
      <w:r w:rsidRPr="00C75C88">
        <w:rPr>
          <w:rFonts w:ascii="Arial" w:hAnsi="Arial" w:cs="Arial"/>
          <w:noProof/>
          <w:color w:val="000000" w:themeColor="text1"/>
          <w:lang w:bidi="he-IL"/>
        </w:rPr>
        <w:t xml:space="preserve">Provide planning, logistical, and technical support in the organization, development, and participation of relevant </w:t>
      </w:r>
      <w:r w:rsidRPr="00C75C88">
        <w:rPr>
          <w:rFonts w:ascii="Arial" w:hAnsi="Arial" w:cs="Arial"/>
          <w:i/>
          <w:noProof/>
          <w:color w:val="000000" w:themeColor="text1"/>
          <w:lang w:bidi="he-IL"/>
        </w:rPr>
        <w:t xml:space="preserve">fora </w:t>
      </w:r>
      <w:r w:rsidRPr="00C75C88">
        <w:rPr>
          <w:rFonts w:ascii="Arial" w:hAnsi="Arial" w:cs="Arial"/>
          <w:noProof/>
          <w:color w:val="000000" w:themeColor="text1"/>
          <w:lang w:bidi="he-IL"/>
        </w:rPr>
        <w:t>and international climate driven events.</w:t>
      </w:r>
    </w:p>
    <w:p w14:paraId="7843ACC5" w14:textId="77777777" w:rsidR="007F5D7F" w:rsidRPr="00C75C88" w:rsidRDefault="007F5D7F" w:rsidP="00FF374E">
      <w:pPr>
        <w:spacing w:after="0" w:line="240" w:lineRule="auto"/>
        <w:contextualSpacing/>
        <w:jc w:val="both"/>
        <w:rPr>
          <w:rFonts w:ascii="Arial" w:hAnsi="Arial" w:cs="Arial"/>
          <w:noProof/>
          <w:color w:val="000000" w:themeColor="text1"/>
          <w:lang w:bidi="he-IL"/>
        </w:rPr>
      </w:pPr>
    </w:p>
    <w:p w14:paraId="5747ED89" w14:textId="77777777" w:rsidR="007F5D7F" w:rsidRPr="00C75C88" w:rsidRDefault="007F5D7F" w:rsidP="00FF374E">
      <w:pPr>
        <w:spacing w:after="0" w:line="240" w:lineRule="auto"/>
        <w:contextualSpacing/>
        <w:rPr>
          <w:rFonts w:ascii="Arial" w:hAnsi="Arial" w:cs="Arial"/>
          <w:b/>
          <w:bCs/>
        </w:rPr>
      </w:pPr>
      <w:r w:rsidRPr="00C75C88">
        <w:rPr>
          <w:rFonts w:ascii="Arial" w:hAnsi="Arial" w:cs="Arial"/>
          <w:b/>
          <w:bCs/>
        </w:rPr>
        <w:t xml:space="preserve">Skills you’ll need: </w:t>
      </w:r>
    </w:p>
    <w:p w14:paraId="7D70973A" w14:textId="77777777" w:rsidR="007F5D7F" w:rsidRPr="00C75C88" w:rsidRDefault="007F5D7F" w:rsidP="00FF374E">
      <w:pPr>
        <w:spacing w:after="0" w:line="240" w:lineRule="auto"/>
        <w:contextualSpacing/>
        <w:rPr>
          <w:rFonts w:ascii="Arial" w:hAnsi="Arial" w:cs="Arial"/>
          <w:b/>
          <w:bCs/>
        </w:rPr>
      </w:pPr>
    </w:p>
    <w:p w14:paraId="636692F0" w14:textId="77777777" w:rsidR="007F5D7F" w:rsidRPr="00C75C88" w:rsidRDefault="007F5D7F" w:rsidP="00FF374E">
      <w:pPr>
        <w:pStyle w:val="ListParagraph"/>
        <w:numPr>
          <w:ilvl w:val="0"/>
          <w:numId w:val="28"/>
        </w:numPr>
        <w:spacing w:after="0" w:line="240" w:lineRule="auto"/>
        <w:jc w:val="both"/>
        <w:rPr>
          <w:rFonts w:ascii="Arial" w:hAnsi="Arial" w:cs="Arial"/>
          <w:lang w:eastAsia="ko-KR"/>
        </w:rPr>
      </w:pPr>
      <w:r w:rsidRPr="00C75C88">
        <w:rPr>
          <w:rFonts w:ascii="Arial" w:hAnsi="Arial" w:cs="Arial"/>
          <w:b/>
        </w:rPr>
        <w:t>Education:</w:t>
      </w:r>
      <w:r w:rsidRPr="00C75C88">
        <w:rPr>
          <w:rFonts w:ascii="Arial" w:hAnsi="Arial" w:cs="Arial"/>
          <w:lang w:eastAsia="ko-KR"/>
        </w:rPr>
        <w:t xml:space="preserve"> </w:t>
      </w:r>
      <w:r w:rsidRPr="00C75C88">
        <w:rPr>
          <w:rFonts w:ascii="Arial" w:hAnsi="Arial" w:cs="Arial"/>
          <w:bCs/>
        </w:rPr>
        <w:t xml:space="preserve">Master´s degree or equivalent </w:t>
      </w:r>
      <w:r w:rsidRPr="00C75C88">
        <w:rPr>
          <w:rFonts w:ascii="Arial" w:hAnsi="Arial" w:cs="Arial"/>
        </w:rPr>
        <w:t>in Environment Engineering, Economics, Public Financial Management, Development and Policy or any other related field</w:t>
      </w:r>
    </w:p>
    <w:p w14:paraId="711FFF97" w14:textId="77777777" w:rsidR="007F5D7F" w:rsidRPr="00C75C88" w:rsidRDefault="007F5D7F" w:rsidP="00FF374E">
      <w:pPr>
        <w:pStyle w:val="ListParagraph"/>
        <w:spacing w:after="0" w:line="240" w:lineRule="auto"/>
        <w:jc w:val="both"/>
        <w:rPr>
          <w:rFonts w:ascii="Arial" w:hAnsi="Arial" w:cs="Arial"/>
          <w:lang w:eastAsia="ko-KR"/>
        </w:rPr>
      </w:pPr>
    </w:p>
    <w:p w14:paraId="739D2E1A" w14:textId="77777777" w:rsidR="007F5D7F" w:rsidRPr="00C75C88" w:rsidRDefault="007F5D7F" w:rsidP="00FF374E">
      <w:pPr>
        <w:pStyle w:val="ListParagraph"/>
        <w:numPr>
          <w:ilvl w:val="0"/>
          <w:numId w:val="28"/>
        </w:numPr>
        <w:spacing w:after="0" w:line="240" w:lineRule="auto"/>
        <w:jc w:val="both"/>
        <w:rPr>
          <w:rFonts w:ascii="Arial" w:hAnsi="Arial" w:cs="Arial"/>
        </w:rPr>
      </w:pPr>
      <w:r w:rsidRPr="00C75C88">
        <w:rPr>
          <w:rFonts w:ascii="Arial" w:hAnsi="Arial" w:cs="Arial"/>
          <w:b/>
        </w:rPr>
        <w:t>Experience</w:t>
      </w:r>
      <w:r w:rsidRPr="00C75C88">
        <w:rPr>
          <w:rFonts w:ascii="Arial" w:hAnsi="Arial" w:cs="Arial"/>
          <w:b/>
          <w:lang w:eastAsia="ko-KR"/>
        </w:rPr>
        <w:t>:</w:t>
      </w:r>
      <w:r w:rsidRPr="00C75C88">
        <w:rPr>
          <w:rFonts w:ascii="Arial" w:hAnsi="Arial" w:cs="Arial"/>
          <w:lang w:eastAsia="ko-KR"/>
        </w:rPr>
        <w:t xml:space="preserve"> </w:t>
      </w:r>
      <w:r w:rsidRPr="00C75C88">
        <w:rPr>
          <w:rFonts w:ascii="Arial" w:hAnsi="Arial" w:cs="Arial"/>
          <w:bCs/>
        </w:rPr>
        <w:t xml:space="preserve">Minimum 10 years of professional experience working in international development, government, and/or the private sector. Experience in project management is required. </w:t>
      </w:r>
      <w:r w:rsidRPr="00C75C88">
        <w:rPr>
          <w:rFonts w:ascii="Arial" w:hAnsi="Arial" w:cs="Arial"/>
          <w:lang w:eastAsia="ko-KR"/>
        </w:rPr>
        <w:t>Understanding of projects related to climate change and/or economic policy is highly desirable</w:t>
      </w:r>
      <w:r w:rsidRPr="00C75C88">
        <w:rPr>
          <w:rFonts w:ascii="Arial" w:hAnsi="Arial" w:cs="Arial"/>
          <w:bCs/>
        </w:rPr>
        <w:t xml:space="preserve">. </w:t>
      </w:r>
      <w:r w:rsidRPr="00C75C88">
        <w:rPr>
          <w:rFonts w:ascii="Arial" w:hAnsi="Arial" w:cs="Arial"/>
          <w:lang w:eastAsia="ko-KR"/>
        </w:rPr>
        <w:t>Experience working with government agencies and local partners, multilateral institutions on projects for both the public and private sector is desirable. Experience</w:t>
      </w:r>
      <w:r w:rsidRPr="00C75C88">
        <w:rPr>
          <w:rFonts w:ascii="Arial" w:hAnsi="Arial" w:cs="Arial"/>
          <w:bCs/>
        </w:rPr>
        <w:t xml:space="preserve"> working within a government that is a borrowing member of the IDB is desirable.</w:t>
      </w:r>
    </w:p>
    <w:p w14:paraId="6FFE8B29" w14:textId="77777777" w:rsidR="007F5D7F" w:rsidRPr="00C75C88" w:rsidRDefault="007F5D7F" w:rsidP="00FF374E">
      <w:pPr>
        <w:pStyle w:val="ListParagraph"/>
        <w:spacing w:after="0" w:line="240" w:lineRule="auto"/>
        <w:rPr>
          <w:rFonts w:ascii="Arial" w:hAnsi="Arial" w:cs="Arial"/>
          <w:lang w:eastAsia="ko-KR"/>
        </w:rPr>
      </w:pPr>
    </w:p>
    <w:p w14:paraId="132D9D82" w14:textId="77777777" w:rsidR="007F5D7F" w:rsidRPr="00C75C88" w:rsidRDefault="007F5D7F" w:rsidP="00FF374E">
      <w:pPr>
        <w:pStyle w:val="ListParagraph"/>
        <w:numPr>
          <w:ilvl w:val="0"/>
          <w:numId w:val="28"/>
        </w:numPr>
        <w:spacing w:after="0" w:line="240" w:lineRule="auto"/>
        <w:jc w:val="both"/>
        <w:rPr>
          <w:rFonts w:ascii="Arial" w:hAnsi="Arial" w:cs="Arial"/>
          <w:lang w:eastAsia="ko-KR"/>
        </w:rPr>
      </w:pPr>
      <w:r w:rsidRPr="00C75C88">
        <w:rPr>
          <w:rFonts w:ascii="Arial" w:hAnsi="Arial" w:cs="Arial"/>
          <w:b/>
        </w:rPr>
        <w:t>Languag</w:t>
      </w:r>
      <w:r w:rsidRPr="00C75C88">
        <w:rPr>
          <w:rFonts w:ascii="Arial" w:hAnsi="Arial" w:cs="Arial"/>
          <w:b/>
          <w:lang w:eastAsia="ko-KR"/>
        </w:rPr>
        <w:t>es</w:t>
      </w:r>
      <w:r w:rsidRPr="00C75C88">
        <w:rPr>
          <w:rFonts w:ascii="Arial" w:hAnsi="Arial" w:cs="Arial"/>
          <w:b/>
        </w:rPr>
        <w:t>:</w:t>
      </w:r>
      <w:r w:rsidRPr="00C75C88">
        <w:rPr>
          <w:rFonts w:ascii="Arial" w:hAnsi="Arial" w:cs="Arial"/>
        </w:rPr>
        <w:t xml:space="preserve"> </w:t>
      </w:r>
      <w:r w:rsidRPr="00C75C88">
        <w:rPr>
          <w:rFonts w:ascii="Arial" w:hAnsi="Arial" w:cs="Arial"/>
          <w:lang w:eastAsia="ko-KR"/>
        </w:rPr>
        <w:t>English and Spanish. Competency in Portuguese will be considered an asset. Operating knowledge of French knowledge is desirable.</w:t>
      </w:r>
    </w:p>
    <w:p w14:paraId="58003035" w14:textId="77777777" w:rsidR="007F5D7F" w:rsidRPr="00C75C88" w:rsidRDefault="007F5D7F" w:rsidP="00FF374E">
      <w:pPr>
        <w:pStyle w:val="ListParagraph"/>
        <w:spacing w:after="0" w:line="240" w:lineRule="auto"/>
        <w:rPr>
          <w:rFonts w:ascii="Arial" w:hAnsi="Arial" w:cs="Arial"/>
          <w:lang w:eastAsia="ko-KR"/>
        </w:rPr>
      </w:pPr>
    </w:p>
    <w:p w14:paraId="1A4652FF" w14:textId="77777777" w:rsidR="007F5D7F" w:rsidRPr="00C75C88" w:rsidRDefault="007F5D7F" w:rsidP="00FF374E">
      <w:pPr>
        <w:pStyle w:val="ListParagraph"/>
        <w:numPr>
          <w:ilvl w:val="0"/>
          <w:numId w:val="28"/>
        </w:numPr>
        <w:spacing w:after="0" w:line="240" w:lineRule="auto"/>
        <w:jc w:val="both"/>
        <w:rPr>
          <w:rFonts w:ascii="Arial" w:hAnsi="Arial" w:cs="Arial"/>
          <w:bCs/>
        </w:rPr>
      </w:pPr>
      <w:r w:rsidRPr="00C75C88">
        <w:rPr>
          <w:rFonts w:ascii="Arial" w:hAnsi="Arial" w:cs="Arial"/>
          <w:b/>
          <w:bCs/>
        </w:rPr>
        <w:t xml:space="preserve">Core and Technical Competencies: </w:t>
      </w:r>
      <w:r w:rsidRPr="00C75C88">
        <w:rPr>
          <w:rFonts w:ascii="Arial" w:hAnsi="Arial" w:cs="Arial"/>
          <w:bCs/>
        </w:rPr>
        <w:t>solid negotiation skills with internal and external clients; solid knowledge of the international climate change regime including the NDC process;</w:t>
      </w:r>
      <w:r w:rsidRPr="00C75C88">
        <w:rPr>
          <w:rFonts w:ascii="Arial" w:hAnsi="Arial" w:cs="Arial"/>
          <w:lang w:eastAsia="ko-KR"/>
        </w:rPr>
        <w:t xml:space="preserve"> excellent communication skills, including written and oral forms; proven ability to communicate complex concepts and prepare reports that are clear, concise and meaningful; ability to develop, analyze and articulate project issues and identify creative, practical approaches to overcome challenging situations; analytic capacity and ability to assess project outputs and relevant findings; good team player, self-starter, ability to work under limited supervision and maintain good relationships internally and externally to the Bank</w:t>
      </w:r>
      <w:r w:rsidRPr="00C75C88">
        <w:rPr>
          <w:rFonts w:ascii="Arial" w:hAnsi="Arial" w:cs="Arial"/>
          <w:bCs/>
        </w:rPr>
        <w:t>.</w:t>
      </w:r>
    </w:p>
    <w:p w14:paraId="16EAD023" w14:textId="77777777" w:rsidR="007F5D7F" w:rsidRPr="00C75C88" w:rsidRDefault="007F5D7F" w:rsidP="00FF374E">
      <w:pPr>
        <w:spacing w:after="0" w:line="240" w:lineRule="auto"/>
        <w:contextualSpacing/>
        <w:rPr>
          <w:rFonts w:ascii="Arial" w:hAnsi="Arial" w:cs="Arial"/>
          <w:b/>
        </w:rPr>
      </w:pPr>
      <w:r w:rsidRPr="00C75C88">
        <w:rPr>
          <w:rFonts w:ascii="Arial" w:hAnsi="Arial" w:cs="Arial"/>
          <w:b/>
        </w:rPr>
        <w:t xml:space="preserve">Opportunity Summary:  </w:t>
      </w:r>
    </w:p>
    <w:p w14:paraId="493F9DD7" w14:textId="77777777" w:rsidR="007F5D7F" w:rsidRPr="00C75C88" w:rsidRDefault="007F5D7F" w:rsidP="00FF374E">
      <w:pPr>
        <w:spacing w:after="0" w:line="240" w:lineRule="auto"/>
        <w:contextualSpacing/>
        <w:rPr>
          <w:rFonts w:ascii="Arial" w:hAnsi="Arial" w:cs="Arial"/>
        </w:rPr>
      </w:pPr>
    </w:p>
    <w:p w14:paraId="289713C1" w14:textId="77777777" w:rsidR="007F5D7F" w:rsidRPr="00C75C88" w:rsidRDefault="007F5D7F" w:rsidP="00FF374E">
      <w:pPr>
        <w:pStyle w:val="ListParagraph"/>
        <w:numPr>
          <w:ilvl w:val="0"/>
          <w:numId w:val="29"/>
        </w:numPr>
        <w:spacing w:after="0" w:line="240" w:lineRule="auto"/>
        <w:rPr>
          <w:rFonts w:ascii="Arial" w:hAnsi="Arial" w:cs="Arial"/>
          <w:b/>
        </w:rPr>
      </w:pPr>
      <w:r w:rsidRPr="00C75C88">
        <w:rPr>
          <w:rFonts w:ascii="Arial" w:hAnsi="Arial" w:cs="Arial"/>
          <w:b/>
        </w:rPr>
        <w:t xml:space="preserve">Type of contract: </w:t>
      </w:r>
      <w:r w:rsidRPr="00C75C88">
        <w:rPr>
          <w:rFonts w:ascii="Arial" w:hAnsi="Arial" w:cs="Arial"/>
        </w:rPr>
        <w:t xml:space="preserve">Consultant  </w:t>
      </w:r>
    </w:p>
    <w:p w14:paraId="46DD9400" w14:textId="22421CD3" w:rsidR="007F5D7F" w:rsidRPr="00C75C88" w:rsidRDefault="007F5D7F" w:rsidP="00FF374E">
      <w:pPr>
        <w:pStyle w:val="ListParagraph"/>
        <w:numPr>
          <w:ilvl w:val="0"/>
          <w:numId w:val="29"/>
        </w:numPr>
        <w:spacing w:after="0" w:line="240" w:lineRule="auto"/>
        <w:rPr>
          <w:rFonts w:ascii="Arial" w:hAnsi="Arial" w:cs="Arial"/>
          <w:b/>
        </w:rPr>
      </w:pPr>
      <w:r w:rsidRPr="00C75C88">
        <w:rPr>
          <w:rFonts w:ascii="Arial" w:hAnsi="Arial" w:cs="Arial"/>
          <w:b/>
        </w:rPr>
        <w:t xml:space="preserve">Length of contract: </w:t>
      </w:r>
      <w:r w:rsidRPr="00C75C88">
        <w:rPr>
          <w:rFonts w:ascii="Arial" w:hAnsi="Arial" w:cs="Arial"/>
        </w:rPr>
        <w:t>18 months</w:t>
      </w:r>
    </w:p>
    <w:p w14:paraId="3D83A961" w14:textId="3CD3421C" w:rsidR="007F5D7F" w:rsidRPr="00C75C88" w:rsidRDefault="007F5D7F" w:rsidP="00FF374E">
      <w:pPr>
        <w:pStyle w:val="ListParagraph"/>
        <w:numPr>
          <w:ilvl w:val="0"/>
          <w:numId w:val="29"/>
        </w:numPr>
        <w:spacing w:after="0" w:line="240" w:lineRule="auto"/>
        <w:rPr>
          <w:rFonts w:ascii="Arial" w:hAnsi="Arial" w:cs="Arial"/>
          <w:b/>
        </w:rPr>
      </w:pPr>
      <w:r w:rsidRPr="00C75C88">
        <w:rPr>
          <w:rFonts w:ascii="Arial" w:hAnsi="Arial" w:cs="Arial"/>
          <w:b/>
        </w:rPr>
        <w:t xml:space="preserve">Starting date: </w:t>
      </w:r>
      <w:r w:rsidRPr="00C75C88">
        <w:rPr>
          <w:rFonts w:ascii="Arial" w:hAnsi="Arial" w:cs="Arial"/>
        </w:rPr>
        <w:t>July 1</w:t>
      </w:r>
      <w:r w:rsidRPr="00C75C88">
        <w:rPr>
          <w:rFonts w:ascii="Arial" w:hAnsi="Arial" w:cs="Arial"/>
          <w:vertAlign w:val="superscript"/>
        </w:rPr>
        <w:t>st</w:t>
      </w:r>
      <w:r w:rsidRPr="00C75C88">
        <w:rPr>
          <w:rFonts w:ascii="Arial" w:hAnsi="Arial" w:cs="Arial"/>
        </w:rPr>
        <w:t xml:space="preserve"> , 2020</w:t>
      </w:r>
    </w:p>
    <w:p w14:paraId="7F05BEDC" w14:textId="77777777" w:rsidR="007F5D7F" w:rsidRPr="00C75C88" w:rsidRDefault="007F5D7F" w:rsidP="00FF374E">
      <w:pPr>
        <w:pStyle w:val="ListParagraph"/>
        <w:numPr>
          <w:ilvl w:val="0"/>
          <w:numId w:val="29"/>
        </w:numPr>
        <w:spacing w:after="0" w:line="240" w:lineRule="auto"/>
        <w:rPr>
          <w:rFonts w:ascii="Arial" w:hAnsi="Arial" w:cs="Arial"/>
          <w:b/>
        </w:rPr>
      </w:pPr>
      <w:r w:rsidRPr="00C75C88">
        <w:rPr>
          <w:rFonts w:ascii="Arial" w:hAnsi="Arial" w:cs="Arial"/>
          <w:b/>
        </w:rPr>
        <w:t xml:space="preserve">Location: </w:t>
      </w:r>
      <w:r w:rsidRPr="00C75C88">
        <w:rPr>
          <w:rFonts w:ascii="Arial" w:hAnsi="Arial" w:cs="Arial"/>
        </w:rPr>
        <w:t>Headquarters, Washington DC</w:t>
      </w:r>
      <w:r w:rsidRPr="00C75C88">
        <w:rPr>
          <w:rFonts w:ascii="Arial" w:hAnsi="Arial" w:cs="Arial"/>
          <w:lang w:eastAsia="ko-KR"/>
        </w:rPr>
        <w:t xml:space="preserve"> </w:t>
      </w:r>
    </w:p>
    <w:p w14:paraId="1A77E8D9" w14:textId="77777777" w:rsidR="007F5D7F" w:rsidRPr="00C75C88" w:rsidRDefault="007F5D7F" w:rsidP="00FF374E">
      <w:pPr>
        <w:pStyle w:val="ListParagraph"/>
        <w:numPr>
          <w:ilvl w:val="0"/>
          <w:numId w:val="29"/>
        </w:numPr>
        <w:spacing w:after="0" w:line="240" w:lineRule="auto"/>
        <w:rPr>
          <w:rFonts w:ascii="Arial" w:hAnsi="Arial" w:cs="Arial"/>
        </w:rPr>
      </w:pPr>
      <w:r w:rsidRPr="00C75C88">
        <w:rPr>
          <w:rFonts w:ascii="Arial" w:hAnsi="Arial" w:cs="Arial"/>
          <w:b/>
        </w:rPr>
        <w:t>Responsible Person:</w:t>
      </w:r>
      <w:r w:rsidRPr="00C75C88">
        <w:rPr>
          <w:rFonts w:ascii="Arial" w:hAnsi="Arial" w:cs="Arial"/>
        </w:rPr>
        <w:t xml:space="preserve"> </w:t>
      </w:r>
      <w:r w:rsidRPr="00C75C88">
        <w:rPr>
          <w:rFonts w:ascii="Arial" w:hAnsi="Arial" w:cs="Arial"/>
          <w:lang w:eastAsia="ko-KR"/>
        </w:rPr>
        <w:t>Climate Change Sector Lead Specialist (CSD/CCS).</w:t>
      </w:r>
    </w:p>
    <w:p w14:paraId="052C881B" w14:textId="77777777" w:rsidR="007F5D7F" w:rsidRPr="00C75C88" w:rsidRDefault="007F5D7F" w:rsidP="00FF374E">
      <w:pPr>
        <w:pStyle w:val="ListParagraph"/>
        <w:numPr>
          <w:ilvl w:val="0"/>
          <w:numId w:val="29"/>
        </w:numPr>
        <w:spacing w:after="0" w:line="240" w:lineRule="auto"/>
        <w:rPr>
          <w:rFonts w:ascii="Arial" w:hAnsi="Arial" w:cs="Arial"/>
          <w:bCs/>
        </w:rPr>
      </w:pPr>
      <w:r w:rsidRPr="00C75C88">
        <w:rPr>
          <w:rFonts w:ascii="Arial" w:hAnsi="Arial" w:cs="Arial"/>
          <w:b/>
        </w:rPr>
        <w:t xml:space="preserve">Requirements: </w:t>
      </w:r>
      <w:r w:rsidRPr="00C75C88">
        <w:rPr>
          <w:rFonts w:ascii="Arial" w:hAnsi="Arial" w:cs="Arial"/>
        </w:rPr>
        <w:t xml:space="preserve">You must be a citizen of one of the IDB’s 48-member countries and have no family members currently working at the IDB Group.   </w:t>
      </w:r>
    </w:p>
    <w:p w14:paraId="186E1AED" w14:textId="77777777" w:rsidR="007F5D7F" w:rsidRPr="00C75C88" w:rsidRDefault="007F5D7F" w:rsidP="00FF374E">
      <w:pPr>
        <w:spacing w:after="0" w:line="240" w:lineRule="auto"/>
        <w:contextualSpacing/>
        <w:rPr>
          <w:rFonts w:ascii="Arial" w:hAnsi="Arial" w:cs="Arial"/>
          <w:b/>
        </w:rPr>
      </w:pPr>
    </w:p>
    <w:p w14:paraId="530BA288" w14:textId="77777777" w:rsidR="007F5D7F" w:rsidRPr="00C75C88" w:rsidRDefault="007F5D7F" w:rsidP="00FF374E">
      <w:pPr>
        <w:spacing w:after="0" w:line="240" w:lineRule="auto"/>
        <w:contextualSpacing/>
        <w:jc w:val="both"/>
        <w:rPr>
          <w:rFonts w:ascii="Arial" w:hAnsi="Arial" w:cs="Arial"/>
        </w:rPr>
      </w:pPr>
      <w:r w:rsidRPr="00C75C88">
        <w:rPr>
          <w:rFonts w:ascii="Arial" w:hAnsi="Arial" w:cs="Arial"/>
          <w:b/>
        </w:rPr>
        <w:t xml:space="preserve">Our culture: </w:t>
      </w:r>
      <w:r w:rsidRPr="00C75C88">
        <w:rPr>
          <w:rFonts w:ascii="Arial" w:hAnsi="Arial" w:cs="Arial"/>
        </w:rPr>
        <w:t>Working with us you will be surrounded by a diverse group of people who have years of experience in all types of development fields, including transportation, health, gender and diversity, communications and much more.</w:t>
      </w:r>
    </w:p>
    <w:p w14:paraId="00670A3C" w14:textId="77777777" w:rsidR="007F5D7F" w:rsidRPr="00C75C88" w:rsidRDefault="007F5D7F" w:rsidP="00FF374E">
      <w:pPr>
        <w:spacing w:after="0" w:line="240" w:lineRule="auto"/>
        <w:contextualSpacing/>
        <w:jc w:val="both"/>
        <w:rPr>
          <w:rFonts w:ascii="Arial" w:hAnsi="Arial" w:cs="Arial"/>
          <w:b/>
        </w:rPr>
      </w:pPr>
    </w:p>
    <w:p w14:paraId="0C005693" w14:textId="77777777" w:rsidR="007F5D7F" w:rsidRPr="00C75C88" w:rsidRDefault="007F5D7F" w:rsidP="00FF374E">
      <w:pPr>
        <w:spacing w:after="0" w:line="240" w:lineRule="auto"/>
        <w:contextualSpacing/>
        <w:jc w:val="both"/>
        <w:rPr>
          <w:rFonts w:ascii="Arial" w:hAnsi="Arial" w:cs="Arial"/>
        </w:rPr>
      </w:pPr>
      <w:r w:rsidRPr="00C75C88">
        <w:rPr>
          <w:rFonts w:ascii="Arial" w:hAnsi="Arial" w:cs="Arial"/>
          <w:b/>
        </w:rPr>
        <w:t xml:space="preserve">About us: </w:t>
      </w:r>
      <w:r w:rsidRPr="00C75C88">
        <w:rPr>
          <w:rFonts w:ascii="Arial" w:hAnsi="Arial" w:cs="Arial"/>
        </w:rPr>
        <w:t xml:space="preserve">At the Inter-American Development Bank, we’re devoted to improving lives. Since 1959, we’ve been a leading source of long-term financing for economic, social, and institutional development in Latin America and the Caribbean. We do more than lending though. We partner with our 48-member countries to provide Latin America and the Caribbean with cutting-edge </w:t>
      </w:r>
      <w:r w:rsidRPr="00C75C88">
        <w:rPr>
          <w:rFonts w:ascii="Arial" w:hAnsi="Arial" w:cs="Arial"/>
        </w:rPr>
        <w:lastRenderedPageBreak/>
        <w:t xml:space="preserve">research about relevant development issues, policy advice to inform their decisions, and technical assistance to improve on the planning and execution of projects. For this, we need people who not only have the right skills, but also are passionate about improving lives. </w:t>
      </w:r>
    </w:p>
    <w:p w14:paraId="0405F06B" w14:textId="77777777" w:rsidR="007F5D7F" w:rsidRPr="00C75C88" w:rsidRDefault="007F5D7F" w:rsidP="00FF374E">
      <w:pPr>
        <w:shd w:val="clear" w:color="auto" w:fill="FFFFFF"/>
        <w:spacing w:after="0" w:line="240" w:lineRule="auto"/>
        <w:contextualSpacing/>
        <w:jc w:val="both"/>
        <w:rPr>
          <w:rFonts w:ascii="Arial" w:eastAsia="Times New Roman" w:hAnsi="Arial" w:cs="Arial"/>
          <w:b/>
          <w:bCs/>
        </w:rPr>
      </w:pPr>
    </w:p>
    <w:p w14:paraId="72E4DE66" w14:textId="77777777" w:rsidR="007F5D7F" w:rsidRPr="00C75C88" w:rsidRDefault="007F5D7F"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Payment and Conditions:</w:t>
      </w:r>
      <w:r w:rsidRPr="00C75C88">
        <w:rPr>
          <w:rFonts w:ascii="Arial" w:eastAsia="Times New Roman" w:hAnsi="Arial" w:cs="Arial"/>
        </w:rPr>
        <w:t> Compensation will be determined in accordance with Bank’s policies and procedures. The Bank, pursuant to applicable policies, may contribute toward travel and moving expenses. In addition, candidates must be citizens of an IDB member country.</w:t>
      </w:r>
    </w:p>
    <w:p w14:paraId="5134E013" w14:textId="77777777" w:rsidR="007F5D7F" w:rsidRPr="00C75C88" w:rsidRDefault="007F5D7F"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748516EF" w14:textId="77777777" w:rsidR="007F5D7F" w:rsidRPr="00C75C88" w:rsidRDefault="007F5D7F"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Visa and Work Permit:</w:t>
      </w:r>
      <w:r w:rsidRPr="00C75C88">
        <w:rPr>
          <w:rFonts w:ascii="Arial" w:eastAsia="Times New Roman" w:hAnsi="Arial" w:cs="Arial"/>
        </w:rPr>
        <w:t>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w:t>
      </w:r>
      <w:proofErr w:type="spellStart"/>
      <w:r w:rsidRPr="00C75C88">
        <w:rPr>
          <w:rFonts w:ascii="Arial" w:eastAsia="Times New Roman" w:hAnsi="Arial" w:cs="Arial"/>
        </w:rPr>
        <w:t>ies</w:t>
      </w:r>
      <w:proofErr w:type="spellEnd"/>
      <w:r w:rsidRPr="00C75C88">
        <w:rPr>
          <w:rFonts w:ascii="Arial" w:eastAsia="Times New Roman" w:hAnsi="Arial" w:cs="Arial"/>
        </w:rPr>
        <w:t>) in which the services will be rendered to the Bank. If a candidate cannot obtain a visa or work permit to render services to the Bank the contractual offer will be rescinded</w:t>
      </w:r>
    </w:p>
    <w:p w14:paraId="30CDCD74" w14:textId="77777777"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624FB414" w14:textId="77777777" w:rsidR="007F5D7F" w:rsidRPr="00C75C88" w:rsidRDefault="007F5D7F" w:rsidP="00FF374E">
      <w:pPr>
        <w:spacing w:after="0" w:line="240" w:lineRule="auto"/>
        <w:contextualSpacing/>
        <w:jc w:val="both"/>
        <w:rPr>
          <w:rFonts w:ascii="Arial" w:eastAsia="Times New Roman" w:hAnsi="Arial" w:cs="Arial"/>
          <w:shd w:val="clear" w:color="auto" w:fill="FFFFFF"/>
        </w:rPr>
      </w:pPr>
      <w:r w:rsidRPr="00C75C88">
        <w:rPr>
          <w:rFonts w:ascii="Arial" w:eastAsia="Times New Roman" w:hAnsi="Arial" w:cs="Arial"/>
          <w:b/>
          <w:bCs/>
          <w:shd w:val="clear" w:color="auto" w:fill="FFFFFF"/>
        </w:rPr>
        <w:t>Consanguinity:</w:t>
      </w:r>
      <w:r w:rsidRPr="00C75C88">
        <w:rPr>
          <w:rFonts w:ascii="Arial" w:eastAsia="Times New Roman" w:hAnsi="Arial" w:cs="Arial"/>
          <w:shd w:val="clear" w:color="auto" w:fill="FFFFFF"/>
        </w:rPr>
        <w:t> Pursuant to applicable Bank policy, candidates with relatives (including the fourth degree of consanguinity and the second degree of affinity, including spouse) working for the IDB, IDB Invest, or MIF as staff members or Complementary Workforce contractuals, will not be eligible to provide services for the Bank.</w:t>
      </w:r>
    </w:p>
    <w:p w14:paraId="26BC5469" w14:textId="77777777" w:rsidR="007F5D7F" w:rsidRPr="00C75C88" w:rsidRDefault="007F5D7F"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rPr>
        <w:t> </w:t>
      </w:r>
    </w:p>
    <w:p w14:paraId="21FEFE43" w14:textId="77777777" w:rsidR="007F5D7F" w:rsidRPr="00C75C88" w:rsidRDefault="007F5D7F" w:rsidP="00FF374E">
      <w:pPr>
        <w:shd w:val="clear" w:color="auto" w:fill="FFFFFF"/>
        <w:spacing w:after="0" w:line="240" w:lineRule="auto"/>
        <w:contextualSpacing/>
        <w:jc w:val="both"/>
        <w:rPr>
          <w:rFonts w:ascii="Arial" w:eastAsia="Times New Roman" w:hAnsi="Arial" w:cs="Arial"/>
        </w:rPr>
      </w:pPr>
      <w:r w:rsidRPr="00C75C88">
        <w:rPr>
          <w:rFonts w:ascii="Arial" w:eastAsia="Times New Roman" w:hAnsi="Arial" w:cs="Arial"/>
          <w:b/>
          <w:bCs/>
        </w:rPr>
        <w:t>Diversity:</w:t>
      </w:r>
      <w:r w:rsidRPr="00C75C88">
        <w:rPr>
          <w:rFonts w:ascii="Arial" w:eastAsia="Times New Roman" w:hAnsi="Arial" w:cs="Arial"/>
        </w:rPr>
        <w:t> The Bank is committed to diversity and inclusion and to providing equal opportunities to all candidates. We embrace diversity based on gender, age, education, national origin, ethnic origin, race, disability, sexual orientation, and religion. We encourage women, Afro-descendants and persons of indigenous origins to apply.</w:t>
      </w:r>
    </w:p>
    <w:p w14:paraId="4E6D1A12" w14:textId="77777777" w:rsidR="007F5D7F" w:rsidRPr="00C75C88" w:rsidRDefault="007F5D7F" w:rsidP="00FF374E">
      <w:pPr>
        <w:spacing w:after="0" w:line="240" w:lineRule="auto"/>
        <w:contextualSpacing/>
        <w:rPr>
          <w:rFonts w:ascii="Arial" w:hAnsi="Arial" w:cs="Arial"/>
        </w:rPr>
      </w:pPr>
    </w:p>
    <w:p w14:paraId="125268FA" w14:textId="7E91ED1F"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3F42C834" w14:textId="77777777" w:rsidR="007F5D7F" w:rsidRPr="00C75C88" w:rsidRDefault="007F5D7F" w:rsidP="00FF374E">
      <w:pPr>
        <w:shd w:val="clear" w:color="auto" w:fill="FFFFFF"/>
        <w:spacing w:after="0" w:line="240" w:lineRule="auto"/>
        <w:contextualSpacing/>
        <w:jc w:val="both"/>
        <w:rPr>
          <w:rFonts w:ascii="Arial" w:eastAsia="Times New Roman" w:hAnsi="Arial" w:cs="Arial"/>
        </w:rPr>
      </w:pPr>
    </w:p>
    <w:p w14:paraId="3C643F1F" w14:textId="77777777" w:rsidR="00E666F0" w:rsidRPr="00C75C88" w:rsidRDefault="00E666F0" w:rsidP="00FF374E">
      <w:pPr>
        <w:spacing w:after="0" w:line="240" w:lineRule="auto"/>
        <w:contextualSpacing/>
        <w:rPr>
          <w:rFonts w:ascii="Arial" w:hAnsi="Arial" w:cs="Arial"/>
        </w:rPr>
      </w:pPr>
    </w:p>
    <w:p w14:paraId="28405D7E" w14:textId="77777777" w:rsidR="00EE4C05" w:rsidRPr="00C75C88" w:rsidRDefault="00EE4C05" w:rsidP="00FF374E">
      <w:pPr>
        <w:spacing w:after="0" w:line="240" w:lineRule="auto"/>
        <w:ind w:left="360"/>
        <w:contextualSpacing/>
        <w:jc w:val="right"/>
        <w:rPr>
          <w:rFonts w:ascii="Arial" w:hAnsi="Arial" w:cs="Arial"/>
          <w:b/>
        </w:rPr>
      </w:pPr>
    </w:p>
    <w:p w14:paraId="484F6A9D" w14:textId="77777777" w:rsidR="00EE4C05" w:rsidRPr="00C75C88" w:rsidRDefault="00EE4C05" w:rsidP="00FF374E">
      <w:pPr>
        <w:spacing w:after="0" w:line="240" w:lineRule="auto"/>
        <w:ind w:left="360"/>
        <w:contextualSpacing/>
        <w:jc w:val="right"/>
        <w:rPr>
          <w:rFonts w:ascii="Arial" w:hAnsi="Arial" w:cs="Arial"/>
          <w:b/>
        </w:rPr>
      </w:pPr>
    </w:p>
    <w:sectPr w:rsidR="00EE4C05" w:rsidRPr="00C75C88">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FF0DF" w14:textId="77777777" w:rsidR="00C50C93" w:rsidRDefault="00C50C93" w:rsidP="00E009CA">
      <w:pPr>
        <w:spacing w:after="0" w:line="240" w:lineRule="auto"/>
      </w:pPr>
      <w:r>
        <w:separator/>
      </w:r>
    </w:p>
  </w:endnote>
  <w:endnote w:type="continuationSeparator" w:id="0">
    <w:p w14:paraId="6AE2B486" w14:textId="77777777" w:rsidR="00C50C93" w:rsidRDefault="00C50C93" w:rsidP="00E00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mbria"/>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otham Black">
    <w:panose1 w:val="00000000000000000000"/>
    <w:charset w:val="00"/>
    <w:family w:val="modern"/>
    <w:notTrueType/>
    <w:pitch w:val="variable"/>
    <w:sig w:usb0="A10000FF" w:usb1="4000005B" w:usb2="00000000" w:usb3="00000000" w:csb0="0000009B" w:csb1="00000000"/>
  </w:font>
  <w:font w:name="Gotham Book">
    <w:panose1 w:val="00000000000000000000"/>
    <w:charset w:val="00"/>
    <w:family w:val="modern"/>
    <w:notTrueType/>
    <w:pitch w:val="variable"/>
    <w:sig w:usb0="A10000FF" w:usb1="4000005B"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1FB2" w14:textId="77777777" w:rsidR="00C50C93" w:rsidRDefault="00C50C93" w:rsidP="00E009CA">
      <w:pPr>
        <w:spacing w:after="0" w:line="240" w:lineRule="auto"/>
      </w:pPr>
      <w:r>
        <w:separator/>
      </w:r>
    </w:p>
  </w:footnote>
  <w:footnote w:type="continuationSeparator" w:id="0">
    <w:p w14:paraId="6A21FFE9" w14:textId="77777777" w:rsidR="00C50C93" w:rsidRDefault="00C50C93" w:rsidP="00E009CA">
      <w:pPr>
        <w:spacing w:after="0" w:line="240" w:lineRule="auto"/>
      </w:pPr>
      <w:r>
        <w:continuationSeparator/>
      </w:r>
    </w:p>
  </w:footnote>
  <w:footnote w:id="1">
    <w:p w14:paraId="22FA5C54" w14:textId="77777777" w:rsidR="00BF318C" w:rsidRPr="004F12F5" w:rsidRDefault="00BF318C" w:rsidP="001519A7">
      <w:pPr>
        <w:pStyle w:val="FootnoteText"/>
        <w:jc w:val="both"/>
        <w:rPr>
          <w:lang w:val="es-ES_tradnl"/>
        </w:rPr>
      </w:pPr>
      <w:r>
        <w:rPr>
          <w:rStyle w:val="FootnoteReference"/>
        </w:rPr>
        <w:footnoteRef/>
      </w:r>
      <w:r>
        <w:t xml:space="preserve"> </w:t>
      </w:r>
      <w:r w:rsidRPr="00CB7F63">
        <w:rPr>
          <w:rFonts w:asciiTheme="minorHAnsi" w:hAnsiTheme="minorHAnsi" w:cstheme="minorHAnsi"/>
        </w:rPr>
        <w:t xml:space="preserve">Los documentos desarrollados se compartirán con la firma consultora al inicio del trabajo. Como </w:t>
      </w:r>
      <w:r>
        <w:rPr>
          <w:rFonts w:asciiTheme="minorHAnsi" w:hAnsiTheme="minorHAnsi" w:cstheme="minorHAnsi"/>
        </w:rPr>
        <w:t>anexo a</w:t>
      </w:r>
      <w:r w:rsidRPr="00CB7F63">
        <w:rPr>
          <w:rFonts w:asciiTheme="minorHAnsi" w:hAnsiTheme="minorHAnsi" w:cstheme="minorHAnsi"/>
        </w:rPr>
        <w:t xml:space="preserve"> estos T</w:t>
      </w:r>
      <w:r>
        <w:rPr>
          <w:rFonts w:asciiTheme="minorHAnsi" w:hAnsiTheme="minorHAnsi" w:cstheme="minorHAnsi"/>
        </w:rPr>
        <w:t>érminos de Referencia</w:t>
      </w:r>
      <w:r w:rsidRPr="00CB7F63">
        <w:rPr>
          <w:rFonts w:asciiTheme="minorHAnsi" w:hAnsiTheme="minorHAnsi" w:cstheme="minorHAnsi"/>
        </w:rPr>
        <w:t xml:space="preserve"> se incluye uno de los documentos previamente elaborado “Metodología para la elaboración de una estrategia</w:t>
      </w:r>
      <w:r>
        <w:rPr>
          <w:rFonts w:asciiTheme="minorHAnsi" w:hAnsiTheme="minorHAnsi" w:cstheme="minorHAnsi"/>
        </w:rPr>
        <w:t xml:space="preserve"> nacional de cambio climático”.</w:t>
      </w:r>
    </w:p>
  </w:footnote>
  <w:footnote w:id="2">
    <w:p w14:paraId="79B4D828" w14:textId="77777777" w:rsidR="00BF318C" w:rsidRPr="00687639" w:rsidRDefault="00BF318C" w:rsidP="001519A7">
      <w:pPr>
        <w:pStyle w:val="FootnoteText"/>
        <w:jc w:val="both"/>
        <w:rPr>
          <w:rFonts w:asciiTheme="minorHAnsi" w:hAnsiTheme="minorHAnsi" w:cstheme="minorHAnsi"/>
          <w:lang w:val="es-ES_tradnl"/>
        </w:rPr>
      </w:pPr>
      <w:r w:rsidRPr="00687639">
        <w:rPr>
          <w:rStyle w:val="FootnoteReference"/>
          <w:rFonts w:asciiTheme="minorHAnsi" w:hAnsiTheme="minorHAnsi" w:cstheme="minorHAnsi"/>
          <w:lang w:val="es-ES_tradnl"/>
        </w:rPr>
        <w:footnoteRef/>
      </w:r>
      <w:r w:rsidRPr="00687639">
        <w:rPr>
          <w:rFonts w:asciiTheme="minorHAnsi" w:hAnsiTheme="minorHAnsi" w:cstheme="minorHAnsi"/>
          <w:lang w:val="es-ES_tradnl"/>
        </w:rPr>
        <w:t xml:space="preserve"> En el desarrollo de la Estrategia Financiera frente a Cambio Climático, se utilizarán los insumos sectoriales generados, así como los resultados del trabajo conjunto sobre el tema, entre Hacienda y el BID en 2017.</w:t>
      </w:r>
    </w:p>
  </w:footnote>
  <w:footnote w:id="3">
    <w:p w14:paraId="29D567F9" w14:textId="77777777" w:rsidR="00BF318C" w:rsidRPr="002D4BE6" w:rsidRDefault="00BF318C" w:rsidP="001519A7">
      <w:pPr>
        <w:pStyle w:val="FootnoteText"/>
        <w:spacing w:after="240"/>
        <w:jc w:val="both"/>
        <w:rPr>
          <w:rFonts w:ascii="Arial" w:hAnsi="Arial" w:cs="Arial"/>
          <w:lang w:val="es-ES_tradnl"/>
        </w:rPr>
      </w:pPr>
      <w:r w:rsidRPr="002D4BE6">
        <w:rPr>
          <w:rStyle w:val="FootnoteReference"/>
          <w:rFonts w:ascii="Arial" w:hAnsi="Arial" w:cs="Arial"/>
        </w:rPr>
        <w:footnoteRef/>
      </w:r>
      <w:r w:rsidRPr="002D4BE6">
        <w:rPr>
          <w:rFonts w:ascii="Arial" w:hAnsi="Arial" w:cs="Arial"/>
        </w:rPr>
        <w:t xml:space="preserve"> </w:t>
      </w:r>
      <w:r w:rsidRPr="002D4BE6">
        <w:rPr>
          <w:rFonts w:ascii="Arial" w:hAnsi="Arial" w:cs="Arial"/>
          <w:sz w:val="18"/>
          <w:szCs w:val="18"/>
        </w:rPr>
        <w:t>Con base a esta metodología se podrán analizar el contexto de cada subsector identificando las necesidades de financiamiento (demanda), y la oferta correspondiente, asociadas a por lo menos 8 de los subsectores o temáticas priorizados(as) (al menos 3 de adaptación). Por cada subsector, identificar iniciativas o proyectos priorizados de acuerdo las carteras de cada ministerio y a los criterios que se definan, así como los mecanismos e instrumentos financieros disponibles y adecuados para cada uno.</w:t>
      </w:r>
    </w:p>
  </w:footnote>
  <w:footnote w:id="4">
    <w:p w14:paraId="7B029598" w14:textId="77777777" w:rsidR="00BF318C" w:rsidRPr="002D4BE6" w:rsidRDefault="00BF318C" w:rsidP="001519A7">
      <w:pPr>
        <w:pStyle w:val="FootnoteText"/>
        <w:jc w:val="both"/>
        <w:rPr>
          <w:rFonts w:ascii="Arial" w:hAnsi="Arial" w:cs="Arial"/>
          <w:lang w:val="es-ES_tradnl"/>
        </w:rPr>
      </w:pPr>
      <w:r w:rsidRPr="002D4BE6">
        <w:rPr>
          <w:rStyle w:val="FootnoteReference"/>
          <w:rFonts w:ascii="Arial" w:hAnsi="Arial" w:cs="Arial"/>
          <w:lang w:val="es-ES_tradnl"/>
        </w:rPr>
        <w:footnoteRef/>
      </w:r>
      <w:r w:rsidRPr="002D4BE6">
        <w:rPr>
          <w:rFonts w:ascii="Arial" w:hAnsi="Arial" w:cs="Arial"/>
          <w:lang w:val="es-ES_tradnl"/>
        </w:rPr>
        <w:t xml:space="preserve"> </w:t>
      </w:r>
      <w:r w:rsidRPr="002D4BE6">
        <w:rPr>
          <w:rFonts w:ascii="Arial" w:hAnsi="Arial" w:cs="Arial"/>
          <w:sz w:val="18"/>
          <w:szCs w:val="18"/>
          <w:lang w:val="es-ES_tradnl"/>
        </w:rPr>
        <w:t>El equipo contará con ejercicios previos sobre la materia como la implementación del CPEIR en Chile y sus resultados en tres ministerios. Se tratará de la incorporación de los resultados del documento sobre Gasto Público en Cambio Climático que se encuentra en etapa de elaboración por parte del Departamento de Cambio Climático del Ministerio del Medio Ambiente (DCC).</w:t>
      </w:r>
    </w:p>
  </w:footnote>
  <w:footnote w:id="5">
    <w:p w14:paraId="0222DCBB" w14:textId="5EE7CDBD" w:rsidR="00BF318C" w:rsidRPr="0077276D" w:rsidRDefault="00BF318C">
      <w:pPr>
        <w:pStyle w:val="FootnoteText"/>
        <w:rPr>
          <w:lang w:val="en-US"/>
        </w:rPr>
      </w:pPr>
      <w:r>
        <w:rPr>
          <w:rStyle w:val="FootnoteReference"/>
        </w:rPr>
        <w:footnoteRef/>
      </w:r>
      <w:r w:rsidRPr="0077276D">
        <w:rPr>
          <w:lang w:val="en-US"/>
        </w:rPr>
        <w:t xml:space="preserve"> The participants for these dialogues should be defined by the Government.</w:t>
      </w:r>
    </w:p>
  </w:footnote>
  <w:footnote w:id="6">
    <w:p w14:paraId="36810BAC" w14:textId="77777777" w:rsidR="00BF318C" w:rsidRPr="00E06D0A" w:rsidRDefault="00BF318C" w:rsidP="00E06D0A">
      <w:pPr>
        <w:pStyle w:val="FootnoteText"/>
        <w:rPr>
          <w:rFonts w:asciiTheme="minorHAnsi" w:hAnsiTheme="minorHAnsi"/>
          <w:sz w:val="16"/>
          <w:szCs w:val="16"/>
          <w:lang w:val="en-US"/>
        </w:rPr>
      </w:pPr>
      <w:r>
        <w:rPr>
          <w:rStyle w:val="FootnoteCharacters"/>
        </w:rPr>
        <w:footnoteRef/>
      </w:r>
      <w:r w:rsidRPr="00E06D0A">
        <w:rPr>
          <w:rFonts w:asciiTheme="minorHAnsi" w:hAnsiTheme="minorHAnsi"/>
          <w:sz w:val="16"/>
          <w:szCs w:val="16"/>
          <w:lang w:val="en-US"/>
        </w:rPr>
        <w:t>The COP, by its decision 1/CP 21, paragraph 35, invited Parties to communicate to the secretariat, by 2020, their mid-century, long-term low greenhouse gas emission development strategies in accordance with Article 4, paragraph 19, of the Agreement.</w:t>
      </w:r>
    </w:p>
    <w:p w14:paraId="0FA98BD8" w14:textId="77777777" w:rsidR="00BF318C" w:rsidRPr="00E06D0A" w:rsidRDefault="00BF318C" w:rsidP="00E06D0A">
      <w:pPr>
        <w:pStyle w:val="FootnoteText"/>
        <w:rPr>
          <w:lang w:val="en-US"/>
        </w:rPr>
      </w:pPr>
    </w:p>
  </w:footnote>
  <w:footnote w:id="7">
    <w:p w14:paraId="67D47FBD" w14:textId="77777777" w:rsidR="00BF318C" w:rsidRPr="007F5D7F" w:rsidRDefault="00BF318C" w:rsidP="007F5D7F">
      <w:pPr>
        <w:pStyle w:val="FootnoteText"/>
        <w:rPr>
          <w:rFonts w:asciiTheme="minorHAnsi" w:hAnsiTheme="minorHAnsi"/>
          <w:sz w:val="16"/>
          <w:szCs w:val="16"/>
          <w:lang w:val="en-US"/>
        </w:rPr>
      </w:pPr>
      <w:r>
        <w:footnoteRef/>
      </w:r>
      <w:r w:rsidRPr="007F5D7F">
        <w:rPr>
          <w:rFonts w:asciiTheme="minorHAnsi" w:hAnsiTheme="minorHAnsi"/>
          <w:sz w:val="16"/>
          <w:szCs w:val="16"/>
          <w:lang w:val="en-US"/>
        </w:rPr>
        <w:t>The COP, by its decision 1/CP 21, paragraph 35, invited Parties to communicate to the secretariat, by 2020, their mid-century, long-term low greenhouse gas emission development strategies in accordance with Article 4, paragraph 19, of the Agreement.</w:t>
      </w:r>
    </w:p>
    <w:p w14:paraId="5E355784" w14:textId="77777777" w:rsidR="00BF318C" w:rsidRPr="007F5D7F" w:rsidRDefault="00BF318C" w:rsidP="007F5D7F">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10A87" w14:textId="23D6B1F8" w:rsidR="00BF318C" w:rsidRDefault="00BF318C">
    <w:pPr>
      <w:pStyle w:val="Header"/>
      <w:rPr>
        <w:rFonts w:ascii="Gotham Black" w:hAnsi="Gotham Black"/>
        <w:color w:val="5F7D96"/>
      </w:rPr>
    </w:pPr>
    <w:r>
      <w:rPr>
        <w:rFonts w:ascii="Gotham Book" w:hAnsi="Gotham Book"/>
        <w:noProof/>
        <w:color w:val="5F7D96"/>
      </w:rPr>
      <w:drawing>
        <wp:anchor distT="0" distB="0" distL="114300" distR="114300" simplePos="0" relativeHeight="251658240" behindDoc="0" locked="0" layoutInCell="1" allowOverlap="1" wp14:anchorId="1AE8C9A5" wp14:editId="014778B9">
          <wp:simplePos x="0" y="0"/>
          <wp:positionH relativeFrom="margin">
            <wp:posOffset>5281295</wp:posOffset>
          </wp:positionH>
          <wp:positionV relativeFrom="paragraph">
            <wp:posOffset>-245948</wp:posOffset>
          </wp:positionV>
          <wp:extent cx="1000125" cy="36576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D Slogan Identity.jpg"/>
                  <pic:cNvPicPr/>
                </pic:nvPicPr>
                <pic:blipFill rotWithShape="1">
                  <a:blip r:embed="rId1">
                    <a:extLst>
                      <a:ext uri="{28A0092B-C50C-407E-A947-70E740481C1C}">
                        <a14:useLocalDpi xmlns:a14="http://schemas.microsoft.com/office/drawing/2010/main" val="0"/>
                      </a:ext>
                    </a:extLst>
                  </a:blip>
                  <a:srcRect t="19847" b="28439"/>
                  <a:stretch/>
                </pic:blipFill>
                <pic:spPr bwMode="auto">
                  <a:xfrm>
                    <a:off x="0" y="0"/>
                    <a:ext cx="1000125" cy="365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4CE5"/>
    <w:multiLevelType w:val="hybridMultilevel"/>
    <w:tmpl w:val="74D22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C54F0"/>
    <w:multiLevelType w:val="hybridMultilevel"/>
    <w:tmpl w:val="F7EE0D2A"/>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C15BD6"/>
    <w:multiLevelType w:val="multilevel"/>
    <w:tmpl w:val="E9C2531A"/>
    <w:lvl w:ilvl="0">
      <w:start w:val="1"/>
      <w:numFmt w:val="decimal"/>
      <w:lvlText w:val="%1."/>
      <w:lvlJc w:val="left"/>
      <w:pPr>
        <w:ind w:left="360" w:hanging="360"/>
      </w:pPr>
    </w:lvl>
    <w:lvl w:ilvl="1">
      <w:start w:val="1"/>
      <w:numFmt w:val="lowerLetter"/>
      <w:lvlText w:val="%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FE6E9F"/>
    <w:multiLevelType w:val="hybridMultilevel"/>
    <w:tmpl w:val="62FE2F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D10EC3"/>
    <w:multiLevelType w:val="hybridMultilevel"/>
    <w:tmpl w:val="DDDCC66A"/>
    <w:lvl w:ilvl="0" w:tplc="340A0019">
      <w:start w:val="1"/>
      <w:numFmt w:val="lowerLetter"/>
      <w:lvlText w:val="%1."/>
      <w:lvlJc w:val="left"/>
      <w:pPr>
        <w:ind w:left="720" w:hanging="360"/>
      </w:pPr>
    </w:lvl>
    <w:lvl w:ilvl="1" w:tplc="340A0005">
      <w:start w:val="1"/>
      <w:numFmt w:val="bullet"/>
      <w:lvlText w:val=""/>
      <w:lvlJc w:val="left"/>
      <w:pPr>
        <w:ind w:left="1440" w:hanging="360"/>
      </w:pPr>
      <w:rPr>
        <w:rFonts w:ascii="Wingdings" w:hAnsi="Wingdings" w:hint="default"/>
      </w:rPr>
    </w:lvl>
    <w:lvl w:ilvl="2" w:tplc="340A0005">
      <w:start w:val="1"/>
      <w:numFmt w:val="bullet"/>
      <w:lvlText w:val=""/>
      <w:lvlJc w:val="left"/>
      <w:pPr>
        <w:ind w:left="2160" w:hanging="180"/>
      </w:pPr>
      <w:rPr>
        <w:rFonts w:ascii="Wingdings" w:hAnsi="Wingding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62207E9"/>
    <w:multiLevelType w:val="hybridMultilevel"/>
    <w:tmpl w:val="69D6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50B51"/>
    <w:multiLevelType w:val="hybridMultilevel"/>
    <w:tmpl w:val="8F263F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CCA4D97"/>
    <w:multiLevelType w:val="hybridMultilevel"/>
    <w:tmpl w:val="F88A77AC"/>
    <w:lvl w:ilvl="0" w:tplc="04090017">
      <w:start w:val="1"/>
      <w:numFmt w:val="lowerLetter"/>
      <w:lvlText w:val="%1)"/>
      <w:lvlJc w:val="left"/>
      <w:pPr>
        <w:ind w:left="720" w:hanging="360"/>
      </w:pPr>
      <w:rPr>
        <w:rFonts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0DE53475"/>
    <w:multiLevelType w:val="hybridMultilevel"/>
    <w:tmpl w:val="66DEF324"/>
    <w:lvl w:ilvl="0" w:tplc="0409001B">
      <w:start w:val="1"/>
      <w:numFmt w:val="lowerRoman"/>
      <w:lvlText w:val="%1."/>
      <w:lvlJc w:val="right"/>
      <w:pPr>
        <w:ind w:left="720" w:hanging="360"/>
      </w:pPr>
      <w:rPr>
        <w:rFonts w:hint="default"/>
      </w:rPr>
    </w:lvl>
    <w:lvl w:ilvl="1" w:tplc="1D26B51A">
      <w:start w:val="1"/>
      <w:numFmt w:val="lowerRoman"/>
      <w:lvlText w:val="%2)"/>
      <w:lvlJc w:val="left"/>
      <w:pPr>
        <w:ind w:left="1440" w:hanging="360"/>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1BA4190"/>
    <w:multiLevelType w:val="hybridMultilevel"/>
    <w:tmpl w:val="6D8033C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C8E347D"/>
    <w:multiLevelType w:val="multilevel"/>
    <w:tmpl w:val="A4087616"/>
    <w:lvl w:ilvl="0">
      <w:start w:val="1"/>
      <w:numFmt w:val="bullet"/>
      <w:lvlText w:val=""/>
      <w:lvlJc w:val="left"/>
      <w:pPr>
        <w:tabs>
          <w:tab w:val="num" w:pos="720"/>
        </w:tabs>
        <w:ind w:left="720" w:hanging="360"/>
      </w:pPr>
      <w:rPr>
        <w:rFonts w:ascii="Symbol" w:hAnsi="Symbol" w:cs="OpenSymbol" w:hint="default"/>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1EC237D5"/>
    <w:multiLevelType w:val="hybridMultilevel"/>
    <w:tmpl w:val="C2FCBA02"/>
    <w:lvl w:ilvl="0" w:tplc="340A0019">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6A95C3B"/>
    <w:multiLevelType w:val="hybridMultilevel"/>
    <w:tmpl w:val="5888E6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C7969"/>
    <w:multiLevelType w:val="hybridMultilevel"/>
    <w:tmpl w:val="15DC1C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D554482"/>
    <w:multiLevelType w:val="multilevel"/>
    <w:tmpl w:val="DA1C02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DA24B95"/>
    <w:multiLevelType w:val="hybridMultilevel"/>
    <w:tmpl w:val="9D08C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86086A"/>
    <w:multiLevelType w:val="multilevel"/>
    <w:tmpl w:val="147AF976"/>
    <w:lvl w:ilvl="0">
      <w:start w:val="1"/>
      <w:numFmt w:val="lowerLetter"/>
      <w:lvlText w:val="%1."/>
      <w:lvlJc w:val="left"/>
      <w:pPr>
        <w:ind w:left="360" w:hanging="360"/>
      </w:pPr>
    </w:lvl>
    <w:lvl w:ilvl="1">
      <w:start w:val="1"/>
      <w:numFmt w:val="lowerLetter"/>
      <w:lvlText w:val="%2."/>
      <w:lvlJc w:val="left"/>
      <w:pPr>
        <w:ind w:left="1080" w:hanging="360"/>
      </w:pPr>
    </w:lvl>
    <w:lvl w:ilvl="2">
      <w:start w:val="3"/>
      <w:numFmt w:val="upperLetter"/>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463777E"/>
    <w:multiLevelType w:val="hybridMultilevel"/>
    <w:tmpl w:val="FCFE6258"/>
    <w:lvl w:ilvl="0" w:tplc="136A0D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55D5E5A"/>
    <w:multiLevelType w:val="hybridMultilevel"/>
    <w:tmpl w:val="B710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B454A5"/>
    <w:multiLevelType w:val="hybridMultilevel"/>
    <w:tmpl w:val="EA52DA88"/>
    <w:lvl w:ilvl="0" w:tplc="8A7AFB6E">
      <w:numFmt w:val="bullet"/>
      <w:lvlText w:val="-"/>
      <w:lvlJc w:val="left"/>
      <w:pPr>
        <w:ind w:left="1440" w:hanging="360"/>
      </w:pPr>
      <w:rPr>
        <w:rFonts w:ascii="Arial" w:eastAsia="Arial" w:hAnsi="Arial" w:cs="Arial" w:hint="default"/>
        <w:w w:val="99"/>
        <w:sz w:val="20"/>
        <w:szCs w:val="20"/>
        <w:lang w:val="es-EC" w:eastAsia="es-EC" w:bidi="es-EC"/>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0" w15:restartNumberingAfterBreak="0">
    <w:nsid w:val="45940819"/>
    <w:multiLevelType w:val="hybridMultilevel"/>
    <w:tmpl w:val="0DDC24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D415E6"/>
    <w:multiLevelType w:val="hybridMultilevel"/>
    <w:tmpl w:val="FFE49B16"/>
    <w:lvl w:ilvl="0" w:tplc="04090019">
      <w:start w:val="1"/>
      <w:numFmt w:val="lowerLetter"/>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0B4E91"/>
    <w:multiLevelType w:val="hybridMultilevel"/>
    <w:tmpl w:val="CCAA21A8"/>
    <w:lvl w:ilvl="0" w:tplc="E2E402E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1D943A2"/>
    <w:multiLevelType w:val="hybridMultilevel"/>
    <w:tmpl w:val="2DF80A5A"/>
    <w:lvl w:ilvl="0" w:tplc="8EEA104C">
      <w:start w:val="1"/>
      <w:numFmt w:val="lowerLetter"/>
      <w:lvlText w:val="%1."/>
      <w:lvlJc w:val="left"/>
      <w:pPr>
        <w:ind w:left="1080" w:hanging="360"/>
      </w:pPr>
      <w:rPr>
        <w:rFonts w:hint="default"/>
        <w:b w:val="0"/>
      </w:rPr>
    </w:lvl>
    <w:lvl w:ilvl="1" w:tplc="0409001B">
      <w:start w:val="1"/>
      <w:numFmt w:val="lowerRoman"/>
      <w:lvlText w:val="%2."/>
      <w:lvlJc w:val="right"/>
      <w:pPr>
        <w:ind w:left="1800" w:hanging="360"/>
      </w:pPr>
    </w:lvl>
    <w:lvl w:ilvl="2" w:tplc="71B82840">
      <w:start w:val="1"/>
      <w:numFmt w:val="low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AB10AD"/>
    <w:multiLevelType w:val="hybridMultilevel"/>
    <w:tmpl w:val="F7EE0D2A"/>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58D12344"/>
    <w:multiLevelType w:val="multilevel"/>
    <w:tmpl w:val="2A30D4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AF35679"/>
    <w:multiLevelType w:val="hybridMultilevel"/>
    <w:tmpl w:val="5A20ED44"/>
    <w:lvl w:ilvl="0" w:tplc="0409001B">
      <w:start w:val="1"/>
      <w:numFmt w:val="lowerRoman"/>
      <w:lvlText w:val="%1."/>
      <w:lvlJc w:val="righ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C65F78"/>
    <w:multiLevelType w:val="multilevel"/>
    <w:tmpl w:val="0D7CB3D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BC7771"/>
    <w:multiLevelType w:val="hybridMultilevel"/>
    <w:tmpl w:val="6D8033C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7A874FC"/>
    <w:multiLevelType w:val="hybridMultilevel"/>
    <w:tmpl w:val="55FE7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764A2B"/>
    <w:multiLevelType w:val="multilevel"/>
    <w:tmpl w:val="A13E3F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5A4170"/>
    <w:multiLevelType w:val="hybridMultilevel"/>
    <w:tmpl w:val="70481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97627E"/>
    <w:multiLevelType w:val="multilevel"/>
    <w:tmpl w:val="A13E3F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A279D5"/>
    <w:multiLevelType w:val="multilevel"/>
    <w:tmpl w:val="785E212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6BC11218"/>
    <w:multiLevelType w:val="hybridMultilevel"/>
    <w:tmpl w:val="FF46E298"/>
    <w:lvl w:ilvl="0" w:tplc="0409001B">
      <w:start w:val="1"/>
      <w:numFmt w:val="lowerRoman"/>
      <w:lvlText w:val="%1."/>
      <w:lvlJc w:val="right"/>
      <w:pPr>
        <w:ind w:left="720" w:hanging="360"/>
      </w:pPr>
    </w:lvl>
    <w:lvl w:ilvl="1" w:tplc="A63E2536">
      <w:start w:val="1"/>
      <w:numFmt w:val="decimal"/>
      <w:lvlText w:val="%2)"/>
      <w:lvlJc w:val="left"/>
      <w:pPr>
        <w:ind w:left="1440" w:hanging="360"/>
      </w:pPr>
      <w:rPr>
        <w:rFonts w:asciiTheme="minorHAnsi" w:hAnsiTheme="minorHAnsi" w:cs="Times New Roman" w:hint="default"/>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4412DD"/>
    <w:multiLevelType w:val="hybridMultilevel"/>
    <w:tmpl w:val="E17ABAA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756330DB"/>
    <w:multiLevelType w:val="hybridMultilevel"/>
    <w:tmpl w:val="1FB4B36A"/>
    <w:lvl w:ilvl="0" w:tplc="340A0019">
      <w:start w:val="1"/>
      <w:numFmt w:val="lowerLetter"/>
      <w:lvlText w:val="%1."/>
      <w:lvlJc w:val="left"/>
      <w:pPr>
        <w:ind w:left="720" w:hanging="360"/>
      </w:pPr>
    </w:lvl>
    <w:lvl w:ilvl="1" w:tplc="1D26B51A">
      <w:start w:val="1"/>
      <w:numFmt w:val="lowerRoman"/>
      <w:lvlText w:val="%2)"/>
      <w:lvlJc w:val="left"/>
      <w:pPr>
        <w:ind w:left="1440" w:hanging="360"/>
      </w:pPr>
      <w:rPr>
        <w:rFonts w:hint="default"/>
      </w:r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7768149F"/>
    <w:multiLevelType w:val="hybridMultilevel"/>
    <w:tmpl w:val="887E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8"/>
  </w:num>
  <w:num w:numId="4">
    <w:abstractNumId w:val="37"/>
  </w:num>
  <w:num w:numId="5">
    <w:abstractNumId w:val="12"/>
  </w:num>
  <w:num w:numId="6">
    <w:abstractNumId w:val="20"/>
  </w:num>
  <w:num w:numId="7">
    <w:abstractNumId w:val="30"/>
  </w:num>
  <w:num w:numId="8">
    <w:abstractNumId w:val="7"/>
  </w:num>
  <w:num w:numId="9">
    <w:abstractNumId w:val="13"/>
  </w:num>
  <w:num w:numId="10">
    <w:abstractNumId w:val="36"/>
  </w:num>
  <w:num w:numId="11">
    <w:abstractNumId w:val="4"/>
  </w:num>
  <w:num w:numId="12">
    <w:abstractNumId w:val="23"/>
  </w:num>
  <w:num w:numId="13">
    <w:abstractNumId w:val="21"/>
  </w:num>
  <w:num w:numId="14">
    <w:abstractNumId w:val="8"/>
  </w:num>
  <w:num w:numId="15">
    <w:abstractNumId w:val="26"/>
  </w:num>
  <w:num w:numId="16">
    <w:abstractNumId w:val="11"/>
  </w:num>
  <w:num w:numId="17">
    <w:abstractNumId w:val="19"/>
  </w:num>
  <w:num w:numId="18">
    <w:abstractNumId w:val="24"/>
  </w:num>
  <w:num w:numId="19">
    <w:abstractNumId w:val="35"/>
  </w:num>
  <w:num w:numId="20">
    <w:abstractNumId w:val="9"/>
  </w:num>
  <w:num w:numId="21">
    <w:abstractNumId w:val="16"/>
  </w:num>
  <w:num w:numId="22">
    <w:abstractNumId w:val="31"/>
  </w:num>
  <w:num w:numId="23">
    <w:abstractNumId w:val="34"/>
  </w:num>
  <w:num w:numId="24">
    <w:abstractNumId w:val="33"/>
  </w:num>
  <w:num w:numId="25">
    <w:abstractNumId w:val="25"/>
  </w:num>
  <w:num w:numId="26">
    <w:abstractNumId w:val="14"/>
  </w:num>
  <w:num w:numId="27">
    <w:abstractNumId w:val="10"/>
  </w:num>
  <w:num w:numId="28">
    <w:abstractNumId w:val="29"/>
  </w:num>
  <w:num w:numId="29">
    <w:abstractNumId w:val="15"/>
  </w:num>
  <w:num w:numId="30">
    <w:abstractNumId w:val="22"/>
  </w:num>
  <w:num w:numId="31">
    <w:abstractNumId w:val="6"/>
  </w:num>
  <w:num w:numId="32">
    <w:abstractNumId w:val="3"/>
  </w:num>
  <w:num w:numId="33">
    <w:abstractNumId w:val="17"/>
  </w:num>
  <w:num w:numId="34">
    <w:abstractNumId w:val="32"/>
  </w:num>
  <w:num w:numId="35">
    <w:abstractNumId w:val="27"/>
  </w:num>
  <w:num w:numId="36">
    <w:abstractNumId w:val="2"/>
  </w:num>
  <w:num w:numId="37">
    <w:abstractNumId w:val="1"/>
  </w:num>
  <w:num w:numId="38">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67E"/>
    <w:rsid w:val="000228B3"/>
    <w:rsid w:val="000257FD"/>
    <w:rsid w:val="00072FF8"/>
    <w:rsid w:val="000876FE"/>
    <w:rsid w:val="000920FF"/>
    <w:rsid w:val="000A4463"/>
    <w:rsid w:val="000E29BC"/>
    <w:rsid w:val="000F2C62"/>
    <w:rsid w:val="00131EB6"/>
    <w:rsid w:val="001519A7"/>
    <w:rsid w:val="00164E8E"/>
    <w:rsid w:val="001779B5"/>
    <w:rsid w:val="00205D73"/>
    <w:rsid w:val="00257991"/>
    <w:rsid w:val="002977C1"/>
    <w:rsid w:val="002D4BE6"/>
    <w:rsid w:val="0031028D"/>
    <w:rsid w:val="00341BC9"/>
    <w:rsid w:val="004020AA"/>
    <w:rsid w:val="0046653E"/>
    <w:rsid w:val="004E32CB"/>
    <w:rsid w:val="00517102"/>
    <w:rsid w:val="00523B50"/>
    <w:rsid w:val="0058105A"/>
    <w:rsid w:val="005838B3"/>
    <w:rsid w:val="005C2E5D"/>
    <w:rsid w:val="005D47C6"/>
    <w:rsid w:val="0063344C"/>
    <w:rsid w:val="006647D9"/>
    <w:rsid w:val="00692F1A"/>
    <w:rsid w:val="007237A1"/>
    <w:rsid w:val="00736BC6"/>
    <w:rsid w:val="0077276D"/>
    <w:rsid w:val="007C1860"/>
    <w:rsid w:val="007D7B01"/>
    <w:rsid w:val="007F5D7F"/>
    <w:rsid w:val="0087284A"/>
    <w:rsid w:val="00875433"/>
    <w:rsid w:val="008B567E"/>
    <w:rsid w:val="00903C2D"/>
    <w:rsid w:val="00914540"/>
    <w:rsid w:val="00943C70"/>
    <w:rsid w:val="00997AD5"/>
    <w:rsid w:val="00A2386A"/>
    <w:rsid w:val="00A36AC2"/>
    <w:rsid w:val="00AE4420"/>
    <w:rsid w:val="00B03D3D"/>
    <w:rsid w:val="00B75C81"/>
    <w:rsid w:val="00BF318C"/>
    <w:rsid w:val="00C03DBB"/>
    <w:rsid w:val="00C50C93"/>
    <w:rsid w:val="00C5281B"/>
    <w:rsid w:val="00C75C88"/>
    <w:rsid w:val="00CF435D"/>
    <w:rsid w:val="00D33C83"/>
    <w:rsid w:val="00D474E5"/>
    <w:rsid w:val="00DA7301"/>
    <w:rsid w:val="00DB0943"/>
    <w:rsid w:val="00DF3496"/>
    <w:rsid w:val="00E009CA"/>
    <w:rsid w:val="00E06D0A"/>
    <w:rsid w:val="00E472A4"/>
    <w:rsid w:val="00E666F0"/>
    <w:rsid w:val="00E97A81"/>
    <w:rsid w:val="00ED7E1C"/>
    <w:rsid w:val="00EE4C05"/>
    <w:rsid w:val="00EF728F"/>
    <w:rsid w:val="00F05B87"/>
    <w:rsid w:val="00FF3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EC09F"/>
  <w15:chartTrackingRefBased/>
  <w15:docId w15:val="{56D14D06-D152-4145-AA2B-E97C718D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67E"/>
  </w:style>
  <w:style w:type="paragraph" w:styleId="Heading1">
    <w:name w:val="heading 1"/>
    <w:basedOn w:val="Normal"/>
    <w:next w:val="Normal"/>
    <w:link w:val="Heading1Char"/>
    <w:uiPriority w:val="9"/>
    <w:qFormat/>
    <w:rsid w:val="007F5D7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1519A7"/>
    <w:pPr>
      <w:keepNext/>
      <w:spacing w:after="0" w:line="240" w:lineRule="auto"/>
      <w:ind w:firstLine="360"/>
      <w:jc w:val="both"/>
      <w:outlineLvl w:val="1"/>
    </w:pPr>
    <w:rPr>
      <w:rFonts w:ascii="Times New Roman" w:eastAsia="Times New Roman" w:hAnsi="Times New Roman" w:cs="Times New Roman"/>
      <w:b/>
      <w:sz w:val="20"/>
      <w:szCs w:val="20"/>
      <w:u w:val="single"/>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67E"/>
    <w:rPr>
      <w:color w:val="0000FF" w:themeColor="hyperlink"/>
      <w:u w:val="single"/>
    </w:rPr>
  </w:style>
  <w:style w:type="paragraph" w:styleId="ListParagraph">
    <w:name w:val="List Paragraph"/>
    <w:aliases w:val="Titulo parrafo"/>
    <w:basedOn w:val="Normal"/>
    <w:link w:val="ListParagraphChar"/>
    <w:uiPriority w:val="34"/>
    <w:qFormat/>
    <w:rsid w:val="00E009CA"/>
    <w:pPr>
      <w:ind w:left="720"/>
      <w:contextualSpacing/>
    </w:pPr>
  </w:style>
  <w:style w:type="paragraph" w:styleId="Header">
    <w:name w:val="header"/>
    <w:basedOn w:val="Normal"/>
    <w:link w:val="HeaderChar"/>
    <w:unhideWhenUsed/>
    <w:rsid w:val="00E009CA"/>
    <w:pPr>
      <w:tabs>
        <w:tab w:val="center" w:pos="4680"/>
        <w:tab w:val="right" w:pos="9360"/>
      </w:tabs>
      <w:spacing w:after="0" w:line="240" w:lineRule="auto"/>
    </w:pPr>
  </w:style>
  <w:style w:type="character" w:customStyle="1" w:styleId="HeaderChar">
    <w:name w:val="Header Char"/>
    <w:basedOn w:val="DefaultParagraphFont"/>
    <w:link w:val="Header"/>
    <w:rsid w:val="00E009CA"/>
  </w:style>
  <w:style w:type="paragraph" w:styleId="Footer">
    <w:name w:val="footer"/>
    <w:basedOn w:val="Normal"/>
    <w:link w:val="FooterChar"/>
    <w:uiPriority w:val="99"/>
    <w:unhideWhenUsed/>
    <w:rsid w:val="00E00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9CA"/>
  </w:style>
  <w:style w:type="character" w:styleId="UnresolvedMention">
    <w:name w:val="Unresolved Mention"/>
    <w:basedOn w:val="DefaultParagraphFont"/>
    <w:uiPriority w:val="99"/>
    <w:semiHidden/>
    <w:unhideWhenUsed/>
    <w:rsid w:val="000228B3"/>
    <w:rPr>
      <w:color w:val="808080"/>
      <w:shd w:val="clear" w:color="auto" w:fill="E6E6E6"/>
    </w:rPr>
  </w:style>
  <w:style w:type="table" w:styleId="TableGrid">
    <w:name w:val="Table Grid"/>
    <w:basedOn w:val="TableNormal"/>
    <w:uiPriority w:val="59"/>
    <w:rsid w:val="005171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7102"/>
    <w:rPr>
      <w:sz w:val="16"/>
      <w:szCs w:val="16"/>
    </w:rPr>
  </w:style>
  <w:style w:type="paragraph" w:styleId="CommentText">
    <w:name w:val="annotation text"/>
    <w:basedOn w:val="Normal"/>
    <w:link w:val="CommentTextChar"/>
    <w:uiPriority w:val="99"/>
    <w:semiHidden/>
    <w:unhideWhenUsed/>
    <w:rsid w:val="00517102"/>
    <w:pPr>
      <w:spacing w:line="240" w:lineRule="auto"/>
    </w:pPr>
    <w:rPr>
      <w:sz w:val="20"/>
      <w:szCs w:val="20"/>
    </w:rPr>
  </w:style>
  <w:style w:type="character" w:customStyle="1" w:styleId="CommentTextChar">
    <w:name w:val="Comment Text Char"/>
    <w:basedOn w:val="DefaultParagraphFont"/>
    <w:link w:val="CommentText"/>
    <w:uiPriority w:val="99"/>
    <w:semiHidden/>
    <w:rsid w:val="00517102"/>
    <w:rPr>
      <w:sz w:val="20"/>
      <w:szCs w:val="20"/>
    </w:rPr>
  </w:style>
  <w:style w:type="paragraph" w:styleId="CommentSubject">
    <w:name w:val="annotation subject"/>
    <w:basedOn w:val="CommentText"/>
    <w:next w:val="CommentText"/>
    <w:link w:val="CommentSubjectChar"/>
    <w:uiPriority w:val="99"/>
    <w:semiHidden/>
    <w:unhideWhenUsed/>
    <w:rsid w:val="00517102"/>
    <w:rPr>
      <w:b/>
      <w:bCs/>
    </w:rPr>
  </w:style>
  <w:style w:type="character" w:customStyle="1" w:styleId="CommentSubjectChar">
    <w:name w:val="Comment Subject Char"/>
    <w:basedOn w:val="CommentTextChar"/>
    <w:link w:val="CommentSubject"/>
    <w:uiPriority w:val="99"/>
    <w:semiHidden/>
    <w:rsid w:val="00517102"/>
    <w:rPr>
      <w:b/>
      <w:bCs/>
      <w:sz w:val="20"/>
      <w:szCs w:val="20"/>
    </w:rPr>
  </w:style>
  <w:style w:type="paragraph" w:styleId="BalloonText">
    <w:name w:val="Balloon Text"/>
    <w:basedOn w:val="Normal"/>
    <w:link w:val="BalloonTextChar"/>
    <w:uiPriority w:val="99"/>
    <w:semiHidden/>
    <w:unhideWhenUsed/>
    <w:rsid w:val="005171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102"/>
    <w:rPr>
      <w:rFonts w:ascii="Segoe UI" w:hAnsi="Segoe UI" w:cs="Segoe UI"/>
      <w:sz w:val="18"/>
      <w:szCs w:val="18"/>
    </w:rPr>
  </w:style>
  <w:style w:type="paragraph" w:styleId="NormalWeb">
    <w:name w:val="Normal (Web)"/>
    <w:basedOn w:val="Normal"/>
    <w:uiPriority w:val="99"/>
    <w:unhideWhenUsed/>
    <w:rsid w:val="00F05B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1519A7"/>
    <w:rPr>
      <w:rFonts w:ascii="Times New Roman" w:eastAsia="Times New Roman" w:hAnsi="Times New Roman" w:cs="Times New Roman"/>
      <w:b/>
      <w:sz w:val="20"/>
      <w:szCs w:val="20"/>
      <w:u w:val="single"/>
      <w:lang w:val="es-MX"/>
    </w:rPr>
  </w:style>
  <w:style w:type="paragraph" w:styleId="FootnoteText">
    <w:name w:val="footnote text"/>
    <w:basedOn w:val="Normal"/>
    <w:link w:val="FootnoteTextChar"/>
    <w:uiPriority w:val="99"/>
    <w:rsid w:val="001519A7"/>
    <w:pPr>
      <w:spacing w:after="0" w:line="240" w:lineRule="auto"/>
    </w:pPr>
    <w:rPr>
      <w:rFonts w:ascii="Times New Roman" w:eastAsia="Times New Roman" w:hAnsi="Times New Roman" w:cs="Times New Roman"/>
      <w:sz w:val="20"/>
      <w:szCs w:val="20"/>
      <w:lang w:val="es-MX"/>
    </w:rPr>
  </w:style>
  <w:style w:type="character" w:customStyle="1" w:styleId="FootnoteTextChar">
    <w:name w:val="Footnote Text Char"/>
    <w:basedOn w:val="DefaultParagraphFont"/>
    <w:link w:val="FootnoteText"/>
    <w:uiPriority w:val="99"/>
    <w:qFormat/>
    <w:rsid w:val="001519A7"/>
    <w:rPr>
      <w:rFonts w:ascii="Times New Roman" w:eastAsia="Times New Roman" w:hAnsi="Times New Roman" w:cs="Times New Roman"/>
      <w:sz w:val="20"/>
      <w:szCs w:val="20"/>
      <w:lang w:val="es-MX"/>
    </w:rPr>
  </w:style>
  <w:style w:type="character" w:styleId="FootnoteReference">
    <w:name w:val="footnote reference"/>
    <w:uiPriority w:val="99"/>
    <w:semiHidden/>
    <w:rsid w:val="001519A7"/>
    <w:rPr>
      <w:vertAlign w:val="superscript"/>
    </w:rPr>
  </w:style>
  <w:style w:type="character" w:customStyle="1" w:styleId="ListParagraphChar">
    <w:name w:val="List Paragraph Char"/>
    <w:aliases w:val="Titulo parrafo Char"/>
    <w:link w:val="ListParagraph"/>
    <w:uiPriority w:val="34"/>
    <w:locked/>
    <w:rsid w:val="001519A7"/>
  </w:style>
  <w:style w:type="paragraph" w:styleId="BodyTextIndent3">
    <w:name w:val="Body Text Indent 3"/>
    <w:basedOn w:val="Normal"/>
    <w:link w:val="BodyTextIndent3Char"/>
    <w:uiPriority w:val="99"/>
    <w:unhideWhenUsed/>
    <w:rsid w:val="001519A7"/>
    <w:pPr>
      <w:spacing w:after="120" w:line="240" w:lineRule="auto"/>
      <w:ind w:left="360"/>
    </w:pPr>
    <w:rPr>
      <w:rFonts w:ascii="Times New Roman" w:eastAsia="Times New Roman" w:hAnsi="Times New Roman" w:cs="Times New Roman"/>
      <w:sz w:val="16"/>
      <w:szCs w:val="16"/>
      <w:lang w:val="es-MX"/>
    </w:rPr>
  </w:style>
  <w:style w:type="character" w:customStyle="1" w:styleId="BodyTextIndent3Char">
    <w:name w:val="Body Text Indent 3 Char"/>
    <w:basedOn w:val="DefaultParagraphFont"/>
    <w:link w:val="BodyTextIndent3"/>
    <w:uiPriority w:val="99"/>
    <w:rsid w:val="001519A7"/>
    <w:rPr>
      <w:rFonts w:ascii="Times New Roman" w:eastAsia="Times New Roman" w:hAnsi="Times New Roman" w:cs="Times New Roman"/>
      <w:sz w:val="16"/>
      <w:szCs w:val="16"/>
      <w:lang w:val="es-MX"/>
    </w:rPr>
  </w:style>
  <w:style w:type="table" w:customStyle="1" w:styleId="1">
    <w:name w:val="1"/>
    <w:basedOn w:val="TableNormal"/>
    <w:rsid w:val="001519A7"/>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es-MX" w:eastAsia="es-ES"/>
    </w:rPr>
    <w:tblPr>
      <w:tblStyleRowBandSize w:val="1"/>
      <w:tblStyleColBandSize w:val="1"/>
      <w:tblInd w:w="0" w:type="nil"/>
      <w:tblCellMar>
        <w:left w:w="115" w:type="dxa"/>
        <w:right w:w="115" w:type="dxa"/>
      </w:tblCellMar>
    </w:tblPr>
  </w:style>
  <w:style w:type="character" w:styleId="PlaceholderText">
    <w:name w:val="Placeholder Text"/>
    <w:basedOn w:val="DefaultParagraphFont"/>
    <w:uiPriority w:val="99"/>
    <w:semiHidden/>
    <w:rsid w:val="001519A7"/>
    <w:rPr>
      <w:color w:val="808080"/>
    </w:rPr>
  </w:style>
  <w:style w:type="paragraph" w:customStyle="1" w:styleId="Default">
    <w:name w:val="Default"/>
    <w:rsid w:val="007D7B01"/>
    <w:pPr>
      <w:autoSpaceDE w:val="0"/>
      <w:autoSpaceDN w:val="0"/>
      <w:adjustRightInd w:val="0"/>
      <w:spacing w:after="0" w:line="240" w:lineRule="auto"/>
    </w:pPr>
    <w:rPr>
      <w:rFonts w:ascii="Calibri" w:hAnsi="Calibri" w:cs="Calibri"/>
      <w:color w:val="000000"/>
      <w:sz w:val="24"/>
      <w:szCs w:val="24"/>
    </w:rPr>
  </w:style>
  <w:style w:type="character" w:customStyle="1" w:styleId="FootnoteCharacters">
    <w:name w:val="Footnote Characters"/>
    <w:basedOn w:val="DefaultParagraphFont"/>
    <w:uiPriority w:val="99"/>
    <w:unhideWhenUsed/>
    <w:qFormat/>
    <w:rsid w:val="00E06D0A"/>
    <w:rPr>
      <w:vertAlign w:val="superscript"/>
    </w:rPr>
  </w:style>
  <w:style w:type="character" w:customStyle="1" w:styleId="FootnoteAnchor">
    <w:name w:val="Footnote Anchor"/>
    <w:rsid w:val="00E06D0A"/>
    <w:rPr>
      <w:vertAlign w:val="superscript"/>
    </w:rPr>
  </w:style>
  <w:style w:type="paragraph" w:styleId="NoSpacing">
    <w:name w:val="No Spacing"/>
    <w:uiPriority w:val="1"/>
    <w:qFormat/>
    <w:rsid w:val="00E06D0A"/>
    <w:pPr>
      <w:spacing w:after="0" w:line="240" w:lineRule="auto"/>
    </w:pPr>
    <w:rPr>
      <w:rFonts w:ascii="Courier New" w:eastAsia="Courier New" w:hAnsi="Courier New" w:cs="Courier New"/>
      <w:color w:val="000000"/>
      <w:sz w:val="24"/>
      <w:szCs w:val="24"/>
      <w:lang w:bidi="en-US"/>
    </w:rPr>
  </w:style>
  <w:style w:type="character" w:customStyle="1" w:styleId="Heading1Char">
    <w:name w:val="Heading 1 Char"/>
    <w:basedOn w:val="DefaultParagraphFont"/>
    <w:link w:val="Heading1"/>
    <w:uiPriority w:val="9"/>
    <w:rsid w:val="007F5D7F"/>
    <w:rPr>
      <w:rFonts w:asciiTheme="majorHAnsi" w:eastAsiaTheme="majorEastAsia" w:hAnsiTheme="majorHAnsi" w:cstheme="majorBidi"/>
      <w:color w:val="365F91" w:themeColor="accent1" w:themeShade="BF"/>
      <w:sz w:val="32"/>
      <w:szCs w:val="32"/>
    </w:rPr>
  </w:style>
  <w:style w:type="paragraph" w:styleId="BodyText">
    <w:name w:val="Body Text"/>
    <w:basedOn w:val="Normal"/>
    <w:link w:val="BodyTextChar"/>
    <w:uiPriority w:val="99"/>
    <w:unhideWhenUsed/>
    <w:rsid w:val="007F5D7F"/>
    <w:pPr>
      <w:spacing w:after="120" w:line="240" w:lineRule="auto"/>
    </w:pPr>
    <w:rPr>
      <w:rFonts w:ascii="Arial" w:eastAsia="Times New Roman" w:hAnsi="Arial" w:cs="Times New Roman"/>
      <w:sz w:val="20"/>
      <w:szCs w:val="20"/>
    </w:rPr>
  </w:style>
  <w:style w:type="character" w:customStyle="1" w:styleId="BodyTextChar">
    <w:name w:val="Body Text Char"/>
    <w:basedOn w:val="DefaultParagraphFont"/>
    <w:link w:val="BodyText"/>
    <w:uiPriority w:val="99"/>
    <w:rsid w:val="007F5D7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7628">
      <w:bodyDiv w:val="1"/>
      <w:marLeft w:val="0"/>
      <w:marRight w:val="0"/>
      <w:marTop w:val="0"/>
      <w:marBottom w:val="0"/>
      <w:divBdr>
        <w:top w:val="none" w:sz="0" w:space="0" w:color="auto"/>
        <w:left w:val="none" w:sz="0" w:space="0" w:color="auto"/>
        <w:bottom w:val="none" w:sz="0" w:space="0" w:color="auto"/>
        <w:right w:val="none" w:sz="0" w:space="0" w:color="auto"/>
      </w:divBdr>
    </w:div>
    <w:div w:id="1835105783">
      <w:bodyDiv w:val="1"/>
      <w:marLeft w:val="0"/>
      <w:marRight w:val="0"/>
      <w:marTop w:val="0"/>
      <w:marBottom w:val="0"/>
      <w:divBdr>
        <w:top w:val="none" w:sz="0" w:space="0" w:color="auto"/>
        <w:left w:val="none" w:sz="0" w:space="0" w:color="auto"/>
        <w:bottom w:val="none" w:sz="0" w:space="0" w:color="auto"/>
        <w:right w:val="none" w:sz="0" w:space="0" w:color="auto"/>
      </w:divBdr>
      <w:divsChild>
        <w:div w:id="1082798238">
          <w:marLeft w:val="0"/>
          <w:marRight w:val="0"/>
          <w:marTop w:val="0"/>
          <w:marBottom w:val="0"/>
          <w:divBdr>
            <w:top w:val="none" w:sz="0" w:space="0" w:color="auto"/>
            <w:left w:val="none" w:sz="0" w:space="0" w:color="auto"/>
            <w:bottom w:val="none" w:sz="0" w:space="0" w:color="auto"/>
            <w:right w:val="none" w:sz="0" w:space="0" w:color="auto"/>
          </w:divBdr>
        </w:div>
        <w:div w:id="791633611">
          <w:marLeft w:val="0"/>
          <w:marRight w:val="0"/>
          <w:marTop w:val="0"/>
          <w:marBottom w:val="0"/>
          <w:divBdr>
            <w:top w:val="none" w:sz="0" w:space="0" w:color="auto"/>
            <w:left w:val="none" w:sz="0" w:space="0" w:color="auto"/>
            <w:bottom w:val="none" w:sz="0" w:space="0" w:color="auto"/>
            <w:right w:val="none" w:sz="0" w:space="0" w:color="auto"/>
          </w:divBdr>
        </w:div>
        <w:div w:id="738090381">
          <w:marLeft w:val="0"/>
          <w:marRight w:val="0"/>
          <w:marTop w:val="0"/>
          <w:marBottom w:val="0"/>
          <w:divBdr>
            <w:top w:val="none" w:sz="0" w:space="0" w:color="auto"/>
            <w:left w:val="none" w:sz="0" w:space="0" w:color="auto"/>
            <w:bottom w:val="none" w:sz="0" w:space="0" w:color="auto"/>
            <w:right w:val="none" w:sz="0" w:space="0" w:color="auto"/>
          </w:divBdr>
        </w:div>
        <w:div w:id="122504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hyperlink" Target="mailto:avogtschilb@iadb.org"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yperlink" Target="mailto:rdelgado@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diagramData" Target="diagrams/data1.xml"/><Relationship Id="rId23" Type="http://schemas.openxmlformats.org/officeDocument/2006/relationships/header" Target="header1.xml"/><Relationship Id="rId10" Type="http://schemas.openxmlformats.org/officeDocument/2006/relationships/settings" Target="setting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iadb.org/en/about-us/how-the-inter-american-development-bank-is-organized,5998.html?open_accordion=9" TargetMode="External"/><Relationship Id="rId22" Type="http://schemas.openxmlformats.org/officeDocument/2006/relationships/hyperlink" Target="mailto:rdelgado@iad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255970-D516-4968-92DA-037F0FC58696}"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n-US"/>
        </a:p>
      </dgm:t>
    </dgm:pt>
    <dgm:pt modelId="{95277920-E434-4278-9696-1F7EE76858E7}">
      <dgm:prSet phldrT="[Text]"/>
      <dgm:spPr/>
      <dgm:t>
        <a:bodyPr/>
        <a:lstStyle/>
        <a:p>
          <a:r>
            <a:rPr lang="en-US"/>
            <a:t>Potencial de Reduccion de Emisiones</a:t>
          </a:r>
        </a:p>
      </dgm:t>
    </dgm:pt>
    <dgm:pt modelId="{6F0DC400-2780-4A2D-AC34-2239B5B96C22}" type="parTrans" cxnId="{0D2C5EA6-FED9-4007-8568-DCB5770E50A1}">
      <dgm:prSet/>
      <dgm:spPr/>
      <dgm:t>
        <a:bodyPr/>
        <a:lstStyle/>
        <a:p>
          <a:endParaRPr lang="en-US"/>
        </a:p>
      </dgm:t>
    </dgm:pt>
    <dgm:pt modelId="{CA471085-1BF6-41CC-9271-55AEFE2E460C}" type="sibTrans" cxnId="{0D2C5EA6-FED9-4007-8568-DCB5770E50A1}">
      <dgm:prSet/>
      <dgm:spPr/>
      <dgm:t>
        <a:bodyPr/>
        <a:lstStyle/>
        <a:p>
          <a:endParaRPr lang="en-US"/>
        </a:p>
      </dgm:t>
    </dgm:pt>
    <dgm:pt modelId="{E141C5EE-2154-468B-B8D8-E180B725A71C}">
      <dgm:prSet phldrT="[Text]"/>
      <dgm:spPr/>
      <dgm:t>
        <a:bodyPr/>
        <a:lstStyle/>
        <a:p>
          <a:r>
            <a:rPr lang="en-US"/>
            <a:t>Energia y Transporte (77.4%)</a:t>
          </a:r>
        </a:p>
      </dgm:t>
    </dgm:pt>
    <dgm:pt modelId="{E8F3F93B-CF9E-415B-9A34-0EA3AD040734}" type="parTrans" cxnId="{A781FFB9-6038-4B56-93BF-8B4F8C5D76DF}">
      <dgm:prSet/>
      <dgm:spPr/>
      <dgm:t>
        <a:bodyPr/>
        <a:lstStyle/>
        <a:p>
          <a:endParaRPr lang="en-US"/>
        </a:p>
      </dgm:t>
    </dgm:pt>
    <dgm:pt modelId="{C58F9014-FF6C-46F6-B6C4-E999A2BA9898}" type="sibTrans" cxnId="{A781FFB9-6038-4B56-93BF-8B4F8C5D76DF}">
      <dgm:prSet/>
      <dgm:spPr/>
      <dgm:t>
        <a:bodyPr/>
        <a:lstStyle/>
        <a:p>
          <a:endParaRPr lang="en-US"/>
        </a:p>
      </dgm:t>
    </dgm:pt>
    <dgm:pt modelId="{8DB9C84D-B8A4-4C60-BDE9-1D3EB401A736}">
      <dgm:prSet phldrT="[Text]"/>
      <dgm:spPr/>
      <dgm:t>
        <a:bodyPr/>
        <a:lstStyle/>
        <a:p>
          <a:r>
            <a:rPr lang="en-US"/>
            <a:t>Agricultura (12.4%)</a:t>
          </a:r>
        </a:p>
      </dgm:t>
    </dgm:pt>
    <dgm:pt modelId="{3E57E8BA-C809-4599-8829-7287101C85D6}" type="parTrans" cxnId="{8FD215D9-0AA3-47F6-9FA0-CDF3B0BE4F7B}">
      <dgm:prSet/>
      <dgm:spPr/>
      <dgm:t>
        <a:bodyPr/>
        <a:lstStyle/>
        <a:p>
          <a:endParaRPr lang="en-US"/>
        </a:p>
      </dgm:t>
    </dgm:pt>
    <dgm:pt modelId="{CF205213-0538-4211-BA1F-FB9BAF294DD1}" type="sibTrans" cxnId="{8FD215D9-0AA3-47F6-9FA0-CDF3B0BE4F7B}">
      <dgm:prSet/>
      <dgm:spPr/>
      <dgm:t>
        <a:bodyPr/>
        <a:lstStyle/>
        <a:p>
          <a:endParaRPr lang="en-US"/>
        </a:p>
      </dgm:t>
    </dgm:pt>
    <dgm:pt modelId="{1AED9363-6988-4022-9229-C7080E45C60D}">
      <dgm:prSet phldrT="[Text]"/>
      <dgm:spPr/>
      <dgm:t>
        <a:bodyPr/>
        <a:lstStyle/>
        <a:p>
          <a:r>
            <a:rPr lang="en-US"/>
            <a:t>Identificacion de las barreras institucionales</a:t>
          </a:r>
        </a:p>
      </dgm:t>
    </dgm:pt>
    <dgm:pt modelId="{8323CACE-0B9E-4412-90EC-B7C5F255CC15}" type="parTrans" cxnId="{B941776A-6269-4367-9796-63D1B23802A6}">
      <dgm:prSet/>
      <dgm:spPr/>
      <dgm:t>
        <a:bodyPr/>
        <a:lstStyle/>
        <a:p>
          <a:endParaRPr lang="en-US"/>
        </a:p>
      </dgm:t>
    </dgm:pt>
    <dgm:pt modelId="{05BAD244-896B-4D31-8673-D6E46987BEF3}" type="sibTrans" cxnId="{B941776A-6269-4367-9796-63D1B23802A6}">
      <dgm:prSet/>
      <dgm:spPr/>
      <dgm:t>
        <a:bodyPr/>
        <a:lstStyle/>
        <a:p>
          <a:endParaRPr lang="en-US"/>
        </a:p>
      </dgm:t>
    </dgm:pt>
    <dgm:pt modelId="{44CEFB59-2099-4D36-9D58-F1DE60EA5E64}">
      <dgm:prSet phldrT="[Text]"/>
      <dgm:spPr/>
      <dgm:t>
        <a:bodyPr/>
        <a:lstStyle/>
        <a:p>
          <a:r>
            <a:rPr lang="en-US"/>
            <a:t>Energia</a:t>
          </a:r>
        </a:p>
      </dgm:t>
    </dgm:pt>
    <dgm:pt modelId="{224C0CD0-23DE-4AAA-BBB5-350C3F09D833}" type="parTrans" cxnId="{933FD494-1F19-4BEF-9923-5761F7B0FC1D}">
      <dgm:prSet/>
      <dgm:spPr/>
      <dgm:t>
        <a:bodyPr/>
        <a:lstStyle/>
        <a:p>
          <a:endParaRPr lang="en-US"/>
        </a:p>
      </dgm:t>
    </dgm:pt>
    <dgm:pt modelId="{C511593A-2358-49A7-9AF4-FCA7C8B35FF7}" type="sibTrans" cxnId="{933FD494-1F19-4BEF-9923-5761F7B0FC1D}">
      <dgm:prSet/>
      <dgm:spPr/>
      <dgm:t>
        <a:bodyPr/>
        <a:lstStyle/>
        <a:p>
          <a:endParaRPr lang="en-US"/>
        </a:p>
      </dgm:t>
    </dgm:pt>
    <dgm:pt modelId="{2389161C-F0AB-4626-B86D-B700F2BA8484}">
      <dgm:prSet phldrT="[Text]"/>
      <dgm:spPr/>
      <dgm:t>
        <a:bodyPr/>
        <a:lstStyle/>
        <a:p>
          <a:r>
            <a:rPr lang="en-US"/>
            <a:t>IPPU (6%)</a:t>
          </a:r>
        </a:p>
      </dgm:t>
    </dgm:pt>
    <dgm:pt modelId="{52F03D8A-AA4F-4506-940F-7CC5C1BA74AA}" type="parTrans" cxnId="{199B9CD1-BBBD-4E10-B1DA-4786AD19A237}">
      <dgm:prSet/>
      <dgm:spPr/>
      <dgm:t>
        <a:bodyPr/>
        <a:lstStyle/>
        <a:p>
          <a:endParaRPr lang="en-US"/>
        </a:p>
      </dgm:t>
    </dgm:pt>
    <dgm:pt modelId="{77E2F946-D567-436D-A7FD-CF0C023F2DFD}" type="sibTrans" cxnId="{199B9CD1-BBBD-4E10-B1DA-4786AD19A237}">
      <dgm:prSet/>
      <dgm:spPr/>
      <dgm:t>
        <a:bodyPr/>
        <a:lstStyle/>
        <a:p>
          <a:endParaRPr lang="en-US"/>
        </a:p>
      </dgm:t>
    </dgm:pt>
    <dgm:pt modelId="{3E56472E-340B-4E24-A698-D655EEDB1E6F}">
      <dgm:prSet phldrT="[Text]"/>
      <dgm:spPr/>
      <dgm:t>
        <a:bodyPr/>
        <a:lstStyle/>
        <a:p>
          <a:r>
            <a:rPr lang="en-US"/>
            <a:t>Residuos (4.1%)</a:t>
          </a:r>
        </a:p>
      </dgm:t>
    </dgm:pt>
    <dgm:pt modelId="{59E7361E-CAA5-4A2A-9EF6-1E46C686BE4E}" type="parTrans" cxnId="{8831979B-999C-4476-A4E1-61F9883E83E6}">
      <dgm:prSet/>
      <dgm:spPr/>
      <dgm:t>
        <a:bodyPr/>
        <a:lstStyle/>
        <a:p>
          <a:endParaRPr lang="en-US"/>
        </a:p>
      </dgm:t>
    </dgm:pt>
    <dgm:pt modelId="{64BEE9EE-C5D9-41FE-BD58-92A369488031}" type="sibTrans" cxnId="{8831979B-999C-4476-A4E1-61F9883E83E6}">
      <dgm:prSet/>
      <dgm:spPr/>
      <dgm:t>
        <a:bodyPr/>
        <a:lstStyle/>
        <a:p>
          <a:endParaRPr lang="en-US"/>
        </a:p>
      </dgm:t>
    </dgm:pt>
    <dgm:pt modelId="{6ED401FB-78DF-46B4-BEE2-78DBCDF70808}">
      <dgm:prSet phldrT="[Text]"/>
      <dgm:spPr/>
      <dgm:t>
        <a:bodyPr/>
        <a:lstStyle/>
        <a:p>
          <a:r>
            <a:rPr lang="en-US"/>
            <a:t>Bonos Verdes</a:t>
          </a:r>
        </a:p>
      </dgm:t>
    </dgm:pt>
    <dgm:pt modelId="{6E0BEF88-8EBA-4068-8E33-5365E89FD27B}" type="parTrans" cxnId="{9EBFC59C-FDD1-4C72-8B64-3B73B75E8C32}">
      <dgm:prSet/>
      <dgm:spPr/>
      <dgm:t>
        <a:bodyPr/>
        <a:lstStyle/>
        <a:p>
          <a:endParaRPr lang="en-US"/>
        </a:p>
      </dgm:t>
    </dgm:pt>
    <dgm:pt modelId="{31736231-AE82-47F8-BDB9-86EE3B7E2169}" type="sibTrans" cxnId="{9EBFC59C-FDD1-4C72-8B64-3B73B75E8C32}">
      <dgm:prSet/>
      <dgm:spPr/>
      <dgm:t>
        <a:bodyPr/>
        <a:lstStyle/>
        <a:p>
          <a:endParaRPr lang="en-US"/>
        </a:p>
      </dgm:t>
    </dgm:pt>
    <dgm:pt modelId="{9BE6A287-A59C-4026-8426-E39F505CAD56}">
      <dgm:prSet phldrT="[Text]"/>
      <dgm:spPr/>
      <dgm:t>
        <a:bodyPr/>
        <a:lstStyle/>
        <a:p>
          <a:r>
            <a:rPr lang="en-US"/>
            <a:t>Concesionalidad</a:t>
          </a:r>
        </a:p>
      </dgm:t>
    </dgm:pt>
    <dgm:pt modelId="{03B798BF-BC4D-4F80-A618-28AD80A0CA55}" type="parTrans" cxnId="{14355699-DFE4-46C4-A92B-CD8542FEE3AB}">
      <dgm:prSet/>
      <dgm:spPr/>
      <dgm:t>
        <a:bodyPr/>
        <a:lstStyle/>
        <a:p>
          <a:endParaRPr lang="en-US"/>
        </a:p>
      </dgm:t>
    </dgm:pt>
    <dgm:pt modelId="{683C3C9C-3DB7-40BB-9620-97F265DD7F18}" type="sibTrans" cxnId="{14355699-DFE4-46C4-A92B-CD8542FEE3AB}">
      <dgm:prSet/>
      <dgm:spPr/>
      <dgm:t>
        <a:bodyPr/>
        <a:lstStyle/>
        <a:p>
          <a:endParaRPr lang="en-US"/>
        </a:p>
      </dgm:t>
    </dgm:pt>
    <dgm:pt modelId="{4C508465-0672-4B24-BD74-F87E35F73C03}">
      <dgm:prSet phldrT="[Text]"/>
      <dgm:spPr/>
      <dgm:t>
        <a:bodyPr/>
        <a:lstStyle/>
        <a:p>
          <a:r>
            <a:rPr lang="en-US"/>
            <a:t>Recursos Publicos</a:t>
          </a:r>
        </a:p>
      </dgm:t>
    </dgm:pt>
    <dgm:pt modelId="{9EB423AD-8810-45EC-94AA-051FD6692D50}" type="parTrans" cxnId="{BFD14EBD-5F5C-4C1A-92D7-FDD096980602}">
      <dgm:prSet/>
      <dgm:spPr/>
      <dgm:t>
        <a:bodyPr/>
        <a:lstStyle/>
        <a:p>
          <a:endParaRPr lang="en-US"/>
        </a:p>
      </dgm:t>
    </dgm:pt>
    <dgm:pt modelId="{567F74C8-1E42-4D0E-9E99-1B91D62F44CC}" type="sibTrans" cxnId="{BFD14EBD-5F5C-4C1A-92D7-FDD096980602}">
      <dgm:prSet/>
      <dgm:spPr/>
      <dgm:t>
        <a:bodyPr/>
        <a:lstStyle/>
        <a:p>
          <a:endParaRPr lang="en-US"/>
        </a:p>
      </dgm:t>
    </dgm:pt>
    <dgm:pt modelId="{9F702BDC-81A8-4161-A609-22A65E5B0185}">
      <dgm:prSet phldrT="[Text]"/>
      <dgm:spPr/>
      <dgm:t>
        <a:bodyPr/>
        <a:lstStyle/>
        <a:p>
          <a:r>
            <a:rPr lang="en-US"/>
            <a:t>Identificacion de los avances tecnologicos que podrian propiciar cambios de paradigma</a:t>
          </a:r>
        </a:p>
      </dgm:t>
    </dgm:pt>
    <dgm:pt modelId="{21C5B398-64F1-4EEA-BC05-11A11C2527B9}" type="parTrans" cxnId="{6D788370-9D2D-4DB5-8A14-D5CA39390E63}">
      <dgm:prSet/>
      <dgm:spPr/>
      <dgm:t>
        <a:bodyPr/>
        <a:lstStyle/>
        <a:p>
          <a:endParaRPr lang="en-US"/>
        </a:p>
      </dgm:t>
    </dgm:pt>
    <dgm:pt modelId="{402010BF-14A2-4E17-A638-D0808472395F}" type="sibTrans" cxnId="{6D788370-9D2D-4DB5-8A14-D5CA39390E63}">
      <dgm:prSet/>
      <dgm:spPr/>
      <dgm:t>
        <a:bodyPr/>
        <a:lstStyle/>
        <a:p>
          <a:endParaRPr lang="en-US"/>
        </a:p>
      </dgm:t>
    </dgm:pt>
    <dgm:pt modelId="{C0FCBA07-5D16-4114-B06D-8D1C02BDE54B}">
      <dgm:prSet phldrT="[Text]"/>
      <dgm:spPr/>
      <dgm:t>
        <a:bodyPr/>
        <a:lstStyle/>
        <a:p>
          <a:r>
            <a:rPr lang="en-US"/>
            <a:t>Energia</a:t>
          </a:r>
        </a:p>
      </dgm:t>
    </dgm:pt>
    <dgm:pt modelId="{25018418-75B1-41FA-BBED-108A5FD0E914}" type="parTrans" cxnId="{56EC7791-FDE8-42D5-8AD5-5387A08DD9EC}">
      <dgm:prSet/>
      <dgm:spPr/>
      <dgm:t>
        <a:bodyPr/>
        <a:lstStyle/>
        <a:p>
          <a:endParaRPr lang="en-US"/>
        </a:p>
      </dgm:t>
    </dgm:pt>
    <dgm:pt modelId="{77D48579-55C6-4DE8-ACB1-5E251AF59435}" type="sibTrans" cxnId="{56EC7791-FDE8-42D5-8AD5-5387A08DD9EC}">
      <dgm:prSet/>
      <dgm:spPr/>
      <dgm:t>
        <a:bodyPr/>
        <a:lstStyle/>
        <a:p>
          <a:endParaRPr lang="en-US"/>
        </a:p>
      </dgm:t>
    </dgm:pt>
    <dgm:pt modelId="{55EA1D3C-DA0F-4176-9566-6565995B0048}">
      <dgm:prSet phldrT="[Text]"/>
      <dgm:spPr/>
      <dgm:t>
        <a:bodyPr/>
        <a:lstStyle/>
        <a:p>
          <a:r>
            <a:rPr lang="en-US"/>
            <a:t>Transporte</a:t>
          </a:r>
        </a:p>
      </dgm:t>
    </dgm:pt>
    <dgm:pt modelId="{44EBF641-C2E7-495D-84DE-7F12137ABB2B}" type="parTrans" cxnId="{28D91850-84C6-44C4-8D99-B5AC90C80F9A}">
      <dgm:prSet/>
      <dgm:spPr/>
      <dgm:t>
        <a:bodyPr/>
        <a:lstStyle/>
        <a:p>
          <a:endParaRPr lang="en-US"/>
        </a:p>
      </dgm:t>
    </dgm:pt>
    <dgm:pt modelId="{D055E4E0-13AA-4A92-9B61-2AC2B5F2DDEB}" type="sibTrans" cxnId="{28D91850-84C6-44C4-8D99-B5AC90C80F9A}">
      <dgm:prSet/>
      <dgm:spPr/>
      <dgm:t>
        <a:bodyPr/>
        <a:lstStyle/>
        <a:p>
          <a:endParaRPr lang="en-US"/>
        </a:p>
      </dgm:t>
    </dgm:pt>
    <dgm:pt modelId="{53B66CD3-6D45-4FE8-856B-8AA48B5521A9}">
      <dgm:prSet phldrT="[Text]"/>
      <dgm:spPr/>
      <dgm:t>
        <a:bodyPr/>
        <a:lstStyle/>
        <a:p>
          <a:r>
            <a:rPr lang="en-US"/>
            <a:t>Agricultura</a:t>
          </a:r>
        </a:p>
      </dgm:t>
    </dgm:pt>
    <dgm:pt modelId="{6EF7072C-3B31-45A7-971F-7ABC6A725602}" type="parTrans" cxnId="{EE6D2B11-F18A-4DA1-B7DB-53B7E72F3F07}">
      <dgm:prSet/>
      <dgm:spPr/>
      <dgm:t>
        <a:bodyPr/>
        <a:lstStyle/>
        <a:p>
          <a:endParaRPr lang="en-US"/>
        </a:p>
      </dgm:t>
    </dgm:pt>
    <dgm:pt modelId="{27DB6320-4574-45A0-8917-D83848AC01CE}" type="sibTrans" cxnId="{EE6D2B11-F18A-4DA1-B7DB-53B7E72F3F07}">
      <dgm:prSet/>
      <dgm:spPr/>
      <dgm:t>
        <a:bodyPr/>
        <a:lstStyle/>
        <a:p>
          <a:endParaRPr lang="en-US"/>
        </a:p>
      </dgm:t>
    </dgm:pt>
    <dgm:pt modelId="{BB4F5B75-0756-4582-9748-371F6B76242C}">
      <dgm:prSet phldrT="[Text]"/>
      <dgm:spPr/>
      <dgm:t>
        <a:bodyPr/>
        <a:lstStyle/>
        <a:p>
          <a:r>
            <a:rPr lang="en-US"/>
            <a:t>Mineria</a:t>
          </a:r>
        </a:p>
      </dgm:t>
    </dgm:pt>
    <dgm:pt modelId="{56F43185-2A5A-4758-81E9-08AFCDFE6DE0}" type="parTrans" cxnId="{96148B00-8DB3-4FC0-9C0A-0B55E6D2B281}">
      <dgm:prSet/>
      <dgm:spPr/>
      <dgm:t>
        <a:bodyPr/>
        <a:lstStyle/>
        <a:p>
          <a:endParaRPr lang="en-US"/>
        </a:p>
      </dgm:t>
    </dgm:pt>
    <dgm:pt modelId="{59F2B0AE-F8BF-4D9F-AD09-1A983986FA0C}" type="sibTrans" cxnId="{96148B00-8DB3-4FC0-9C0A-0B55E6D2B281}">
      <dgm:prSet/>
      <dgm:spPr/>
      <dgm:t>
        <a:bodyPr/>
        <a:lstStyle/>
        <a:p>
          <a:endParaRPr lang="en-US"/>
        </a:p>
      </dgm:t>
    </dgm:pt>
    <dgm:pt modelId="{05674265-50ED-47D0-9025-775B6A8E4C0B}">
      <dgm:prSet phldrT="[Text]"/>
      <dgm:spPr/>
      <dgm:t>
        <a:bodyPr/>
        <a:lstStyle/>
        <a:p>
          <a:r>
            <a:rPr lang="en-US"/>
            <a:t>Residuos</a:t>
          </a:r>
        </a:p>
      </dgm:t>
    </dgm:pt>
    <dgm:pt modelId="{AE3EBB10-A11E-4C53-A430-FA64E5DF3EBE}" type="parTrans" cxnId="{708FEC3E-B210-4F1D-80FE-B0AB54DCFB77}">
      <dgm:prSet/>
      <dgm:spPr/>
      <dgm:t>
        <a:bodyPr/>
        <a:lstStyle/>
        <a:p>
          <a:endParaRPr lang="en-US"/>
        </a:p>
      </dgm:t>
    </dgm:pt>
    <dgm:pt modelId="{53ADF718-6B45-488B-9466-6EDA9E830DE7}" type="sibTrans" cxnId="{708FEC3E-B210-4F1D-80FE-B0AB54DCFB77}">
      <dgm:prSet/>
      <dgm:spPr/>
      <dgm:t>
        <a:bodyPr/>
        <a:lstStyle/>
        <a:p>
          <a:endParaRPr lang="en-US"/>
        </a:p>
      </dgm:t>
    </dgm:pt>
    <dgm:pt modelId="{B30F5F8A-B782-403F-B3F9-4B46D7C2C9B1}">
      <dgm:prSet phldrT="[Text]"/>
      <dgm:spPr/>
      <dgm:t>
        <a:bodyPr/>
        <a:lstStyle/>
        <a:p>
          <a:r>
            <a:rPr lang="en-US"/>
            <a:t>Identificacion de los instrumentos financieros que podrian apalancar cambios</a:t>
          </a:r>
        </a:p>
      </dgm:t>
    </dgm:pt>
    <dgm:pt modelId="{03E1F891-8448-4C38-84D5-006004ADB6F9}" type="parTrans" cxnId="{BC7C6F75-6DB9-4307-9FAA-C5C0A7A9FE56}">
      <dgm:prSet/>
      <dgm:spPr/>
      <dgm:t>
        <a:bodyPr/>
        <a:lstStyle/>
        <a:p>
          <a:endParaRPr lang="en-US"/>
        </a:p>
      </dgm:t>
    </dgm:pt>
    <dgm:pt modelId="{B596693C-6847-4642-8651-02F8FA5DDB0E}" type="sibTrans" cxnId="{BC7C6F75-6DB9-4307-9FAA-C5C0A7A9FE56}">
      <dgm:prSet/>
      <dgm:spPr/>
      <dgm:t>
        <a:bodyPr/>
        <a:lstStyle/>
        <a:p>
          <a:endParaRPr lang="en-US"/>
        </a:p>
      </dgm:t>
    </dgm:pt>
    <dgm:pt modelId="{1837EC8B-8134-42C4-8968-2F03442418D5}">
      <dgm:prSet phldrT="[Text]"/>
      <dgm:spPr/>
      <dgm:t>
        <a:bodyPr/>
        <a:lstStyle/>
        <a:p>
          <a:r>
            <a:rPr lang="en-US"/>
            <a:t>Mercado de capitales</a:t>
          </a:r>
        </a:p>
      </dgm:t>
    </dgm:pt>
    <dgm:pt modelId="{3450401E-3718-4441-B4AB-C5DC260B9019}" type="parTrans" cxnId="{9F9094F5-02D6-45DA-8777-C4BD6506AB4C}">
      <dgm:prSet/>
      <dgm:spPr/>
      <dgm:t>
        <a:bodyPr/>
        <a:lstStyle/>
        <a:p>
          <a:endParaRPr lang="en-US"/>
        </a:p>
      </dgm:t>
    </dgm:pt>
    <dgm:pt modelId="{28D3FF9E-5A66-423C-A976-7DE05B7AFAB4}" type="sibTrans" cxnId="{9F9094F5-02D6-45DA-8777-C4BD6506AB4C}">
      <dgm:prSet/>
      <dgm:spPr/>
      <dgm:t>
        <a:bodyPr/>
        <a:lstStyle/>
        <a:p>
          <a:endParaRPr lang="en-US"/>
        </a:p>
      </dgm:t>
    </dgm:pt>
    <dgm:pt modelId="{F66A3410-C4BE-4207-ACA8-8ABCE654A238}">
      <dgm:prSet phldrT="[Text]"/>
      <dgm:spPr/>
      <dgm:t>
        <a:bodyPr/>
        <a:lstStyle/>
        <a:p>
          <a:r>
            <a:rPr lang="en-US"/>
            <a:t>Transporte</a:t>
          </a:r>
        </a:p>
      </dgm:t>
    </dgm:pt>
    <dgm:pt modelId="{FC594209-340E-4866-8B87-BB8F30B1B14D}" type="parTrans" cxnId="{454BB972-E42F-4EC9-B0B6-C5322EF3A8D6}">
      <dgm:prSet/>
      <dgm:spPr/>
      <dgm:t>
        <a:bodyPr/>
        <a:lstStyle/>
        <a:p>
          <a:endParaRPr lang="en-US"/>
        </a:p>
      </dgm:t>
    </dgm:pt>
    <dgm:pt modelId="{0FB0A3BF-AD92-4803-AFCA-D27753D42831}" type="sibTrans" cxnId="{454BB972-E42F-4EC9-B0B6-C5322EF3A8D6}">
      <dgm:prSet/>
      <dgm:spPr/>
      <dgm:t>
        <a:bodyPr/>
        <a:lstStyle/>
        <a:p>
          <a:endParaRPr lang="en-US"/>
        </a:p>
      </dgm:t>
    </dgm:pt>
    <dgm:pt modelId="{01AEFBED-A205-408F-A1CB-0F67A72123FC}">
      <dgm:prSet phldrT="[Text]"/>
      <dgm:spPr/>
      <dgm:t>
        <a:bodyPr/>
        <a:lstStyle/>
        <a:p>
          <a:r>
            <a:rPr lang="en-US"/>
            <a:t>Agricultura</a:t>
          </a:r>
        </a:p>
      </dgm:t>
    </dgm:pt>
    <dgm:pt modelId="{9E24D6D4-C1E4-4DC7-8FE2-3D88D0EB9799}" type="parTrans" cxnId="{C6DE3A52-886A-4983-937D-E30378053483}">
      <dgm:prSet/>
      <dgm:spPr/>
      <dgm:t>
        <a:bodyPr/>
        <a:lstStyle/>
        <a:p>
          <a:endParaRPr lang="en-US"/>
        </a:p>
      </dgm:t>
    </dgm:pt>
    <dgm:pt modelId="{7DAD3B19-D30A-4DA2-A3BB-3C1CEE9F39B4}" type="sibTrans" cxnId="{C6DE3A52-886A-4983-937D-E30378053483}">
      <dgm:prSet/>
      <dgm:spPr/>
      <dgm:t>
        <a:bodyPr/>
        <a:lstStyle/>
        <a:p>
          <a:endParaRPr lang="en-US"/>
        </a:p>
      </dgm:t>
    </dgm:pt>
    <dgm:pt modelId="{127937AD-747F-47A6-B1EE-3A7555D63F8E}">
      <dgm:prSet phldrT="[Text]"/>
      <dgm:spPr/>
      <dgm:t>
        <a:bodyPr/>
        <a:lstStyle/>
        <a:p>
          <a:r>
            <a:rPr lang="en-US"/>
            <a:t>Mineria</a:t>
          </a:r>
        </a:p>
      </dgm:t>
    </dgm:pt>
    <dgm:pt modelId="{505C18B7-304B-41E7-9A8C-C7D64237D103}" type="parTrans" cxnId="{60E0D5FF-8865-4AD3-8ED1-458E5BC5DDF2}">
      <dgm:prSet/>
      <dgm:spPr/>
      <dgm:t>
        <a:bodyPr/>
        <a:lstStyle/>
        <a:p>
          <a:endParaRPr lang="en-US"/>
        </a:p>
      </dgm:t>
    </dgm:pt>
    <dgm:pt modelId="{922F3562-C3E9-41B5-9559-E3E915EC90D1}" type="sibTrans" cxnId="{60E0D5FF-8865-4AD3-8ED1-458E5BC5DDF2}">
      <dgm:prSet/>
      <dgm:spPr/>
      <dgm:t>
        <a:bodyPr/>
        <a:lstStyle/>
        <a:p>
          <a:endParaRPr lang="en-US"/>
        </a:p>
      </dgm:t>
    </dgm:pt>
    <dgm:pt modelId="{E6092912-8265-4360-9DEE-6B4D128DD861}">
      <dgm:prSet phldrT="[Text]"/>
      <dgm:spPr/>
      <dgm:t>
        <a:bodyPr/>
        <a:lstStyle/>
        <a:p>
          <a:r>
            <a:rPr lang="en-US"/>
            <a:t>Residuos</a:t>
          </a:r>
        </a:p>
      </dgm:t>
    </dgm:pt>
    <dgm:pt modelId="{81090925-C3DB-4A55-A3B3-7C81126155FA}" type="parTrans" cxnId="{13E18285-F819-4B93-92AD-9E483BE4279C}">
      <dgm:prSet/>
      <dgm:spPr/>
      <dgm:t>
        <a:bodyPr/>
        <a:lstStyle/>
        <a:p>
          <a:endParaRPr lang="en-US"/>
        </a:p>
      </dgm:t>
    </dgm:pt>
    <dgm:pt modelId="{6983C580-03F6-4958-861F-301087F34D54}" type="sibTrans" cxnId="{13E18285-F819-4B93-92AD-9E483BE4279C}">
      <dgm:prSet/>
      <dgm:spPr/>
      <dgm:t>
        <a:bodyPr/>
        <a:lstStyle/>
        <a:p>
          <a:endParaRPr lang="en-US"/>
        </a:p>
      </dgm:t>
    </dgm:pt>
    <dgm:pt modelId="{081CBC28-E740-43B4-B731-C25C346FCBE7}">
      <dgm:prSet phldrT="[Text]"/>
      <dgm:spPr/>
      <dgm:t>
        <a:bodyPr/>
        <a:lstStyle/>
        <a:p>
          <a:r>
            <a:rPr lang="en-US"/>
            <a:t>Identificacion de Marcos de Trabajo Sectoriales - Plan de Accion  Nacional de CC</a:t>
          </a:r>
        </a:p>
      </dgm:t>
    </dgm:pt>
    <dgm:pt modelId="{3E6B6DC8-8F25-4BE5-877F-CF696DD9EEE5}" type="parTrans" cxnId="{EA847DD2-2EDD-4FD0-B18C-17725606855C}">
      <dgm:prSet/>
      <dgm:spPr/>
      <dgm:t>
        <a:bodyPr/>
        <a:lstStyle/>
        <a:p>
          <a:endParaRPr lang="en-US"/>
        </a:p>
      </dgm:t>
    </dgm:pt>
    <dgm:pt modelId="{2FCE1067-B410-4420-932A-97C56BD78D0B}" type="sibTrans" cxnId="{EA847DD2-2EDD-4FD0-B18C-17725606855C}">
      <dgm:prSet/>
      <dgm:spPr/>
      <dgm:t>
        <a:bodyPr/>
        <a:lstStyle/>
        <a:p>
          <a:endParaRPr lang="en-US"/>
        </a:p>
      </dgm:t>
    </dgm:pt>
    <dgm:pt modelId="{BCCFA4F9-D8F9-4C46-B3DE-28E2AFB6BF9D}">
      <dgm:prSet phldrT="[Text]"/>
      <dgm:spPr/>
      <dgm:t>
        <a:bodyPr/>
        <a:lstStyle/>
        <a:p>
          <a:r>
            <a:rPr lang="en-US" b="0" i="0"/>
            <a:t>Política energética de </a:t>
          </a:r>
          <a:r>
            <a:rPr lang="en-US" b="1" i="0"/>
            <a:t>Chile</a:t>
          </a:r>
          <a:r>
            <a:rPr lang="en-US" b="0" i="0"/>
            <a:t> Energía </a:t>
          </a:r>
          <a:r>
            <a:rPr lang="en-US" b="1" i="0"/>
            <a:t>2050</a:t>
          </a:r>
          <a:endParaRPr lang="en-US"/>
        </a:p>
      </dgm:t>
    </dgm:pt>
    <dgm:pt modelId="{798159FB-2FC6-49A6-B45D-64ECBE3D61E9}" type="parTrans" cxnId="{9CDCB944-C725-49C8-8DC7-590B24C68A35}">
      <dgm:prSet/>
      <dgm:spPr/>
      <dgm:t>
        <a:bodyPr/>
        <a:lstStyle/>
        <a:p>
          <a:endParaRPr lang="en-US"/>
        </a:p>
      </dgm:t>
    </dgm:pt>
    <dgm:pt modelId="{03E34FB1-79F3-46BE-B119-E80CC04F70F0}" type="sibTrans" cxnId="{9CDCB944-C725-49C8-8DC7-590B24C68A35}">
      <dgm:prSet/>
      <dgm:spPr/>
      <dgm:t>
        <a:bodyPr/>
        <a:lstStyle/>
        <a:p>
          <a:endParaRPr lang="en-US"/>
        </a:p>
      </dgm:t>
    </dgm:pt>
    <dgm:pt modelId="{0E57915A-1A8E-4B21-837D-D3FB267F03DE}">
      <dgm:prSet phldrT="[Text]"/>
      <dgm:spPr/>
      <dgm:t>
        <a:bodyPr/>
        <a:lstStyle/>
        <a:p>
          <a:r>
            <a:rPr lang="en-US"/>
            <a:t>Estrategia Nacional de Cambio Climático y Recursos Vegetacionales-ENCCRV</a:t>
          </a:r>
        </a:p>
      </dgm:t>
    </dgm:pt>
    <dgm:pt modelId="{22334ABA-BD25-4DC0-8E2C-882173987476}" type="parTrans" cxnId="{2D46F4D3-DC23-428B-8371-F10CA5F91ECC}">
      <dgm:prSet/>
      <dgm:spPr/>
      <dgm:t>
        <a:bodyPr/>
        <a:lstStyle/>
        <a:p>
          <a:endParaRPr lang="en-US"/>
        </a:p>
      </dgm:t>
    </dgm:pt>
    <dgm:pt modelId="{38EDEAA9-E237-4F4D-AC2B-C016B4CD7E47}" type="sibTrans" cxnId="{2D46F4D3-DC23-428B-8371-F10CA5F91ECC}">
      <dgm:prSet/>
      <dgm:spPr/>
      <dgm:t>
        <a:bodyPr/>
        <a:lstStyle/>
        <a:p>
          <a:endParaRPr lang="en-US"/>
        </a:p>
      </dgm:t>
    </dgm:pt>
    <dgm:pt modelId="{B5AAA843-FB18-4434-9772-5E75F8F23F81}">
      <dgm:prSet phldrT="[Text]"/>
      <dgm:spPr/>
      <dgm:t>
        <a:bodyPr/>
        <a:lstStyle/>
        <a:p>
          <a:r>
            <a:rPr lang="en-US"/>
            <a:t>Estrategia de electromovilidad</a:t>
          </a:r>
        </a:p>
      </dgm:t>
    </dgm:pt>
    <dgm:pt modelId="{39A84D0B-ACA9-4FFE-975D-4E31A969CD01}" type="parTrans" cxnId="{59CA9F27-A4D9-4226-8044-87F94924140A}">
      <dgm:prSet/>
      <dgm:spPr/>
      <dgm:t>
        <a:bodyPr/>
        <a:lstStyle/>
        <a:p>
          <a:endParaRPr lang="en-US"/>
        </a:p>
      </dgm:t>
    </dgm:pt>
    <dgm:pt modelId="{27826F5B-AA68-42A2-A618-09F8F257757D}" type="sibTrans" cxnId="{59CA9F27-A4D9-4226-8044-87F94924140A}">
      <dgm:prSet/>
      <dgm:spPr/>
      <dgm:t>
        <a:bodyPr/>
        <a:lstStyle/>
        <a:p>
          <a:endParaRPr lang="en-US"/>
        </a:p>
      </dgm:t>
    </dgm:pt>
    <dgm:pt modelId="{27561A91-48EB-4833-8B05-73DEAAF32310}">
      <dgm:prSet phldrT="[Text]"/>
      <dgm:spPr/>
      <dgm:t>
        <a:bodyPr/>
        <a:lstStyle/>
        <a:p>
          <a:r>
            <a:rPr lang="en-US"/>
            <a:t>Plan Nacional de Residuos 2018-2030</a:t>
          </a:r>
        </a:p>
      </dgm:t>
    </dgm:pt>
    <dgm:pt modelId="{B65D287F-A1A1-4579-8B03-3E1A6D769DBC}" type="parTrans" cxnId="{EAF5B831-833F-4FD4-A4C4-86225E8EED8A}">
      <dgm:prSet/>
      <dgm:spPr/>
      <dgm:t>
        <a:bodyPr/>
        <a:lstStyle/>
        <a:p>
          <a:endParaRPr lang="en-US"/>
        </a:p>
      </dgm:t>
    </dgm:pt>
    <dgm:pt modelId="{BD958A17-AA9F-460C-882F-A08B3E01F303}" type="sibTrans" cxnId="{EAF5B831-833F-4FD4-A4C4-86225E8EED8A}">
      <dgm:prSet/>
      <dgm:spPr/>
      <dgm:t>
        <a:bodyPr/>
        <a:lstStyle/>
        <a:p>
          <a:endParaRPr lang="en-US"/>
        </a:p>
      </dgm:t>
    </dgm:pt>
    <dgm:pt modelId="{68F2C416-83E1-4E73-BF23-602928387CA8}">
      <dgm:prSet phldrT="[Text]"/>
      <dgm:spPr/>
      <dgm:t>
        <a:bodyPr/>
        <a:lstStyle/>
        <a:p>
          <a:r>
            <a:rPr lang="en-US"/>
            <a:t>Una Minería Sostenible en la Zona Central de Chile: Escenarios al 2035</a:t>
          </a:r>
        </a:p>
      </dgm:t>
    </dgm:pt>
    <dgm:pt modelId="{98F71E5C-C7EF-433C-BC5B-16694A93D0B8}" type="parTrans" cxnId="{20DD9869-E20F-4DD5-B9B0-7ECF8918C249}">
      <dgm:prSet/>
      <dgm:spPr/>
      <dgm:t>
        <a:bodyPr/>
        <a:lstStyle/>
        <a:p>
          <a:endParaRPr lang="en-US"/>
        </a:p>
      </dgm:t>
    </dgm:pt>
    <dgm:pt modelId="{3DB8A588-2724-48FA-84DC-C121E1E493B9}" type="sibTrans" cxnId="{20DD9869-E20F-4DD5-B9B0-7ECF8918C249}">
      <dgm:prSet/>
      <dgm:spPr/>
      <dgm:t>
        <a:bodyPr/>
        <a:lstStyle/>
        <a:p>
          <a:endParaRPr lang="en-US"/>
        </a:p>
      </dgm:t>
    </dgm:pt>
    <dgm:pt modelId="{0B1EE5F6-2C8F-4B50-9E2F-5C61BCF9F4F1}" type="pres">
      <dgm:prSet presAssocID="{C5255970-D516-4968-92DA-037F0FC58696}" presName="Name0" presStyleCnt="0">
        <dgm:presLayoutVars>
          <dgm:dir/>
          <dgm:animLvl val="lvl"/>
          <dgm:resizeHandles val="exact"/>
        </dgm:presLayoutVars>
      </dgm:prSet>
      <dgm:spPr/>
    </dgm:pt>
    <dgm:pt modelId="{9C1BA38F-CEAC-41AC-A1E2-CCB0F696102F}" type="pres">
      <dgm:prSet presAssocID="{9F702BDC-81A8-4161-A609-22A65E5B0185}" presName="boxAndChildren" presStyleCnt="0"/>
      <dgm:spPr/>
    </dgm:pt>
    <dgm:pt modelId="{EACE3AAB-F73B-45C7-8169-D772DE5E715A}" type="pres">
      <dgm:prSet presAssocID="{9F702BDC-81A8-4161-A609-22A65E5B0185}" presName="parentTextBox" presStyleLbl="node1" presStyleIdx="0" presStyleCnt="5"/>
      <dgm:spPr/>
    </dgm:pt>
    <dgm:pt modelId="{D65C7C35-566F-478B-966F-DD50A69D20EA}" type="pres">
      <dgm:prSet presAssocID="{9F702BDC-81A8-4161-A609-22A65E5B0185}" presName="entireBox" presStyleLbl="node1" presStyleIdx="0" presStyleCnt="5"/>
      <dgm:spPr/>
    </dgm:pt>
    <dgm:pt modelId="{CC441DAA-F1BB-4379-821C-904ACD09BAC6}" type="pres">
      <dgm:prSet presAssocID="{9F702BDC-81A8-4161-A609-22A65E5B0185}" presName="descendantBox" presStyleCnt="0"/>
      <dgm:spPr/>
    </dgm:pt>
    <dgm:pt modelId="{8009E43B-529D-4556-BA5A-4B14F27CAE50}" type="pres">
      <dgm:prSet presAssocID="{C0FCBA07-5D16-4114-B06D-8D1C02BDE54B}" presName="childTextBox" presStyleLbl="fgAccFollowNode1" presStyleIdx="0" presStyleCnt="23">
        <dgm:presLayoutVars>
          <dgm:bulletEnabled val="1"/>
        </dgm:presLayoutVars>
      </dgm:prSet>
      <dgm:spPr/>
    </dgm:pt>
    <dgm:pt modelId="{6190EA75-C309-4B98-A89A-E7F8A11AF9B3}" type="pres">
      <dgm:prSet presAssocID="{F66A3410-C4BE-4207-ACA8-8ABCE654A238}" presName="childTextBox" presStyleLbl="fgAccFollowNode1" presStyleIdx="1" presStyleCnt="23">
        <dgm:presLayoutVars>
          <dgm:bulletEnabled val="1"/>
        </dgm:presLayoutVars>
      </dgm:prSet>
      <dgm:spPr/>
    </dgm:pt>
    <dgm:pt modelId="{C374726C-C87E-4841-B37C-9A4263F3F557}" type="pres">
      <dgm:prSet presAssocID="{01AEFBED-A205-408F-A1CB-0F67A72123FC}" presName="childTextBox" presStyleLbl="fgAccFollowNode1" presStyleIdx="2" presStyleCnt="23">
        <dgm:presLayoutVars>
          <dgm:bulletEnabled val="1"/>
        </dgm:presLayoutVars>
      </dgm:prSet>
      <dgm:spPr/>
    </dgm:pt>
    <dgm:pt modelId="{6B5B93BD-4523-484C-9DE6-1DEA29F5CB17}" type="pres">
      <dgm:prSet presAssocID="{127937AD-747F-47A6-B1EE-3A7555D63F8E}" presName="childTextBox" presStyleLbl="fgAccFollowNode1" presStyleIdx="3" presStyleCnt="23">
        <dgm:presLayoutVars>
          <dgm:bulletEnabled val="1"/>
        </dgm:presLayoutVars>
      </dgm:prSet>
      <dgm:spPr/>
    </dgm:pt>
    <dgm:pt modelId="{91A9EC09-8A82-4F5C-94B2-4F4AEC02FBC4}" type="pres">
      <dgm:prSet presAssocID="{E6092912-8265-4360-9DEE-6B4D128DD861}" presName="childTextBox" presStyleLbl="fgAccFollowNode1" presStyleIdx="4" presStyleCnt="23">
        <dgm:presLayoutVars>
          <dgm:bulletEnabled val="1"/>
        </dgm:presLayoutVars>
      </dgm:prSet>
      <dgm:spPr/>
    </dgm:pt>
    <dgm:pt modelId="{49122529-70FE-4998-91B6-B8127A917FD9}" type="pres">
      <dgm:prSet presAssocID="{B596693C-6847-4642-8651-02F8FA5DDB0E}" presName="sp" presStyleCnt="0"/>
      <dgm:spPr/>
    </dgm:pt>
    <dgm:pt modelId="{B49FB4D5-FF99-48BD-9CE4-906731D2839D}" type="pres">
      <dgm:prSet presAssocID="{B30F5F8A-B782-403F-B3F9-4B46D7C2C9B1}" presName="arrowAndChildren" presStyleCnt="0"/>
      <dgm:spPr/>
    </dgm:pt>
    <dgm:pt modelId="{B66A43FC-65E1-481A-BC8F-2C0D75EFEA17}" type="pres">
      <dgm:prSet presAssocID="{B30F5F8A-B782-403F-B3F9-4B46D7C2C9B1}" presName="parentTextArrow" presStyleLbl="node1" presStyleIdx="0" presStyleCnt="5"/>
      <dgm:spPr/>
    </dgm:pt>
    <dgm:pt modelId="{7553A0E8-64E6-4154-8598-23E66CEB22DD}" type="pres">
      <dgm:prSet presAssocID="{B30F5F8A-B782-403F-B3F9-4B46D7C2C9B1}" presName="arrow" presStyleLbl="node1" presStyleIdx="1" presStyleCnt="5"/>
      <dgm:spPr/>
    </dgm:pt>
    <dgm:pt modelId="{664AF10D-AD09-4A88-B9CE-0274C9126131}" type="pres">
      <dgm:prSet presAssocID="{B30F5F8A-B782-403F-B3F9-4B46D7C2C9B1}" presName="descendantArrow" presStyleCnt="0"/>
      <dgm:spPr/>
    </dgm:pt>
    <dgm:pt modelId="{CB21BB41-7629-4ADE-9DFF-1A4F042E91AF}" type="pres">
      <dgm:prSet presAssocID="{6ED401FB-78DF-46B4-BEE2-78DBCDF70808}" presName="childTextArrow" presStyleLbl="fgAccFollowNode1" presStyleIdx="5" presStyleCnt="23">
        <dgm:presLayoutVars>
          <dgm:bulletEnabled val="1"/>
        </dgm:presLayoutVars>
      </dgm:prSet>
      <dgm:spPr/>
    </dgm:pt>
    <dgm:pt modelId="{10358286-1B3B-451A-9A2B-1FC6A8EEDD82}" type="pres">
      <dgm:prSet presAssocID="{9BE6A287-A59C-4026-8426-E39F505CAD56}" presName="childTextArrow" presStyleLbl="fgAccFollowNode1" presStyleIdx="6" presStyleCnt="23">
        <dgm:presLayoutVars>
          <dgm:bulletEnabled val="1"/>
        </dgm:presLayoutVars>
      </dgm:prSet>
      <dgm:spPr/>
    </dgm:pt>
    <dgm:pt modelId="{1336D925-8FC8-4CEA-9404-7ADBB0552245}" type="pres">
      <dgm:prSet presAssocID="{4C508465-0672-4B24-BD74-F87E35F73C03}" presName="childTextArrow" presStyleLbl="fgAccFollowNode1" presStyleIdx="7" presStyleCnt="23">
        <dgm:presLayoutVars>
          <dgm:bulletEnabled val="1"/>
        </dgm:presLayoutVars>
      </dgm:prSet>
      <dgm:spPr/>
    </dgm:pt>
    <dgm:pt modelId="{4BBA0A32-C3E0-4767-81DB-1002F5821775}" type="pres">
      <dgm:prSet presAssocID="{1837EC8B-8134-42C4-8968-2F03442418D5}" presName="childTextArrow" presStyleLbl="fgAccFollowNode1" presStyleIdx="8" presStyleCnt="23">
        <dgm:presLayoutVars>
          <dgm:bulletEnabled val="1"/>
        </dgm:presLayoutVars>
      </dgm:prSet>
      <dgm:spPr/>
    </dgm:pt>
    <dgm:pt modelId="{80F3A0D0-1A65-4F8E-8F4D-F88A75C7D16C}" type="pres">
      <dgm:prSet presAssocID="{05BAD244-896B-4D31-8673-D6E46987BEF3}" presName="sp" presStyleCnt="0"/>
      <dgm:spPr/>
    </dgm:pt>
    <dgm:pt modelId="{67107288-D549-4647-A9F3-0390E90D9F1C}" type="pres">
      <dgm:prSet presAssocID="{1AED9363-6988-4022-9229-C7080E45C60D}" presName="arrowAndChildren" presStyleCnt="0"/>
      <dgm:spPr/>
    </dgm:pt>
    <dgm:pt modelId="{55763A37-5E0F-4C25-93A8-C1D4553FEFFF}" type="pres">
      <dgm:prSet presAssocID="{1AED9363-6988-4022-9229-C7080E45C60D}" presName="parentTextArrow" presStyleLbl="node1" presStyleIdx="1" presStyleCnt="5"/>
      <dgm:spPr/>
    </dgm:pt>
    <dgm:pt modelId="{80313FD3-7874-4449-BD43-B6D353B3272E}" type="pres">
      <dgm:prSet presAssocID="{1AED9363-6988-4022-9229-C7080E45C60D}" presName="arrow" presStyleLbl="node1" presStyleIdx="2" presStyleCnt="5"/>
      <dgm:spPr/>
    </dgm:pt>
    <dgm:pt modelId="{188652F3-AC2E-4FB3-B686-E126E839B4A6}" type="pres">
      <dgm:prSet presAssocID="{1AED9363-6988-4022-9229-C7080E45C60D}" presName="descendantArrow" presStyleCnt="0"/>
      <dgm:spPr/>
    </dgm:pt>
    <dgm:pt modelId="{573D773F-C226-4BC4-928E-77CEC910A958}" type="pres">
      <dgm:prSet presAssocID="{44CEFB59-2099-4D36-9D58-F1DE60EA5E64}" presName="childTextArrow" presStyleLbl="fgAccFollowNode1" presStyleIdx="9" presStyleCnt="23">
        <dgm:presLayoutVars>
          <dgm:bulletEnabled val="1"/>
        </dgm:presLayoutVars>
      </dgm:prSet>
      <dgm:spPr/>
    </dgm:pt>
    <dgm:pt modelId="{39256FCA-55E6-4697-AD1C-424C90D43EBD}" type="pres">
      <dgm:prSet presAssocID="{55EA1D3C-DA0F-4176-9566-6565995B0048}" presName="childTextArrow" presStyleLbl="fgAccFollowNode1" presStyleIdx="10" presStyleCnt="23">
        <dgm:presLayoutVars>
          <dgm:bulletEnabled val="1"/>
        </dgm:presLayoutVars>
      </dgm:prSet>
      <dgm:spPr/>
    </dgm:pt>
    <dgm:pt modelId="{8BCF2419-0C02-4BB5-915C-9721459CAFF8}" type="pres">
      <dgm:prSet presAssocID="{53B66CD3-6D45-4FE8-856B-8AA48B5521A9}" presName="childTextArrow" presStyleLbl="fgAccFollowNode1" presStyleIdx="11" presStyleCnt="23">
        <dgm:presLayoutVars>
          <dgm:bulletEnabled val="1"/>
        </dgm:presLayoutVars>
      </dgm:prSet>
      <dgm:spPr/>
    </dgm:pt>
    <dgm:pt modelId="{E774E616-22DA-4DD0-B158-512A8E8E2471}" type="pres">
      <dgm:prSet presAssocID="{BB4F5B75-0756-4582-9748-371F6B76242C}" presName="childTextArrow" presStyleLbl="fgAccFollowNode1" presStyleIdx="12" presStyleCnt="23">
        <dgm:presLayoutVars>
          <dgm:bulletEnabled val="1"/>
        </dgm:presLayoutVars>
      </dgm:prSet>
      <dgm:spPr/>
    </dgm:pt>
    <dgm:pt modelId="{BF32FEE7-9E32-42F1-9455-4A2A43C2C77E}" type="pres">
      <dgm:prSet presAssocID="{05674265-50ED-47D0-9025-775B6A8E4C0B}" presName="childTextArrow" presStyleLbl="fgAccFollowNode1" presStyleIdx="13" presStyleCnt="23">
        <dgm:presLayoutVars>
          <dgm:bulletEnabled val="1"/>
        </dgm:presLayoutVars>
      </dgm:prSet>
      <dgm:spPr/>
    </dgm:pt>
    <dgm:pt modelId="{86E46674-2C23-4222-8A55-518FAAA1EFE6}" type="pres">
      <dgm:prSet presAssocID="{2FCE1067-B410-4420-932A-97C56BD78D0B}" presName="sp" presStyleCnt="0"/>
      <dgm:spPr/>
    </dgm:pt>
    <dgm:pt modelId="{B0FD98BE-3482-4B39-86F7-81D03C7AC101}" type="pres">
      <dgm:prSet presAssocID="{081CBC28-E740-43B4-B731-C25C346FCBE7}" presName="arrowAndChildren" presStyleCnt="0"/>
      <dgm:spPr/>
    </dgm:pt>
    <dgm:pt modelId="{ABCB6538-7BB3-4FF3-A869-425D74AFBD80}" type="pres">
      <dgm:prSet presAssocID="{081CBC28-E740-43B4-B731-C25C346FCBE7}" presName="parentTextArrow" presStyleLbl="node1" presStyleIdx="2" presStyleCnt="5"/>
      <dgm:spPr/>
    </dgm:pt>
    <dgm:pt modelId="{83AB6D56-880B-45CD-B653-812BC5221C5D}" type="pres">
      <dgm:prSet presAssocID="{081CBC28-E740-43B4-B731-C25C346FCBE7}" presName="arrow" presStyleLbl="node1" presStyleIdx="3" presStyleCnt="5"/>
      <dgm:spPr/>
    </dgm:pt>
    <dgm:pt modelId="{25AD7A5D-1747-42EA-AC2D-FAC5D659227F}" type="pres">
      <dgm:prSet presAssocID="{081CBC28-E740-43B4-B731-C25C346FCBE7}" presName="descendantArrow" presStyleCnt="0"/>
      <dgm:spPr/>
    </dgm:pt>
    <dgm:pt modelId="{C22F9B22-6EBB-456B-A449-96EA18F2D3FA}" type="pres">
      <dgm:prSet presAssocID="{BCCFA4F9-D8F9-4C46-B3DE-28E2AFB6BF9D}" presName="childTextArrow" presStyleLbl="fgAccFollowNode1" presStyleIdx="14" presStyleCnt="23">
        <dgm:presLayoutVars>
          <dgm:bulletEnabled val="1"/>
        </dgm:presLayoutVars>
      </dgm:prSet>
      <dgm:spPr/>
    </dgm:pt>
    <dgm:pt modelId="{C8C7E0C9-442C-4C6E-AAA7-FE58ADBDB4CB}" type="pres">
      <dgm:prSet presAssocID="{B5AAA843-FB18-4434-9772-5E75F8F23F81}" presName="childTextArrow" presStyleLbl="fgAccFollowNode1" presStyleIdx="15" presStyleCnt="23">
        <dgm:presLayoutVars>
          <dgm:bulletEnabled val="1"/>
        </dgm:presLayoutVars>
      </dgm:prSet>
      <dgm:spPr/>
    </dgm:pt>
    <dgm:pt modelId="{36FCC73F-F7F6-4144-B35E-F5920EF6A350}" type="pres">
      <dgm:prSet presAssocID="{0E57915A-1A8E-4B21-837D-D3FB267F03DE}" presName="childTextArrow" presStyleLbl="fgAccFollowNode1" presStyleIdx="16" presStyleCnt="23">
        <dgm:presLayoutVars>
          <dgm:bulletEnabled val="1"/>
        </dgm:presLayoutVars>
      </dgm:prSet>
      <dgm:spPr/>
    </dgm:pt>
    <dgm:pt modelId="{1EA2527C-89D3-42BF-B762-493B9355B16E}" type="pres">
      <dgm:prSet presAssocID="{68F2C416-83E1-4E73-BF23-602928387CA8}" presName="childTextArrow" presStyleLbl="fgAccFollowNode1" presStyleIdx="17" presStyleCnt="23">
        <dgm:presLayoutVars>
          <dgm:bulletEnabled val="1"/>
        </dgm:presLayoutVars>
      </dgm:prSet>
      <dgm:spPr/>
    </dgm:pt>
    <dgm:pt modelId="{13A0030B-F5D3-40EE-A8C1-FA09506F457D}" type="pres">
      <dgm:prSet presAssocID="{27561A91-48EB-4833-8B05-73DEAAF32310}" presName="childTextArrow" presStyleLbl="fgAccFollowNode1" presStyleIdx="18" presStyleCnt="23">
        <dgm:presLayoutVars>
          <dgm:bulletEnabled val="1"/>
        </dgm:presLayoutVars>
      </dgm:prSet>
      <dgm:spPr/>
    </dgm:pt>
    <dgm:pt modelId="{B14F600C-F99C-41D3-BCC7-64C58286E0B8}" type="pres">
      <dgm:prSet presAssocID="{CA471085-1BF6-41CC-9271-55AEFE2E460C}" presName="sp" presStyleCnt="0"/>
      <dgm:spPr/>
    </dgm:pt>
    <dgm:pt modelId="{298294B8-8600-453B-BAC1-55F92F9253BE}" type="pres">
      <dgm:prSet presAssocID="{95277920-E434-4278-9696-1F7EE76858E7}" presName="arrowAndChildren" presStyleCnt="0"/>
      <dgm:spPr/>
    </dgm:pt>
    <dgm:pt modelId="{B9F9D876-3E80-4622-BE52-8A9EFBFAEC83}" type="pres">
      <dgm:prSet presAssocID="{95277920-E434-4278-9696-1F7EE76858E7}" presName="parentTextArrow" presStyleLbl="node1" presStyleIdx="3" presStyleCnt="5"/>
      <dgm:spPr/>
    </dgm:pt>
    <dgm:pt modelId="{2A983117-1A76-4F80-B62D-02C0B035CBD1}" type="pres">
      <dgm:prSet presAssocID="{95277920-E434-4278-9696-1F7EE76858E7}" presName="arrow" presStyleLbl="node1" presStyleIdx="4" presStyleCnt="5"/>
      <dgm:spPr/>
    </dgm:pt>
    <dgm:pt modelId="{63F916B8-D916-4170-BFFA-DE2FCE671C69}" type="pres">
      <dgm:prSet presAssocID="{95277920-E434-4278-9696-1F7EE76858E7}" presName="descendantArrow" presStyleCnt="0"/>
      <dgm:spPr/>
    </dgm:pt>
    <dgm:pt modelId="{B01CDE96-5772-4FDC-967D-F0AA27842A55}" type="pres">
      <dgm:prSet presAssocID="{E141C5EE-2154-468B-B8D8-E180B725A71C}" presName="childTextArrow" presStyleLbl="fgAccFollowNode1" presStyleIdx="19" presStyleCnt="23" custScaleX="202250">
        <dgm:presLayoutVars>
          <dgm:bulletEnabled val="1"/>
        </dgm:presLayoutVars>
      </dgm:prSet>
      <dgm:spPr/>
    </dgm:pt>
    <dgm:pt modelId="{AB8A9A10-ABE2-4782-9C18-AAD2BBB2687B}" type="pres">
      <dgm:prSet presAssocID="{8DB9C84D-B8A4-4C60-BDE9-1D3EB401A736}" presName="childTextArrow" presStyleLbl="fgAccFollowNode1" presStyleIdx="20" presStyleCnt="23">
        <dgm:presLayoutVars>
          <dgm:bulletEnabled val="1"/>
        </dgm:presLayoutVars>
      </dgm:prSet>
      <dgm:spPr/>
    </dgm:pt>
    <dgm:pt modelId="{0BAA2EFF-EC89-47FC-840C-C4342D7F456E}" type="pres">
      <dgm:prSet presAssocID="{2389161C-F0AB-4626-B86D-B700F2BA8484}" presName="childTextArrow" presStyleLbl="fgAccFollowNode1" presStyleIdx="21" presStyleCnt="23">
        <dgm:presLayoutVars>
          <dgm:bulletEnabled val="1"/>
        </dgm:presLayoutVars>
      </dgm:prSet>
      <dgm:spPr/>
    </dgm:pt>
    <dgm:pt modelId="{AC1CF75A-B2C8-45A0-8DBD-DB40B641EF9E}" type="pres">
      <dgm:prSet presAssocID="{3E56472E-340B-4E24-A698-D655EEDB1E6F}" presName="childTextArrow" presStyleLbl="fgAccFollowNode1" presStyleIdx="22" presStyleCnt="23">
        <dgm:presLayoutVars>
          <dgm:bulletEnabled val="1"/>
        </dgm:presLayoutVars>
      </dgm:prSet>
      <dgm:spPr/>
    </dgm:pt>
  </dgm:ptLst>
  <dgm:cxnLst>
    <dgm:cxn modelId="{96148B00-8DB3-4FC0-9C0A-0B55E6D2B281}" srcId="{1AED9363-6988-4022-9229-C7080E45C60D}" destId="{BB4F5B75-0756-4582-9748-371F6B76242C}" srcOrd="3" destOrd="0" parTransId="{56F43185-2A5A-4758-81E9-08AFCDFE6DE0}" sibTransId="{59F2B0AE-F8BF-4D9F-AD09-1A983986FA0C}"/>
    <dgm:cxn modelId="{2FDDC40E-952F-48FB-AE9D-254C52211EF5}" type="presOf" srcId="{F66A3410-C4BE-4207-ACA8-8ABCE654A238}" destId="{6190EA75-C309-4B98-A89A-E7F8A11AF9B3}" srcOrd="0" destOrd="0" presId="urn:microsoft.com/office/officeart/2005/8/layout/process4"/>
    <dgm:cxn modelId="{E622E60F-F4F1-4112-B01C-F497F211D319}" type="presOf" srcId="{53B66CD3-6D45-4FE8-856B-8AA48B5521A9}" destId="{8BCF2419-0C02-4BB5-915C-9721459CAFF8}" srcOrd="0" destOrd="0" presId="urn:microsoft.com/office/officeart/2005/8/layout/process4"/>
    <dgm:cxn modelId="{EE6D2B11-F18A-4DA1-B7DB-53B7E72F3F07}" srcId="{1AED9363-6988-4022-9229-C7080E45C60D}" destId="{53B66CD3-6D45-4FE8-856B-8AA48B5521A9}" srcOrd="2" destOrd="0" parTransId="{6EF7072C-3B31-45A7-971F-7ABC6A725602}" sibTransId="{27DB6320-4574-45A0-8917-D83848AC01CE}"/>
    <dgm:cxn modelId="{4D755A18-3C27-4425-9FEC-C456DAEECE0D}" type="presOf" srcId="{9BE6A287-A59C-4026-8426-E39F505CAD56}" destId="{10358286-1B3B-451A-9A2B-1FC6A8EEDD82}" srcOrd="0" destOrd="0" presId="urn:microsoft.com/office/officeart/2005/8/layout/process4"/>
    <dgm:cxn modelId="{443EAC1A-0A80-4A38-B366-B6ED9567FE39}" type="presOf" srcId="{2389161C-F0AB-4626-B86D-B700F2BA8484}" destId="{0BAA2EFF-EC89-47FC-840C-C4342D7F456E}" srcOrd="0" destOrd="0" presId="urn:microsoft.com/office/officeart/2005/8/layout/process4"/>
    <dgm:cxn modelId="{FE481C24-818D-4563-881B-DB21740058B7}" type="presOf" srcId="{0E57915A-1A8E-4B21-837D-D3FB267F03DE}" destId="{36FCC73F-F7F6-4144-B35E-F5920EF6A350}" srcOrd="0" destOrd="0" presId="urn:microsoft.com/office/officeart/2005/8/layout/process4"/>
    <dgm:cxn modelId="{AD7C8326-154C-43B1-BB2C-9CBD49B94044}" type="presOf" srcId="{9F702BDC-81A8-4161-A609-22A65E5B0185}" destId="{EACE3AAB-F73B-45C7-8169-D772DE5E715A}" srcOrd="0" destOrd="0" presId="urn:microsoft.com/office/officeart/2005/8/layout/process4"/>
    <dgm:cxn modelId="{59CA9F27-A4D9-4226-8044-87F94924140A}" srcId="{081CBC28-E740-43B4-B731-C25C346FCBE7}" destId="{B5AAA843-FB18-4434-9772-5E75F8F23F81}" srcOrd="1" destOrd="0" parTransId="{39A84D0B-ACA9-4FFE-975D-4E31A969CD01}" sibTransId="{27826F5B-AA68-42A2-A618-09F8F257757D}"/>
    <dgm:cxn modelId="{F8266E30-6967-4F02-BAE6-E064DAF40550}" type="presOf" srcId="{44CEFB59-2099-4D36-9D58-F1DE60EA5E64}" destId="{573D773F-C226-4BC4-928E-77CEC910A958}" srcOrd="0" destOrd="0" presId="urn:microsoft.com/office/officeart/2005/8/layout/process4"/>
    <dgm:cxn modelId="{EAF5B831-833F-4FD4-A4C4-86225E8EED8A}" srcId="{081CBC28-E740-43B4-B731-C25C346FCBE7}" destId="{27561A91-48EB-4833-8B05-73DEAAF32310}" srcOrd="4" destOrd="0" parTransId="{B65D287F-A1A1-4579-8B03-3E1A6D769DBC}" sibTransId="{BD958A17-AA9F-460C-882F-A08B3E01F303}"/>
    <dgm:cxn modelId="{708FEC3E-B210-4F1D-80FE-B0AB54DCFB77}" srcId="{1AED9363-6988-4022-9229-C7080E45C60D}" destId="{05674265-50ED-47D0-9025-775B6A8E4C0B}" srcOrd="4" destOrd="0" parTransId="{AE3EBB10-A11E-4C53-A430-FA64E5DF3EBE}" sibTransId="{53ADF718-6B45-488B-9466-6EDA9E830DE7}"/>
    <dgm:cxn modelId="{9CDCB944-C725-49C8-8DC7-590B24C68A35}" srcId="{081CBC28-E740-43B4-B731-C25C346FCBE7}" destId="{BCCFA4F9-D8F9-4C46-B3DE-28E2AFB6BF9D}" srcOrd="0" destOrd="0" parTransId="{798159FB-2FC6-49A6-B45D-64ECBE3D61E9}" sibTransId="{03E34FB1-79F3-46BE-B119-E80CC04F70F0}"/>
    <dgm:cxn modelId="{58600266-DA6F-40DC-A908-3661C05CA96F}" type="presOf" srcId="{1AED9363-6988-4022-9229-C7080E45C60D}" destId="{55763A37-5E0F-4C25-93A8-C1D4553FEFFF}" srcOrd="0" destOrd="0" presId="urn:microsoft.com/office/officeart/2005/8/layout/process4"/>
    <dgm:cxn modelId="{378FA266-69FE-4CFF-88CF-17B3FE5B0FAF}" type="presOf" srcId="{3E56472E-340B-4E24-A698-D655EEDB1E6F}" destId="{AC1CF75A-B2C8-45A0-8DBD-DB40B641EF9E}" srcOrd="0" destOrd="0" presId="urn:microsoft.com/office/officeart/2005/8/layout/process4"/>
    <dgm:cxn modelId="{176CBC66-E5BC-4347-8B88-9447B77B3915}" type="presOf" srcId="{127937AD-747F-47A6-B1EE-3A7555D63F8E}" destId="{6B5B93BD-4523-484C-9DE6-1DEA29F5CB17}" srcOrd="0" destOrd="0" presId="urn:microsoft.com/office/officeart/2005/8/layout/process4"/>
    <dgm:cxn modelId="{AA14F548-543C-4C1E-999B-295F576FA064}" type="presOf" srcId="{9F702BDC-81A8-4161-A609-22A65E5B0185}" destId="{D65C7C35-566F-478B-966F-DD50A69D20EA}" srcOrd="1" destOrd="0" presId="urn:microsoft.com/office/officeart/2005/8/layout/process4"/>
    <dgm:cxn modelId="{20DD9869-E20F-4DD5-B9B0-7ECF8918C249}" srcId="{081CBC28-E740-43B4-B731-C25C346FCBE7}" destId="{68F2C416-83E1-4E73-BF23-602928387CA8}" srcOrd="3" destOrd="0" parTransId="{98F71E5C-C7EF-433C-BC5B-16694A93D0B8}" sibTransId="{3DB8A588-2724-48FA-84DC-C121E1E493B9}"/>
    <dgm:cxn modelId="{B941776A-6269-4367-9796-63D1B23802A6}" srcId="{C5255970-D516-4968-92DA-037F0FC58696}" destId="{1AED9363-6988-4022-9229-C7080E45C60D}" srcOrd="2" destOrd="0" parTransId="{8323CACE-0B9E-4412-90EC-B7C5F255CC15}" sibTransId="{05BAD244-896B-4D31-8673-D6E46987BEF3}"/>
    <dgm:cxn modelId="{CB16624D-8095-484C-B7CF-88CC3F87930C}" type="presOf" srcId="{6ED401FB-78DF-46B4-BEE2-78DBCDF70808}" destId="{CB21BB41-7629-4ADE-9DFF-1A4F042E91AF}" srcOrd="0" destOrd="0" presId="urn:microsoft.com/office/officeart/2005/8/layout/process4"/>
    <dgm:cxn modelId="{017FAE4D-F2B3-4899-8487-101C0F9E39A6}" type="presOf" srcId="{E141C5EE-2154-468B-B8D8-E180B725A71C}" destId="{B01CDE96-5772-4FDC-967D-F0AA27842A55}" srcOrd="0" destOrd="0" presId="urn:microsoft.com/office/officeart/2005/8/layout/process4"/>
    <dgm:cxn modelId="{28D91850-84C6-44C4-8D99-B5AC90C80F9A}" srcId="{1AED9363-6988-4022-9229-C7080E45C60D}" destId="{55EA1D3C-DA0F-4176-9566-6565995B0048}" srcOrd="1" destOrd="0" parTransId="{44EBF641-C2E7-495D-84DE-7F12137ABB2B}" sibTransId="{D055E4E0-13AA-4A92-9B61-2AC2B5F2DDEB}"/>
    <dgm:cxn modelId="{6D788370-9D2D-4DB5-8A14-D5CA39390E63}" srcId="{C5255970-D516-4968-92DA-037F0FC58696}" destId="{9F702BDC-81A8-4161-A609-22A65E5B0185}" srcOrd="4" destOrd="0" parTransId="{21C5B398-64F1-4EEA-BC05-11A11C2527B9}" sibTransId="{402010BF-14A2-4E17-A638-D0808472395F}"/>
    <dgm:cxn modelId="{C6DE3A52-886A-4983-937D-E30378053483}" srcId="{9F702BDC-81A8-4161-A609-22A65E5B0185}" destId="{01AEFBED-A205-408F-A1CB-0F67A72123FC}" srcOrd="2" destOrd="0" parTransId="{9E24D6D4-C1E4-4DC7-8FE2-3D88D0EB9799}" sibTransId="{7DAD3B19-D30A-4DA2-A3BB-3C1CEE9F39B4}"/>
    <dgm:cxn modelId="{454BB972-E42F-4EC9-B0B6-C5322EF3A8D6}" srcId="{9F702BDC-81A8-4161-A609-22A65E5B0185}" destId="{F66A3410-C4BE-4207-ACA8-8ABCE654A238}" srcOrd="1" destOrd="0" parTransId="{FC594209-340E-4866-8B87-BB8F30B1B14D}" sibTransId="{0FB0A3BF-AD92-4803-AFCA-D27753D42831}"/>
    <dgm:cxn modelId="{AAD2B274-17C6-4EA2-821F-6BA4EBDC22E6}" type="presOf" srcId="{BB4F5B75-0756-4582-9748-371F6B76242C}" destId="{E774E616-22DA-4DD0-B158-512A8E8E2471}" srcOrd="0" destOrd="0" presId="urn:microsoft.com/office/officeart/2005/8/layout/process4"/>
    <dgm:cxn modelId="{BC7C6F75-6DB9-4307-9FAA-C5C0A7A9FE56}" srcId="{C5255970-D516-4968-92DA-037F0FC58696}" destId="{B30F5F8A-B782-403F-B3F9-4B46D7C2C9B1}" srcOrd="3" destOrd="0" parTransId="{03E1F891-8448-4C38-84D5-006004ADB6F9}" sibTransId="{B596693C-6847-4642-8651-02F8FA5DDB0E}"/>
    <dgm:cxn modelId="{B3AB427A-4C59-4014-B49D-82BB7FDD3E1F}" type="presOf" srcId="{B30F5F8A-B782-403F-B3F9-4B46D7C2C9B1}" destId="{7553A0E8-64E6-4154-8598-23E66CEB22DD}" srcOrd="1" destOrd="0" presId="urn:microsoft.com/office/officeart/2005/8/layout/process4"/>
    <dgm:cxn modelId="{3097387B-4A0B-49A5-945B-84A568E9E7F5}" type="presOf" srcId="{68F2C416-83E1-4E73-BF23-602928387CA8}" destId="{1EA2527C-89D3-42BF-B762-493B9355B16E}" srcOrd="0" destOrd="0" presId="urn:microsoft.com/office/officeart/2005/8/layout/process4"/>
    <dgm:cxn modelId="{13E18285-F819-4B93-92AD-9E483BE4279C}" srcId="{9F702BDC-81A8-4161-A609-22A65E5B0185}" destId="{E6092912-8265-4360-9DEE-6B4D128DD861}" srcOrd="4" destOrd="0" parTransId="{81090925-C3DB-4A55-A3B3-7C81126155FA}" sibTransId="{6983C580-03F6-4958-861F-301087F34D54}"/>
    <dgm:cxn modelId="{5FF06287-FD51-48F8-B860-C5B76973CA10}" type="presOf" srcId="{05674265-50ED-47D0-9025-775B6A8E4C0B}" destId="{BF32FEE7-9E32-42F1-9455-4A2A43C2C77E}" srcOrd="0" destOrd="0" presId="urn:microsoft.com/office/officeart/2005/8/layout/process4"/>
    <dgm:cxn modelId="{56EC7791-FDE8-42D5-8AD5-5387A08DD9EC}" srcId="{9F702BDC-81A8-4161-A609-22A65E5B0185}" destId="{C0FCBA07-5D16-4114-B06D-8D1C02BDE54B}" srcOrd="0" destOrd="0" parTransId="{25018418-75B1-41FA-BBED-108A5FD0E914}" sibTransId="{77D48579-55C6-4DE8-ACB1-5E251AF59435}"/>
    <dgm:cxn modelId="{BFC4C191-E647-4125-A5FC-728789DED6C1}" type="presOf" srcId="{1837EC8B-8134-42C4-8968-2F03442418D5}" destId="{4BBA0A32-C3E0-4767-81DB-1002F5821775}" srcOrd="0" destOrd="0" presId="urn:microsoft.com/office/officeart/2005/8/layout/process4"/>
    <dgm:cxn modelId="{933FD494-1F19-4BEF-9923-5761F7B0FC1D}" srcId="{1AED9363-6988-4022-9229-C7080E45C60D}" destId="{44CEFB59-2099-4D36-9D58-F1DE60EA5E64}" srcOrd="0" destOrd="0" parTransId="{224C0CD0-23DE-4AAA-BBB5-350C3F09D833}" sibTransId="{C511593A-2358-49A7-9AF4-FCA7C8B35FF7}"/>
    <dgm:cxn modelId="{ACA50C95-A19C-4FF2-9AFE-BF19EE70D8FD}" type="presOf" srcId="{01AEFBED-A205-408F-A1CB-0F67A72123FC}" destId="{C374726C-C87E-4841-B37C-9A4263F3F557}" srcOrd="0" destOrd="0" presId="urn:microsoft.com/office/officeart/2005/8/layout/process4"/>
    <dgm:cxn modelId="{14355699-DFE4-46C4-A92B-CD8542FEE3AB}" srcId="{B30F5F8A-B782-403F-B3F9-4B46D7C2C9B1}" destId="{9BE6A287-A59C-4026-8426-E39F505CAD56}" srcOrd="1" destOrd="0" parTransId="{03B798BF-BC4D-4F80-A618-28AD80A0CA55}" sibTransId="{683C3C9C-3DB7-40BB-9620-97F265DD7F18}"/>
    <dgm:cxn modelId="{8831979B-999C-4476-A4E1-61F9883E83E6}" srcId="{95277920-E434-4278-9696-1F7EE76858E7}" destId="{3E56472E-340B-4E24-A698-D655EEDB1E6F}" srcOrd="3" destOrd="0" parTransId="{59E7361E-CAA5-4A2A-9EF6-1E46C686BE4E}" sibTransId="{64BEE9EE-C5D9-41FE-BD58-92A369488031}"/>
    <dgm:cxn modelId="{04A9C39B-590C-4F9E-8E0E-EF93542C09ED}" type="presOf" srcId="{B30F5F8A-B782-403F-B3F9-4B46D7C2C9B1}" destId="{B66A43FC-65E1-481A-BC8F-2C0D75EFEA17}" srcOrd="0" destOrd="0" presId="urn:microsoft.com/office/officeart/2005/8/layout/process4"/>
    <dgm:cxn modelId="{9EBFC59C-FDD1-4C72-8B64-3B73B75E8C32}" srcId="{B30F5F8A-B782-403F-B3F9-4B46D7C2C9B1}" destId="{6ED401FB-78DF-46B4-BEE2-78DBCDF70808}" srcOrd="0" destOrd="0" parTransId="{6E0BEF88-8EBA-4068-8E33-5365E89FD27B}" sibTransId="{31736231-AE82-47F8-BDB9-86EE3B7E2169}"/>
    <dgm:cxn modelId="{BC2B87A1-AE5D-47D9-A85B-E43445342502}" type="presOf" srcId="{95277920-E434-4278-9696-1F7EE76858E7}" destId="{B9F9D876-3E80-4622-BE52-8A9EFBFAEC83}" srcOrd="0" destOrd="0" presId="urn:microsoft.com/office/officeart/2005/8/layout/process4"/>
    <dgm:cxn modelId="{E5C701A2-1E4A-4C75-BEC0-E68F27979D27}" type="presOf" srcId="{081CBC28-E740-43B4-B731-C25C346FCBE7}" destId="{83AB6D56-880B-45CD-B653-812BC5221C5D}" srcOrd="1" destOrd="0" presId="urn:microsoft.com/office/officeart/2005/8/layout/process4"/>
    <dgm:cxn modelId="{0D2C5EA6-FED9-4007-8568-DCB5770E50A1}" srcId="{C5255970-D516-4968-92DA-037F0FC58696}" destId="{95277920-E434-4278-9696-1F7EE76858E7}" srcOrd="0" destOrd="0" parTransId="{6F0DC400-2780-4A2D-AC34-2239B5B96C22}" sibTransId="{CA471085-1BF6-41CC-9271-55AEFE2E460C}"/>
    <dgm:cxn modelId="{038F4CB5-86E7-4D0F-B2A8-8ADA0E524B2D}" type="presOf" srcId="{081CBC28-E740-43B4-B731-C25C346FCBE7}" destId="{ABCB6538-7BB3-4FF3-A869-425D74AFBD80}" srcOrd="0" destOrd="0" presId="urn:microsoft.com/office/officeart/2005/8/layout/process4"/>
    <dgm:cxn modelId="{A781FFB9-6038-4B56-93BF-8B4F8C5D76DF}" srcId="{95277920-E434-4278-9696-1F7EE76858E7}" destId="{E141C5EE-2154-468B-B8D8-E180B725A71C}" srcOrd="0" destOrd="0" parTransId="{E8F3F93B-CF9E-415B-9A34-0EA3AD040734}" sibTransId="{C58F9014-FF6C-46F6-B6C4-E999A2BA9898}"/>
    <dgm:cxn modelId="{A91282BB-5A32-444D-A504-8688E7973538}" type="presOf" srcId="{C0FCBA07-5D16-4114-B06D-8D1C02BDE54B}" destId="{8009E43B-529D-4556-BA5A-4B14F27CAE50}" srcOrd="0" destOrd="0" presId="urn:microsoft.com/office/officeart/2005/8/layout/process4"/>
    <dgm:cxn modelId="{BFD14EBD-5F5C-4C1A-92D7-FDD096980602}" srcId="{B30F5F8A-B782-403F-B3F9-4B46D7C2C9B1}" destId="{4C508465-0672-4B24-BD74-F87E35F73C03}" srcOrd="2" destOrd="0" parTransId="{9EB423AD-8810-45EC-94AA-051FD6692D50}" sibTransId="{567F74C8-1E42-4D0E-9E99-1B91D62F44CC}"/>
    <dgm:cxn modelId="{DE1EAACA-B737-4B8E-890F-E475EB33CAC3}" type="presOf" srcId="{8DB9C84D-B8A4-4C60-BDE9-1D3EB401A736}" destId="{AB8A9A10-ABE2-4782-9C18-AAD2BBB2687B}" srcOrd="0" destOrd="0" presId="urn:microsoft.com/office/officeart/2005/8/layout/process4"/>
    <dgm:cxn modelId="{AB8F7BCC-539F-4357-BB6C-794689BC59A7}" type="presOf" srcId="{BCCFA4F9-D8F9-4C46-B3DE-28E2AFB6BF9D}" destId="{C22F9B22-6EBB-456B-A449-96EA18F2D3FA}" srcOrd="0" destOrd="0" presId="urn:microsoft.com/office/officeart/2005/8/layout/process4"/>
    <dgm:cxn modelId="{C964EACF-8237-453F-AA57-2AE3C141CEBA}" type="presOf" srcId="{4C508465-0672-4B24-BD74-F87E35F73C03}" destId="{1336D925-8FC8-4CEA-9404-7ADBB0552245}" srcOrd="0" destOrd="0" presId="urn:microsoft.com/office/officeart/2005/8/layout/process4"/>
    <dgm:cxn modelId="{199B9CD1-BBBD-4E10-B1DA-4786AD19A237}" srcId="{95277920-E434-4278-9696-1F7EE76858E7}" destId="{2389161C-F0AB-4626-B86D-B700F2BA8484}" srcOrd="2" destOrd="0" parTransId="{52F03D8A-AA4F-4506-940F-7CC5C1BA74AA}" sibTransId="{77E2F946-D567-436D-A7FD-CF0C023F2DFD}"/>
    <dgm:cxn modelId="{EA847DD2-2EDD-4FD0-B18C-17725606855C}" srcId="{C5255970-D516-4968-92DA-037F0FC58696}" destId="{081CBC28-E740-43B4-B731-C25C346FCBE7}" srcOrd="1" destOrd="0" parTransId="{3E6B6DC8-8F25-4BE5-877F-CF696DD9EEE5}" sibTransId="{2FCE1067-B410-4420-932A-97C56BD78D0B}"/>
    <dgm:cxn modelId="{3F94A5D2-5C96-4EA3-9E6D-566B4D47B609}" type="presOf" srcId="{55EA1D3C-DA0F-4176-9566-6565995B0048}" destId="{39256FCA-55E6-4697-AD1C-424C90D43EBD}" srcOrd="0" destOrd="0" presId="urn:microsoft.com/office/officeart/2005/8/layout/process4"/>
    <dgm:cxn modelId="{2D46F4D3-DC23-428B-8371-F10CA5F91ECC}" srcId="{081CBC28-E740-43B4-B731-C25C346FCBE7}" destId="{0E57915A-1A8E-4B21-837D-D3FB267F03DE}" srcOrd="2" destOrd="0" parTransId="{22334ABA-BD25-4DC0-8E2C-882173987476}" sibTransId="{38EDEAA9-E237-4F4D-AC2B-C016B4CD7E47}"/>
    <dgm:cxn modelId="{8FD215D9-0AA3-47F6-9FA0-CDF3B0BE4F7B}" srcId="{95277920-E434-4278-9696-1F7EE76858E7}" destId="{8DB9C84D-B8A4-4C60-BDE9-1D3EB401A736}" srcOrd="1" destOrd="0" parTransId="{3E57E8BA-C809-4599-8829-7287101C85D6}" sibTransId="{CF205213-0538-4211-BA1F-FB9BAF294DD1}"/>
    <dgm:cxn modelId="{9239F3DF-C75D-45DC-9FB7-AFF905A51ED8}" type="presOf" srcId="{1AED9363-6988-4022-9229-C7080E45C60D}" destId="{80313FD3-7874-4449-BD43-B6D353B3272E}" srcOrd="1" destOrd="0" presId="urn:microsoft.com/office/officeart/2005/8/layout/process4"/>
    <dgm:cxn modelId="{63EE42E1-3950-4CD1-A054-84046E06CC92}" type="presOf" srcId="{B5AAA843-FB18-4434-9772-5E75F8F23F81}" destId="{C8C7E0C9-442C-4C6E-AAA7-FE58ADBDB4CB}" srcOrd="0" destOrd="0" presId="urn:microsoft.com/office/officeart/2005/8/layout/process4"/>
    <dgm:cxn modelId="{4C6434E2-E387-487C-BDF7-56574EC5CD31}" type="presOf" srcId="{E6092912-8265-4360-9DEE-6B4D128DD861}" destId="{91A9EC09-8A82-4F5C-94B2-4F4AEC02FBC4}" srcOrd="0" destOrd="0" presId="urn:microsoft.com/office/officeart/2005/8/layout/process4"/>
    <dgm:cxn modelId="{823F5BE2-28A0-493B-B4F8-81E1150D24E5}" type="presOf" srcId="{27561A91-48EB-4833-8B05-73DEAAF32310}" destId="{13A0030B-F5D3-40EE-A8C1-FA09506F457D}" srcOrd="0" destOrd="0" presId="urn:microsoft.com/office/officeart/2005/8/layout/process4"/>
    <dgm:cxn modelId="{3712A3E7-4D5F-437F-B32D-8DE438A5C115}" type="presOf" srcId="{95277920-E434-4278-9696-1F7EE76858E7}" destId="{2A983117-1A76-4F80-B62D-02C0B035CBD1}" srcOrd="1" destOrd="0" presId="urn:microsoft.com/office/officeart/2005/8/layout/process4"/>
    <dgm:cxn modelId="{E43336EE-477D-4D9D-A9B2-A0EE2A539678}" type="presOf" srcId="{C5255970-D516-4968-92DA-037F0FC58696}" destId="{0B1EE5F6-2C8F-4B50-9E2F-5C61BCF9F4F1}" srcOrd="0" destOrd="0" presId="urn:microsoft.com/office/officeart/2005/8/layout/process4"/>
    <dgm:cxn modelId="{9F9094F5-02D6-45DA-8777-C4BD6506AB4C}" srcId="{B30F5F8A-B782-403F-B3F9-4B46D7C2C9B1}" destId="{1837EC8B-8134-42C4-8968-2F03442418D5}" srcOrd="3" destOrd="0" parTransId="{3450401E-3718-4441-B4AB-C5DC260B9019}" sibTransId="{28D3FF9E-5A66-423C-A976-7DE05B7AFAB4}"/>
    <dgm:cxn modelId="{60E0D5FF-8865-4AD3-8ED1-458E5BC5DDF2}" srcId="{9F702BDC-81A8-4161-A609-22A65E5B0185}" destId="{127937AD-747F-47A6-B1EE-3A7555D63F8E}" srcOrd="3" destOrd="0" parTransId="{505C18B7-304B-41E7-9A8C-C7D64237D103}" sibTransId="{922F3562-C3E9-41B5-9559-E3E915EC90D1}"/>
    <dgm:cxn modelId="{D828C357-5E32-4184-B082-DBB0A2140CB2}" type="presParOf" srcId="{0B1EE5F6-2C8F-4B50-9E2F-5C61BCF9F4F1}" destId="{9C1BA38F-CEAC-41AC-A1E2-CCB0F696102F}" srcOrd="0" destOrd="0" presId="urn:microsoft.com/office/officeart/2005/8/layout/process4"/>
    <dgm:cxn modelId="{B26DCEF5-B909-44CE-B25C-DC58B8F7C057}" type="presParOf" srcId="{9C1BA38F-CEAC-41AC-A1E2-CCB0F696102F}" destId="{EACE3AAB-F73B-45C7-8169-D772DE5E715A}" srcOrd="0" destOrd="0" presId="urn:microsoft.com/office/officeart/2005/8/layout/process4"/>
    <dgm:cxn modelId="{51D3FF4F-7725-4DAE-945D-025C7598A208}" type="presParOf" srcId="{9C1BA38F-CEAC-41AC-A1E2-CCB0F696102F}" destId="{D65C7C35-566F-478B-966F-DD50A69D20EA}" srcOrd="1" destOrd="0" presId="urn:microsoft.com/office/officeart/2005/8/layout/process4"/>
    <dgm:cxn modelId="{936619A9-2EB4-4EDC-96D2-D4F3F654C64A}" type="presParOf" srcId="{9C1BA38F-CEAC-41AC-A1E2-CCB0F696102F}" destId="{CC441DAA-F1BB-4379-821C-904ACD09BAC6}" srcOrd="2" destOrd="0" presId="urn:microsoft.com/office/officeart/2005/8/layout/process4"/>
    <dgm:cxn modelId="{4FFE584F-946B-4F29-A54E-1CF5BD937ECA}" type="presParOf" srcId="{CC441DAA-F1BB-4379-821C-904ACD09BAC6}" destId="{8009E43B-529D-4556-BA5A-4B14F27CAE50}" srcOrd="0" destOrd="0" presId="urn:microsoft.com/office/officeart/2005/8/layout/process4"/>
    <dgm:cxn modelId="{EF19C517-F3E4-488F-A7EC-7DC8C24FF7E0}" type="presParOf" srcId="{CC441DAA-F1BB-4379-821C-904ACD09BAC6}" destId="{6190EA75-C309-4B98-A89A-E7F8A11AF9B3}" srcOrd="1" destOrd="0" presId="urn:microsoft.com/office/officeart/2005/8/layout/process4"/>
    <dgm:cxn modelId="{729787B3-D507-41EB-B455-8B6A12CD3E41}" type="presParOf" srcId="{CC441DAA-F1BB-4379-821C-904ACD09BAC6}" destId="{C374726C-C87E-4841-B37C-9A4263F3F557}" srcOrd="2" destOrd="0" presId="urn:microsoft.com/office/officeart/2005/8/layout/process4"/>
    <dgm:cxn modelId="{AE81D2EC-F0C7-4186-AB85-B2CC69F590B1}" type="presParOf" srcId="{CC441DAA-F1BB-4379-821C-904ACD09BAC6}" destId="{6B5B93BD-4523-484C-9DE6-1DEA29F5CB17}" srcOrd="3" destOrd="0" presId="urn:microsoft.com/office/officeart/2005/8/layout/process4"/>
    <dgm:cxn modelId="{38A25BFC-88F3-497A-A477-92194577829E}" type="presParOf" srcId="{CC441DAA-F1BB-4379-821C-904ACD09BAC6}" destId="{91A9EC09-8A82-4F5C-94B2-4F4AEC02FBC4}" srcOrd="4" destOrd="0" presId="urn:microsoft.com/office/officeart/2005/8/layout/process4"/>
    <dgm:cxn modelId="{7D4D15BD-1BA3-49BB-87F1-DE8A1397A644}" type="presParOf" srcId="{0B1EE5F6-2C8F-4B50-9E2F-5C61BCF9F4F1}" destId="{49122529-70FE-4998-91B6-B8127A917FD9}" srcOrd="1" destOrd="0" presId="urn:microsoft.com/office/officeart/2005/8/layout/process4"/>
    <dgm:cxn modelId="{EB62405E-44B5-4E7F-ABF0-20A4787EF682}" type="presParOf" srcId="{0B1EE5F6-2C8F-4B50-9E2F-5C61BCF9F4F1}" destId="{B49FB4D5-FF99-48BD-9CE4-906731D2839D}" srcOrd="2" destOrd="0" presId="urn:microsoft.com/office/officeart/2005/8/layout/process4"/>
    <dgm:cxn modelId="{AE3EEB7E-BE73-466F-85E8-E34CD53051A4}" type="presParOf" srcId="{B49FB4D5-FF99-48BD-9CE4-906731D2839D}" destId="{B66A43FC-65E1-481A-BC8F-2C0D75EFEA17}" srcOrd="0" destOrd="0" presId="urn:microsoft.com/office/officeart/2005/8/layout/process4"/>
    <dgm:cxn modelId="{113AEA83-3BC1-4392-B611-0E14EAC3B2AF}" type="presParOf" srcId="{B49FB4D5-FF99-48BD-9CE4-906731D2839D}" destId="{7553A0E8-64E6-4154-8598-23E66CEB22DD}" srcOrd="1" destOrd="0" presId="urn:microsoft.com/office/officeart/2005/8/layout/process4"/>
    <dgm:cxn modelId="{23CA7BE0-5659-479E-BD75-47CEC838CF86}" type="presParOf" srcId="{B49FB4D5-FF99-48BD-9CE4-906731D2839D}" destId="{664AF10D-AD09-4A88-B9CE-0274C9126131}" srcOrd="2" destOrd="0" presId="urn:microsoft.com/office/officeart/2005/8/layout/process4"/>
    <dgm:cxn modelId="{3DCA2294-93E3-4C0D-BA40-36909A844CBF}" type="presParOf" srcId="{664AF10D-AD09-4A88-B9CE-0274C9126131}" destId="{CB21BB41-7629-4ADE-9DFF-1A4F042E91AF}" srcOrd="0" destOrd="0" presId="urn:microsoft.com/office/officeart/2005/8/layout/process4"/>
    <dgm:cxn modelId="{69D1891E-A71C-4A93-BF72-AA88FE911E69}" type="presParOf" srcId="{664AF10D-AD09-4A88-B9CE-0274C9126131}" destId="{10358286-1B3B-451A-9A2B-1FC6A8EEDD82}" srcOrd="1" destOrd="0" presId="urn:microsoft.com/office/officeart/2005/8/layout/process4"/>
    <dgm:cxn modelId="{51F0FD65-32F2-4543-B6AC-675886244E1E}" type="presParOf" srcId="{664AF10D-AD09-4A88-B9CE-0274C9126131}" destId="{1336D925-8FC8-4CEA-9404-7ADBB0552245}" srcOrd="2" destOrd="0" presId="urn:microsoft.com/office/officeart/2005/8/layout/process4"/>
    <dgm:cxn modelId="{2CF63092-A956-4396-BDC0-0E5640B6114E}" type="presParOf" srcId="{664AF10D-AD09-4A88-B9CE-0274C9126131}" destId="{4BBA0A32-C3E0-4767-81DB-1002F5821775}" srcOrd="3" destOrd="0" presId="urn:microsoft.com/office/officeart/2005/8/layout/process4"/>
    <dgm:cxn modelId="{064DD862-C185-4D5E-A975-68F730EB5CF8}" type="presParOf" srcId="{0B1EE5F6-2C8F-4B50-9E2F-5C61BCF9F4F1}" destId="{80F3A0D0-1A65-4F8E-8F4D-F88A75C7D16C}" srcOrd="3" destOrd="0" presId="urn:microsoft.com/office/officeart/2005/8/layout/process4"/>
    <dgm:cxn modelId="{7889D3CC-2336-4AC1-93BF-EAEF7617BE5A}" type="presParOf" srcId="{0B1EE5F6-2C8F-4B50-9E2F-5C61BCF9F4F1}" destId="{67107288-D549-4647-A9F3-0390E90D9F1C}" srcOrd="4" destOrd="0" presId="urn:microsoft.com/office/officeart/2005/8/layout/process4"/>
    <dgm:cxn modelId="{13959A29-976B-4B2C-936F-ABB29F6D7D2B}" type="presParOf" srcId="{67107288-D549-4647-A9F3-0390E90D9F1C}" destId="{55763A37-5E0F-4C25-93A8-C1D4553FEFFF}" srcOrd="0" destOrd="0" presId="urn:microsoft.com/office/officeart/2005/8/layout/process4"/>
    <dgm:cxn modelId="{0C9C9612-F091-4EEF-9D06-11DF00B58E93}" type="presParOf" srcId="{67107288-D549-4647-A9F3-0390E90D9F1C}" destId="{80313FD3-7874-4449-BD43-B6D353B3272E}" srcOrd="1" destOrd="0" presId="urn:microsoft.com/office/officeart/2005/8/layout/process4"/>
    <dgm:cxn modelId="{A84966FA-C54E-4BC0-B7D2-7D836B7D8FC9}" type="presParOf" srcId="{67107288-D549-4647-A9F3-0390E90D9F1C}" destId="{188652F3-AC2E-4FB3-B686-E126E839B4A6}" srcOrd="2" destOrd="0" presId="urn:microsoft.com/office/officeart/2005/8/layout/process4"/>
    <dgm:cxn modelId="{D59A3AF4-9AD1-4377-897E-F7B59E507446}" type="presParOf" srcId="{188652F3-AC2E-4FB3-B686-E126E839B4A6}" destId="{573D773F-C226-4BC4-928E-77CEC910A958}" srcOrd="0" destOrd="0" presId="urn:microsoft.com/office/officeart/2005/8/layout/process4"/>
    <dgm:cxn modelId="{4FDB0651-3573-463D-9A53-09070284A91F}" type="presParOf" srcId="{188652F3-AC2E-4FB3-B686-E126E839B4A6}" destId="{39256FCA-55E6-4697-AD1C-424C90D43EBD}" srcOrd="1" destOrd="0" presId="urn:microsoft.com/office/officeart/2005/8/layout/process4"/>
    <dgm:cxn modelId="{F8A8094A-FC85-4BF5-8B80-7EF46608E2B2}" type="presParOf" srcId="{188652F3-AC2E-4FB3-B686-E126E839B4A6}" destId="{8BCF2419-0C02-4BB5-915C-9721459CAFF8}" srcOrd="2" destOrd="0" presId="urn:microsoft.com/office/officeart/2005/8/layout/process4"/>
    <dgm:cxn modelId="{7095DAF4-71F6-403C-B00B-42671F7D65FA}" type="presParOf" srcId="{188652F3-AC2E-4FB3-B686-E126E839B4A6}" destId="{E774E616-22DA-4DD0-B158-512A8E8E2471}" srcOrd="3" destOrd="0" presId="urn:microsoft.com/office/officeart/2005/8/layout/process4"/>
    <dgm:cxn modelId="{C3C4F261-230C-4677-86DA-E43B174297FA}" type="presParOf" srcId="{188652F3-AC2E-4FB3-B686-E126E839B4A6}" destId="{BF32FEE7-9E32-42F1-9455-4A2A43C2C77E}" srcOrd="4" destOrd="0" presId="urn:microsoft.com/office/officeart/2005/8/layout/process4"/>
    <dgm:cxn modelId="{D9C20F26-5C78-4115-ACF2-C981C85B0D15}" type="presParOf" srcId="{0B1EE5F6-2C8F-4B50-9E2F-5C61BCF9F4F1}" destId="{86E46674-2C23-4222-8A55-518FAAA1EFE6}" srcOrd="5" destOrd="0" presId="urn:microsoft.com/office/officeart/2005/8/layout/process4"/>
    <dgm:cxn modelId="{0EFF722A-D95B-4FF3-AAC8-FB72AA56A98E}" type="presParOf" srcId="{0B1EE5F6-2C8F-4B50-9E2F-5C61BCF9F4F1}" destId="{B0FD98BE-3482-4B39-86F7-81D03C7AC101}" srcOrd="6" destOrd="0" presId="urn:microsoft.com/office/officeart/2005/8/layout/process4"/>
    <dgm:cxn modelId="{A35347BE-EB8D-4C66-B271-D0ACD7B0B6D6}" type="presParOf" srcId="{B0FD98BE-3482-4B39-86F7-81D03C7AC101}" destId="{ABCB6538-7BB3-4FF3-A869-425D74AFBD80}" srcOrd="0" destOrd="0" presId="urn:microsoft.com/office/officeart/2005/8/layout/process4"/>
    <dgm:cxn modelId="{0A8E778D-25DA-42A0-9F09-771438E8EFB5}" type="presParOf" srcId="{B0FD98BE-3482-4B39-86F7-81D03C7AC101}" destId="{83AB6D56-880B-45CD-B653-812BC5221C5D}" srcOrd="1" destOrd="0" presId="urn:microsoft.com/office/officeart/2005/8/layout/process4"/>
    <dgm:cxn modelId="{75B533B1-1A7E-43E5-9822-86D2249A0BA4}" type="presParOf" srcId="{B0FD98BE-3482-4B39-86F7-81D03C7AC101}" destId="{25AD7A5D-1747-42EA-AC2D-FAC5D659227F}" srcOrd="2" destOrd="0" presId="urn:microsoft.com/office/officeart/2005/8/layout/process4"/>
    <dgm:cxn modelId="{17A1676B-EFAE-46BB-97E7-D4FA017BB085}" type="presParOf" srcId="{25AD7A5D-1747-42EA-AC2D-FAC5D659227F}" destId="{C22F9B22-6EBB-456B-A449-96EA18F2D3FA}" srcOrd="0" destOrd="0" presId="urn:microsoft.com/office/officeart/2005/8/layout/process4"/>
    <dgm:cxn modelId="{A8AD43A8-1A8C-420D-8846-DD78CC9D0C8F}" type="presParOf" srcId="{25AD7A5D-1747-42EA-AC2D-FAC5D659227F}" destId="{C8C7E0C9-442C-4C6E-AAA7-FE58ADBDB4CB}" srcOrd="1" destOrd="0" presId="urn:microsoft.com/office/officeart/2005/8/layout/process4"/>
    <dgm:cxn modelId="{BC8A62C2-D130-4000-8DF0-6024CE2AB411}" type="presParOf" srcId="{25AD7A5D-1747-42EA-AC2D-FAC5D659227F}" destId="{36FCC73F-F7F6-4144-B35E-F5920EF6A350}" srcOrd="2" destOrd="0" presId="urn:microsoft.com/office/officeart/2005/8/layout/process4"/>
    <dgm:cxn modelId="{1D0054FC-BC63-4A39-B436-D655AB20C452}" type="presParOf" srcId="{25AD7A5D-1747-42EA-AC2D-FAC5D659227F}" destId="{1EA2527C-89D3-42BF-B762-493B9355B16E}" srcOrd="3" destOrd="0" presId="urn:microsoft.com/office/officeart/2005/8/layout/process4"/>
    <dgm:cxn modelId="{BFCCCE02-8732-4E1A-A115-737AD693A238}" type="presParOf" srcId="{25AD7A5D-1747-42EA-AC2D-FAC5D659227F}" destId="{13A0030B-F5D3-40EE-A8C1-FA09506F457D}" srcOrd="4" destOrd="0" presId="urn:microsoft.com/office/officeart/2005/8/layout/process4"/>
    <dgm:cxn modelId="{4BB1E014-16E5-4FB0-955A-3C05F929936D}" type="presParOf" srcId="{0B1EE5F6-2C8F-4B50-9E2F-5C61BCF9F4F1}" destId="{B14F600C-F99C-41D3-BCC7-64C58286E0B8}" srcOrd="7" destOrd="0" presId="urn:microsoft.com/office/officeart/2005/8/layout/process4"/>
    <dgm:cxn modelId="{1647665D-DE59-44F2-8FF1-C9382BFD03F3}" type="presParOf" srcId="{0B1EE5F6-2C8F-4B50-9E2F-5C61BCF9F4F1}" destId="{298294B8-8600-453B-BAC1-55F92F9253BE}" srcOrd="8" destOrd="0" presId="urn:microsoft.com/office/officeart/2005/8/layout/process4"/>
    <dgm:cxn modelId="{0FEF9E4A-307F-4F3C-94A7-59DE8565C277}" type="presParOf" srcId="{298294B8-8600-453B-BAC1-55F92F9253BE}" destId="{B9F9D876-3E80-4622-BE52-8A9EFBFAEC83}" srcOrd="0" destOrd="0" presId="urn:microsoft.com/office/officeart/2005/8/layout/process4"/>
    <dgm:cxn modelId="{EEAC7BB9-50EC-4DF1-9E95-0B464198532D}" type="presParOf" srcId="{298294B8-8600-453B-BAC1-55F92F9253BE}" destId="{2A983117-1A76-4F80-B62D-02C0B035CBD1}" srcOrd="1" destOrd="0" presId="urn:microsoft.com/office/officeart/2005/8/layout/process4"/>
    <dgm:cxn modelId="{7FEF0FBA-5C0C-48C1-9C31-3DDCFA6FB036}" type="presParOf" srcId="{298294B8-8600-453B-BAC1-55F92F9253BE}" destId="{63F916B8-D916-4170-BFFA-DE2FCE671C69}" srcOrd="2" destOrd="0" presId="urn:microsoft.com/office/officeart/2005/8/layout/process4"/>
    <dgm:cxn modelId="{3F2E1750-D513-415E-BD02-316574BB653E}" type="presParOf" srcId="{63F916B8-D916-4170-BFFA-DE2FCE671C69}" destId="{B01CDE96-5772-4FDC-967D-F0AA27842A55}" srcOrd="0" destOrd="0" presId="urn:microsoft.com/office/officeart/2005/8/layout/process4"/>
    <dgm:cxn modelId="{11496D35-757F-4F03-8E8A-B14B1D0AD86D}" type="presParOf" srcId="{63F916B8-D916-4170-BFFA-DE2FCE671C69}" destId="{AB8A9A10-ABE2-4782-9C18-AAD2BBB2687B}" srcOrd="1" destOrd="0" presId="urn:microsoft.com/office/officeart/2005/8/layout/process4"/>
    <dgm:cxn modelId="{7922A262-86F4-4963-B0F2-A7945ECB6058}" type="presParOf" srcId="{63F916B8-D916-4170-BFFA-DE2FCE671C69}" destId="{0BAA2EFF-EC89-47FC-840C-C4342D7F456E}" srcOrd="2" destOrd="0" presId="urn:microsoft.com/office/officeart/2005/8/layout/process4"/>
    <dgm:cxn modelId="{F693FE0D-DA94-4515-974B-0FBDE22CFC32}" type="presParOf" srcId="{63F916B8-D916-4170-BFFA-DE2FCE671C69}" destId="{AC1CF75A-B2C8-45A0-8DBD-DB40B641EF9E}" srcOrd="3" destOrd="0" presId="urn:microsoft.com/office/officeart/2005/8/layout/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65C7C35-566F-478B-966F-DD50A69D20EA}">
      <dsp:nvSpPr>
        <dsp:cNvPr id="0" name=""/>
        <dsp:cNvSpPr/>
      </dsp:nvSpPr>
      <dsp:spPr>
        <a:xfrm>
          <a:off x="0" y="2748032"/>
          <a:ext cx="5486400" cy="4508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a:lnSpc>
              <a:spcPct val="90000"/>
            </a:lnSpc>
            <a:spcBef>
              <a:spcPct val="0"/>
            </a:spcBef>
            <a:spcAft>
              <a:spcPct val="35000"/>
            </a:spcAft>
            <a:buNone/>
          </a:pPr>
          <a:r>
            <a:rPr lang="en-US" sz="800" kern="1200"/>
            <a:t>Identificacion de los avances tecnologicos que podrian propiciar cambios de paradigma</a:t>
          </a:r>
        </a:p>
      </dsp:txBody>
      <dsp:txXfrm>
        <a:off x="0" y="2748032"/>
        <a:ext cx="5486400" cy="243452"/>
      </dsp:txXfrm>
    </dsp:sp>
    <dsp:sp modelId="{8009E43B-529D-4556-BA5A-4B14F27CAE50}">
      <dsp:nvSpPr>
        <dsp:cNvPr id="0" name=""/>
        <dsp:cNvSpPr/>
      </dsp:nvSpPr>
      <dsp:spPr>
        <a:xfrm>
          <a:off x="669" y="2982468"/>
          <a:ext cx="1097012" cy="20738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Energia</a:t>
          </a:r>
        </a:p>
      </dsp:txBody>
      <dsp:txXfrm>
        <a:off x="669" y="2982468"/>
        <a:ext cx="1097012" cy="207385"/>
      </dsp:txXfrm>
    </dsp:sp>
    <dsp:sp modelId="{6190EA75-C309-4B98-A89A-E7F8A11AF9B3}">
      <dsp:nvSpPr>
        <dsp:cNvPr id="0" name=""/>
        <dsp:cNvSpPr/>
      </dsp:nvSpPr>
      <dsp:spPr>
        <a:xfrm>
          <a:off x="1097681" y="2982468"/>
          <a:ext cx="1097012" cy="20738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Transporte</a:t>
          </a:r>
        </a:p>
      </dsp:txBody>
      <dsp:txXfrm>
        <a:off x="1097681" y="2982468"/>
        <a:ext cx="1097012" cy="207385"/>
      </dsp:txXfrm>
    </dsp:sp>
    <dsp:sp modelId="{C374726C-C87E-4841-B37C-9A4263F3F557}">
      <dsp:nvSpPr>
        <dsp:cNvPr id="0" name=""/>
        <dsp:cNvSpPr/>
      </dsp:nvSpPr>
      <dsp:spPr>
        <a:xfrm>
          <a:off x="2194693" y="2982468"/>
          <a:ext cx="1097012" cy="20738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Agricultura</a:t>
          </a:r>
        </a:p>
      </dsp:txBody>
      <dsp:txXfrm>
        <a:off x="2194693" y="2982468"/>
        <a:ext cx="1097012" cy="207385"/>
      </dsp:txXfrm>
    </dsp:sp>
    <dsp:sp modelId="{6B5B93BD-4523-484C-9DE6-1DEA29F5CB17}">
      <dsp:nvSpPr>
        <dsp:cNvPr id="0" name=""/>
        <dsp:cNvSpPr/>
      </dsp:nvSpPr>
      <dsp:spPr>
        <a:xfrm>
          <a:off x="3291706" y="2982468"/>
          <a:ext cx="1097012" cy="20738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Mineria</a:t>
          </a:r>
        </a:p>
      </dsp:txBody>
      <dsp:txXfrm>
        <a:off x="3291706" y="2982468"/>
        <a:ext cx="1097012" cy="207385"/>
      </dsp:txXfrm>
    </dsp:sp>
    <dsp:sp modelId="{91A9EC09-8A82-4F5C-94B2-4F4AEC02FBC4}">
      <dsp:nvSpPr>
        <dsp:cNvPr id="0" name=""/>
        <dsp:cNvSpPr/>
      </dsp:nvSpPr>
      <dsp:spPr>
        <a:xfrm>
          <a:off x="4388718" y="2982468"/>
          <a:ext cx="1097012" cy="20738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Residuos</a:t>
          </a:r>
        </a:p>
      </dsp:txBody>
      <dsp:txXfrm>
        <a:off x="4388718" y="2982468"/>
        <a:ext cx="1097012" cy="207385"/>
      </dsp:txXfrm>
    </dsp:sp>
    <dsp:sp modelId="{7553A0E8-64E6-4154-8598-23E66CEB22DD}">
      <dsp:nvSpPr>
        <dsp:cNvPr id="0" name=""/>
        <dsp:cNvSpPr/>
      </dsp:nvSpPr>
      <dsp:spPr>
        <a:xfrm rot="10800000">
          <a:off x="0" y="2061406"/>
          <a:ext cx="5486400" cy="69338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a:lnSpc>
              <a:spcPct val="90000"/>
            </a:lnSpc>
            <a:spcBef>
              <a:spcPct val="0"/>
            </a:spcBef>
            <a:spcAft>
              <a:spcPct val="35000"/>
            </a:spcAft>
            <a:buNone/>
          </a:pPr>
          <a:r>
            <a:rPr lang="en-US" sz="800" kern="1200"/>
            <a:t>Identificacion de los instrumentos financieros que podrian apalancar cambios</a:t>
          </a:r>
        </a:p>
      </dsp:txBody>
      <dsp:txXfrm rot="-10800000">
        <a:off x="0" y="2061406"/>
        <a:ext cx="5486400" cy="243379"/>
      </dsp:txXfrm>
    </dsp:sp>
    <dsp:sp modelId="{CB21BB41-7629-4ADE-9DFF-1A4F042E91AF}">
      <dsp:nvSpPr>
        <dsp:cNvPr id="0" name=""/>
        <dsp:cNvSpPr/>
      </dsp:nvSpPr>
      <dsp:spPr>
        <a:xfrm>
          <a:off x="0" y="2304786"/>
          <a:ext cx="1371599"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Bonos Verdes</a:t>
          </a:r>
        </a:p>
      </dsp:txBody>
      <dsp:txXfrm>
        <a:off x="0" y="2304786"/>
        <a:ext cx="1371599" cy="207323"/>
      </dsp:txXfrm>
    </dsp:sp>
    <dsp:sp modelId="{10358286-1B3B-451A-9A2B-1FC6A8EEDD82}">
      <dsp:nvSpPr>
        <dsp:cNvPr id="0" name=""/>
        <dsp:cNvSpPr/>
      </dsp:nvSpPr>
      <dsp:spPr>
        <a:xfrm>
          <a:off x="1371600" y="2304786"/>
          <a:ext cx="1371599"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Concesionalidad</a:t>
          </a:r>
        </a:p>
      </dsp:txBody>
      <dsp:txXfrm>
        <a:off x="1371600" y="2304786"/>
        <a:ext cx="1371599" cy="207323"/>
      </dsp:txXfrm>
    </dsp:sp>
    <dsp:sp modelId="{1336D925-8FC8-4CEA-9404-7ADBB0552245}">
      <dsp:nvSpPr>
        <dsp:cNvPr id="0" name=""/>
        <dsp:cNvSpPr/>
      </dsp:nvSpPr>
      <dsp:spPr>
        <a:xfrm>
          <a:off x="2743200" y="2304786"/>
          <a:ext cx="1371599"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Recursos Publicos</a:t>
          </a:r>
        </a:p>
      </dsp:txBody>
      <dsp:txXfrm>
        <a:off x="2743200" y="2304786"/>
        <a:ext cx="1371599" cy="207323"/>
      </dsp:txXfrm>
    </dsp:sp>
    <dsp:sp modelId="{4BBA0A32-C3E0-4767-81DB-1002F5821775}">
      <dsp:nvSpPr>
        <dsp:cNvPr id="0" name=""/>
        <dsp:cNvSpPr/>
      </dsp:nvSpPr>
      <dsp:spPr>
        <a:xfrm>
          <a:off x="4114800" y="2304786"/>
          <a:ext cx="1371599"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Mercado de capitales</a:t>
          </a:r>
        </a:p>
      </dsp:txBody>
      <dsp:txXfrm>
        <a:off x="4114800" y="2304786"/>
        <a:ext cx="1371599" cy="207323"/>
      </dsp:txXfrm>
    </dsp:sp>
    <dsp:sp modelId="{80313FD3-7874-4449-BD43-B6D353B3272E}">
      <dsp:nvSpPr>
        <dsp:cNvPr id="0" name=""/>
        <dsp:cNvSpPr/>
      </dsp:nvSpPr>
      <dsp:spPr>
        <a:xfrm rot="10800000">
          <a:off x="0" y="1374781"/>
          <a:ext cx="5486400" cy="69338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a:lnSpc>
              <a:spcPct val="90000"/>
            </a:lnSpc>
            <a:spcBef>
              <a:spcPct val="0"/>
            </a:spcBef>
            <a:spcAft>
              <a:spcPct val="35000"/>
            </a:spcAft>
            <a:buNone/>
          </a:pPr>
          <a:r>
            <a:rPr lang="en-US" sz="800" kern="1200"/>
            <a:t>Identificacion de las barreras institucionales</a:t>
          </a:r>
        </a:p>
      </dsp:txBody>
      <dsp:txXfrm rot="-10800000">
        <a:off x="0" y="1374781"/>
        <a:ext cx="5486400" cy="243379"/>
      </dsp:txXfrm>
    </dsp:sp>
    <dsp:sp modelId="{573D773F-C226-4BC4-928E-77CEC910A958}">
      <dsp:nvSpPr>
        <dsp:cNvPr id="0" name=""/>
        <dsp:cNvSpPr/>
      </dsp:nvSpPr>
      <dsp:spPr>
        <a:xfrm>
          <a:off x="669" y="1618160"/>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Energia</a:t>
          </a:r>
        </a:p>
      </dsp:txBody>
      <dsp:txXfrm>
        <a:off x="669" y="1618160"/>
        <a:ext cx="1097012" cy="207323"/>
      </dsp:txXfrm>
    </dsp:sp>
    <dsp:sp modelId="{39256FCA-55E6-4697-AD1C-424C90D43EBD}">
      <dsp:nvSpPr>
        <dsp:cNvPr id="0" name=""/>
        <dsp:cNvSpPr/>
      </dsp:nvSpPr>
      <dsp:spPr>
        <a:xfrm>
          <a:off x="1097681" y="1618160"/>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Transporte</a:t>
          </a:r>
        </a:p>
      </dsp:txBody>
      <dsp:txXfrm>
        <a:off x="1097681" y="1618160"/>
        <a:ext cx="1097012" cy="207323"/>
      </dsp:txXfrm>
    </dsp:sp>
    <dsp:sp modelId="{8BCF2419-0C02-4BB5-915C-9721459CAFF8}">
      <dsp:nvSpPr>
        <dsp:cNvPr id="0" name=""/>
        <dsp:cNvSpPr/>
      </dsp:nvSpPr>
      <dsp:spPr>
        <a:xfrm>
          <a:off x="2194693" y="1618160"/>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Agricultura</a:t>
          </a:r>
        </a:p>
      </dsp:txBody>
      <dsp:txXfrm>
        <a:off x="2194693" y="1618160"/>
        <a:ext cx="1097012" cy="207323"/>
      </dsp:txXfrm>
    </dsp:sp>
    <dsp:sp modelId="{E774E616-22DA-4DD0-B158-512A8E8E2471}">
      <dsp:nvSpPr>
        <dsp:cNvPr id="0" name=""/>
        <dsp:cNvSpPr/>
      </dsp:nvSpPr>
      <dsp:spPr>
        <a:xfrm>
          <a:off x="3291706" y="1618160"/>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Mineria</a:t>
          </a:r>
        </a:p>
      </dsp:txBody>
      <dsp:txXfrm>
        <a:off x="3291706" y="1618160"/>
        <a:ext cx="1097012" cy="207323"/>
      </dsp:txXfrm>
    </dsp:sp>
    <dsp:sp modelId="{BF32FEE7-9E32-42F1-9455-4A2A43C2C77E}">
      <dsp:nvSpPr>
        <dsp:cNvPr id="0" name=""/>
        <dsp:cNvSpPr/>
      </dsp:nvSpPr>
      <dsp:spPr>
        <a:xfrm>
          <a:off x="4388718" y="1618160"/>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Residuos</a:t>
          </a:r>
        </a:p>
      </dsp:txBody>
      <dsp:txXfrm>
        <a:off x="4388718" y="1618160"/>
        <a:ext cx="1097012" cy="207323"/>
      </dsp:txXfrm>
    </dsp:sp>
    <dsp:sp modelId="{83AB6D56-880B-45CD-B653-812BC5221C5D}">
      <dsp:nvSpPr>
        <dsp:cNvPr id="0" name=""/>
        <dsp:cNvSpPr/>
      </dsp:nvSpPr>
      <dsp:spPr>
        <a:xfrm rot="10800000">
          <a:off x="0" y="688155"/>
          <a:ext cx="5486400" cy="69338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a:lnSpc>
              <a:spcPct val="90000"/>
            </a:lnSpc>
            <a:spcBef>
              <a:spcPct val="0"/>
            </a:spcBef>
            <a:spcAft>
              <a:spcPct val="35000"/>
            </a:spcAft>
            <a:buNone/>
          </a:pPr>
          <a:r>
            <a:rPr lang="en-US" sz="800" kern="1200"/>
            <a:t>Identificacion de Marcos de Trabajo Sectoriales - Plan de Accion  Nacional de CC</a:t>
          </a:r>
        </a:p>
      </dsp:txBody>
      <dsp:txXfrm rot="-10800000">
        <a:off x="0" y="688155"/>
        <a:ext cx="5486400" cy="243379"/>
      </dsp:txXfrm>
    </dsp:sp>
    <dsp:sp modelId="{C22F9B22-6EBB-456B-A449-96EA18F2D3FA}">
      <dsp:nvSpPr>
        <dsp:cNvPr id="0" name=""/>
        <dsp:cNvSpPr/>
      </dsp:nvSpPr>
      <dsp:spPr>
        <a:xfrm>
          <a:off x="669" y="931534"/>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b="0" i="0" kern="1200"/>
            <a:t>Política energética de </a:t>
          </a:r>
          <a:r>
            <a:rPr lang="en-US" sz="500" b="1" i="0" kern="1200"/>
            <a:t>Chile</a:t>
          </a:r>
          <a:r>
            <a:rPr lang="en-US" sz="500" b="0" i="0" kern="1200"/>
            <a:t> Energía </a:t>
          </a:r>
          <a:r>
            <a:rPr lang="en-US" sz="500" b="1" i="0" kern="1200"/>
            <a:t>2050</a:t>
          </a:r>
          <a:endParaRPr lang="en-US" sz="500" kern="1200"/>
        </a:p>
      </dsp:txBody>
      <dsp:txXfrm>
        <a:off x="669" y="931534"/>
        <a:ext cx="1097012" cy="207323"/>
      </dsp:txXfrm>
    </dsp:sp>
    <dsp:sp modelId="{C8C7E0C9-442C-4C6E-AAA7-FE58ADBDB4CB}">
      <dsp:nvSpPr>
        <dsp:cNvPr id="0" name=""/>
        <dsp:cNvSpPr/>
      </dsp:nvSpPr>
      <dsp:spPr>
        <a:xfrm>
          <a:off x="1097681" y="931534"/>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Estrategia de electromovilidad</a:t>
          </a:r>
        </a:p>
      </dsp:txBody>
      <dsp:txXfrm>
        <a:off x="1097681" y="931534"/>
        <a:ext cx="1097012" cy="207323"/>
      </dsp:txXfrm>
    </dsp:sp>
    <dsp:sp modelId="{36FCC73F-F7F6-4144-B35E-F5920EF6A350}">
      <dsp:nvSpPr>
        <dsp:cNvPr id="0" name=""/>
        <dsp:cNvSpPr/>
      </dsp:nvSpPr>
      <dsp:spPr>
        <a:xfrm>
          <a:off x="2194693" y="931534"/>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Estrategia Nacional de Cambio Climático y Recursos Vegetacionales-ENCCRV</a:t>
          </a:r>
        </a:p>
      </dsp:txBody>
      <dsp:txXfrm>
        <a:off x="2194693" y="931534"/>
        <a:ext cx="1097012" cy="207323"/>
      </dsp:txXfrm>
    </dsp:sp>
    <dsp:sp modelId="{1EA2527C-89D3-42BF-B762-493B9355B16E}">
      <dsp:nvSpPr>
        <dsp:cNvPr id="0" name=""/>
        <dsp:cNvSpPr/>
      </dsp:nvSpPr>
      <dsp:spPr>
        <a:xfrm>
          <a:off x="3291706" y="931534"/>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Una Minería Sostenible en la Zona Central de Chile: Escenarios al 2035</a:t>
          </a:r>
        </a:p>
      </dsp:txBody>
      <dsp:txXfrm>
        <a:off x="3291706" y="931534"/>
        <a:ext cx="1097012" cy="207323"/>
      </dsp:txXfrm>
    </dsp:sp>
    <dsp:sp modelId="{13A0030B-F5D3-40EE-A8C1-FA09506F457D}">
      <dsp:nvSpPr>
        <dsp:cNvPr id="0" name=""/>
        <dsp:cNvSpPr/>
      </dsp:nvSpPr>
      <dsp:spPr>
        <a:xfrm>
          <a:off x="4388718" y="931534"/>
          <a:ext cx="1097012"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Plan Nacional de Residuos 2018-2030</a:t>
          </a:r>
        </a:p>
      </dsp:txBody>
      <dsp:txXfrm>
        <a:off x="4388718" y="931534"/>
        <a:ext cx="1097012" cy="207323"/>
      </dsp:txXfrm>
    </dsp:sp>
    <dsp:sp modelId="{2A983117-1A76-4F80-B62D-02C0B035CBD1}">
      <dsp:nvSpPr>
        <dsp:cNvPr id="0" name=""/>
        <dsp:cNvSpPr/>
      </dsp:nvSpPr>
      <dsp:spPr>
        <a:xfrm rot="10800000">
          <a:off x="0" y="1529"/>
          <a:ext cx="5486400" cy="693388"/>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56896" numCol="1" spcCol="1270" anchor="ctr" anchorCtr="0">
          <a:noAutofit/>
        </a:bodyPr>
        <a:lstStyle/>
        <a:p>
          <a:pPr marL="0" lvl="0" indent="0" algn="ctr" defTabSz="355600">
            <a:lnSpc>
              <a:spcPct val="90000"/>
            </a:lnSpc>
            <a:spcBef>
              <a:spcPct val="0"/>
            </a:spcBef>
            <a:spcAft>
              <a:spcPct val="35000"/>
            </a:spcAft>
            <a:buNone/>
          </a:pPr>
          <a:r>
            <a:rPr lang="en-US" sz="800" kern="1200"/>
            <a:t>Potencial de Reduccion de Emisiones</a:t>
          </a:r>
        </a:p>
      </dsp:txBody>
      <dsp:txXfrm rot="-10800000">
        <a:off x="0" y="1529"/>
        <a:ext cx="5486400" cy="243379"/>
      </dsp:txXfrm>
    </dsp:sp>
    <dsp:sp modelId="{B01CDE96-5772-4FDC-967D-F0AA27842A55}">
      <dsp:nvSpPr>
        <dsp:cNvPr id="0" name=""/>
        <dsp:cNvSpPr/>
      </dsp:nvSpPr>
      <dsp:spPr>
        <a:xfrm>
          <a:off x="1783" y="244909"/>
          <a:ext cx="2207870"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Energia y Transporte (77.4%)</a:t>
          </a:r>
        </a:p>
      </dsp:txBody>
      <dsp:txXfrm>
        <a:off x="1783" y="244909"/>
        <a:ext cx="2207870" cy="207323"/>
      </dsp:txXfrm>
    </dsp:sp>
    <dsp:sp modelId="{AB8A9A10-ABE2-4782-9C18-AAD2BBB2687B}">
      <dsp:nvSpPr>
        <dsp:cNvPr id="0" name=""/>
        <dsp:cNvSpPr/>
      </dsp:nvSpPr>
      <dsp:spPr>
        <a:xfrm>
          <a:off x="2209653" y="244909"/>
          <a:ext cx="1091654"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Agricultura (12.4%)</a:t>
          </a:r>
        </a:p>
      </dsp:txBody>
      <dsp:txXfrm>
        <a:off x="2209653" y="244909"/>
        <a:ext cx="1091654" cy="207323"/>
      </dsp:txXfrm>
    </dsp:sp>
    <dsp:sp modelId="{0BAA2EFF-EC89-47FC-840C-C4342D7F456E}">
      <dsp:nvSpPr>
        <dsp:cNvPr id="0" name=""/>
        <dsp:cNvSpPr/>
      </dsp:nvSpPr>
      <dsp:spPr>
        <a:xfrm>
          <a:off x="3301308" y="244909"/>
          <a:ext cx="1091654"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IPPU (6%)</a:t>
          </a:r>
        </a:p>
      </dsp:txBody>
      <dsp:txXfrm>
        <a:off x="3301308" y="244909"/>
        <a:ext cx="1091654" cy="207323"/>
      </dsp:txXfrm>
    </dsp:sp>
    <dsp:sp modelId="{AC1CF75A-B2C8-45A0-8DBD-DB40B641EF9E}">
      <dsp:nvSpPr>
        <dsp:cNvPr id="0" name=""/>
        <dsp:cNvSpPr/>
      </dsp:nvSpPr>
      <dsp:spPr>
        <a:xfrm>
          <a:off x="4392962" y="244909"/>
          <a:ext cx="1091654" cy="207323"/>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6350" rIns="35560" bIns="6350" numCol="1" spcCol="1270" anchor="ctr" anchorCtr="0">
          <a:noAutofit/>
        </a:bodyPr>
        <a:lstStyle/>
        <a:p>
          <a:pPr marL="0" lvl="0" indent="0" algn="ctr" defTabSz="222250">
            <a:lnSpc>
              <a:spcPct val="90000"/>
            </a:lnSpc>
            <a:spcBef>
              <a:spcPct val="0"/>
            </a:spcBef>
            <a:spcAft>
              <a:spcPct val="35000"/>
            </a:spcAft>
            <a:buNone/>
          </a:pPr>
          <a:r>
            <a:rPr lang="en-US" sz="500" kern="1200"/>
            <a:t>Residuos (4.1%)</a:t>
          </a:r>
        </a:p>
      </dsp:txBody>
      <dsp:txXfrm>
        <a:off x="4392962" y="244909"/>
        <a:ext cx="1091654" cy="20732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C5FB746DAB2C32449465C3BF299B42EF" ma:contentTypeVersion="2339" ma:contentTypeDescription="A content type to manage public (operations) IDB documents" ma:contentTypeScope="" ma:versionID="c65d63da1673b185e2d0858f8fbc9bf7">
  <xsd:schema xmlns:xsd="http://www.w3.org/2001/XMLSchema" xmlns:xs="http://www.w3.org/2001/XMLSchema" xmlns:p="http://schemas.microsoft.com/office/2006/metadata/properties" xmlns:ns2="cdc7663a-08f0-4737-9e8c-148ce897a09c" targetNamespace="http://schemas.microsoft.com/office/2006/metadata/properties" ma:root="true" ma:fieldsID="86902fe59b720ae609f3a9c8d8a67c3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CSD/CCS</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Angel Gomez, Angelo Eduardo</Document_x0020_Author>
    <Document_x0020_Language_x0020_IDB xmlns="cdc7663a-08f0-4737-9e8c-148ce897a09c">English</Document_x0020_Language_x0020_IDB>
    <Related_x0020_SisCor_x0020_Number xmlns="cdc7663a-08f0-4737-9e8c-148ce897a09c" xsi:nil="true"/>
    <TaxCatchAll xmlns="cdc7663a-08f0-4737-9e8c-148ce897a09c">
      <Value>44</Value>
      <Value>220</Value>
      <Value>51</Value>
      <Value>1</Value>
      <Value>203</Value>
    </TaxCatchAll>
    <Identifier xmlns="cdc7663a-08f0-4737-9e8c-148ce897a09c" xsi:nil="true"/>
    <_dlc_DocId xmlns="cdc7663a-08f0-4737-9e8c-148ce897a09c">EZSHARE-1311835952-4</_dlc_DocId>
    <_dlc_DocIdUrl xmlns="cdc7663a-08f0-4737-9e8c-148ce897a09c">
      <Url>https://idbg.sharepoint.com/teams/EZ-RG-TCP/RG-T3283/_layouts/15/DocIdRedir.aspx?ID=EZSHARE-1311835952-4</Url>
      <Description>EZSHARE-1311835952-4</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ATN/MC-17416-RG;</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FINANCING</TermName>
          <TermId xmlns="http://schemas.microsoft.com/office/infopath/2007/PartnerControls">0721090b-7598-4438-912e-9210b5215a71</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MSC</TermName>
          <TermId xmlns="http://schemas.microsoft.com/office/infopath/2007/PartnerControls">9700b841-8aa1-441a-9953-599c50e3a118</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RG-T3283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F1684-FBAF-4AB5-AC8F-20D93E9CAA2E}"/>
</file>

<file path=customXml/itemProps2.xml><?xml version="1.0" encoding="utf-8"?>
<ds:datastoreItem xmlns:ds="http://schemas.openxmlformats.org/officeDocument/2006/customXml" ds:itemID="{486DFD6A-64CE-4503-856D-6D46C9C1C8D0}">
  <ds:schemaRefs>
    <ds:schemaRef ds:uri="http://schemas.microsoft.com/sharepoint/events"/>
  </ds:schemaRefs>
</ds:datastoreItem>
</file>

<file path=customXml/itemProps3.xml><?xml version="1.0" encoding="utf-8"?>
<ds:datastoreItem xmlns:ds="http://schemas.openxmlformats.org/officeDocument/2006/customXml" ds:itemID="{CDEFB46D-C381-4BEB-ABFD-5051A98239B9}">
  <ds:schemaRefs>
    <ds:schemaRef ds:uri="http://schemas.microsoft.com/sharepoint/v3/contenttype/forms"/>
  </ds:schemaRefs>
</ds:datastoreItem>
</file>

<file path=customXml/itemProps4.xml><?xml version="1.0" encoding="utf-8"?>
<ds:datastoreItem xmlns:ds="http://schemas.openxmlformats.org/officeDocument/2006/customXml" ds:itemID="{139B7D12-A4E3-4BBA-902B-B607B60ACD82}"/>
</file>

<file path=customXml/itemProps5.xml><?xml version="1.0" encoding="utf-8"?>
<ds:datastoreItem xmlns:ds="http://schemas.openxmlformats.org/officeDocument/2006/customXml" ds:itemID="{E49814AE-0733-4EF8-827E-0751D5377D8B}"/>
</file>

<file path=customXml/itemProps6.xml><?xml version="1.0" encoding="utf-8"?>
<ds:datastoreItem xmlns:ds="http://schemas.openxmlformats.org/officeDocument/2006/customXml" ds:itemID="{3A44A210-EFCB-42C5-8850-06DF1B5AFD57}">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864D1C00-9184-401A-9FFF-430D9ED48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15643</Words>
  <Characters>89166</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Thienen, Joaquin</dc:creator>
  <cp:keywords/>
  <dc:description/>
  <cp:lastModifiedBy>Angel Gomez, Angelo Eduardo</cp:lastModifiedBy>
  <cp:revision>2</cp:revision>
  <dcterms:created xsi:type="dcterms:W3CDTF">2019-06-06T21:09:00Z</dcterms:created>
  <dcterms:modified xsi:type="dcterms:W3CDTF">2019-06-06T21:09:00Z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21;#PUB-01 General|7311f4cc-f5ce-4dfe-9eb9-47bb213a6a6d</vt:lpwstr>
  </property>
  <property fmtid="{D5CDD505-2E9C-101B-9397-08002B2CF9AE}" pid="4" name="Function Corporate IDB">
    <vt:lpwstr>20;#7 Public Relations|d23e511c-fa8c-4069-b074-dbe83e1cd122</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_dlc_DocIdItemGuid">
    <vt:lpwstr>322373d1-3c23-4e6c-8b1a-348179e91de2</vt:lpwstr>
  </property>
  <property fmtid="{D5CDD505-2E9C-101B-9397-08002B2CF9AE}" pid="9" name="Sub-Sector">
    <vt:lpwstr>203;#CLIMATE CHANGE FINANCING|0721090b-7598-4438-912e-9210b5215a71</vt:lpwstr>
  </property>
  <property fmtid="{D5CDD505-2E9C-101B-9397-08002B2CF9AE}" pid="10" name="Series Operations IDB">
    <vt:lpwstr/>
  </property>
  <property fmtid="{D5CDD505-2E9C-101B-9397-08002B2CF9AE}" pid="11" name="Fund IDB">
    <vt:lpwstr>220;#MSC|9700b841-8aa1-441a-9953-599c50e3a118</vt:lpwstr>
  </property>
  <property fmtid="{D5CDD505-2E9C-101B-9397-08002B2CF9AE}" pid="12" name="Sector IDB">
    <vt:lpwstr>51;#ENVIRONMENT AND NATURAL DISASTERS|261e2b33-090b-4ab0-8e06-3aa3e7f32d57</vt:lpwstr>
  </property>
  <property fmtid="{D5CDD505-2E9C-101B-9397-08002B2CF9AE}" pid="13" name="Function Operations IDB">
    <vt:lpwstr>1;#Project Preparation, Planning and Design|29ca0c72-1fc4-435f-a09c-28585cb5eac9</vt:lpwstr>
  </property>
  <property fmtid="{D5CDD505-2E9C-101B-9397-08002B2CF9AE}" pid="22" name="Disclosed">
    <vt:bool>false</vt:bool>
  </property>
  <property fmtid="{D5CDD505-2E9C-101B-9397-08002B2CF9AE}" pid="23" name="ContentTypeId">
    <vt:lpwstr>0x0101001A458A224826124E8B45B1D613300CFC00C5FB746DAB2C32449465C3BF299B42EF</vt:lpwstr>
  </property>
</Properties>
</file>