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88AC6" w14:textId="77777777" w:rsidR="00C84FAB" w:rsidRPr="009D7B94" w:rsidRDefault="00C84FAB" w:rsidP="009D7B94">
      <w:pPr>
        <w:jc w:val="center"/>
        <w:rPr>
          <w:b/>
          <w:lang w:val="es-ES_tradnl"/>
        </w:rPr>
      </w:pPr>
      <w:r w:rsidRPr="009D7B94">
        <w:rPr>
          <w:b/>
          <w:lang w:val="es-ES_tradnl"/>
        </w:rPr>
        <w:t>Documento del Banco Interamericano de Desarrollo</w:t>
      </w:r>
    </w:p>
    <w:p w14:paraId="34588AC7" w14:textId="77777777" w:rsidR="00C84FAB" w:rsidRPr="009D7B94" w:rsidRDefault="00C84FAB" w:rsidP="00C84FAB">
      <w:pPr>
        <w:pStyle w:val="ColorfulList-Accent11"/>
        <w:ind w:left="1080"/>
        <w:jc w:val="center"/>
        <w:rPr>
          <w:rFonts w:ascii="Arial" w:hAnsi="Arial" w:cs="Arial"/>
          <w:b/>
          <w:sz w:val="24"/>
          <w:szCs w:val="24"/>
          <w:lang w:val="es-PY"/>
        </w:rPr>
      </w:pPr>
    </w:p>
    <w:p w14:paraId="34588AC8" w14:textId="77777777" w:rsidR="00C84FAB" w:rsidRPr="0064192E" w:rsidRDefault="00C84FAB" w:rsidP="00C84FAB">
      <w:pPr>
        <w:pStyle w:val="ListParagraph"/>
        <w:spacing w:before="120" w:after="0" w:line="360" w:lineRule="auto"/>
        <w:ind w:left="1080"/>
        <w:jc w:val="center"/>
        <w:rPr>
          <w:rFonts w:ascii="Arial" w:hAnsi="Arial" w:cs="Arial"/>
          <w:b/>
          <w:lang w:val="es-PY"/>
        </w:rPr>
      </w:pPr>
    </w:p>
    <w:p w14:paraId="34588AC9" w14:textId="77777777" w:rsidR="00C84FAB" w:rsidRPr="009D7B94" w:rsidRDefault="00C84FAB" w:rsidP="00C84FAB">
      <w:pPr>
        <w:pStyle w:val="ListParagraph"/>
        <w:spacing w:before="120" w:after="0" w:line="360" w:lineRule="auto"/>
        <w:ind w:left="1080"/>
        <w:jc w:val="center"/>
        <w:rPr>
          <w:rFonts w:ascii="Arial" w:hAnsi="Arial" w:cs="Arial"/>
          <w:b/>
          <w:lang w:val="es-ES_tradnl"/>
        </w:rPr>
      </w:pPr>
    </w:p>
    <w:p w14:paraId="34588ACA" w14:textId="77777777" w:rsidR="00C84FAB" w:rsidRPr="009D7B94" w:rsidRDefault="00C84FAB" w:rsidP="00C84FAB">
      <w:pPr>
        <w:pStyle w:val="ListParagraph"/>
        <w:spacing w:before="120" w:after="0" w:line="360" w:lineRule="auto"/>
        <w:ind w:left="1080"/>
        <w:jc w:val="center"/>
        <w:rPr>
          <w:rFonts w:ascii="Arial" w:hAnsi="Arial" w:cs="Arial"/>
          <w:b/>
          <w:lang w:val="es-ES_tradnl"/>
        </w:rPr>
      </w:pPr>
    </w:p>
    <w:p w14:paraId="34588ACB" w14:textId="77777777" w:rsidR="00C84FAB" w:rsidRPr="009D7B94" w:rsidRDefault="00C84FAB" w:rsidP="00C84FAB">
      <w:pPr>
        <w:pStyle w:val="ListParagraph"/>
        <w:spacing w:before="120" w:after="0" w:line="360" w:lineRule="auto"/>
        <w:ind w:left="1080"/>
        <w:jc w:val="center"/>
        <w:rPr>
          <w:rFonts w:ascii="Arial" w:hAnsi="Arial" w:cs="Arial"/>
          <w:b/>
          <w:lang w:val="es-ES_tradnl"/>
        </w:rPr>
      </w:pPr>
    </w:p>
    <w:p w14:paraId="34588ACC" w14:textId="77777777" w:rsidR="00C84FAB" w:rsidRPr="009D7B94" w:rsidRDefault="00C84FAB" w:rsidP="00C84FAB">
      <w:pPr>
        <w:pStyle w:val="ListParagraph"/>
        <w:spacing w:before="120" w:after="0" w:line="360" w:lineRule="auto"/>
        <w:ind w:left="1080"/>
        <w:jc w:val="center"/>
        <w:rPr>
          <w:rFonts w:ascii="Arial" w:hAnsi="Arial" w:cs="Arial"/>
          <w:b/>
          <w:lang w:val="es-ES_tradnl"/>
        </w:rPr>
      </w:pPr>
    </w:p>
    <w:p w14:paraId="34588ACD" w14:textId="77777777" w:rsidR="00C84FAB" w:rsidRPr="009D7B94" w:rsidRDefault="00C84FAB" w:rsidP="00C84FAB">
      <w:pPr>
        <w:pStyle w:val="ListParagraph"/>
        <w:spacing w:before="120" w:after="0" w:line="360" w:lineRule="auto"/>
        <w:ind w:left="1080" w:hanging="1080"/>
        <w:jc w:val="center"/>
        <w:rPr>
          <w:rFonts w:ascii="Arial" w:hAnsi="Arial" w:cs="Arial"/>
          <w:b/>
          <w:lang w:val="es-ES_tradnl"/>
        </w:rPr>
      </w:pPr>
      <w:r w:rsidRPr="009D7B94">
        <w:rPr>
          <w:rFonts w:ascii="Arial" w:hAnsi="Arial" w:cs="Arial"/>
          <w:b/>
          <w:lang w:val="es-ES_tradnl"/>
        </w:rPr>
        <w:t>PANAMÁ</w:t>
      </w:r>
    </w:p>
    <w:p w14:paraId="34588ACE" w14:textId="77777777" w:rsidR="00C84FAB" w:rsidRPr="009D7B94" w:rsidRDefault="00C84FAB" w:rsidP="00C84FAB">
      <w:pPr>
        <w:pStyle w:val="ListParagraph"/>
        <w:spacing w:before="120" w:after="0" w:line="360" w:lineRule="auto"/>
        <w:ind w:left="1080"/>
        <w:jc w:val="center"/>
        <w:rPr>
          <w:rFonts w:ascii="Arial" w:hAnsi="Arial" w:cs="Arial"/>
          <w:b/>
          <w:lang w:val="es-ES_tradnl"/>
        </w:rPr>
      </w:pPr>
    </w:p>
    <w:p w14:paraId="34588ACF" w14:textId="77777777" w:rsidR="00C84FAB" w:rsidRPr="009D7B94" w:rsidRDefault="00C84FAB" w:rsidP="00C84FAB">
      <w:pPr>
        <w:pStyle w:val="ListParagraph"/>
        <w:spacing w:before="120" w:after="0" w:line="360" w:lineRule="auto"/>
        <w:ind w:left="1080"/>
        <w:jc w:val="center"/>
        <w:rPr>
          <w:rFonts w:ascii="Arial" w:hAnsi="Arial" w:cs="Arial"/>
          <w:b/>
          <w:lang w:val="es-ES_tradnl"/>
        </w:rPr>
      </w:pPr>
    </w:p>
    <w:p w14:paraId="34588AD0" w14:textId="77777777" w:rsidR="00C84FAB" w:rsidRPr="009D7B94" w:rsidRDefault="00C84FAB" w:rsidP="00C84FAB">
      <w:pPr>
        <w:pStyle w:val="ListParagraph"/>
        <w:spacing w:before="120" w:after="0" w:line="360" w:lineRule="auto"/>
        <w:ind w:left="1080"/>
        <w:jc w:val="center"/>
        <w:rPr>
          <w:rFonts w:ascii="Arial" w:hAnsi="Arial" w:cs="Arial"/>
          <w:b/>
          <w:lang w:val="es-ES_tradnl"/>
        </w:rPr>
      </w:pPr>
    </w:p>
    <w:p w14:paraId="34588AD1" w14:textId="77777777" w:rsidR="00C84FAB" w:rsidRPr="009D7B94" w:rsidRDefault="00C84FAB" w:rsidP="00C84FAB">
      <w:pPr>
        <w:pStyle w:val="ListParagraph"/>
        <w:spacing w:before="120" w:after="0" w:line="360" w:lineRule="auto"/>
        <w:ind w:left="1080"/>
        <w:jc w:val="center"/>
        <w:rPr>
          <w:rFonts w:ascii="Arial" w:hAnsi="Arial" w:cs="Arial"/>
          <w:b/>
          <w:lang w:val="es-ES_tradnl"/>
        </w:rPr>
      </w:pPr>
    </w:p>
    <w:p w14:paraId="34588AD2" w14:textId="77777777" w:rsidR="00C84FAB" w:rsidRPr="009D7B94" w:rsidRDefault="00C84FAB" w:rsidP="00C84FAB">
      <w:pPr>
        <w:pStyle w:val="ListParagraph"/>
        <w:spacing w:before="120" w:after="0" w:line="360" w:lineRule="auto"/>
        <w:ind w:left="0"/>
        <w:jc w:val="center"/>
        <w:rPr>
          <w:rFonts w:ascii="Arial" w:hAnsi="Arial" w:cs="Arial"/>
          <w:b/>
          <w:lang w:val="es-ES_tradnl"/>
        </w:rPr>
      </w:pPr>
    </w:p>
    <w:p w14:paraId="34588AD3" w14:textId="77777777" w:rsidR="00C84FAB" w:rsidRPr="009D7B94" w:rsidRDefault="00C84FAB" w:rsidP="00C84FAB">
      <w:pPr>
        <w:tabs>
          <w:tab w:val="left" w:pos="1440"/>
          <w:tab w:val="left" w:pos="3060"/>
        </w:tabs>
        <w:jc w:val="center"/>
        <w:rPr>
          <w:rFonts w:ascii="Arial" w:hAnsi="Arial" w:cs="Arial"/>
          <w:b/>
          <w:smallCaps/>
          <w:sz w:val="32"/>
          <w:lang w:val="es-ES_tradnl"/>
        </w:rPr>
      </w:pPr>
      <w:bookmarkStart w:id="0" w:name="Book01"/>
      <w:r w:rsidRPr="009D7B94">
        <w:rPr>
          <w:rFonts w:ascii="Arial" w:hAnsi="Arial" w:cs="Arial"/>
          <w:b/>
          <w:smallCaps/>
          <w:sz w:val="32"/>
          <w:lang w:val="es-ES_tradnl"/>
        </w:rPr>
        <w:t xml:space="preserve">Proyecto de Apoyo para la Conservación y Gestión del Patrimonio Cultural y Natural </w:t>
      </w:r>
      <w:bookmarkEnd w:id="0"/>
    </w:p>
    <w:p w14:paraId="34588AD4" w14:textId="77777777" w:rsidR="00C84FAB" w:rsidRPr="009D7B94" w:rsidRDefault="00C84FAB" w:rsidP="00C84FAB">
      <w:pPr>
        <w:pStyle w:val="ListParagraph"/>
        <w:spacing w:before="120" w:after="0" w:line="360" w:lineRule="auto"/>
        <w:ind w:left="0"/>
        <w:jc w:val="center"/>
        <w:rPr>
          <w:rFonts w:ascii="Arial" w:hAnsi="Arial" w:cs="Arial"/>
          <w:b/>
          <w:sz w:val="24"/>
          <w:lang w:val="es-ES"/>
        </w:rPr>
      </w:pPr>
      <w:r w:rsidRPr="009D7B94">
        <w:rPr>
          <w:rFonts w:ascii="Arial" w:hAnsi="Arial" w:cs="Arial"/>
          <w:b/>
          <w:smallCaps/>
          <w:sz w:val="24"/>
          <w:lang w:val="es-ES"/>
        </w:rPr>
        <w:t>PN-L1146</w:t>
      </w:r>
    </w:p>
    <w:p w14:paraId="34588AD5" w14:textId="77777777" w:rsidR="00C84FAB" w:rsidRPr="009D7B94" w:rsidRDefault="00C84FAB" w:rsidP="00C84FAB">
      <w:pPr>
        <w:pStyle w:val="ListParagraph"/>
        <w:spacing w:before="120" w:after="0" w:line="360" w:lineRule="auto"/>
        <w:ind w:left="0"/>
        <w:jc w:val="center"/>
        <w:rPr>
          <w:rFonts w:ascii="Arial" w:hAnsi="Arial" w:cs="Arial"/>
          <w:b/>
          <w:lang w:val="es-ES_tradnl"/>
        </w:rPr>
      </w:pPr>
    </w:p>
    <w:p w14:paraId="34588AD6" w14:textId="77777777" w:rsidR="00C84FAB" w:rsidRPr="009D7B94" w:rsidRDefault="00C84FAB" w:rsidP="00C84FAB">
      <w:pPr>
        <w:pStyle w:val="ListParagraph"/>
        <w:spacing w:before="120" w:after="0" w:line="360" w:lineRule="auto"/>
        <w:ind w:left="0"/>
        <w:jc w:val="center"/>
        <w:rPr>
          <w:rFonts w:ascii="Arial" w:hAnsi="Arial" w:cs="Arial"/>
          <w:b/>
          <w:lang w:val="es-ES_tradnl"/>
        </w:rPr>
      </w:pPr>
    </w:p>
    <w:p w14:paraId="34588AD7" w14:textId="77777777" w:rsidR="00C84FAB" w:rsidRPr="009D7B94" w:rsidRDefault="00C16F5A" w:rsidP="00C84FAB">
      <w:pPr>
        <w:jc w:val="center"/>
        <w:rPr>
          <w:rFonts w:ascii="Arial" w:hAnsi="Arial" w:cs="Arial"/>
          <w:b/>
          <w:sz w:val="28"/>
          <w:szCs w:val="28"/>
          <w:lang w:val="es-PY"/>
        </w:rPr>
      </w:pPr>
      <w:bookmarkStart w:id="1" w:name="_Toc480543517"/>
      <w:r w:rsidRPr="009D7B94">
        <w:rPr>
          <w:rFonts w:ascii="Arial" w:hAnsi="Arial" w:cs="Arial"/>
          <w:b/>
          <w:sz w:val="28"/>
          <w:szCs w:val="28"/>
          <w:lang w:val="es-PY"/>
        </w:rPr>
        <w:t>Plan de Monitoreo</w:t>
      </w:r>
      <w:r w:rsidR="00C84FAB" w:rsidRPr="009D7B94">
        <w:rPr>
          <w:rFonts w:ascii="Arial" w:hAnsi="Arial" w:cs="Arial"/>
          <w:b/>
          <w:sz w:val="28"/>
          <w:szCs w:val="28"/>
          <w:lang w:val="es-PY"/>
        </w:rPr>
        <w:t xml:space="preserve"> y Evaluación</w:t>
      </w:r>
      <w:bookmarkEnd w:id="1"/>
    </w:p>
    <w:p w14:paraId="34588AD8" w14:textId="77777777" w:rsidR="00C84FAB" w:rsidRPr="009D7B94" w:rsidRDefault="00C84FAB" w:rsidP="00C84FAB">
      <w:pPr>
        <w:pStyle w:val="ListParagraph"/>
        <w:spacing w:before="120" w:after="0" w:line="360" w:lineRule="auto"/>
        <w:ind w:left="0"/>
        <w:jc w:val="center"/>
        <w:rPr>
          <w:rFonts w:ascii="Arial" w:hAnsi="Arial" w:cs="Arial"/>
          <w:b/>
          <w:lang w:val="es-ES_tradnl"/>
        </w:rPr>
      </w:pPr>
    </w:p>
    <w:p w14:paraId="34588AD9" w14:textId="77777777" w:rsidR="00C84FAB" w:rsidRPr="009D7B94" w:rsidRDefault="00C84FAB" w:rsidP="00C84FAB">
      <w:pPr>
        <w:pStyle w:val="ListParagraph"/>
        <w:spacing w:before="120" w:after="0" w:line="360" w:lineRule="auto"/>
        <w:ind w:left="0"/>
        <w:jc w:val="center"/>
        <w:rPr>
          <w:rFonts w:ascii="Arial" w:hAnsi="Arial" w:cs="Arial"/>
          <w:b/>
          <w:lang w:val="es-ES"/>
        </w:rPr>
      </w:pPr>
    </w:p>
    <w:p w14:paraId="34588ADA" w14:textId="77777777" w:rsidR="00C84FAB" w:rsidRPr="009D7B94" w:rsidRDefault="00C84FAB" w:rsidP="00C84FAB">
      <w:pPr>
        <w:pStyle w:val="ListParagraph"/>
        <w:spacing w:before="120" w:after="0" w:line="360" w:lineRule="auto"/>
        <w:ind w:left="0"/>
        <w:jc w:val="center"/>
        <w:rPr>
          <w:rFonts w:ascii="Arial" w:hAnsi="Arial" w:cs="Arial"/>
          <w:b/>
          <w:lang w:val="es-ES"/>
        </w:rPr>
      </w:pPr>
    </w:p>
    <w:p w14:paraId="34588ADB" w14:textId="77777777" w:rsidR="00C84FAB" w:rsidRPr="009D7B94" w:rsidRDefault="00C84FAB" w:rsidP="00C84FAB">
      <w:pPr>
        <w:pStyle w:val="ListParagraph"/>
        <w:spacing w:before="120" w:after="0" w:line="360" w:lineRule="auto"/>
        <w:ind w:left="0"/>
        <w:jc w:val="center"/>
        <w:rPr>
          <w:rFonts w:ascii="Arial" w:hAnsi="Arial" w:cs="Arial"/>
          <w:b/>
          <w:lang w:val="es-ES"/>
        </w:rPr>
      </w:pPr>
    </w:p>
    <w:p w14:paraId="34588ADC" w14:textId="77777777" w:rsidR="00C84FAB" w:rsidRPr="009D7B94" w:rsidRDefault="00C84FAB" w:rsidP="00C84FAB">
      <w:pPr>
        <w:pStyle w:val="ListParagraph"/>
        <w:spacing w:before="120" w:after="0" w:line="360" w:lineRule="auto"/>
        <w:ind w:left="0"/>
        <w:jc w:val="center"/>
        <w:rPr>
          <w:rFonts w:ascii="Arial" w:hAnsi="Arial" w:cs="Arial"/>
          <w:b/>
          <w:i/>
          <w:lang w:val="es-ES"/>
        </w:rPr>
      </w:pPr>
    </w:p>
    <w:p w14:paraId="34588ADD" w14:textId="77777777" w:rsidR="00C84FAB" w:rsidRPr="009D7B94" w:rsidRDefault="00C84FAB" w:rsidP="00C84FAB">
      <w:pPr>
        <w:pStyle w:val="ListParagraph"/>
        <w:spacing w:before="120" w:after="0" w:line="360" w:lineRule="auto"/>
        <w:ind w:left="1080"/>
        <w:jc w:val="center"/>
        <w:rPr>
          <w:rFonts w:ascii="Arial" w:hAnsi="Arial" w:cs="Arial"/>
          <w:b/>
          <w:lang w:val="es-ES"/>
        </w:rPr>
      </w:pPr>
    </w:p>
    <w:p w14:paraId="34588ADE" w14:textId="77777777" w:rsidR="00C84FAB" w:rsidRPr="009D7B94" w:rsidRDefault="00C84FAB" w:rsidP="00C84FAB">
      <w:pPr>
        <w:pStyle w:val="ListParagraph"/>
        <w:spacing w:before="120" w:after="0" w:line="360" w:lineRule="auto"/>
        <w:ind w:left="1080"/>
        <w:jc w:val="center"/>
        <w:rPr>
          <w:rFonts w:ascii="Arial" w:hAnsi="Arial" w:cs="Arial"/>
          <w:b/>
          <w:lang w:val="es-ES"/>
        </w:rPr>
      </w:pPr>
    </w:p>
    <w:p w14:paraId="34588ADF" w14:textId="77777777" w:rsidR="00C84FAB" w:rsidRPr="009D7B94" w:rsidRDefault="00C84FAB" w:rsidP="00C84FAB">
      <w:pPr>
        <w:pStyle w:val="ListParagraph"/>
        <w:spacing w:before="120" w:after="0" w:line="360" w:lineRule="auto"/>
        <w:ind w:left="1080"/>
        <w:jc w:val="center"/>
        <w:rPr>
          <w:rFonts w:ascii="Arial" w:hAnsi="Arial" w:cs="Arial"/>
          <w:b/>
          <w:lang w:val="es-ES"/>
        </w:rPr>
      </w:pPr>
    </w:p>
    <w:p w14:paraId="34588AE0" w14:textId="77777777" w:rsidR="00C84FAB" w:rsidRPr="009D7B94" w:rsidRDefault="00C84FAB" w:rsidP="00C84FAB">
      <w:pPr>
        <w:pStyle w:val="NoSpacing"/>
        <w:rPr>
          <w:rFonts w:ascii="Arial" w:hAnsi="Arial" w:cs="Arial"/>
          <w:lang w:val="es-ES"/>
        </w:rPr>
      </w:pPr>
    </w:p>
    <w:p w14:paraId="34588AE1" w14:textId="77777777" w:rsidR="00C84FAB" w:rsidRPr="009D7B94" w:rsidRDefault="00C84FAB" w:rsidP="00C84FAB">
      <w:pPr>
        <w:pStyle w:val="BodyText"/>
        <w:pBdr>
          <w:top w:val="single" w:sz="4" w:space="0" w:color="000000"/>
          <w:left w:val="single" w:sz="4" w:space="0" w:color="000000"/>
          <w:bottom w:val="single" w:sz="4" w:space="0" w:color="000000"/>
          <w:right w:val="single" w:sz="4" w:space="0" w:color="000000"/>
        </w:pBdr>
        <w:tabs>
          <w:tab w:val="left" w:pos="1440"/>
        </w:tabs>
        <w:jc w:val="both"/>
        <w:rPr>
          <w:rFonts w:ascii="Arial" w:hAnsi="Arial" w:cs="Arial"/>
          <w:lang w:val="es-PY"/>
        </w:rPr>
      </w:pPr>
      <w:r w:rsidRPr="009D7B94">
        <w:rPr>
          <w:rFonts w:ascii="Arial" w:hAnsi="Arial" w:cs="Arial"/>
          <w:lang w:val="es-PY"/>
        </w:rPr>
        <w:t>E</w:t>
      </w:r>
      <w:r w:rsidR="00C114EF" w:rsidRPr="009D7B94">
        <w:rPr>
          <w:rFonts w:ascii="Arial" w:hAnsi="Arial" w:cs="Arial"/>
          <w:lang w:val="es-PY"/>
        </w:rPr>
        <w:t xml:space="preserve">ste documento fue preparado por: </w:t>
      </w:r>
      <w:r w:rsidRPr="009D7B94">
        <w:rPr>
          <w:rFonts w:ascii="Arial" w:hAnsi="Arial" w:cs="Arial"/>
          <w:lang w:val="es-CR"/>
        </w:rPr>
        <w:t>Jesús Navarrete</w:t>
      </w:r>
      <w:r w:rsidRPr="009D7B94">
        <w:rPr>
          <w:rFonts w:ascii="Arial" w:hAnsi="Arial" w:cs="Arial"/>
          <w:lang w:val="es-PY"/>
        </w:rPr>
        <w:t xml:space="preserve"> (CSD/HUD)</w:t>
      </w:r>
      <w:r w:rsidRPr="009D7B94">
        <w:rPr>
          <w:rFonts w:ascii="Arial" w:hAnsi="Arial" w:cs="Arial"/>
          <w:lang w:val="es-CR"/>
        </w:rPr>
        <w:t>, Jefe de Equipo, Melanie A</w:t>
      </w:r>
      <w:r w:rsidR="00595623" w:rsidRPr="009D7B94">
        <w:rPr>
          <w:rFonts w:ascii="Arial" w:hAnsi="Arial" w:cs="Arial"/>
          <w:lang w:val="es-CR"/>
        </w:rPr>
        <w:t>rgimon (CSD/RND), Raimundo Arroi</w:t>
      </w:r>
      <w:r w:rsidRPr="009D7B94">
        <w:rPr>
          <w:rFonts w:ascii="Arial" w:hAnsi="Arial" w:cs="Arial"/>
          <w:lang w:val="es-CR"/>
        </w:rPr>
        <w:t>o (</w:t>
      </w:r>
      <w:r w:rsidR="001118E2" w:rsidRPr="009D7B94">
        <w:rPr>
          <w:rFonts w:ascii="Arial" w:hAnsi="Arial" w:cs="Arial"/>
          <w:lang w:val="es-CR"/>
        </w:rPr>
        <w:t>CS</w:t>
      </w:r>
      <w:r w:rsidRPr="009D7B94">
        <w:rPr>
          <w:rFonts w:ascii="Arial" w:hAnsi="Arial" w:cs="Arial"/>
          <w:lang w:val="es-CR"/>
        </w:rPr>
        <w:t>D/</w:t>
      </w:r>
      <w:r w:rsidR="001118E2" w:rsidRPr="009D7B94">
        <w:rPr>
          <w:rFonts w:ascii="Arial" w:hAnsi="Arial" w:cs="Arial"/>
          <w:lang w:val="es-CR"/>
        </w:rPr>
        <w:t>HUD</w:t>
      </w:r>
      <w:r w:rsidR="00595623" w:rsidRPr="009D7B94">
        <w:rPr>
          <w:rFonts w:ascii="Arial" w:hAnsi="Arial" w:cs="Arial"/>
          <w:lang w:val="es-CR"/>
        </w:rPr>
        <w:t>)</w:t>
      </w:r>
      <w:r w:rsidRPr="009D7B94">
        <w:rPr>
          <w:rFonts w:ascii="Arial" w:hAnsi="Arial" w:cs="Arial"/>
          <w:lang w:val="es-CR"/>
        </w:rPr>
        <w:t xml:space="preserve">, y </w:t>
      </w:r>
      <w:r w:rsidR="00595623" w:rsidRPr="009D7B94">
        <w:rPr>
          <w:rFonts w:ascii="Arial" w:hAnsi="Arial" w:cs="Arial"/>
          <w:lang w:val="es-CR"/>
        </w:rPr>
        <w:t>Graciela von Bargen, Consultora</w:t>
      </w:r>
    </w:p>
    <w:p w14:paraId="34588AE2" w14:textId="77777777" w:rsidR="00C84FAB" w:rsidRPr="009D7B94" w:rsidRDefault="00C84FAB" w:rsidP="00C84FAB">
      <w:pPr>
        <w:pStyle w:val="NoSpacing"/>
        <w:rPr>
          <w:rFonts w:ascii="Arial" w:hAnsi="Arial" w:cs="Arial"/>
          <w:lang w:val="es-ES"/>
        </w:rPr>
      </w:pPr>
    </w:p>
    <w:p w14:paraId="34588AE3" w14:textId="77777777" w:rsidR="003E58FC" w:rsidRPr="009D7B94" w:rsidRDefault="003E58FC">
      <w:pPr>
        <w:rPr>
          <w:rFonts w:ascii="Arial" w:hAnsi="Arial" w:cs="Arial"/>
          <w:lang w:val="es-ES"/>
        </w:rPr>
      </w:pPr>
    </w:p>
    <w:p w14:paraId="34588AE4" w14:textId="77777777" w:rsidR="00C84FAB" w:rsidRPr="009D7B94" w:rsidRDefault="00C84FAB">
      <w:pPr>
        <w:rPr>
          <w:rFonts w:ascii="Arial" w:hAnsi="Arial" w:cs="Arial"/>
          <w:lang w:val="es-PY"/>
        </w:rPr>
      </w:pPr>
    </w:p>
    <w:p w14:paraId="34588AE5" w14:textId="77777777" w:rsidR="00C84FAB" w:rsidRPr="009D7B94" w:rsidRDefault="00C84FAB">
      <w:pPr>
        <w:rPr>
          <w:rFonts w:ascii="Arial" w:hAnsi="Arial" w:cs="Arial"/>
          <w:lang w:val="es-PY"/>
        </w:rPr>
      </w:pPr>
    </w:p>
    <w:p w14:paraId="34588AE6" w14:textId="77777777" w:rsidR="00C84FAB" w:rsidRPr="009D7B94" w:rsidRDefault="00C84FAB">
      <w:pPr>
        <w:rPr>
          <w:rFonts w:ascii="Arial" w:hAnsi="Arial" w:cs="Arial"/>
          <w:lang w:val="es-PY"/>
        </w:rPr>
      </w:pPr>
    </w:p>
    <w:sdt>
      <w:sdtPr>
        <w:rPr>
          <w:rFonts w:ascii="Arial" w:eastAsiaTheme="minorEastAsia" w:hAnsi="Arial" w:cs="Arial"/>
          <w:color w:val="auto"/>
          <w:sz w:val="22"/>
          <w:szCs w:val="22"/>
          <w:lang w:val="es-ES" w:eastAsia="zh-CN"/>
        </w:rPr>
        <w:id w:val="409656969"/>
        <w:docPartObj>
          <w:docPartGallery w:val="Table of Contents"/>
          <w:docPartUnique/>
        </w:docPartObj>
      </w:sdtPr>
      <w:sdtEndPr>
        <w:rPr>
          <w:b/>
          <w:bCs/>
        </w:rPr>
      </w:sdtEndPr>
      <w:sdtContent>
        <w:p w14:paraId="34588AE7" w14:textId="77777777" w:rsidR="00C84FAB" w:rsidRPr="009D7B94" w:rsidRDefault="00C84FAB">
          <w:pPr>
            <w:pStyle w:val="TOCHeading"/>
            <w:rPr>
              <w:rFonts w:ascii="Arial" w:hAnsi="Arial" w:cs="Arial"/>
            </w:rPr>
          </w:pPr>
          <w:r w:rsidRPr="009D7B94">
            <w:rPr>
              <w:rFonts w:ascii="Arial" w:hAnsi="Arial" w:cs="Arial"/>
              <w:lang w:val="es-ES"/>
            </w:rPr>
            <w:t>Contenido</w:t>
          </w:r>
        </w:p>
        <w:p w14:paraId="34588AE8" w14:textId="77777777" w:rsidR="003716C6" w:rsidRDefault="00C84FAB">
          <w:pPr>
            <w:pStyle w:val="TOC1"/>
            <w:tabs>
              <w:tab w:val="left" w:pos="440"/>
              <w:tab w:val="right" w:leader="dot" w:pos="8270"/>
            </w:tabs>
            <w:rPr>
              <w:noProof/>
              <w:lang w:eastAsia="en-US"/>
            </w:rPr>
          </w:pPr>
          <w:r w:rsidRPr="009D7B94">
            <w:rPr>
              <w:rFonts w:ascii="Arial" w:hAnsi="Arial" w:cs="Arial"/>
            </w:rPr>
            <w:fldChar w:fldCharType="begin"/>
          </w:r>
          <w:r w:rsidRPr="009D7B94">
            <w:rPr>
              <w:rFonts w:ascii="Arial" w:hAnsi="Arial" w:cs="Arial"/>
            </w:rPr>
            <w:instrText xml:space="preserve"> TOC \o "1-3" \h \z \u </w:instrText>
          </w:r>
          <w:r w:rsidRPr="009D7B94">
            <w:rPr>
              <w:rFonts w:ascii="Arial" w:hAnsi="Arial" w:cs="Arial"/>
            </w:rPr>
            <w:fldChar w:fldCharType="separate"/>
          </w:r>
          <w:hyperlink w:anchor="_Toc487815083" w:history="1">
            <w:r w:rsidR="003716C6" w:rsidRPr="00544696">
              <w:rPr>
                <w:rStyle w:val="Hyperlink"/>
                <w:rFonts w:ascii="Arial" w:hAnsi="Arial" w:cs="Arial"/>
                <w:noProof/>
                <w:lang w:val="es-PY"/>
              </w:rPr>
              <w:t>1.</w:t>
            </w:r>
            <w:r w:rsidR="003716C6">
              <w:rPr>
                <w:noProof/>
                <w:lang w:eastAsia="en-US"/>
              </w:rPr>
              <w:tab/>
            </w:r>
            <w:r w:rsidR="003716C6" w:rsidRPr="00544696">
              <w:rPr>
                <w:rStyle w:val="Hyperlink"/>
                <w:rFonts w:ascii="Arial" w:hAnsi="Arial" w:cs="Arial"/>
                <w:noProof/>
                <w:lang w:val="es-PY"/>
              </w:rPr>
              <w:t>INTRODUCCIÓN</w:t>
            </w:r>
            <w:r w:rsidR="003716C6">
              <w:rPr>
                <w:noProof/>
                <w:webHidden/>
              </w:rPr>
              <w:tab/>
            </w:r>
            <w:r w:rsidR="003716C6">
              <w:rPr>
                <w:noProof/>
                <w:webHidden/>
              </w:rPr>
              <w:fldChar w:fldCharType="begin"/>
            </w:r>
            <w:r w:rsidR="003716C6">
              <w:rPr>
                <w:noProof/>
                <w:webHidden/>
              </w:rPr>
              <w:instrText xml:space="preserve"> PAGEREF _Toc487815083 \h </w:instrText>
            </w:r>
            <w:r w:rsidR="003716C6">
              <w:rPr>
                <w:noProof/>
                <w:webHidden/>
              </w:rPr>
            </w:r>
            <w:r w:rsidR="003716C6">
              <w:rPr>
                <w:noProof/>
                <w:webHidden/>
              </w:rPr>
              <w:fldChar w:fldCharType="separate"/>
            </w:r>
            <w:r w:rsidR="003716C6">
              <w:rPr>
                <w:noProof/>
                <w:webHidden/>
              </w:rPr>
              <w:t>3</w:t>
            </w:r>
            <w:r w:rsidR="003716C6">
              <w:rPr>
                <w:noProof/>
                <w:webHidden/>
              </w:rPr>
              <w:fldChar w:fldCharType="end"/>
            </w:r>
          </w:hyperlink>
        </w:p>
        <w:p w14:paraId="34588AE9" w14:textId="77777777" w:rsidR="003716C6" w:rsidRDefault="0051220A">
          <w:pPr>
            <w:pStyle w:val="TOC1"/>
            <w:tabs>
              <w:tab w:val="left" w:pos="440"/>
              <w:tab w:val="right" w:leader="dot" w:pos="8270"/>
            </w:tabs>
            <w:rPr>
              <w:noProof/>
              <w:lang w:eastAsia="en-US"/>
            </w:rPr>
          </w:pPr>
          <w:hyperlink w:anchor="_Toc487815084" w:history="1">
            <w:r w:rsidR="003716C6" w:rsidRPr="00544696">
              <w:rPr>
                <w:rStyle w:val="Hyperlink"/>
                <w:rFonts w:ascii="Arial" w:hAnsi="Arial" w:cs="Arial"/>
                <w:noProof/>
                <w:lang w:val="es-PY"/>
              </w:rPr>
              <w:t>2.</w:t>
            </w:r>
            <w:r w:rsidR="003716C6">
              <w:rPr>
                <w:noProof/>
                <w:lang w:eastAsia="en-US"/>
              </w:rPr>
              <w:tab/>
            </w:r>
            <w:r w:rsidR="003716C6" w:rsidRPr="00544696">
              <w:rPr>
                <w:rStyle w:val="Hyperlink"/>
                <w:rFonts w:ascii="Arial" w:hAnsi="Arial" w:cs="Arial"/>
                <w:noProof/>
                <w:lang w:val="es-PY"/>
              </w:rPr>
              <w:t>MONITOREO</w:t>
            </w:r>
            <w:r w:rsidR="003716C6">
              <w:rPr>
                <w:noProof/>
                <w:webHidden/>
              </w:rPr>
              <w:tab/>
            </w:r>
            <w:r w:rsidR="003716C6">
              <w:rPr>
                <w:noProof/>
                <w:webHidden/>
              </w:rPr>
              <w:fldChar w:fldCharType="begin"/>
            </w:r>
            <w:r w:rsidR="003716C6">
              <w:rPr>
                <w:noProof/>
                <w:webHidden/>
              </w:rPr>
              <w:instrText xml:space="preserve"> PAGEREF _Toc487815084 \h </w:instrText>
            </w:r>
            <w:r w:rsidR="003716C6">
              <w:rPr>
                <w:noProof/>
                <w:webHidden/>
              </w:rPr>
            </w:r>
            <w:r w:rsidR="003716C6">
              <w:rPr>
                <w:noProof/>
                <w:webHidden/>
              </w:rPr>
              <w:fldChar w:fldCharType="separate"/>
            </w:r>
            <w:r w:rsidR="003716C6">
              <w:rPr>
                <w:noProof/>
                <w:webHidden/>
              </w:rPr>
              <w:t>6</w:t>
            </w:r>
            <w:r w:rsidR="003716C6">
              <w:rPr>
                <w:noProof/>
                <w:webHidden/>
              </w:rPr>
              <w:fldChar w:fldCharType="end"/>
            </w:r>
          </w:hyperlink>
        </w:p>
        <w:p w14:paraId="34588AEA" w14:textId="77777777" w:rsidR="003716C6" w:rsidRDefault="0051220A">
          <w:pPr>
            <w:pStyle w:val="TOC1"/>
            <w:tabs>
              <w:tab w:val="left" w:pos="660"/>
              <w:tab w:val="right" w:leader="dot" w:pos="8270"/>
            </w:tabs>
            <w:rPr>
              <w:noProof/>
              <w:lang w:eastAsia="en-US"/>
            </w:rPr>
          </w:pPr>
          <w:hyperlink w:anchor="_Toc487815085" w:history="1">
            <w:r w:rsidR="003716C6" w:rsidRPr="00544696">
              <w:rPr>
                <w:rStyle w:val="Hyperlink"/>
                <w:rFonts w:ascii="Arial" w:hAnsi="Arial" w:cs="Arial"/>
                <w:noProof/>
                <w:lang w:val="es-ES_tradnl"/>
              </w:rPr>
              <w:t>2.1.</w:t>
            </w:r>
            <w:r w:rsidR="003716C6">
              <w:rPr>
                <w:noProof/>
                <w:lang w:eastAsia="en-US"/>
              </w:rPr>
              <w:tab/>
            </w:r>
            <w:r w:rsidR="003716C6" w:rsidRPr="00544696">
              <w:rPr>
                <w:rStyle w:val="Hyperlink"/>
                <w:rFonts w:ascii="Arial" w:hAnsi="Arial" w:cs="Arial"/>
                <w:noProof/>
                <w:lang w:val="es-ES_tradnl"/>
              </w:rPr>
              <w:t>Indicadores</w:t>
            </w:r>
            <w:r w:rsidR="003716C6">
              <w:rPr>
                <w:noProof/>
                <w:webHidden/>
              </w:rPr>
              <w:tab/>
            </w:r>
            <w:r w:rsidR="003716C6">
              <w:rPr>
                <w:noProof/>
                <w:webHidden/>
              </w:rPr>
              <w:fldChar w:fldCharType="begin"/>
            </w:r>
            <w:r w:rsidR="003716C6">
              <w:rPr>
                <w:noProof/>
                <w:webHidden/>
              </w:rPr>
              <w:instrText xml:space="preserve"> PAGEREF _Toc487815085 \h </w:instrText>
            </w:r>
            <w:r w:rsidR="003716C6">
              <w:rPr>
                <w:noProof/>
                <w:webHidden/>
              </w:rPr>
            </w:r>
            <w:r w:rsidR="003716C6">
              <w:rPr>
                <w:noProof/>
                <w:webHidden/>
              </w:rPr>
              <w:fldChar w:fldCharType="separate"/>
            </w:r>
            <w:r w:rsidR="003716C6">
              <w:rPr>
                <w:noProof/>
                <w:webHidden/>
              </w:rPr>
              <w:t>6</w:t>
            </w:r>
            <w:r w:rsidR="003716C6">
              <w:rPr>
                <w:noProof/>
                <w:webHidden/>
              </w:rPr>
              <w:fldChar w:fldCharType="end"/>
            </w:r>
          </w:hyperlink>
        </w:p>
        <w:p w14:paraId="34588AEB" w14:textId="77777777" w:rsidR="003716C6" w:rsidRDefault="0051220A">
          <w:pPr>
            <w:pStyle w:val="TOC1"/>
            <w:tabs>
              <w:tab w:val="left" w:pos="660"/>
              <w:tab w:val="right" w:leader="dot" w:pos="8270"/>
            </w:tabs>
            <w:rPr>
              <w:noProof/>
              <w:lang w:eastAsia="en-US"/>
            </w:rPr>
          </w:pPr>
          <w:hyperlink w:anchor="_Toc487815086" w:history="1">
            <w:r w:rsidR="003716C6" w:rsidRPr="00544696">
              <w:rPr>
                <w:rStyle w:val="Hyperlink"/>
                <w:rFonts w:ascii="Arial" w:hAnsi="Arial" w:cs="Arial"/>
                <w:noProof/>
                <w:lang w:val="es-ES_tradnl"/>
              </w:rPr>
              <w:t xml:space="preserve">2.2 </w:t>
            </w:r>
            <w:r w:rsidR="003716C6">
              <w:rPr>
                <w:noProof/>
                <w:lang w:eastAsia="en-US"/>
              </w:rPr>
              <w:tab/>
            </w:r>
            <w:r w:rsidR="003716C6" w:rsidRPr="00544696">
              <w:rPr>
                <w:rStyle w:val="Hyperlink"/>
                <w:rFonts w:ascii="Arial" w:hAnsi="Arial" w:cs="Arial"/>
                <w:noProof/>
                <w:lang w:val="es-ES_tradnl"/>
              </w:rPr>
              <w:t>Instrumentos de Monitoreo del Proyecto y Recopilación de Datos</w:t>
            </w:r>
            <w:r w:rsidR="003716C6">
              <w:rPr>
                <w:noProof/>
                <w:webHidden/>
              </w:rPr>
              <w:tab/>
            </w:r>
            <w:r w:rsidR="003716C6">
              <w:rPr>
                <w:noProof/>
                <w:webHidden/>
              </w:rPr>
              <w:fldChar w:fldCharType="begin"/>
            </w:r>
            <w:r w:rsidR="003716C6">
              <w:rPr>
                <w:noProof/>
                <w:webHidden/>
              </w:rPr>
              <w:instrText xml:space="preserve"> PAGEREF _Toc487815086 \h </w:instrText>
            </w:r>
            <w:r w:rsidR="003716C6">
              <w:rPr>
                <w:noProof/>
                <w:webHidden/>
              </w:rPr>
            </w:r>
            <w:r w:rsidR="003716C6">
              <w:rPr>
                <w:noProof/>
                <w:webHidden/>
              </w:rPr>
              <w:fldChar w:fldCharType="separate"/>
            </w:r>
            <w:r w:rsidR="003716C6">
              <w:rPr>
                <w:noProof/>
                <w:webHidden/>
              </w:rPr>
              <w:t>11</w:t>
            </w:r>
            <w:r w:rsidR="003716C6">
              <w:rPr>
                <w:noProof/>
                <w:webHidden/>
              </w:rPr>
              <w:fldChar w:fldCharType="end"/>
            </w:r>
          </w:hyperlink>
        </w:p>
        <w:p w14:paraId="34588AEC" w14:textId="77777777" w:rsidR="003716C6" w:rsidRDefault="0051220A">
          <w:pPr>
            <w:pStyle w:val="TOC1"/>
            <w:tabs>
              <w:tab w:val="left" w:pos="660"/>
              <w:tab w:val="right" w:leader="dot" w:pos="8270"/>
            </w:tabs>
            <w:rPr>
              <w:noProof/>
              <w:lang w:eastAsia="en-US"/>
            </w:rPr>
          </w:pPr>
          <w:hyperlink w:anchor="_Toc487815087" w:history="1">
            <w:r w:rsidR="003716C6" w:rsidRPr="00544696">
              <w:rPr>
                <w:rStyle w:val="Hyperlink"/>
                <w:rFonts w:ascii="Arial" w:hAnsi="Arial" w:cs="Arial"/>
                <w:noProof/>
                <w:lang w:val="es-ES_tradnl"/>
              </w:rPr>
              <w:t xml:space="preserve">2.3 </w:t>
            </w:r>
            <w:r w:rsidR="003716C6">
              <w:rPr>
                <w:noProof/>
                <w:lang w:eastAsia="en-US"/>
              </w:rPr>
              <w:tab/>
            </w:r>
            <w:r w:rsidR="003716C6" w:rsidRPr="00544696">
              <w:rPr>
                <w:rStyle w:val="Hyperlink"/>
                <w:rFonts w:ascii="Arial" w:hAnsi="Arial" w:cs="Arial"/>
                <w:noProof/>
                <w:lang w:val="es-ES_tradnl"/>
              </w:rPr>
              <w:t>Presentación De Informes</w:t>
            </w:r>
            <w:r w:rsidR="003716C6">
              <w:rPr>
                <w:noProof/>
                <w:webHidden/>
              </w:rPr>
              <w:tab/>
            </w:r>
            <w:r w:rsidR="003716C6">
              <w:rPr>
                <w:noProof/>
                <w:webHidden/>
              </w:rPr>
              <w:fldChar w:fldCharType="begin"/>
            </w:r>
            <w:r w:rsidR="003716C6">
              <w:rPr>
                <w:noProof/>
                <w:webHidden/>
              </w:rPr>
              <w:instrText xml:space="preserve"> PAGEREF _Toc487815087 \h </w:instrText>
            </w:r>
            <w:r w:rsidR="003716C6">
              <w:rPr>
                <w:noProof/>
                <w:webHidden/>
              </w:rPr>
            </w:r>
            <w:r w:rsidR="003716C6">
              <w:rPr>
                <w:noProof/>
                <w:webHidden/>
              </w:rPr>
              <w:fldChar w:fldCharType="separate"/>
            </w:r>
            <w:r w:rsidR="003716C6">
              <w:rPr>
                <w:noProof/>
                <w:webHidden/>
              </w:rPr>
              <w:t>15</w:t>
            </w:r>
            <w:r w:rsidR="003716C6">
              <w:rPr>
                <w:noProof/>
                <w:webHidden/>
              </w:rPr>
              <w:fldChar w:fldCharType="end"/>
            </w:r>
          </w:hyperlink>
        </w:p>
        <w:p w14:paraId="34588AED" w14:textId="77777777" w:rsidR="003716C6" w:rsidRDefault="0051220A">
          <w:pPr>
            <w:pStyle w:val="TOC1"/>
            <w:tabs>
              <w:tab w:val="left" w:pos="660"/>
              <w:tab w:val="right" w:leader="dot" w:pos="8270"/>
            </w:tabs>
            <w:rPr>
              <w:noProof/>
              <w:lang w:eastAsia="en-US"/>
            </w:rPr>
          </w:pPr>
          <w:hyperlink w:anchor="_Toc487815088" w:history="1">
            <w:r w:rsidR="003716C6" w:rsidRPr="00544696">
              <w:rPr>
                <w:rStyle w:val="Hyperlink"/>
                <w:rFonts w:ascii="Arial" w:hAnsi="Arial" w:cs="Arial"/>
                <w:noProof/>
                <w:lang w:val="es-ES_tradnl"/>
              </w:rPr>
              <w:t xml:space="preserve">2.4 </w:t>
            </w:r>
            <w:r w:rsidR="003716C6">
              <w:rPr>
                <w:noProof/>
                <w:lang w:eastAsia="en-US"/>
              </w:rPr>
              <w:tab/>
            </w:r>
            <w:r w:rsidR="003716C6" w:rsidRPr="00544696">
              <w:rPr>
                <w:rStyle w:val="Hyperlink"/>
                <w:rFonts w:ascii="Arial" w:hAnsi="Arial" w:cs="Arial"/>
                <w:noProof/>
                <w:lang w:val="es-ES_tradnl"/>
              </w:rPr>
              <w:t>Coordinación, plan de trabajo y presupuesto del monitoreo</w:t>
            </w:r>
            <w:r w:rsidR="003716C6">
              <w:rPr>
                <w:noProof/>
                <w:webHidden/>
              </w:rPr>
              <w:tab/>
            </w:r>
            <w:r w:rsidR="003716C6">
              <w:rPr>
                <w:noProof/>
                <w:webHidden/>
              </w:rPr>
              <w:fldChar w:fldCharType="begin"/>
            </w:r>
            <w:r w:rsidR="003716C6">
              <w:rPr>
                <w:noProof/>
                <w:webHidden/>
              </w:rPr>
              <w:instrText xml:space="preserve"> PAGEREF _Toc487815088 \h </w:instrText>
            </w:r>
            <w:r w:rsidR="003716C6">
              <w:rPr>
                <w:noProof/>
                <w:webHidden/>
              </w:rPr>
            </w:r>
            <w:r w:rsidR="003716C6">
              <w:rPr>
                <w:noProof/>
                <w:webHidden/>
              </w:rPr>
              <w:fldChar w:fldCharType="separate"/>
            </w:r>
            <w:r w:rsidR="003716C6">
              <w:rPr>
                <w:noProof/>
                <w:webHidden/>
              </w:rPr>
              <w:t>15</w:t>
            </w:r>
            <w:r w:rsidR="003716C6">
              <w:rPr>
                <w:noProof/>
                <w:webHidden/>
              </w:rPr>
              <w:fldChar w:fldCharType="end"/>
            </w:r>
          </w:hyperlink>
        </w:p>
        <w:p w14:paraId="34588AEE" w14:textId="77777777" w:rsidR="003716C6" w:rsidRDefault="0051220A">
          <w:pPr>
            <w:pStyle w:val="TOC1"/>
            <w:tabs>
              <w:tab w:val="left" w:pos="440"/>
              <w:tab w:val="right" w:leader="dot" w:pos="8270"/>
            </w:tabs>
            <w:rPr>
              <w:noProof/>
              <w:lang w:eastAsia="en-US"/>
            </w:rPr>
          </w:pPr>
          <w:hyperlink w:anchor="_Toc487815089" w:history="1">
            <w:r w:rsidR="003716C6" w:rsidRPr="00544696">
              <w:rPr>
                <w:rStyle w:val="Hyperlink"/>
                <w:rFonts w:ascii="Arial" w:hAnsi="Arial" w:cs="Arial"/>
                <w:noProof/>
                <w:lang w:val="es-PY"/>
              </w:rPr>
              <w:t>3.</w:t>
            </w:r>
            <w:r w:rsidR="003716C6">
              <w:rPr>
                <w:noProof/>
                <w:lang w:eastAsia="en-US"/>
              </w:rPr>
              <w:tab/>
            </w:r>
            <w:r w:rsidR="003716C6" w:rsidRPr="00544696">
              <w:rPr>
                <w:rStyle w:val="Hyperlink"/>
                <w:rFonts w:ascii="Arial" w:hAnsi="Arial" w:cs="Arial"/>
                <w:noProof/>
                <w:lang w:val="es-PA"/>
              </w:rPr>
              <w:t>EVALUACIONES</w:t>
            </w:r>
            <w:r w:rsidR="003716C6">
              <w:rPr>
                <w:noProof/>
                <w:webHidden/>
              </w:rPr>
              <w:tab/>
            </w:r>
            <w:r w:rsidR="003716C6">
              <w:rPr>
                <w:noProof/>
                <w:webHidden/>
              </w:rPr>
              <w:fldChar w:fldCharType="begin"/>
            </w:r>
            <w:r w:rsidR="003716C6">
              <w:rPr>
                <w:noProof/>
                <w:webHidden/>
              </w:rPr>
              <w:instrText xml:space="preserve"> PAGEREF _Toc487815089 \h </w:instrText>
            </w:r>
            <w:r w:rsidR="003716C6">
              <w:rPr>
                <w:noProof/>
                <w:webHidden/>
              </w:rPr>
            </w:r>
            <w:r w:rsidR="003716C6">
              <w:rPr>
                <w:noProof/>
                <w:webHidden/>
              </w:rPr>
              <w:fldChar w:fldCharType="separate"/>
            </w:r>
            <w:r w:rsidR="003716C6">
              <w:rPr>
                <w:noProof/>
                <w:webHidden/>
              </w:rPr>
              <w:t>19</w:t>
            </w:r>
            <w:r w:rsidR="003716C6">
              <w:rPr>
                <w:noProof/>
                <w:webHidden/>
              </w:rPr>
              <w:fldChar w:fldCharType="end"/>
            </w:r>
          </w:hyperlink>
        </w:p>
        <w:p w14:paraId="34588AEF" w14:textId="77777777" w:rsidR="003716C6" w:rsidRDefault="0051220A">
          <w:pPr>
            <w:pStyle w:val="TOC1"/>
            <w:tabs>
              <w:tab w:val="left" w:pos="660"/>
              <w:tab w:val="right" w:leader="dot" w:pos="8270"/>
            </w:tabs>
            <w:rPr>
              <w:noProof/>
              <w:lang w:eastAsia="en-US"/>
            </w:rPr>
          </w:pPr>
          <w:hyperlink w:anchor="_Toc487815090" w:history="1">
            <w:r w:rsidR="003716C6" w:rsidRPr="00544696">
              <w:rPr>
                <w:rStyle w:val="Hyperlink"/>
                <w:rFonts w:ascii="Arial" w:hAnsi="Arial" w:cs="Arial"/>
                <w:noProof/>
                <w:lang w:val="es-ES_tradnl"/>
              </w:rPr>
              <w:t>3.1</w:t>
            </w:r>
            <w:r w:rsidR="003716C6">
              <w:rPr>
                <w:noProof/>
                <w:lang w:eastAsia="en-US"/>
              </w:rPr>
              <w:tab/>
            </w:r>
            <w:r w:rsidR="003716C6" w:rsidRPr="00544696">
              <w:rPr>
                <w:rStyle w:val="Hyperlink"/>
                <w:rFonts w:ascii="Arial" w:hAnsi="Arial" w:cs="Arial"/>
                <w:noProof/>
                <w:lang w:val="es-ES_tradnl"/>
              </w:rPr>
              <w:t>Evaluación Intermedia</w:t>
            </w:r>
            <w:r w:rsidR="003716C6">
              <w:rPr>
                <w:noProof/>
                <w:webHidden/>
              </w:rPr>
              <w:tab/>
            </w:r>
            <w:r w:rsidR="003716C6">
              <w:rPr>
                <w:noProof/>
                <w:webHidden/>
              </w:rPr>
              <w:fldChar w:fldCharType="begin"/>
            </w:r>
            <w:r w:rsidR="003716C6">
              <w:rPr>
                <w:noProof/>
                <w:webHidden/>
              </w:rPr>
              <w:instrText xml:space="preserve"> PAGEREF _Toc487815090 \h </w:instrText>
            </w:r>
            <w:r w:rsidR="003716C6">
              <w:rPr>
                <w:noProof/>
                <w:webHidden/>
              </w:rPr>
            </w:r>
            <w:r w:rsidR="003716C6">
              <w:rPr>
                <w:noProof/>
                <w:webHidden/>
              </w:rPr>
              <w:fldChar w:fldCharType="separate"/>
            </w:r>
            <w:r w:rsidR="003716C6">
              <w:rPr>
                <w:noProof/>
                <w:webHidden/>
              </w:rPr>
              <w:t>19</w:t>
            </w:r>
            <w:r w:rsidR="003716C6">
              <w:rPr>
                <w:noProof/>
                <w:webHidden/>
              </w:rPr>
              <w:fldChar w:fldCharType="end"/>
            </w:r>
          </w:hyperlink>
        </w:p>
        <w:p w14:paraId="34588AF0" w14:textId="77777777" w:rsidR="003716C6" w:rsidRDefault="0051220A">
          <w:pPr>
            <w:pStyle w:val="TOC1"/>
            <w:tabs>
              <w:tab w:val="left" w:pos="660"/>
              <w:tab w:val="right" w:leader="dot" w:pos="8270"/>
            </w:tabs>
            <w:rPr>
              <w:noProof/>
              <w:lang w:eastAsia="en-US"/>
            </w:rPr>
          </w:pPr>
          <w:hyperlink w:anchor="_Toc487815091" w:history="1">
            <w:r w:rsidR="003716C6" w:rsidRPr="00544696">
              <w:rPr>
                <w:rStyle w:val="Hyperlink"/>
                <w:rFonts w:ascii="Arial" w:hAnsi="Arial" w:cs="Arial"/>
                <w:noProof/>
                <w:lang w:val="es-ES_tradnl"/>
              </w:rPr>
              <w:t>3.2</w:t>
            </w:r>
            <w:r w:rsidR="003716C6">
              <w:rPr>
                <w:noProof/>
                <w:lang w:eastAsia="en-US"/>
              </w:rPr>
              <w:tab/>
            </w:r>
            <w:r w:rsidR="003716C6" w:rsidRPr="00544696">
              <w:rPr>
                <w:rStyle w:val="Hyperlink"/>
                <w:rFonts w:ascii="Arial" w:hAnsi="Arial" w:cs="Arial"/>
                <w:noProof/>
                <w:lang w:val="es-ES_tradnl"/>
              </w:rPr>
              <w:t>Evaluación Final</w:t>
            </w:r>
            <w:r w:rsidR="003716C6">
              <w:rPr>
                <w:noProof/>
                <w:webHidden/>
              </w:rPr>
              <w:tab/>
            </w:r>
            <w:r w:rsidR="003716C6">
              <w:rPr>
                <w:noProof/>
                <w:webHidden/>
              </w:rPr>
              <w:fldChar w:fldCharType="begin"/>
            </w:r>
            <w:r w:rsidR="003716C6">
              <w:rPr>
                <w:noProof/>
                <w:webHidden/>
              </w:rPr>
              <w:instrText xml:space="preserve"> PAGEREF _Toc487815091 \h </w:instrText>
            </w:r>
            <w:r w:rsidR="003716C6">
              <w:rPr>
                <w:noProof/>
                <w:webHidden/>
              </w:rPr>
            </w:r>
            <w:r w:rsidR="003716C6">
              <w:rPr>
                <w:noProof/>
                <w:webHidden/>
              </w:rPr>
              <w:fldChar w:fldCharType="separate"/>
            </w:r>
            <w:r w:rsidR="003716C6">
              <w:rPr>
                <w:noProof/>
                <w:webHidden/>
              </w:rPr>
              <w:t>20</w:t>
            </w:r>
            <w:r w:rsidR="003716C6">
              <w:rPr>
                <w:noProof/>
                <w:webHidden/>
              </w:rPr>
              <w:fldChar w:fldCharType="end"/>
            </w:r>
          </w:hyperlink>
        </w:p>
        <w:p w14:paraId="34588AF1" w14:textId="77777777" w:rsidR="003716C6" w:rsidRDefault="0051220A">
          <w:pPr>
            <w:pStyle w:val="TOC1"/>
            <w:tabs>
              <w:tab w:val="left" w:pos="660"/>
              <w:tab w:val="right" w:leader="dot" w:pos="8270"/>
            </w:tabs>
            <w:rPr>
              <w:noProof/>
              <w:lang w:eastAsia="en-US"/>
            </w:rPr>
          </w:pPr>
          <w:hyperlink w:anchor="_Toc487815092" w:history="1">
            <w:r w:rsidR="003716C6" w:rsidRPr="00544696">
              <w:rPr>
                <w:rStyle w:val="Hyperlink"/>
                <w:rFonts w:ascii="Arial" w:hAnsi="Arial" w:cs="Arial"/>
                <w:noProof/>
                <w:lang w:val="es-ES_tradnl"/>
              </w:rPr>
              <w:t>3.3</w:t>
            </w:r>
            <w:r w:rsidR="003716C6">
              <w:rPr>
                <w:noProof/>
                <w:lang w:eastAsia="en-US"/>
              </w:rPr>
              <w:tab/>
            </w:r>
            <w:r w:rsidR="003716C6" w:rsidRPr="00544696">
              <w:rPr>
                <w:rStyle w:val="Hyperlink"/>
                <w:rFonts w:ascii="Arial" w:hAnsi="Arial" w:cs="Arial"/>
                <w:noProof/>
                <w:lang w:val="es-ES_tradnl"/>
              </w:rPr>
              <w:t>Conocimiento Existente sobre la Efectividad de Intervenciones del Proyecto</w:t>
            </w:r>
            <w:r w:rsidR="003716C6">
              <w:rPr>
                <w:noProof/>
                <w:webHidden/>
              </w:rPr>
              <w:tab/>
            </w:r>
            <w:r w:rsidR="003716C6">
              <w:rPr>
                <w:noProof/>
                <w:webHidden/>
              </w:rPr>
              <w:fldChar w:fldCharType="begin"/>
            </w:r>
            <w:r w:rsidR="003716C6">
              <w:rPr>
                <w:noProof/>
                <w:webHidden/>
              </w:rPr>
              <w:instrText xml:space="preserve"> PAGEREF _Toc487815092 \h </w:instrText>
            </w:r>
            <w:r w:rsidR="003716C6">
              <w:rPr>
                <w:noProof/>
                <w:webHidden/>
              </w:rPr>
            </w:r>
            <w:r w:rsidR="003716C6">
              <w:rPr>
                <w:noProof/>
                <w:webHidden/>
              </w:rPr>
              <w:fldChar w:fldCharType="separate"/>
            </w:r>
            <w:r w:rsidR="003716C6">
              <w:rPr>
                <w:noProof/>
                <w:webHidden/>
              </w:rPr>
              <w:t>29</w:t>
            </w:r>
            <w:r w:rsidR="003716C6">
              <w:rPr>
                <w:noProof/>
                <w:webHidden/>
              </w:rPr>
              <w:fldChar w:fldCharType="end"/>
            </w:r>
          </w:hyperlink>
        </w:p>
        <w:p w14:paraId="34588AF2" w14:textId="77777777" w:rsidR="003716C6" w:rsidRDefault="0051220A">
          <w:pPr>
            <w:pStyle w:val="TOC1"/>
            <w:tabs>
              <w:tab w:val="left" w:pos="660"/>
              <w:tab w:val="right" w:leader="dot" w:pos="8270"/>
            </w:tabs>
            <w:rPr>
              <w:noProof/>
              <w:lang w:eastAsia="en-US"/>
            </w:rPr>
          </w:pPr>
          <w:hyperlink w:anchor="_Toc487815093" w:history="1">
            <w:r w:rsidR="003716C6" w:rsidRPr="00544696">
              <w:rPr>
                <w:rStyle w:val="Hyperlink"/>
                <w:rFonts w:ascii="Arial" w:hAnsi="Arial" w:cs="Arial"/>
                <w:noProof/>
                <w:lang w:val="es-ES_tradnl"/>
              </w:rPr>
              <w:t>3.4</w:t>
            </w:r>
            <w:r w:rsidR="003716C6">
              <w:rPr>
                <w:noProof/>
                <w:lang w:eastAsia="en-US"/>
              </w:rPr>
              <w:tab/>
            </w:r>
            <w:r w:rsidR="003716C6" w:rsidRPr="00544696">
              <w:rPr>
                <w:rStyle w:val="Hyperlink"/>
                <w:rFonts w:ascii="Arial" w:hAnsi="Arial" w:cs="Arial"/>
                <w:noProof/>
                <w:lang w:val="es-ES_tradnl"/>
              </w:rPr>
              <w:t>Análisis Costo Beneficio Ex-Ante del Programa</w:t>
            </w:r>
            <w:r w:rsidR="003716C6">
              <w:rPr>
                <w:noProof/>
                <w:webHidden/>
              </w:rPr>
              <w:tab/>
            </w:r>
            <w:r w:rsidR="003716C6">
              <w:rPr>
                <w:noProof/>
                <w:webHidden/>
              </w:rPr>
              <w:fldChar w:fldCharType="begin"/>
            </w:r>
            <w:r w:rsidR="003716C6">
              <w:rPr>
                <w:noProof/>
                <w:webHidden/>
              </w:rPr>
              <w:instrText xml:space="preserve"> PAGEREF _Toc487815093 \h </w:instrText>
            </w:r>
            <w:r w:rsidR="003716C6">
              <w:rPr>
                <w:noProof/>
                <w:webHidden/>
              </w:rPr>
            </w:r>
            <w:r w:rsidR="003716C6">
              <w:rPr>
                <w:noProof/>
                <w:webHidden/>
              </w:rPr>
              <w:fldChar w:fldCharType="separate"/>
            </w:r>
            <w:r w:rsidR="003716C6">
              <w:rPr>
                <w:noProof/>
                <w:webHidden/>
              </w:rPr>
              <w:t>29</w:t>
            </w:r>
            <w:r w:rsidR="003716C6">
              <w:rPr>
                <w:noProof/>
                <w:webHidden/>
              </w:rPr>
              <w:fldChar w:fldCharType="end"/>
            </w:r>
          </w:hyperlink>
        </w:p>
        <w:p w14:paraId="34588AF3" w14:textId="77777777" w:rsidR="003716C6" w:rsidRDefault="0051220A">
          <w:pPr>
            <w:pStyle w:val="TOC1"/>
            <w:tabs>
              <w:tab w:val="left" w:pos="660"/>
              <w:tab w:val="right" w:leader="dot" w:pos="8270"/>
            </w:tabs>
            <w:rPr>
              <w:noProof/>
              <w:lang w:eastAsia="en-US"/>
            </w:rPr>
          </w:pPr>
          <w:hyperlink w:anchor="_Toc487815094" w:history="1">
            <w:r w:rsidR="003716C6" w:rsidRPr="00544696">
              <w:rPr>
                <w:rStyle w:val="Hyperlink"/>
                <w:rFonts w:ascii="Arial" w:hAnsi="Arial" w:cs="Arial"/>
                <w:noProof/>
                <w:lang w:val="es-ES_tradnl"/>
              </w:rPr>
              <w:t>3.5</w:t>
            </w:r>
            <w:r w:rsidR="003716C6">
              <w:rPr>
                <w:noProof/>
                <w:lang w:eastAsia="en-US"/>
              </w:rPr>
              <w:tab/>
            </w:r>
            <w:r w:rsidR="003716C6" w:rsidRPr="00544696">
              <w:rPr>
                <w:rStyle w:val="Hyperlink"/>
                <w:rFonts w:ascii="Arial" w:hAnsi="Arial" w:cs="Arial"/>
                <w:noProof/>
                <w:lang w:val="es-ES_tradnl"/>
              </w:rPr>
              <w:t>Análisis costo-beneficio ex -post</w:t>
            </w:r>
            <w:r w:rsidR="003716C6">
              <w:rPr>
                <w:noProof/>
                <w:webHidden/>
              </w:rPr>
              <w:tab/>
            </w:r>
            <w:r w:rsidR="003716C6">
              <w:rPr>
                <w:noProof/>
                <w:webHidden/>
              </w:rPr>
              <w:fldChar w:fldCharType="begin"/>
            </w:r>
            <w:r w:rsidR="003716C6">
              <w:rPr>
                <w:noProof/>
                <w:webHidden/>
              </w:rPr>
              <w:instrText xml:space="preserve"> PAGEREF _Toc487815094 \h </w:instrText>
            </w:r>
            <w:r w:rsidR="003716C6">
              <w:rPr>
                <w:noProof/>
                <w:webHidden/>
              </w:rPr>
            </w:r>
            <w:r w:rsidR="003716C6">
              <w:rPr>
                <w:noProof/>
                <w:webHidden/>
              </w:rPr>
              <w:fldChar w:fldCharType="separate"/>
            </w:r>
            <w:r w:rsidR="003716C6">
              <w:rPr>
                <w:noProof/>
                <w:webHidden/>
              </w:rPr>
              <w:t>33</w:t>
            </w:r>
            <w:r w:rsidR="003716C6">
              <w:rPr>
                <w:noProof/>
                <w:webHidden/>
              </w:rPr>
              <w:fldChar w:fldCharType="end"/>
            </w:r>
          </w:hyperlink>
        </w:p>
        <w:p w14:paraId="34588AF4" w14:textId="7DA6481B" w:rsidR="00C84FAB" w:rsidRPr="009D7B94" w:rsidRDefault="00C84FAB">
          <w:pPr>
            <w:rPr>
              <w:rFonts w:ascii="Arial" w:hAnsi="Arial" w:cs="Arial"/>
            </w:rPr>
          </w:pPr>
          <w:r w:rsidRPr="009D7B94">
            <w:rPr>
              <w:rFonts w:ascii="Arial" w:hAnsi="Arial" w:cs="Arial"/>
              <w:b/>
              <w:bCs/>
              <w:lang w:val="es-ES"/>
            </w:rPr>
            <w:fldChar w:fldCharType="end"/>
          </w:r>
        </w:p>
      </w:sdtContent>
    </w:sdt>
    <w:p w14:paraId="34588AF5" w14:textId="77777777" w:rsidR="00C84FAB" w:rsidRPr="009D7B94" w:rsidRDefault="00C84FAB">
      <w:pPr>
        <w:rPr>
          <w:rFonts w:ascii="Arial" w:hAnsi="Arial" w:cs="Arial"/>
          <w:lang w:val="es-PY"/>
        </w:rPr>
      </w:pPr>
    </w:p>
    <w:p w14:paraId="34588AF6" w14:textId="77777777" w:rsidR="00C84FAB" w:rsidRPr="009D7B94" w:rsidRDefault="00C84FAB">
      <w:pPr>
        <w:rPr>
          <w:rFonts w:ascii="Arial" w:hAnsi="Arial" w:cs="Arial"/>
          <w:lang w:val="es-PY"/>
        </w:rPr>
      </w:pPr>
    </w:p>
    <w:p w14:paraId="34588AF7" w14:textId="77777777" w:rsidR="00C84FAB" w:rsidRPr="009D7B94" w:rsidRDefault="00C84FAB">
      <w:pPr>
        <w:rPr>
          <w:rFonts w:ascii="Arial" w:hAnsi="Arial" w:cs="Arial"/>
          <w:lang w:val="es-PY"/>
        </w:rPr>
      </w:pPr>
    </w:p>
    <w:p w14:paraId="34588AF8" w14:textId="77777777" w:rsidR="00C84FAB" w:rsidRPr="009D7B94" w:rsidRDefault="00C84FAB">
      <w:pPr>
        <w:rPr>
          <w:rFonts w:ascii="Arial" w:hAnsi="Arial" w:cs="Arial"/>
          <w:lang w:val="es-PY"/>
        </w:rPr>
      </w:pPr>
    </w:p>
    <w:p w14:paraId="34588AF9" w14:textId="77777777" w:rsidR="00C84FAB" w:rsidRPr="009D7B94" w:rsidRDefault="00C84FAB">
      <w:pPr>
        <w:rPr>
          <w:rFonts w:ascii="Arial" w:hAnsi="Arial" w:cs="Arial"/>
          <w:lang w:val="es-PY"/>
        </w:rPr>
      </w:pPr>
    </w:p>
    <w:p w14:paraId="34588AFA" w14:textId="77777777" w:rsidR="00C84FAB" w:rsidRPr="009D7B94" w:rsidRDefault="00C84FAB">
      <w:pPr>
        <w:rPr>
          <w:rFonts w:ascii="Arial" w:hAnsi="Arial" w:cs="Arial"/>
          <w:lang w:val="es-PY"/>
        </w:rPr>
      </w:pPr>
    </w:p>
    <w:p w14:paraId="34588AFB" w14:textId="77777777" w:rsidR="00C84FAB" w:rsidRPr="009D7B94" w:rsidRDefault="00C84FAB">
      <w:pPr>
        <w:rPr>
          <w:rFonts w:ascii="Arial" w:hAnsi="Arial" w:cs="Arial"/>
          <w:lang w:val="es-PY"/>
        </w:rPr>
      </w:pPr>
    </w:p>
    <w:p w14:paraId="34588AFC" w14:textId="77777777" w:rsidR="00C84FAB" w:rsidRPr="009D7B94" w:rsidRDefault="00C84FAB">
      <w:pPr>
        <w:rPr>
          <w:rFonts w:ascii="Arial" w:hAnsi="Arial" w:cs="Arial"/>
          <w:lang w:val="es-PY"/>
        </w:rPr>
      </w:pPr>
    </w:p>
    <w:p w14:paraId="34588AFD" w14:textId="77777777" w:rsidR="00C84FAB" w:rsidRPr="009D7B94" w:rsidRDefault="00C84FAB">
      <w:pPr>
        <w:rPr>
          <w:rFonts w:ascii="Arial" w:hAnsi="Arial" w:cs="Arial"/>
          <w:lang w:val="es-PY"/>
        </w:rPr>
      </w:pPr>
    </w:p>
    <w:p w14:paraId="34588AFE" w14:textId="77777777" w:rsidR="00C84FAB" w:rsidRPr="009D7B94" w:rsidRDefault="00C84FAB">
      <w:pPr>
        <w:rPr>
          <w:rFonts w:ascii="Arial" w:hAnsi="Arial" w:cs="Arial"/>
          <w:lang w:val="es-PY"/>
        </w:rPr>
      </w:pPr>
    </w:p>
    <w:p w14:paraId="34588AFF" w14:textId="77777777" w:rsidR="00C84FAB" w:rsidRPr="009D7B94" w:rsidRDefault="00C84FAB">
      <w:pPr>
        <w:rPr>
          <w:rFonts w:ascii="Arial" w:hAnsi="Arial" w:cs="Arial"/>
          <w:lang w:val="es-PY"/>
        </w:rPr>
      </w:pPr>
    </w:p>
    <w:p w14:paraId="34588B00" w14:textId="77777777" w:rsidR="00C84FAB" w:rsidRPr="009D7B94" w:rsidRDefault="00C84FAB">
      <w:pPr>
        <w:rPr>
          <w:rFonts w:ascii="Arial" w:hAnsi="Arial" w:cs="Arial"/>
          <w:lang w:val="es-PY"/>
        </w:rPr>
      </w:pPr>
    </w:p>
    <w:p w14:paraId="34588B01" w14:textId="77777777" w:rsidR="00C84FAB" w:rsidRPr="009D7B94" w:rsidRDefault="00C84FAB">
      <w:pPr>
        <w:rPr>
          <w:rFonts w:ascii="Arial" w:hAnsi="Arial" w:cs="Arial"/>
          <w:lang w:val="es-PY"/>
        </w:rPr>
      </w:pPr>
    </w:p>
    <w:p w14:paraId="34588B02" w14:textId="77777777" w:rsidR="00C84FAB" w:rsidRPr="009D7B94" w:rsidRDefault="00C84FAB">
      <w:pPr>
        <w:rPr>
          <w:rFonts w:ascii="Arial" w:hAnsi="Arial" w:cs="Arial"/>
          <w:lang w:val="es-PY"/>
        </w:rPr>
      </w:pPr>
    </w:p>
    <w:p w14:paraId="34588B03" w14:textId="77777777" w:rsidR="007929F4" w:rsidRDefault="007929F4">
      <w:pPr>
        <w:spacing w:after="160" w:line="259" w:lineRule="auto"/>
        <w:rPr>
          <w:rFonts w:ascii="Arial" w:hAnsi="Arial" w:cs="Arial"/>
          <w:lang w:val="es-PY"/>
        </w:rPr>
      </w:pPr>
      <w:r>
        <w:rPr>
          <w:rFonts w:ascii="Arial" w:hAnsi="Arial" w:cs="Arial"/>
          <w:lang w:val="es-PY"/>
        </w:rPr>
        <w:br w:type="page"/>
      </w:r>
    </w:p>
    <w:p w14:paraId="34588B04" w14:textId="77777777" w:rsidR="00C84FAB" w:rsidRPr="009D7B94" w:rsidRDefault="00C84FAB">
      <w:pPr>
        <w:rPr>
          <w:rFonts w:ascii="Arial" w:hAnsi="Arial" w:cs="Arial"/>
          <w:lang w:val="es-PY"/>
        </w:rPr>
      </w:pPr>
    </w:p>
    <w:p w14:paraId="34588B05" w14:textId="77777777" w:rsidR="00C84FAB" w:rsidRPr="009D7B94" w:rsidRDefault="00C84FAB" w:rsidP="00304B07">
      <w:pPr>
        <w:pStyle w:val="Heading1"/>
        <w:numPr>
          <w:ilvl w:val="0"/>
          <w:numId w:val="1"/>
        </w:numPr>
        <w:spacing w:before="120" w:after="240"/>
        <w:ind w:left="714" w:hanging="357"/>
        <w:rPr>
          <w:rFonts w:ascii="Arial" w:hAnsi="Arial" w:cs="Arial"/>
          <w:lang w:val="es-PY"/>
        </w:rPr>
      </w:pPr>
      <w:bookmarkStart w:id="2" w:name="_Toc487815083"/>
      <w:r w:rsidRPr="009D7B94">
        <w:rPr>
          <w:rFonts w:ascii="Arial" w:hAnsi="Arial" w:cs="Arial"/>
          <w:lang w:val="es-PY"/>
        </w:rPr>
        <w:t>INTRODUCCIÓN</w:t>
      </w:r>
      <w:bookmarkEnd w:id="2"/>
    </w:p>
    <w:p w14:paraId="34588B06" w14:textId="77777777" w:rsidR="00C84FAB" w:rsidRPr="009D7B94" w:rsidRDefault="00C84FAB" w:rsidP="00C84FAB">
      <w:pPr>
        <w:jc w:val="both"/>
        <w:rPr>
          <w:rFonts w:ascii="Arial" w:hAnsi="Arial" w:cs="Arial"/>
          <w:lang w:val="es-PY"/>
        </w:rPr>
      </w:pPr>
      <w:r w:rsidRPr="009D7B94">
        <w:rPr>
          <w:rFonts w:ascii="Arial" w:hAnsi="Arial" w:cs="Arial"/>
          <w:lang w:val="es-PY"/>
        </w:rPr>
        <w:t>El Proyecto de Apoyo para la Conservación y Gestión del Patrimonio Cultural y Natural tiene como objetivo</w:t>
      </w:r>
      <w:r w:rsidR="00C16F5A" w:rsidRPr="009D7B94">
        <w:rPr>
          <w:rFonts w:ascii="Arial" w:hAnsi="Arial" w:cs="Arial"/>
          <w:lang w:val="es-ES_tradnl"/>
        </w:rPr>
        <w:t xml:space="preserve"> </w:t>
      </w:r>
      <w:r w:rsidR="00C16F5A" w:rsidRPr="009D7B94">
        <w:rPr>
          <w:rFonts w:ascii="Arial" w:hAnsi="Arial" w:cs="Arial"/>
          <w:lang w:val="es-PY"/>
        </w:rPr>
        <w:t>contribuir a la preservación y puesta en valor de los bienes patrimoniales culturales y naturales del país. Sus objetivos específicos son: (i)</w:t>
      </w:r>
      <w:r w:rsidR="002F3B71">
        <w:rPr>
          <w:rFonts w:ascii="Arial" w:hAnsi="Arial" w:cs="Arial"/>
          <w:lang w:val="es-PY"/>
        </w:rPr>
        <w:t> </w:t>
      </w:r>
      <w:r w:rsidR="00C16F5A" w:rsidRPr="009D7B94">
        <w:rPr>
          <w:rFonts w:ascii="Arial" w:hAnsi="Arial" w:cs="Arial"/>
          <w:lang w:val="es-PY"/>
        </w:rPr>
        <w:t xml:space="preserve">aumentar el acceso de la población a bienes culturales rehabilitando tres inmuebles de patrimonio cultural y mejorando su gestión; (ii) preservar cuatro áreas naturales protegidas mejorando su gestión e incrementando su sostenibilidad financiera; </w:t>
      </w:r>
      <w:r w:rsidR="002F3B71">
        <w:rPr>
          <w:rFonts w:ascii="Arial" w:hAnsi="Arial" w:cs="Arial"/>
          <w:lang w:val="es-PY"/>
        </w:rPr>
        <w:t>e</w:t>
      </w:r>
      <w:r w:rsidR="00C16F5A" w:rsidRPr="009D7B94">
        <w:rPr>
          <w:rFonts w:ascii="Arial" w:hAnsi="Arial" w:cs="Arial"/>
          <w:lang w:val="es-PY"/>
        </w:rPr>
        <w:t xml:space="preserve"> (iii)</w:t>
      </w:r>
      <w:r w:rsidR="002F3B71">
        <w:rPr>
          <w:rFonts w:ascii="Arial" w:hAnsi="Arial" w:cs="Arial"/>
          <w:lang w:val="es-PY"/>
        </w:rPr>
        <w:t> i</w:t>
      </w:r>
      <w:r w:rsidR="00C16F5A" w:rsidRPr="009D7B94">
        <w:rPr>
          <w:rFonts w:ascii="Arial" w:hAnsi="Arial" w:cs="Arial"/>
          <w:lang w:val="es-PY"/>
        </w:rPr>
        <w:t>ncrementar emprendimientos vinculados al patrimonio cultural y natural del país.</w:t>
      </w:r>
      <w:r w:rsidRPr="009D7B94">
        <w:rPr>
          <w:rFonts w:ascii="Arial" w:hAnsi="Arial" w:cs="Arial"/>
          <w:lang w:val="es-PY"/>
        </w:rPr>
        <w:t xml:space="preserve"> Para alcanzar su objetivo y en consistencia con los desafíos identificados, el Proyecto financiará obras y adquisiciones de bienes y servicios, estructurado en tres componentes</w:t>
      </w:r>
      <w:r w:rsidR="00C16F5A" w:rsidRPr="009D7B94">
        <w:rPr>
          <w:rFonts w:ascii="Arial" w:hAnsi="Arial" w:cs="Arial"/>
          <w:lang w:val="es-PY"/>
        </w:rPr>
        <w:t>.</w:t>
      </w:r>
    </w:p>
    <w:p w14:paraId="3D58582F" w14:textId="77777777" w:rsidR="001D5339" w:rsidRPr="001D5339" w:rsidRDefault="001D5339" w:rsidP="001D5339">
      <w:pPr>
        <w:spacing w:before="120" w:after="120" w:line="240" w:lineRule="auto"/>
        <w:jc w:val="both"/>
        <w:rPr>
          <w:rFonts w:ascii="Arial" w:eastAsia="Times New Roman" w:hAnsi="Arial" w:cs="Arial"/>
          <w:lang w:val="es-ES" w:eastAsia="en-US"/>
        </w:rPr>
      </w:pPr>
      <w:r w:rsidRPr="001D5339">
        <w:rPr>
          <w:rFonts w:ascii="Arial" w:eastAsia="Times New Roman" w:hAnsi="Arial" w:cs="Arial"/>
          <w:b/>
          <w:lang w:val="es-ES" w:eastAsia="en-US"/>
        </w:rPr>
        <w:t>Componente I.</w:t>
      </w:r>
      <w:r w:rsidRPr="001D5339">
        <w:rPr>
          <w:rFonts w:ascii="Arial" w:eastAsia="Times New Roman" w:hAnsi="Arial" w:cs="Arial"/>
          <w:sz w:val="24"/>
          <w:szCs w:val="20"/>
          <w:lang w:val="es-ES" w:eastAsia="en-US"/>
        </w:rPr>
        <w:t xml:space="preserve"> </w:t>
      </w:r>
      <w:r w:rsidRPr="001D5339">
        <w:rPr>
          <w:rFonts w:ascii="Arial" w:eastAsia="Times New Roman" w:hAnsi="Arial" w:cs="Arial"/>
          <w:b/>
          <w:lang w:val="es-ES" w:eastAsia="en-US"/>
        </w:rPr>
        <w:t xml:space="preserve">Modernización de Instrumentos de Gestión Patrimonial (US$11,4 millones). </w:t>
      </w:r>
      <w:r w:rsidRPr="001D5339">
        <w:rPr>
          <w:rFonts w:ascii="Arial" w:eastAsia="Times New Roman" w:hAnsi="Arial" w:cs="Arial"/>
          <w:lang w:val="es-ES" w:eastAsia="en-US"/>
        </w:rPr>
        <w:t xml:space="preserve">Este componente tendrá dos sub-componentes: </w:t>
      </w:r>
    </w:p>
    <w:p w14:paraId="013BD1C1" w14:textId="77777777" w:rsidR="001D5339" w:rsidRPr="001D5339" w:rsidRDefault="001D5339" w:rsidP="001D5339">
      <w:pPr>
        <w:numPr>
          <w:ilvl w:val="0"/>
          <w:numId w:val="44"/>
        </w:numPr>
        <w:spacing w:before="120" w:after="120" w:line="240" w:lineRule="auto"/>
        <w:ind w:left="1080"/>
        <w:jc w:val="both"/>
        <w:rPr>
          <w:rFonts w:ascii="Arial" w:eastAsia="Times New Roman" w:hAnsi="Arial" w:cs="Arial"/>
          <w:lang w:val="es-ES_tradnl" w:eastAsia="en-US"/>
        </w:rPr>
      </w:pPr>
      <w:r w:rsidRPr="001D5339">
        <w:rPr>
          <w:rFonts w:ascii="Arial" w:eastAsia="Times New Roman" w:hAnsi="Arial" w:cs="Arial"/>
          <w:b/>
          <w:lang w:val="es-MX" w:eastAsia="en-US"/>
        </w:rPr>
        <w:t xml:space="preserve">Fortalecimiento estratégico del </w:t>
      </w:r>
      <w:r w:rsidRPr="001D5339">
        <w:rPr>
          <w:rFonts w:ascii="Arial" w:eastAsia="Times New Roman" w:hAnsi="Arial" w:cs="Arial"/>
          <w:b/>
          <w:lang w:val="es-ES_tradnl" w:eastAsia="en-US"/>
        </w:rPr>
        <w:t>INAC (US$4,4 millones)</w:t>
      </w:r>
      <w:r w:rsidRPr="001D5339">
        <w:rPr>
          <w:rFonts w:ascii="Arial" w:eastAsia="Times New Roman" w:hAnsi="Arial" w:cs="Arial"/>
          <w:vertAlign w:val="superscript"/>
          <w:lang w:val="es-ES_tradnl" w:eastAsia="en-US"/>
        </w:rPr>
        <w:footnoteReference w:id="1"/>
      </w:r>
      <w:r w:rsidRPr="001D5339">
        <w:rPr>
          <w:rFonts w:ascii="Arial" w:eastAsia="Times New Roman" w:hAnsi="Arial" w:cs="Arial"/>
          <w:b/>
          <w:lang w:val="es-ES_tradnl" w:eastAsia="en-US"/>
        </w:rPr>
        <w:t xml:space="preserve"> </w:t>
      </w:r>
      <w:r w:rsidRPr="001D5339">
        <w:rPr>
          <w:rFonts w:ascii="Arial" w:eastAsia="Times New Roman" w:hAnsi="Arial" w:cs="Arial"/>
          <w:lang w:val="es-ES_tradnl" w:eastAsia="en-US"/>
        </w:rPr>
        <w:t xml:space="preserve">financiará: </w:t>
      </w:r>
      <w:r w:rsidRPr="001D5339">
        <w:rPr>
          <w:rFonts w:ascii="Arial" w:eastAsia="Times New Roman" w:hAnsi="Arial" w:cs="Arial"/>
          <w:lang w:val="es-MX" w:eastAsia="en-US"/>
        </w:rPr>
        <w:t xml:space="preserve">(i) apoyo a la reingeniería organizacional del INAC, incluyendo </w:t>
      </w:r>
      <w:r w:rsidRPr="001D5339">
        <w:rPr>
          <w:rFonts w:ascii="Arial" w:eastAsia="Times New Roman" w:hAnsi="Arial" w:cs="Arial"/>
          <w:lang w:val="es-ES_tradnl" w:eastAsia="en-US"/>
        </w:rPr>
        <w:t>la formulación y puesta en marcha de un plan estratégico/organizacional, el fortalecimiento de los sistemas de planeación y los instrumentos de monitoreo y evaluación, el fortalecimiento de áreas estratégicas tales como compras y mantenimiento, y el diseño e implementación de una estrategia de gestión del cambio</w:t>
      </w:r>
      <w:r w:rsidRPr="001D5339">
        <w:rPr>
          <w:rFonts w:ascii="Arial" w:eastAsia="Times New Roman" w:hAnsi="Arial" w:cs="Arial"/>
          <w:lang w:val="es-MX" w:eastAsia="en-US"/>
        </w:rPr>
        <w:t xml:space="preserve">; (ii) diseño e implementación de la plataforma “QueCultura”, un sistema para el manejo de información económica, estadística y programática del sector; (iii) implementación de acciones de promoción de industrias creativas, </w:t>
      </w:r>
      <w:r w:rsidRPr="001D5339">
        <w:rPr>
          <w:rFonts w:ascii="Arial" w:eastAsia="Times New Roman" w:hAnsi="Arial" w:cs="Arial"/>
          <w:lang w:val="es-ES_tradnl" w:eastAsia="en-US"/>
        </w:rPr>
        <w:t>mediante el fortalecimiento de capacidades técnicas en el INAC, el desarrollo del ecosistema empresarial a través del financiamiento de emprendimientos y la implementación de un plan de promoción y difusión</w:t>
      </w:r>
      <w:r w:rsidRPr="001D5339">
        <w:rPr>
          <w:rFonts w:ascii="Arial" w:eastAsia="Times New Roman" w:hAnsi="Arial" w:cs="Arial"/>
          <w:vertAlign w:val="superscript"/>
          <w:lang w:val="es-MX" w:eastAsia="en-US"/>
        </w:rPr>
        <w:footnoteReference w:id="2"/>
      </w:r>
      <w:r w:rsidRPr="001D5339">
        <w:rPr>
          <w:rFonts w:ascii="Arial" w:eastAsia="Times New Roman" w:hAnsi="Arial" w:cs="Arial"/>
          <w:lang w:val="es-ES_tradnl" w:eastAsia="en-US"/>
        </w:rPr>
        <w:t xml:space="preserve"> </w:t>
      </w:r>
      <w:r w:rsidRPr="001D5339">
        <w:rPr>
          <w:rFonts w:ascii="Arial" w:eastAsia="Times New Roman" w:hAnsi="Arial" w:cs="Arial"/>
          <w:vertAlign w:val="superscript"/>
          <w:lang w:val="es-ES_tradnl" w:eastAsia="en-US"/>
        </w:rPr>
        <w:footnoteReference w:id="3"/>
      </w:r>
      <w:r w:rsidRPr="001D5339">
        <w:rPr>
          <w:rFonts w:ascii="Arial" w:eastAsia="Times New Roman" w:hAnsi="Arial" w:cs="Arial"/>
          <w:lang w:val="es-MX" w:eastAsia="en-US"/>
        </w:rPr>
        <w:t xml:space="preserve">; y (iv) diseño e implementación de un plan de comunicación para el INAC. </w:t>
      </w:r>
    </w:p>
    <w:p w14:paraId="6EEA81F2" w14:textId="77777777" w:rsidR="001D5339" w:rsidRPr="001D5339" w:rsidRDefault="001D5339" w:rsidP="001D5339">
      <w:pPr>
        <w:numPr>
          <w:ilvl w:val="0"/>
          <w:numId w:val="44"/>
        </w:numPr>
        <w:spacing w:before="120" w:after="120" w:line="240" w:lineRule="auto"/>
        <w:ind w:left="1080"/>
        <w:jc w:val="both"/>
        <w:rPr>
          <w:rFonts w:ascii="Arial" w:eastAsia="Times New Roman" w:hAnsi="Arial" w:cs="Arial"/>
          <w:lang w:val="es-ES_tradnl" w:eastAsia="en-US"/>
        </w:rPr>
      </w:pPr>
      <w:r w:rsidRPr="001D5339">
        <w:rPr>
          <w:rFonts w:ascii="Arial" w:eastAsia="Times New Roman" w:hAnsi="Arial" w:cs="Arial"/>
          <w:b/>
          <w:lang w:val="es-MX" w:eastAsia="en-US"/>
        </w:rPr>
        <w:t>Apoyo a la gestión sostenible de las AP (US$7,0 millones) </w:t>
      </w:r>
      <w:r w:rsidRPr="001D5339">
        <w:rPr>
          <w:rFonts w:ascii="Arial" w:eastAsia="Times New Roman" w:hAnsi="Arial" w:cs="Arial"/>
          <w:lang w:val="es-MX" w:eastAsia="en-US"/>
        </w:rPr>
        <w:t>financiará: (i) acciones prioritarias para el cumplimiento de las recomendaciones de la UNESCO incluyendo aquellas orientadas a la mitigación y adaptación al cambio climático (tales como el desarrollo de un mecanismo de monitoreo para la gestión del área marina, el análisis de los daños provocados por proyectos hidroeléctricos y actividades pecuarias en las AP y el desarrollo e implementación de</w:t>
      </w:r>
      <w:r w:rsidRPr="001D5339">
        <w:rPr>
          <w:rFonts w:ascii="Arial" w:eastAsia="Times New Roman" w:hAnsi="Arial" w:cs="Arial"/>
          <w:sz w:val="18"/>
          <w:szCs w:val="18"/>
          <w:lang w:val="es-ES_tradnl" w:eastAsia="en-US"/>
        </w:rPr>
        <w:t xml:space="preserve"> </w:t>
      </w:r>
      <w:r w:rsidRPr="001D5339">
        <w:rPr>
          <w:rFonts w:ascii="Arial" w:eastAsia="Times New Roman" w:hAnsi="Arial" w:cs="Arial"/>
          <w:lang w:val="es-MX" w:eastAsia="en-US"/>
        </w:rPr>
        <w:t>planes de bioseguridad); (ii) actividades comunitarias de conservación de la biodiversidad, apoyo a la implementación de los esquemas de co-manejo y concesiones</w:t>
      </w:r>
      <w:r w:rsidRPr="001D5339">
        <w:rPr>
          <w:rFonts w:ascii="Arial" w:eastAsia="Times New Roman" w:hAnsi="Arial" w:cs="Arial"/>
          <w:vertAlign w:val="superscript"/>
          <w:lang w:val="es-MX" w:eastAsia="en-US"/>
        </w:rPr>
        <w:footnoteReference w:id="4"/>
      </w:r>
      <w:r w:rsidRPr="001D5339">
        <w:rPr>
          <w:rFonts w:ascii="Arial" w:eastAsia="Times New Roman" w:hAnsi="Arial" w:cs="Arial"/>
          <w:lang w:val="es-MX" w:eastAsia="en-US"/>
        </w:rPr>
        <w:t xml:space="preserve"> y emprendimiento de industrias creativas, incluyendo </w:t>
      </w:r>
      <w:r w:rsidRPr="001D5339">
        <w:rPr>
          <w:rFonts w:ascii="Arial" w:eastAsia="Times New Roman" w:hAnsi="Arial" w:cs="Arial"/>
          <w:lang w:val="es-ES_tradnl" w:eastAsia="en-US"/>
        </w:rPr>
        <w:t xml:space="preserve">actividades de capacitación empresarial, financiamiento semilla o de aceleración; y actividades de promoción y </w:t>
      </w:r>
      <w:r w:rsidRPr="001D5339">
        <w:rPr>
          <w:rFonts w:ascii="Arial" w:eastAsia="Times New Roman" w:hAnsi="Arial" w:cs="Arial"/>
          <w:lang w:val="es-ES_tradnl" w:eastAsia="en-US"/>
        </w:rPr>
        <w:lastRenderedPageBreak/>
        <w:t>difusión</w:t>
      </w:r>
      <w:r w:rsidRPr="001D5339">
        <w:rPr>
          <w:rFonts w:ascii="Arial" w:eastAsia="Times New Roman" w:hAnsi="Arial" w:cs="Arial"/>
          <w:vertAlign w:val="superscript"/>
          <w:lang w:val="es-MX" w:eastAsia="en-US"/>
        </w:rPr>
        <w:footnoteReference w:id="5"/>
      </w:r>
      <w:r w:rsidRPr="001D5339">
        <w:rPr>
          <w:rFonts w:ascii="Arial" w:eastAsia="Times New Roman" w:hAnsi="Arial" w:cs="Arial"/>
          <w:lang w:val="es-MX" w:eastAsia="en-US"/>
        </w:rPr>
        <w:t>; y (iii) estrategias de innovación tecnológica para vigilancia</w:t>
      </w:r>
      <w:r w:rsidRPr="001D5339">
        <w:rPr>
          <w:rFonts w:ascii="Arial" w:eastAsia="Times New Roman" w:hAnsi="Arial" w:cs="Arial"/>
          <w:vertAlign w:val="superscript"/>
          <w:lang w:val="es-MX" w:eastAsia="en-US"/>
        </w:rPr>
        <w:footnoteReference w:id="6"/>
      </w:r>
      <w:r w:rsidRPr="001D5339">
        <w:rPr>
          <w:rFonts w:ascii="Arial" w:eastAsia="Times New Roman" w:hAnsi="Arial" w:cs="Arial"/>
          <w:lang w:val="es-MX" w:eastAsia="en-US"/>
        </w:rPr>
        <w:t>, cobro de ingreso en línea</w:t>
      </w:r>
      <w:r w:rsidRPr="001D5339">
        <w:rPr>
          <w:rFonts w:ascii="Arial" w:eastAsia="Times New Roman" w:hAnsi="Arial" w:cs="Arial"/>
          <w:vertAlign w:val="superscript"/>
          <w:lang w:val="es-MX" w:eastAsia="en-US"/>
        </w:rPr>
        <w:footnoteReference w:id="7"/>
      </w:r>
      <w:r w:rsidRPr="001D5339">
        <w:rPr>
          <w:rFonts w:ascii="Arial" w:eastAsia="Times New Roman" w:hAnsi="Arial" w:cs="Arial"/>
          <w:lang w:val="es-MX" w:eastAsia="en-US"/>
        </w:rPr>
        <w:t>, de comunicación y promoción.</w:t>
      </w:r>
    </w:p>
    <w:p w14:paraId="358820E5" w14:textId="77777777" w:rsidR="001D5339" w:rsidRPr="001D5339" w:rsidRDefault="001D5339" w:rsidP="001D5339">
      <w:pPr>
        <w:spacing w:before="120" w:after="120" w:line="240" w:lineRule="auto"/>
        <w:jc w:val="both"/>
        <w:rPr>
          <w:rFonts w:ascii="Arial" w:eastAsia="Times New Roman" w:hAnsi="Arial" w:cs="Arial"/>
          <w:lang w:val="es-ES" w:eastAsia="en-US"/>
        </w:rPr>
      </w:pPr>
      <w:r w:rsidRPr="001D5339">
        <w:rPr>
          <w:rFonts w:ascii="Arial" w:eastAsia="Times New Roman" w:hAnsi="Arial" w:cs="Arial"/>
          <w:b/>
          <w:lang w:val="es-ES" w:eastAsia="en-US"/>
        </w:rPr>
        <w:t>Componente II. Rehabilitación y Puesta en Valor de Bienes Culturales (US$55,2 millones)</w:t>
      </w:r>
      <w:r w:rsidRPr="001D5339">
        <w:rPr>
          <w:rFonts w:ascii="Arial" w:eastAsia="Times New Roman" w:hAnsi="Arial" w:cs="Arial"/>
          <w:lang w:val="es-ES" w:eastAsia="en-US"/>
        </w:rPr>
        <w:t xml:space="preserve">. Contempla tres bienes patrimoniales emblemáticos: </w:t>
      </w:r>
    </w:p>
    <w:p w14:paraId="4262B97F" w14:textId="77777777" w:rsidR="001D5339" w:rsidRPr="001D5339" w:rsidRDefault="001D5339" w:rsidP="001D5339">
      <w:pPr>
        <w:numPr>
          <w:ilvl w:val="0"/>
          <w:numId w:val="45"/>
        </w:numPr>
        <w:spacing w:before="120" w:after="120" w:line="240" w:lineRule="auto"/>
        <w:ind w:left="1080"/>
        <w:jc w:val="both"/>
        <w:rPr>
          <w:rFonts w:ascii="Arial" w:eastAsia="Times New Roman" w:hAnsi="Arial" w:cs="Arial"/>
          <w:lang w:val="es-ES_tradnl" w:eastAsia="en-US"/>
        </w:rPr>
      </w:pPr>
      <w:r w:rsidRPr="001D5339">
        <w:rPr>
          <w:rFonts w:ascii="Arial" w:eastAsia="Times New Roman" w:hAnsi="Arial" w:cs="Arial"/>
          <w:b/>
          <w:lang w:val="es-ES_tradnl" w:eastAsia="en-US"/>
        </w:rPr>
        <w:t>TNP</w:t>
      </w:r>
      <w:r w:rsidRPr="001D5339">
        <w:rPr>
          <w:rFonts w:ascii="Arial" w:eastAsia="Times New Roman" w:hAnsi="Arial" w:cs="Arial"/>
          <w:lang w:val="es-ES_tradnl" w:eastAsia="en-US"/>
        </w:rPr>
        <w:t>, financiará: (i) el establecimiento del Patronato del TNP con equipos técnicos y administrativos calificados</w:t>
      </w:r>
      <w:r w:rsidRPr="001D5339">
        <w:rPr>
          <w:rFonts w:ascii="Arial" w:eastAsia="Times New Roman" w:hAnsi="Arial" w:cs="Arial"/>
          <w:vertAlign w:val="superscript"/>
          <w:lang w:val="es-ES_tradnl" w:eastAsia="en-US"/>
        </w:rPr>
        <w:footnoteReference w:id="8"/>
      </w:r>
      <w:r w:rsidRPr="001D5339">
        <w:rPr>
          <w:rFonts w:ascii="Arial" w:eastAsia="Times New Roman" w:hAnsi="Arial" w:cs="Arial"/>
          <w:lang w:val="es-ES_tradnl" w:eastAsia="en-US"/>
        </w:rPr>
        <w:t>; y (ii) el desarrollo e implementación de un plan de desarrollo y gestión enfocado a consolidar al TNP como la principal institución teatral del país.</w:t>
      </w:r>
    </w:p>
    <w:p w14:paraId="607321D7" w14:textId="77777777" w:rsidR="001D5339" w:rsidRPr="001D5339" w:rsidRDefault="001D5339" w:rsidP="001D5339">
      <w:pPr>
        <w:numPr>
          <w:ilvl w:val="0"/>
          <w:numId w:val="45"/>
        </w:numPr>
        <w:spacing w:before="120" w:after="120" w:line="240" w:lineRule="auto"/>
        <w:ind w:left="1080"/>
        <w:jc w:val="both"/>
        <w:rPr>
          <w:rFonts w:ascii="Arial" w:eastAsia="Times New Roman" w:hAnsi="Arial" w:cs="Arial"/>
          <w:lang w:val="es-ES_tradnl" w:eastAsia="en-US"/>
        </w:rPr>
      </w:pPr>
      <w:r w:rsidRPr="001D5339">
        <w:rPr>
          <w:rFonts w:ascii="Arial" w:eastAsia="Times New Roman" w:hAnsi="Arial" w:cs="Arial"/>
          <w:b/>
          <w:lang w:val="es-ES_tradnl" w:eastAsia="en-US"/>
        </w:rPr>
        <w:t>MARTA</w:t>
      </w:r>
      <w:r w:rsidRPr="001D5339">
        <w:rPr>
          <w:rFonts w:ascii="Arial" w:eastAsia="Times New Roman" w:hAnsi="Arial" w:cs="Arial"/>
          <w:lang w:val="es-ES_tradnl" w:eastAsia="en-US"/>
        </w:rPr>
        <w:t>, incluirá: (i) la rehabilitación y adecuación técnica del edificio y su entorno, y la construcción de un área para el resguardo de la colección; (ii) el desarrollo de la museografía y programación incluyendo la curaduría de la colección y de la experiencia del visitante, y la implementación de programas educativos; (iii) el establecimiento del Patronato del MARTA con equipos técnicos y administrativos calificados</w:t>
      </w:r>
      <w:r w:rsidRPr="001D5339">
        <w:rPr>
          <w:rFonts w:ascii="Arial" w:eastAsia="Times New Roman" w:hAnsi="Arial" w:cs="Arial"/>
          <w:vertAlign w:val="superscript"/>
          <w:lang w:val="es-ES_tradnl" w:eastAsia="en-US"/>
        </w:rPr>
        <w:footnoteReference w:id="9"/>
      </w:r>
      <w:r w:rsidRPr="001D5339">
        <w:rPr>
          <w:rFonts w:ascii="Arial" w:eastAsia="Times New Roman" w:hAnsi="Arial" w:cs="Arial"/>
          <w:lang w:val="es-ES_tradnl" w:eastAsia="en-US"/>
        </w:rPr>
        <w:t xml:space="preserve">; y (iv) el desarrollo e implementación de un plan de gestión. </w:t>
      </w:r>
    </w:p>
    <w:p w14:paraId="3BE613BE" w14:textId="77777777" w:rsidR="001D5339" w:rsidRPr="001D5339" w:rsidRDefault="001D5339" w:rsidP="001D5339">
      <w:pPr>
        <w:numPr>
          <w:ilvl w:val="0"/>
          <w:numId w:val="45"/>
        </w:numPr>
        <w:spacing w:before="120" w:after="120" w:line="240" w:lineRule="auto"/>
        <w:ind w:left="1080"/>
        <w:jc w:val="both"/>
        <w:rPr>
          <w:rFonts w:ascii="Arial" w:eastAsia="Times New Roman" w:hAnsi="Arial" w:cs="Arial"/>
          <w:lang w:val="es-ES_tradnl" w:eastAsia="en-US"/>
        </w:rPr>
      </w:pPr>
      <w:r w:rsidRPr="001D5339">
        <w:rPr>
          <w:rFonts w:ascii="Arial" w:eastAsia="Times New Roman" w:hAnsi="Arial" w:cs="Arial"/>
          <w:b/>
          <w:lang w:val="es-ES_tradnl" w:eastAsia="en-US"/>
        </w:rPr>
        <w:t>Fortificaciones de Portobelo y San Lorenzo</w:t>
      </w:r>
      <w:r w:rsidRPr="001D5339">
        <w:rPr>
          <w:rFonts w:ascii="Arial" w:eastAsia="Times New Roman" w:hAnsi="Arial" w:cs="Arial"/>
          <w:lang w:val="es-ES_tradnl" w:eastAsia="en-US"/>
        </w:rPr>
        <w:t>, financiar</w:t>
      </w:r>
      <w:bookmarkStart w:id="5" w:name="_Hlk498088528"/>
      <w:r w:rsidRPr="001D5339">
        <w:rPr>
          <w:rFonts w:ascii="Arial" w:eastAsia="Times New Roman" w:hAnsi="Arial" w:cs="Arial"/>
          <w:lang w:val="es-ES_tradnl" w:eastAsia="en-US"/>
        </w:rPr>
        <w:t>á</w:t>
      </w:r>
      <w:bookmarkEnd w:id="5"/>
      <w:r w:rsidRPr="001D5339">
        <w:rPr>
          <w:rFonts w:ascii="Arial" w:eastAsia="Times New Roman" w:hAnsi="Arial" w:cs="Arial"/>
          <w:lang w:val="es-ES_tradnl" w:eastAsia="en-US"/>
        </w:rPr>
        <w:t xml:space="preserve"> para ambas: (i) la implementación de las acciones prioritarias dentro del Plan de Emergencia para la preservación de las Fortificaciones (</w:t>
      </w:r>
      <w:r w:rsidRPr="001D5339">
        <w:rPr>
          <w:rFonts w:ascii="Arial" w:eastAsia="Times New Roman" w:hAnsi="Arial" w:cs="Arial"/>
          <w:lang w:val="es-MX" w:eastAsia="en-US"/>
        </w:rPr>
        <w:t>incluyendo actividades para la consolidación de las estructuras, la reposición de materiales y restauración de muros, pisos y cañones, y la realización de obras de arqueología</w:t>
      </w:r>
      <w:r w:rsidRPr="001D5339">
        <w:rPr>
          <w:rFonts w:ascii="Arial" w:eastAsia="Times New Roman" w:hAnsi="Arial" w:cs="Arial"/>
          <w:vertAlign w:val="superscript"/>
          <w:lang w:val="es-ES_tradnl" w:eastAsia="en-US"/>
        </w:rPr>
        <w:footnoteReference w:id="10"/>
      </w:r>
      <w:r w:rsidRPr="001D5339">
        <w:rPr>
          <w:rFonts w:ascii="Arial" w:eastAsia="Times New Roman" w:hAnsi="Arial" w:cs="Arial"/>
          <w:lang w:val="es-MX" w:eastAsia="en-US"/>
        </w:rPr>
        <w:t>)</w:t>
      </w:r>
      <w:r w:rsidRPr="001D5339">
        <w:rPr>
          <w:rFonts w:ascii="Arial" w:eastAsia="Times New Roman" w:hAnsi="Arial" w:cs="Arial"/>
          <w:lang w:val="es-ES_tradnl" w:eastAsia="en-US"/>
        </w:rPr>
        <w:t xml:space="preserve">; (ii) la realización de </w:t>
      </w:r>
      <w:r w:rsidRPr="001D5339">
        <w:rPr>
          <w:rFonts w:ascii="Arial" w:eastAsia="Times New Roman" w:hAnsi="Arial" w:cs="Arial"/>
          <w:bCs/>
          <w:lang w:val="es-ES_tradnl" w:eastAsia="en-US"/>
        </w:rPr>
        <w:t>estudios técnicos y trabajos preventivos</w:t>
      </w:r>
      <w:r w:rsidRPr="001D5339">
        <w:rPr>
          <w:rFonts w:ascii="Arial" w:eastAsia="Times New Roman" w:hAnsi="Arial" w:cs="Arial"/>
          <w:lang w:val="es-ES_tradnl" w:eastAsia="en-US"/>
        </w:rPr>
        <w:t xml:space="preserve"> para la salvaguardia de los monumentos</w:t>
      </w:r>
      <w:r w:rsidRPr="001D5339">
        <w:rPr>
          <w:rFonts w:ascii="Arial" w:eastAsia="Times New Roman" w:hAnsi="Arial" w:cs="Arial"/>
          <w:vertAlign w:val="superscript"/>
          <w:lang w:val="es-ES_tradnl" w:eastAsia="en-US"/>
        </w:rPr>
        <w:footnoteReference w:id="11"/>
      </w:r>
      <w:r w:rsidRPr="001D5339">
        <w:rPr>
          <w:rFonts w:ascii="Arial" w:eastAsia="Times New Roman" w:hAnsi="Arial" w:cs="Arial"/>
          <w:lang w:val="es-ES_tradnl" w:eastAsia="en-US"/>
        </w:rPr>
        <w:t>; (iii) la provisión de infraestructura turística (módulo de información, servicios sanitarios, cafetería, oficinas administrativas) y la rehabilitación de edificios patrimoniales</w:t>
      </w:r>
      <w:r w:rsidRPr="001D5339">
        <w:rPr>
          <w:rFonts w:ascii="Arial" w:eastAsia="Times New Roman" w:hAnsi="Arial" w:cs="Arial"/>
          <w:vertAlign w:val="superscript"/>
          <w:lang w:val="es-ES_tradnl" w:eastAsia="en-US"/>
        </w:rPr>
        <w:footnoteReference w:id="12"/>
      </w:r>
      <w:r w:rsidRPr="001D5339">
        <w:rPr>
          <w:rFonts w:ascii="Arial" w:eastAsia="Times New Roman" w:hAnsi="Arial" w:cs="Arial"/>
          <w:lang w:val="es-ES_tradnl" w:eastAsia="en-US"/>
        </w:rPr>
        <w:t xml:space="preserve"> en Portobelo; (iv) mejoras del espacio público recreativo</w:t>
      </w:r>
      <w:r w:rsidRPr="001D5339">
        <w:rPr>
          <w:rFonts w:ascii="Arial" w:eastAsia="Times New Roman" w:hAnsi="Arial" w:cs="Arial"/>
          <w:vertAlign w:val="superscript"/>
          <w:lang w:val="es-ES_tradnl" w:eastAsia="en-US"/>
        </w:rPr>
        <w:footnoteReference w:id="13"/>
      </w:r>
      <w:r w:rsidRPr="001D5339">
        <w:rPr>
          <w:rFonts w:ascii="Arial" w:eastAsia="Times New Roman" w:hAnsi="Arial" w:cs="Arial"/>
          <w:lang w:val="es-ES_tradnl" w:eastAsia="en-US"/>
        </w:rPr>
        <w:t xml:space="preserve"> y comercial,</w:t>
      </w:r>
      <w:r w:rsidRPr="001D5339">
        <w:rPr>
          <w:rFonts w:ascii="Arial" w:eastAsia="Times New Roman" w:hAnsi="Arial" w:cs="Arial"/>
          <w:vertAlign w:val="superscript"/>
          <w:lang w:val="es-ES_tradnl" w:eastAsia="en-US"/>
        </w:rPr>
        <w:footnoteReference w:id="14"/>
      </w:r>
      <w:r w:rsidRPr="001D5339">
        <w:rPr>
          <w:rFonts w:ascii="Arial" w:eastAsia="Times New Roman" w:hAnsi="Arial" w:cs="Arial"/>
          <w:lang w:val="es-ES_tradnl" w:eastAsia="en-US"/>
        </w:rPr>
        <w:t xml:space="preserve"> y mejoras al sistema de movilidad (peatonalización de vías</w:t>
      </w:r>
      <w:r w:rsidRPr="001D5339">
        <w:rPr>
          <w:rFonts w:ascii="Arial" w:eastAsia="Times New Roman" w:hAnsi="Arial" w:cs="Arial"/>
          <w:vertAlign w:val="superscript"/>
          <w:lang w:val="es-ES_tradnl" w:eastAsia="en-US"/>
        </w:rPr>
        <w:footnoteReference w:id="15"/>
      </w:r>
      <w:r w:rsidRPr="001D5339">
        <w:rPr>
          <w:rFonts w:ascii="Arial" w:eastAsia="Times New Roman" w:hAnsi="Arial" w:cs="Arial"/>
          <w:lang w:val="es-ES_tradnl" w:eastAsia="en-US"/>
        </w:rPr>
        <w:t xml:space="preserve">, reorganización de la vialidad vehicular y mejoras físicas a las vías principales y acondicionamiento de un estacionamiento); (v) el reforzamiento de las capacidades del PPSL; (vi) el desarrollo e </w:t>
      </w:r>
      <w:r w:rsidRPr="001D5339">
        <w:rPr>
          <w:rFonts w:ascii="Arial" w:eastAsia="Times New Roman" w:hAnsi="Arial" w:cs="Arial"/>
          <w:lang w:val="es-ES_tradnl" w:eastAsia="en-US"/>
        </w:rPr>
        <w:lastRenderedPageBreak/>
        <w:t>implementación del Plan de Manejo</w:t>
      </w:r>
      <w:r w:rsidRPr="001D5339">
        <w:rPr>
          <w:rFonts w:ascii="Arial" w:eastAsia="Times New Roman" w:hAnsi="Arial" w:cs="Arial"/>
          <w:vertAlign w:val="superscript"/>
          <w:lang w:val="es-ES_tradnl" w:eastAsia="en-US"/>
        </w:rPr>
        <w:footnoteReference w:id="16"/>
      </w:r>
      <w:r w:rsidRPr="001D5339">
        <w:rPr>
          <w:rFonts w:ascii="Arial" w:eastAsia="Times New Roman" w:hAnsi="Arial" w:cs="Arial"/>
          <w:lang w:val="es-ES_tradnl" w:eastAsia="en-US"/>
        </w:rPr>
        <w:t>; y (vii) la implementación del plan de desarrollo comunitario</w:t>
      </w:r>
      <w:r w:rsidRPr="001D5339">
        <w:rPr>
          <w:rFonts w:ascii="Arial" w:eastAsia="Times New Roman" w:hAnsi="Arial" w:cs="Arial"/>
          <w:vertAlign w:val="superscript"/>
          <w:lang w:val="es-ES_tradnl" w:eastAsia="en-US"/>
        </w:rPr>
        <w:footnoteReference w:id="17"/>
      </w:r>
      <w:r w:rsidRPr="001D5339">
        <w:rPr>
          <w:rFonts w:ascii="Arial" w:eastAsia="Times New Roman" w:hAnsi="Arial" w:cs="Arial"/>
          <w:lang w:val="es-ES_tradnl" w:eastAsia="en-US"/>
        </w:rPr>
        <w:t>.</w:t>
      </w:r>
    </w:p>
    <w:p w14:paraId="04902350" w14:textId="77777777" w:rsidR="001D5339" w:rsidRPr="001D5339" w:rsidRDefault="001D5339" w:rsidP="001D5339">
      <w:pPr>
        <w:spacing w:before="120" w:after="120" w:line="240" w:lineRule="auto"/>
        <w:jc w:val="both"/>
        <w:rPr>
          <w:rFonts w:ascii="Arial" w:eastAsia="Times New Roman" w:hAnsi="Arial" w:cs="Arial"/>
          <w:lang w:val="es-ES" w:eastAsia="en-US"/>
        </w:rPr>
      </w:pPr>
      <w:r w:rsidRPr="001D5339">
        <w:rPr>
          <w:rFonts w:ascii="Arial" w:eastAsia="Times New Roman" w:hAnsi="Arial" w:cs="Arial"/>
          <w:b/>
          <w:lang w:val="es-ES" w:eastAsia="en-US"/>
        </w:rPr>
        <w:t>Componente III. Preservación y Uso Sostenible de Bienes Naturales (US$31,4 millones).</w:t>
      </w:r>
      <w:r w:rsidRPr="001D5339">
        <w:rPr>
          <w:rFonts w:ascii="Arial" w:eastAsia="Times New Roman" w:hAnsi="Arial" w:cs="Arial"/>
          <w:b/>
          <w:caps/>
          <w:lang w:val="es-ES" w:eastAsia="en-US"/>
        </w:rPr>
        <w:t xml:space="preserve"> </w:t>
      </w:r>
      <w:r w:rsidRPr="001D5339">
        <w:rPr>
          <w:rFonts w:ascii="Arial" w:eastAsia="Times New Roman" w:hAnsi="Arial" w:cs="Arial"/>
          <w:lang w:val="es-ES" w:eastAsia="en-US"/>
        </w:rPr>
        <w:t>Financiará la provisión de: (i) servicios e infraestructura para visitantes, investigadores y estudiantes (ej. centro de visitantes, puntos de interpretación, cabañas de hospedaje, senderos); (ii) construcción y rehabilitación de vías de acceso a atractivos naturales (ej. muelles, boyas de amarre); (iii) provisión y rehabilitación de instalaciones para la administración y el manejo sostenible de las AP (ej. puntos de control, edificios de operaciones); y (iv) infraestructura complementaria para desarrollar el potencial turístico de las AP (acciones de mejoramiento paisajístico y rehabilitación de inmuebles patrimoniales) </w:t>
      </w:r>
      <w:r w:rsidRPr="001D5339">
        <w:rPr>
          <w:rFonts w:ascii="Arial" w:eastAsia="Times New Roman" w:hAnsi="Arial" w:cs="Arial"/>
          <w:lang w:val="es-ES_tradnl" w:eastAsia="en-US"/>
        </w:rPr>
        <w:t>que integran diseños, materiales y tecnologías ambientalmente amigables (colectores solares, recolección de agua)</w:t>
      </w:r>
      <w:r w:rsidRPr="001D5339">
        <w:rPr>
          <w:rFonts w:ascii="Arial" w:eastAsia="Times New Roman" w:hAnsi="Arial" w:cs="Arial"/>
          <w:lang w:val="es-ES" w:eastAsia="en-US"/>
        </w:rPr>
        <w:t>. Dichas actividades serán implementadas en los puntos estratégicos de cuatro AP prioritarias, según lo establecido por sus respectivos PUP.</w:t>
      </w:r>
    </w:p>
    <w:p w14:paraId="28A76BE3" w14:textId="77777777" w:rsidR="001D5339" w:rsidRPr="001D5339" w:rsidRDefault="001D5339" w:rsidP="001D5339">
      <w:pPr>
        <w:keepNext/>
        <w:numPr>
          <w:ilvl w:val="0"/>
          <w:numId w:val="42"/>
        </w:numPr>
        <w:spacing w:before="120" w:after="120" w:line="240" w:lineRule="auto"/>
        <w:ind w:left="1080"/>
        <w:jc w:val="both"/>
        <w:rPr>
          <w:rFonts w:ascii="Arial" w:eastAsia="Times New Roman" w:hAnsi="Arial" w:cs="Arial"/>
          <w:lang w:val="es-ES_tradnl" w:eastAsia="en-US"/>
        </w:rPr>
      </w:pPr>
      <w:r w:rsidRPr="001D5339">
        <w:rPr>
          <w:rFonts w:ascii="Arial" w:eastAsia="Times New Roman" w:hAnsi="Arial" w:cs="Arial"/>
          <w:b/>
          <w:lang w:val="es-ES_tradnl" w:eastAsia="en-US"/>
        </w:rPr>
        <w:t>PNC</w:t>
      </w:r>
      <w:r w:rsidRPr="001D5339">
        <w:rPr>
          <w:rFonts w:ascii="Arial" w:eastAsia="Times New Roman" w:hAnsi="Arial" w:cs="Arial"/>
          <w:lang w:val="es-ES_tradnl" w:eastAsia="en-US"/>
        </w:rPr>
        <w:t>, financiará: (i) dos sitios de visitación (Gambute y Central Penal); y (ii) un centro administrativo (Machete). La intervención en Coiba incluirá también acciones de preservación del edificio carcelario (en ruinas) para posibilitar su visita (</w:t>
      </w:r>
      <w:hyperlink r:id="rId13" w:history="1">
        <w:r w:rsidRPr="001D5339">
          <w:rPr>
            <w:rFonts w:ascii="Arial" w:eastAsia="Times New Roman" w:hAnsi="Arial" w:cs="Arial"/>
            <w:color w:val="0000FF"/>
            <w:u w:val="single"/>
            <w:lang w:val="es-ES_tradnl" w:eastAsia="en-US"/>
          </w:rPr>
          <w:t>EEO#7</w:t>
        </w:r>
      </w:hyperlink>
      <w:r w:rsidRPr="001D5339">
        <w:rPr>
          <w:rFonts w:ascii="Arial" w:eastAsia="Times New Roman" w:hAnsi="Arial" w:cs="Arial"/>
          <w:lang w:val="es-ES_tradnl" w:eastAsia="en-US"/>
        </w:rPr>
        <w:t>).</w:t>
      </w:r>
    </w:p>
    <w:p w14:paraId="39E2A34E" w14:textId="77777777" w:rsidR="001D5339" w:rsidRPr="001D5339" w:rsidRDefault="001D5339" w:rsidP="001D5339">
      <w:pPr>
        <w:keepNext/>
        <w:numPr>
          <w:ilvl w:val="0"/>
          <w:numId w:val="42"/>
        </w:numPr>
        <w:spacing w:before="120" w:after="120" w:line="240" w:lineRule="auto"/>
        <w:ind w:left="1080"/>
        <w:jc w:val="both"/>
        <w:rPr>
          <w:rFonts w:ascii="Arial" w:eastAsia="Times New Roman" w:hAnsi="Arial" w:cs="Arial"/>
          <w:b/>
          <w:lang w:val="es-ES_tradnl" w:eastAsia="en-US"/>
        </w:rPr>
      </w:pPr>
      <w:r w:rsidRPr="001D5339">
        <w:rPr>
          <w:rFonts w:ascii="Arial" w:eastAsia="Times New Roman" w:hAnsi="Arial" w:cs="Arial"/>
          <w:b/>
          <w:lang w:val="es-ES_tradnl" w:eastAsia="en-US"/>
        </w:rPr>
        <w:t>PNVB</w:t>
      </w:r>
      <w:r w:rsidRPr="001D5339">
        <w:rPr>
          <w:rFonts w:ascii="Arial" w:eastAsia="Times New Roman" w:hAnsi="Arial" w:cs="Arial"/>
          <w:lang w:val="es-ES_tradnl" w:eastAsia="en-US"/>
        </w:rPr>
        <w:t>, financiará: (i) un sitio de visitación (Cima del Volcán-Los Fogones); y (ii) cuatro puestos de control (Llanos de Volcán, Camiseta), e incluirá actividades para la reubicación de antenas como parte del saneamiento paisajístico del sitio</w:t>
      </w:r>
      <w:r w:rsidRPr="001D5339">
        <w:rPr>
          <w:rFonts w:ascii="Arial" w:eastAsia="Times New Roman" w:hAnsi="Arial" w:cs="Arial"/>
          <w:vertAlign w:val="superscript"/>
          <w:lang w:val="es-ES_tradnl" w:eastAsia="en-US"/>
        </w:rPr>
        <w:footnoteReference w:id="18"/>
      </w:r>
      <w:r w:rsidRPr="001D5339">
        <w:rPr>
          <w:rFonts w:ascii="Arial" w:eastAsia="Times New Roman" w:hAnsi="Arial" w:cs="Arial"/>
          <w:color w:val="000000"/>
          <w:lang w:val="es-ES_tradnl" w:eastAsia="en-US"/>
        </w:rPr>
        <w:t>.</w:t>
      </w:r>
    </w:p>
    <w:p w14:paraId="469FB7E2" w14:textId="77777777" w:rsidR="001D5339" w:rsidRPr="001D5339" w:rsidRDefault="001D5339" w:rsidP="001D5339">
      <w:pPr>
        <w:keepNext/>
        <w:numPr>
          <w:ilvl w:val="0"/>
          <w:numId w:val="42"/>
        </w:numPr>
        <w:spacing w:before="120" w:after="120" w:line="240" w:lineRule="auto"/>
        <w:ind w:left="1080"/>
        <w:jc w:val="both"/>
        <w:rPr>
          <w:rFonts w:ascii="Arial" w:eastAsia="Times New Roman" w:hAnsi="Arial" w:cs="Arial"/>
          <w:b/>
          <w:lang w:val="es-ES_tradnl" w:eastAsia="en-US"/>
        </w:rPr>
      </w:pPr>
      <w:r w:rsidRPr="001D5339">
        <w:rPr>
          <w:rFonts w:ascii="Arial" w:eastAsia="Times New Roman" w:hAnsi="Arial" w:cs="Arial"/>
          <w:b/>
          <w:lang w:val="es-ES_tradnl" w:eastAsia="en-US"/>
        </w:rPr>
        <w:t>PNP y BPPPSL</w:t>
      </w:r>
      <w:r w:rsidRPr="001D5339">
        <w:rPr>
          <w:rFonts w:ascii="Arial" w:eastAsia="Times New Roman" w:hAnsi="Arial" w:cs="Arial"/>
          <w:lang w:val="es-ES_tradnl" w:eastAsia="en-US"/>
        </w:rPr>
        <w:t>, financiará: (i) dos sitios de visitación (Playa Tortuguilla y Achiote); (ii) un centro administrativo (Entrada San Lorenzo-Sherman); y (iii) dos puntos de acceso (Muelle Galle y Desembocadura Rio Chagres). El financiamiento en San Lorenzo incluirá también infraestructura para la oferta de servicios ecoturísticos (embarcaderos).</w:t>
      </w:r>
    </w:p>
    <w:p w14:paraId="34588B13" w14:textId="77777777" w:rsidR="00552CD5" w:rsidRPr="009D7B94" w:rsidRDefault="00552CD5" w:rsidP="001D5339">
      <w:pPr>
        <w:spacing w:before="240"/>
        <w:jc w:val="both"/>
        <w:rPr>
          <w:rFonts w:ascii="Arial" w:hAnsi="Arial" w:cs="Arial"/>
          <w:b/>
          <w:lang w:val="es-ES"/>
        </w:rPr>
      </w:pPr>
      <w:r w:rsidRPr="009D7B94">
        <w:rPr>
          <w:rFonts w:ascii="Arial" w:hAnsi="Arial" w:cs="Arial"/>
          <w:b/>
          <w:lang w:val="es-ES"/>
        </w:rPr>
        <w:t>Resumen de los Arreglos de Implementación</w:t>
      </w:r>
    </w:p>
    <w:p w14:paraId="34588B14" w14:textId="77777777" w:rsidR="00552CD5" w:rsidRPr="009D7B94" w:rsidRDefault="00552CD5" w:rsidP="001D5339">
      <w:pPr>
        <w:spacing w:before="240"/>
        <w:jc w:val="both"/>
        <w:rPr>
          <w:rFonts w:ascii="Arial" w:hAnsi="Arial" w:cs="Arial"/>
          <w:lang w:val="es-ES"/>
        </w:rPr>
      </w:pPr>
      <w:r w:rsidRPr="009D7B94">
        <w:rPr>
          <w:rFonts w:ascii="Arial" w:hAnsi="Arial" w:cs="Arial"/>
          <w:lang w:val="es-ES"/>
        </w:rPr>
        <w:t xml:space="preserve">El prestatario será la República de Panamá. Los Organismos Ejecutores (OE) del programa serán el INAC y MiAmbiente. El INAC será responsable por la ejecución del </w:t>
      </w:r>
      <w:r w:rsidRPr="009D7B94">
        <w:rPr>
          <w:rFonts w:ascii="Arial" w:hAnsi="Arial" w:cs="Arial"/>
          <w:lang w:val="es-MX"/>
        </w:rPr>
        <w:t>subcomponente I (i) y del</w:t>
      </w:r>
      <w:r w:rsidRPr="009D7B94">
        <w:rPr>
          <w:rFonts w:ascii="Arial" w:hAnsi="Arial" w:cs="Arial"/>
          <w:lang w:val="es-ES"/>
        </w:rPr>
        <w:t xml:space="preserve"> Componente II. MiAmbiente será responsable por la ejecución del subcomponente I (ii) y del Componente III. Además, cada OE será responsable de ejecutar las actividades de administración, evaluación y auditoria que le correspondan. </w:t>
      </w:r>
    </w:p>
    <w:p w14:paraId="34588B15" w14:textId="77777777" w:rsidR="00552CD5" w:rsidRPr="009D7B94" w:rsidRDefault="00552CD5" w:rsidP="001D5339">
      <w:pPr>
        <w:spacing w:before="240"/>
        <w:jc w:val="both"/>
        <w:rPr>
          <w:rFonts w:ascii="Arial" w:hAnsi="Arial" w:cs="Arial"/>
          <w:lang w:val="es-ES"/>
        </w:rPr>
      </w:pPr>
      <w:r w:rsidRPr="009D7B94">
        <w:rPr>
          <w:rFonts w:ascii="Arial" w:hAnsi="Arial" w:cs="Arial"/>
          <w:lang w:val="es-ES"/>
        </w:rPr>
        <w:t xml:space="preserve">El proyecto será ejecutado por el INAC y MiAmbiente a través de Unidades Ejecutoras del Programa (UEP) respectivas constituidas específicamente para la ejecución de los componentes y/o productos respectivos. Las UEP dependerán de la máxima </w:t>
      </w:r>
      <w:r w:rsidRPr="009D7B94">
        <w:rPr>
          <w:rFonts w:ascii="Arial" w:hAnsi="Arial" w:cs="Arial"/>
          <w:lang w:val="es-ES"/>
        </w:rPr>
        <w:lastRenderedPageBreak/>
        <w:t xml:space="preserve">autoridad institucional respectiva y se vincularán directamente con el Banco. Serán responsables de la planificación, gestión técnica, presupuestaria, administrativa, de adquisiciones, financiera–contable, y de monitoreo y evaluación. Bajo este esquema los OE mantendrán la responsabilidad única y exclusiva sobre el manejo de los recursos de la operación que le correspondan. </w:t>
      </w:r>
    </w:p>
    <w:p w14:paraId="34588B16" w14:textId="77777777" w:rsidR="00552CD5" w:rsidRPr="009D7B94" w:rsidRDefault="00552CD5" w:rsidP="001D5339">
      <w:pPr>
        <w:spacing w:before="240"/>
        <w:jc w:val="both"/>
        <w:rPr>
          <w:rFonts w:ascii="Arial" w:hAnsi="Arial" w:cs="Arial"/>
          <w:b/>
          <w:lang w:val="es-ES"/>
        </w:rPr>
      </w:pPr>
      <w:r w:rsidRPr="009D7B94">
        <w:rPr>
          <w:rFonts w:ascii="Arial" w:hAnsi="Arial" w:cs="Arial"/>
          <w:lang w:val="es-ES"/>
        </w:rPr>
        <w:t xml:space="preserve">Cada UEP contará con un Coordinador General que serán contratados específicamente para esta función y serán responsables dentro del ámbito que les corresponde de: (i) la interlocución con el Banco; (ii) las solicitudes de desembolsos; (iii) las propuestas de contrataciones y adquisiciones; (iv) los reportes sobre el uso de los recursos; y (v) la remisión al Banco del Plan de Ejecución del Proyecto (PEP) y de los Planes Operativos Anuales (POA), Planes de Adquisiciones (PA), e informes de progreso, de auditoría y de evaluación. Asimismo, serán responsables de realizar los controles que correspondan a los efectos de garantizar el adecuado uso y transparencia de los fondos bajo su responsabilidad. La UEP-INAC contará con el siguiente equipo clave que será financiado con recursos del préstamo: </w:t>
      </w:r>
      <w:r w:rsidR="002F3B71">
        <w:rPr>
          <w:rFonts w:ascii="Arial" w:hAnsi="Arial" w:cs="Arial"/>
          <w:lang w:val="es-ES"/>
        </w:rPr>
        <w:t>(</w:t>
      </w:r>
      <w:r w:rsidRPr="009D7B94">
        <w:rPr>
          <w:rFonts w:ascii="Arial" w:hAnsi="Arial" w:cs="Arial"/>
          <w:lang w:val="es-ES"/>
        </w:rPr>
        <w:t xml:space="preserve">i) un Coordinador, </w:t>
      </w:r>
      <w:r w:rsidR="002F3B71">
        <w:rPr>
          <w:rFonts w:ascii="Arial" w:hAnsi="Arial" w:cs="Arial"/>
          <w:lang w:val="es-ES"/>
        </w:rPr>
        <w:t>(</w:t>
      </w:r>
      <w:r w:rsidRPr="009D7B94">
        <w:rPr>
          <w:rFonts w:ascii="Arial" w:hAnsi="Arial" w:cs="Arial"/>
          <w:lang w:val="es-ES"/>
        </w:rPr>
        <w:t xml:space="preserve">ii) un Especialista Legal/Adquisiciones, y </w:t>
      </w:r>
      <w:r w:rsidR="002F3B71">
        <w:rPr>
          <w:rFonts w:ascii="Arial" w:hAnsi="Arial" w:cs="Arial"/>
          <w:lang w:val="es-ES"/>
        </w:rPr>
        <w:t>(</w:t>
      </w:r>
      <w:r w:rsidRPr="009D7B94">
        <w:rPr>
          <w:rFonts w:ascii="Arial" w:hAnsi="Arial" w:cs="Arial"/>
          <w:lang w:val="es-ES"/>
        </w:rPr>
        <w:t xml:space="preserve">iii) un Especialista Administrativo Financiero. La UEP-Mi Ambiente contará con el siguiente equipo clave que será financiado con recursos del préstamo: </w:t>
      </w:r>
      <w:r w:rsidR="002F3B71">
        <w:rPr>
          <w:rFonts w:ascii="Arial" w:hAnsi="Arial" w:cs="Arial"/>
          <w:lang w:val="es-ES"/>
        </w:rPr>
        <w:t>(</w:t>
      </w:r>
      <w:r w:rsidRPr="009D7B94">
        <w:rPr>
          <w:rFonts w:ascii="Arial" w:hAnsi="Arial" w:cs="Arial"/>
          <w:lang w:val="es-ES"/>
        </w:rPr>
        <w:t xml:space="preserve">i) un Coordinador, </w:t>
      </w:r>
      <w:r w:rsidR="002F3B71">
        <w:rPr>
          <w:rFonts w:ascii="Arial" w:hAnsi="Arial" w:cs="Arial"/>
          <w:lang w:val="es-ES"/>
        </w:rPr>
        <w:t>(</w:t>
      </w:r>
      <w:r w:rsidRPr="009D7B94">
        <w:rPr>
          <w:rFonts w:ascii="Arial" w:hAnsi="Arial" w:cs="Arial"/>
          <w:lang w:val="es-ES"/>
        </w:rPr>
        <w:t xml:space="preserve">ii) un Especialista en Planificación y Monitoreo, </w:t>
      </w:r>
      <w:r w:rsidR="002F3B71">
        <w:rPr>
          <w:rFonts w:ascii="Arial" w:hAnsi="Arial" w:cs="Arial"/>
          <w:lang w:val="es-ES"/>
        </w:rPr>
        <w:t>(</w:t>
      </w:r>
      <w:r w:rsidRPr="009D7B94">
        <w:rPr>
          <w:rFonts w:ascii="Arial" w:hAnsi="Arial" w:cs="Arial"/>
          <w:lang w:val="es-ES"/>
        </w:rPr>
        <w:t xml:space="preserve">iii) un Especialista en Adquisiciones; </w:t>
      </w:r>
      <w:r w:rsidR="002F3B71">
        <w:rPr>
          <w:rFonts w:ascii="Arial" w:hAnsi="Arial" w:cs="Arial"/>
          <w:lang w:val="es-ES"/>
        </w:rPr>
        <w:t>(</w:t>
      </w:r>
      <w:r w:rsidRPr="009D7B94">
        <w:rPr>
          <w:rFonts w:ascii="Arial" w:hAnsi="Arial" w:cs="Arial"/>
          <w:lang w:val="es-ES"/>
        </w:rPr>
        <w:t xml:space="preserve">iv) un Especialista Financiero y </w:t>
      </w:r>
      <w:r w:rsidR="002F3B71">
        <w:rPr>
          <w:rFonts w:ascii="Arial" w:hAnsi="Arial" w:cs="Arial"/>
          <w:lang w:val="es-ES"/>
        </w:rPr>
        <w:t>(</w:t>
      </w:r>
      <w:r w:rsidRPr="009D7B94">
        <w:rPr>
          <w:rFonts w:ascii="Arial" w:hAnsi="Arial" w:cs="Arial"/>
          <w:lang w:val="es-ES"/>
        </w:rPr>
        <w:t>v)</w:t>
      </w:r>
      <w:r w:rsidR="002F3B71">
        <w:rPr>
          <w:rFonts w:ascii="Arial" w:hAnsi="Arial" w:cs="Arial"/>
          <w:lang w:val="es-ES"/>
        </w:rPr>
        <w:t> </w:t>
      </w:r>
      <w:r w:rsidRPr="009D7B94">
        <w:rPr>
          <w:rFonts w:ascii="Arial" w:hAnsi="Arial" w:cs="Arial"/>
          <w:lang w:val="es-ES"/>
        </w:rPr>
        <w:t xml:space="preserve">Especialista social y ambiental. Será condición contractual especial previa al primer desembolso del financiamiento: (a) del Primer Préstamo, la creación de la UEP y designación del coordinador general y del especialista administrativo/financiero, de conformidad con los términos previamente acordados con el Banco; y (b) del Segundo Préstamo, la designación y/o selección del Coordinador General, especialistas de planificación y monitoreo, adquisiciones, financiero, social y ambiental, de conformidad con los términos previamente acordados con el Banco. </w:t>
      </w:r>
    </w:p>
    <w:p w14:paraId="34588B17" w14:textId="0768361D" w:rsidR="00552CD5" w:rsidRPr="002026E5" w:rsidRDefault="00552CD5" w:rsidP="001D5339">
      <w:pPr>
        <w:spacing w:before="240"/>
        <w:jc w:val="both"/>
        <w:rPr>
          <w:rFonts w:ascii="Arial" w:hAnsi="Arial" w:cs="Arial"/>
          <w:lang w:val="es-ES_tradnl"/>
        </w:rPr>
      </w:pPr>
      <w:r w:rsidRPr="009D7B94">
        <w:rPr>
          <w:rFonts w:ascii="Arial" w:hAnsi="Arial" w:cs="Arial"/>
          <w:lang w:val="es-ES"/>
        </w:rPr>
        <w:t>El INAC contará, además, con un Ente de Gestión de apoyo Técnico, Fiduciario, de Dirección de Proyectos y Supervisión de Obras, que le asistirá especializadamente a la UEP para gestionar los procesos de planificación y monitoreo, preparación de documentos técnicos, elaboración de documentos de licitación, administración de contratos, supervisión de obras, verificación previa de pagos y apoyo operativo en la cobertura de necesidades logísticas prioritarias. Será condición contractual especial de ejecución, la contratación del Ente de Gestión previo al inicio de las actividades del Componente II.</w:t>
      </w:r>
      <w:r w:rsidR="002026E5">
        <w:rPr>
          <w:rFonts w:ascii="Arial" w:hAnsi="Arial" w:cs="Arial"/>
          <w:lang w:val="es-ES"/>
        </w:rPr>
        <w:t xml:space="preserve"> </w:t>
      </w:r>
    </w:p>
    <w:p w14:paraId="34588B18" w14:textId="77777777" w:rsidR="00552CD5" w:rsidRPr="009D7B94" w:rsidRDefault="00552CD5" w:rsidP="00552CD5">
      <w:pPr>
        <w:jc w:val="both"/>
        <w:rPr>
          <w:rFonts w:ascii="Arial" w:hAnsi="Arial" w:cs="Arial"/>
          <w:lang w:val="es-ES"/>
        </w:rPr>
      </w:pPr>
      <w:r w:rsidRPr="009D7B94">
        <w:rPr>
          <w:rFonts w:ascii="Arial" w:hAnsi="Arial" w:cs="Arial"/>
          <w:lang w:val="es-ES"/>
        </w:rPr>
        <w:t>Según las necesidades que surjan durante la ejecución, en forma “Ad Hoc” se podrá conformar las veces que sea necesario el Comité de Coordinación Técnica, que será la instancia consultiva y de coordinación técnica interinstitucional integrado por el INAC y MiAmbiente para tratar los temas técnicos específicos y comunes que afecten la ejecución del Proyecto. Su mecanismo de funcionamiento será definido en el ROP.</w:t>
      </w:r>
    </w:p>
    <w:p w14:paraId="34588B19" w14:textId="77777777" w:rsidR="00264714" w:rsidRPr="009D7B94" w:rsidRDefault="00264714" w:rsidP="00264714">
      <w:pPr>
        <w:jc w:val="both"/>
        <w:rPr>
          <w:rFonts w:ascii="Arial" w:hAnsi="Arial" w:cs="Arial"/>
          <w:lang w:val="es-PY"/>
        </w:rPr>
      </w:pPr>
      <w:r w:rsidRPr="009D7B94">
        <w:rPr>
          <w:rFonts w:ascii="Arial" w:hAnsi="Arial" w:cs="Arial"/>
          <w:lang w:val="es-PY"/>
        </w:rPr>
        <w:t xml:space="preserve">Este documento presenta los aspectos básicos relacionados con los mecanismos de </w:t>
      </w:r>
      <w:r w:rsidR="00073F83" w:rsidRPr="009D7B94">
        <w:rPr>
          <w:rFonts w:ascii="Arial" w:hAnsi="Arial" w:cs="Arial"/>
          <w:lang w:val="es-PY"/>
        </w:rPr>
        <w:t>monitoreo,</w:t>
      </w:r>
      <w:r w:rsidRPr="009D7B94">
        <w:rPr>
          <w:rFonts w:ascii="Arial" w:hAnsi="Arial" w:cs="Arial"/>
          <w:lang w:val="es-PY"/>
        </w:rPr>
        <w:t xml:space="preserve"> así como c</w:t>
      </w:r>
      <w:r w:rsidR="007A4664" w:rsidRPr="009D7B94">
        <w:rPr>
          <w:rFonts w:ascii="Arial" w:hAnsi="Arial" w:cs="Arial"/>
          <w:lang w:val="es-PY"/>
        </w:rPr>
        <w:t xml:space="preserve">on </w:t>
      </w:r>
      <w:r w:rsidRPr="009D7B94">
        <w:rPr>
          <w:rFonts w:ascii="Arial" w:hAnsi="Arial" w:cs="Arial"/>
          <w:lang w:val="es-PY"/>
        </w:rPr>
        <w:t xml:space="preserve">la metodología y la ejecución de la evaluación </w:t>
      </w:r>
      <w:r w:rsidR="007A4664" w:rsidRPr="009D7B94">
        <w:rPr>
          <w:rFonts w:ascii="Arial" w:hAnsi="Arial" w:cs="Arial"/>
          <w:lang w:val="es-PY"/>
        </w:rPr>
        <w:t>del Proyecto</w:t>
      </w:r>
      <w:r w:rsidRPr="009D7B94">
        <w:rPr>
          <w:rFonts w:ascii="Arial" w:hAnsi="Arial" w:cs="Arial"/>
          <w:lang w:val="es-PY"/>
        </w:rPr>
        <w:t>. El documento está compuesto por dos secciones. En la primera sección se describe el p</w:t>
      </w:r>
      <w:r w:rsidR="005046E1" w:rsidRPr="009D7B94">
        <w:rPr>
          <w:rFonts w:ascii="Arial" w:hAnsi="Arial" w:cs="Arial"/>
          <w:lang w:val="es-PY"/>
        </w:rPr>
        <w:t>roceso de monitoreo del proyecto</w:t>
      </w:r>
      <w:r w:rsidRPr="009D7B94">
        <w:rPr>
          <w:rFonts w:ascii="Arial" w:hAnsi="Arial" w:cs="Arial"/>
          <w:lang w:val="es-PY"/>
        </w:rPr>
        <w:t xml:space="preserve"> incluyendo los indicadores de</w:t>
      </w:r>
      <w:r w:rsidR="0014636F" w:rsidRPr="009D7B94">
        <w:rPr>
          <w:rFonts w:ascii="Arial" w:hAnsi="Arial" w:cs="Arial"/>
          <w:lang w:val="es-PY"/>
        </w:rPr>
        <w:t xml:space="preserve"> </w:t>
      </w:r>
      <w:r w:rsidRPr="009D7B94">
        <w:rPr>
          <w:rFonts w:ascii="Arial" w:hAnsi="Arial" w:cs="Arial"/>
          <w:lang w:val="es-PY"/>
        </w:rPr>
        <w:t>producto</w:t>
      </w:r>
      <w:r w:rsidR="0014636F" w:rsidRPr="009D7B94">
        <w:rPr>
          <w:rFonts w:ascii="Arial" w:hAnsi="Arial" w:cs="Arial"/>
          <w:lang w:val="es-PY"/>
        </w:rPr>
        <w:t>s</w:t>
      </w:r>
      <w:r w:rsidRPr="009D7B94">
        <w:rPr>
          <w:rFonts w:ascii="Arial" w:hAnsi="Arial" w:cs="Arial"/>
          <w:lang w:val="es-PY"/>
        </w:rPr>
        <w:t xml:space="preserve">, los informes y reportes, y el cronograma de actividades con el presupuesto asociado. En </w:t>
      </w:r>
      <w:r w:rsidRPr="009D7B94">
        <w:rPr>
          <w:rFonts w:ascii="Arial" w:hAnsi="Arial" w:cs="Arial"/>
          <w:lang w:val="es-PY"/>
        </w:rPr>
        <w:lastRenderedPageBreak/>
        <w:t xml:space="preserve">la segunda sección se describe el plan de evaluación que incluye </w:t>
      </w:r>
      <w:r w:rsidR="00223BED" w:rsidRPr="009D7B94">
        <w:rPr>
          <w:rFonts w:ascii="Arial" w:hAnsi="Arial" w:cs="Arial"/>
          <w:lang w:val="es-PY"/>
        </w:rPr>
        <w:t xml:space="preserve">las preguntas de evaluación, </w:t>
      </w:r>
      <w:r w:rsidRPr="009D7B94">
        <w:rPr>
          <w:rFonts w:ascii="Arial" w:hAnsi="Arial" w:cs="Arial"/>
          <w:lang w:val="es-PY"/>
        </w:rPr>
        <w:t>los indi</w:t>
      </w:r>
      <w:r w:rsidR="009A4BB7" w:rsidRPr="009D7B94">
        <w:rPr>
          <w:rFonts w:ascii="Arial" w:hAnsi="Arial" w:cs="Arial"/>
          <w:lang w:val="es-PY"/>
        </w:rPr>
        <w:t>cadores de resultados</w:t>
      </w:r>
      <w:r w:rsidRPr="009D7B94">
        <w:rPr>
          <w:rFonts w:ascii="Arial" w:hAnsi="Arial" w:cs="Arial"/>
          <w:lang w:val="es-PY"/>
        </w:rPr>
        <w:t xml:space="preserve">, la metodología de la evaluación, </w:t>
      </w:r>
      <w:r w:rsidR="002966AB" w:rsidRPr="009D7B94">
        <w:rPr>
          <w:rFonts w:ascii="Arial" w:hAnsi="Arial" w:cs="Arial"/>
          <w:lang w:val="es-PY"/>
        </w:rPr>
        <w:t xml:space="preserve">y </w:t>
      </w:r>
      <w:r w:rsidRPr="009D7B94">
        <w:rPr>
          <w:rFonts w:ascii="Arial" w:hAnsi="Arial" w:cs="Arial"/>
          <w:lang w:val="es-PY"/>
        </w:rPr>
        <w:t xml:space="preserve">el cronograma de actividades con el presupuesto asociado.  </w:t>
      </w:r>
    </w:p>
    <w:p w14:paraId="34588B1A" w14:textId="77777777" w:rsidR="00C84FAB" w:rsidRPr="009D7B94" w:rsidRDefault="00C84FAB" w:rsidP="00C84FAB">
      <w:pPr>
        <w:pStyle w:val="Heading1"/>
        <w:numPr>
          <w:ilvl w:val="0"/>
          <w:numId w:val="1"/>
        </w:numPr>
        <w:rPr>
          <w:rFonts w:ascii="Arial" w:hAnsi="Arial" w:cs="Arial"/>
          <w:lang w:val="es-PY"/>
        </w:rPr>
      </w:pPr>
      <w:bookmarkStart w:id="8" w:name="_Toc487815084"/>
      <w:r w:rsidRPr="009D7B94">
        <w:rPr>
          <w:rFonts w:ascii="Arial" w:hAnsi="Arial" w:cs="Arial"/>
          <w:lang w:val="es-PY"/>
        </w:rPr>
        <w:t>MONITOREO</w:t>
      </w:r>
      <w:bookmarkEnd w:id="8"/>
    </w:p>
    <w:p w14:paraId="34588B1B" w14:textId="77777777" w:rsidR="00671C37" w:rsidRPr="009D7B94" w:rsidRDefault="00C84FAB" w:rsidP="00223BED">
      <w:pPr>
        <w:spacing w:before="240"/>
        <w:jc w:val="both"/>
        <w:rPr>
          <w:rFonts w:ascii="Arial" w:hAnsi="Arial" w:cs="Arial"/>
          <w:lang w:val="es-PY"/>
        </w:rPr>
      </w:pPr>
      <w:r w:rsidRPr="009D7B94">
        <w:rPr>
          <w:rFonts w:ascii="Arial" w:hAnsi="Arial" w:cs="Arial"/>
          <w:lang w:val="es-PY"/>
        </w:rPr>
        <w:t xml:space="preserve">Esta sección describe el Plan de Monitoreo del préstamo </w:t>
      </w:r>
      <w:r w:rsidR="007A4664" w:rsidRPr="009D7B94">
        <w:rPr>
          <w:rFonts w:ascii="Arial" w:hAnsi="Arial" w:cs="Arial"/>
          <w:lang w:val="es-PY"/>
        </w:rPr>
        <w:t xml:space="preserve">PN-L1146. </w:t>
      </w:r>
    </w:p>
    <w:p w14:paraId="34588B1C" w14:textId="77777777" w:rsidR="00671C37" w:rsidRPr="009D7B94" w:rsidRDefault="007929F4" w:rsidP="009D7B94">
      <w:pPr>
        <w:pStyle w:val="Heading1"/>
        <w:ind w:left="720"/>
        <w:rPr>
          <w:rFonts w:ascii="Arial" w:hAnsi="Arial" w:cs="Arial"/>
          <w:b/>
          <w:lang w:val="es-ES_tradnl"/>
        </w:rPr>
      </w:pPr>
      <w:bookmarkStart w:id="9" w:name="_Toc487815085"/>
      <w:r w:rsidRPr="009D7B94">
        <w:rPr>
          <w:rFonts w:ascii="Arial" w:hAnsi="Arial" w:cs="Arial"/>
          <w:b/>
          <w:color w:val="auto"/>
          <w:sz w:val="22"/>
          <w:szCs w:val="22"/>
          <w:lang w:val="es-ES_tradnl"/>
        </w:rPr>
        <w:t>2.1.</w:t>
      </w:r>
      <w:r w:rsidRPr="009D7B94">
        <w:rPr>
          <w:rFonts w:ascii="Arial" w:hAnsi="Arial" w:cs="Arial"/>
          <w:b/>
          <w:color w:val="auto"/>
          <w:sz w:val="22"/>
          <w:szCs w:val="22"/>
          <w:lang w:val="es-ES_tradnl"/>
        </w:rPr>
        <w:tab/>
      </w:r>
      <w:r w:rsidR="00671C37" w:rsidRPr="009D7B94">
        <w:rPr>
          <w:rFonts w:ascii="Arial" w:hAnsi="Arial" w:cs="Arial"/>
          <w:b/>
          <w:color w:val="auto"/>
          <w:sz w:val="22"/>
          <w:szCs w:val="22"/>
          <w:lang w:val="es-ES_tradnl"/>
        </w:rPr>
        <w:t>Indicadores</w:t>
      </w:r>
      <w:bookmarkEnd w:id="9"/>
    </w:p>
    <w:p w14:paraId="34588B1D" w14:textId="77777777" w:rsidR="005A23C5" w:rsidRPr="009D7B94" w:rsidRDefault="005A23C5" w:rsidP="005A23C5">
      <w:pPr>
        <w:jc w:val="both"/>
        <w:rPr>
          <w:rFonts w:ascii="Arial" w:hAnsi="Arial" w:cs="Arial"/>
          <w:lang w:val="es-MX"/>
        </w:rPr>
      </w:pPr>
      <w:r w:rsidRPr="009D7B94">
        <w:rPr>
          <w:rFonts w:ascii="Arial" w:hAnsi="Arial" w:cs="Arial"/>
          <w:lang w:val="es-MX"/>
        </w:rPr>
        <w:t xml:space="preserve">Se han definido dos tipos de indicadores. Indicadores de resultados y de producto. Durante la preparación se acordó con el ejecutor los de la Matriz de Resultados, los medios de verificación y se asignaron recursos para su seguimiento periódico y reporte respectivo. </w:t>
      </w:r>
    </w:p>
    <w:p w14:paraId="34588B1E" w14:textId="77777777" w:rsidR="004719CE" w:rsidRPr="009D7B94" w:rsidRDefault="005A23C5" w:rsidP="005A23C5">
      <w:pPr>
        <w:jc w:val="both"/>
        <w:rPr>
          <w:rFonts w:ascii="Arial" w:hAnsi="Arial" w:cs="Arial"/>
          <w:lang w:val="es-MX"/>
        </w:rPr>
      </w:pPr>
      <w:r w:rsidRPr="009D7B94">
        <w:rPr>
          <w:rFonts w:ascii="Arial" w:hAnsi="Arial" w:cs="Arial"/>
          <w:lang w:val="es-MX"/>
        </w:rPr>
        <w:t xml:space="preserve">A </w:t>
      </w:r>
      <w:r w:rsidR="00547CD7" w:rsidRPr="009D7B94">
        <w:rPr>
          <w:rFonts w:ascii="Arial" w:hAnsi="Arial" w:cs="Arial"/>
          <w:lang w:val="es-MX"/>
        </w:rPr>
        <w:t>continuación,</w:t>
      </w:r>
      <w:r w:rsidRPr="009D7B94">
        <w:rPr>
          <w:rFonts w:ascii="Arial" w:hAnsi="Arial" w:cs="Arial"/>
          <w:lang w:val="es-MX"/>
        </w:rPr>
        <w:t xml:space="preserve"> se presentan los indicadores definidos para el monitoreo del avance en implementación de los productos del </w:t>
      </w:r>
      <w:r w:rsidRPr="009D7B94">
        <w:rPr>
          <w:rFonts w:ascii="Arial" w:eastAsia="Arial Unicode MS" w:hAnsi="Arial" w:cs="Arial"/>
          <w:bCs/>
          <w:lang w:val="es-MX"/>
        </w:rPr>
        <w:t>Programa</w:t>
      </w:r>
      <w:r w:rsidR="00900210" w:rsidRPr="009D7B94">
        <w:rPr>
          <w:rFonts w:ascii="Arial" w:hAnsi="Arial" w:cs="Arial"/>
          <w:lang w:val="es-MX"/>
        </w:rPr>
        <w:t>. Los costos para su recopilación ya están incluidos en la remuneración del Especialista en Planeación y Monitoreo y previstos en el presupuesto del programa, o sea no representaran un cargo extra.</w:t>
      </w:r>
    </w:p>
    <w:p w14:paraId="34588B1F" w14:textId="77777777" w:rsidR="004719CE" w:rsidRPr="009D7B94" w:rsidRDefault="004719CE">
      <w:pPr>
        <w:spacing w:after="160" w:line="259" w:lineRule="auto"/>
        <w:rPr>
          <w:rFonts w:ascii="Arial" w:hAnsi="Arial" w:cs="Arial"/>
          <w:lang w:val="es-MX"/>
        </w:rPr>
      </w:pPr>
      <w:r w:rsidRPr="009D7B94">
        <w:rPr>
          <w:rFonts w:ascii="Arial" w:hAnsi="Arial" w:cs="Arial"/>
          <w:lang w:val="es-MX"/>
        </w:rPr>
        <w:br w:type="page"/>
      </w:r>
    </w:p>
    <w:p w14:paraId="34588B20" w14:textId="77777777" w:rsidR="005A23C5" w:rsidRPr="009D7B94" w:rsidRDefault="005A23C5" w:rsidP="005A23C5">
      <w:pPr>
        <w:jc w:val="both"/>
        <w:rPr>
          <w:rFonts w:ascii="Arial" w:hAnsi="Arial" w:cs="Arial"/>
          <w:lang w:val="es-MX"/>
        </w:rPr>
      </w:pPr>
    </w:p>
    <w:p w14:paraId="34588B21" w14:textId="77777777" w:rsidR="00692E95" w:rsidRPr="00E50AB3" w:rsidRDefault="005A23C5" w:rsidP="00C114EF">
      <w:pPr>
        <w:pStyle w:val="AutoNumpara"/>
        <w:tabs>
          <w:tab w:val="clear" w:pos="720"/>
        </w:tabs>
        <w:ind w:left="-180" w:firstLine="0"/>
        <w:jc w:val="center"/>
        <w:rPr>
          <w:rFonts w:ascii="Arial" w:hAnsi="Arial" w:cs="Arial"/>
          <w:b/>
          <w:noProof w:val="0"/>
          <w:sz w:val="18"/>
          <w:szCs w:val="18"/>
          <w:lang w:val="es-MX"/>
        </w:rPr>
      </w:pPr>
      <w:bookmarkStart w:id="10" w:name="_Hlk482096911"/>
      <w:r w:rsidRPr="00E50AB3">
        <w:rPr>
          <w:rFonts w:ascii="Arial" w:hAnsi="Arial" w:cs="Arial"/>
          <w:b/>
          <w:noProof w:val="0"/>
          <w:sz w:val="18"/>
          <w:szCs w:val="18"/>
          <w:lang w:val="es-MX"/>
        </w:rPr>
        <w:t>Cuadro 1: Indicadores de producto, frecuencia de medición y fuentes de verificación por componente</w:t>
      </w:r>
    </w:p>
    <w:tbl>
      <w:tblPr>
        <w:tblW w:w="0" w:type="auto"/>
        <w:jc w:val="right"/>
        <w:tblLayout w:type="fixed"/>
        <w:tblCellMar>
          <w:left w:w="70" w:type="dxa"/>
          <w:right w:w="70" w:type="dxa"/>
        </w:tblCellMar>
        <w:tblLook w:val="04A0" w:firstRow="1" w:lastRow="0" w:firstColumn="1" w:lastColumn="0" w:noHBand="0" w:noVBand="1"/>
      </w:tblPr>
      <w:tblGrid>
        <w:gridCol w:w="2515"/>
        <w:gridCol w:w="1260"/>
        <w:gridCol w:w="2070"/>
        <w:gridCol w:w="2425"/>
      </w:tblGrid>
      <w:tr w:rsidR="00547CD7" w:rsidRPr="004012CB" w14:paraId="34588B23" w14:textId="77777777" w:rsidTr="009D7B94">
        <w:trPr>
          <w:trHeight w:val="42"/>
          <w:tblHeader/>
          <w:jc w:val="right"/>
        </w:trPr>
        <w:tc>
          <w:tcPr>
            <w:tcW w:w="8270" w:type="dxa"/>
            <w:gridSpan w:val="4"/>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tcPr>
          <w:p w14:paraId="34588B22" w14:textId="77777777" w:rsidR="00547CD7" w:rsidRPr="004012CB" w:rsidRDefault="00547CD7" w:rsidP="009D7B94">
            <w:pPr>
              <w:jc w:val="center"/>
              <w:rPr>
                <w:rFonts w:ascii="Arial" w:eastAsia="Times New Roman" w:hAnsi="Arial" w:cs="Arial"/>
                <w:b/>
                <w:bCs/>
                <w:color w:val="000000"/>
                <w:sz w:val="18"/>
                <w:szCs w:val="18"/>
                <w:lang w:val="es-ES_tradnl" w:eastAsia="es-ES"/>
              </w:rPr>
            </w:pPr>
            <w:r w:rsidRPr="004012CB">
              <w:rPr>
                <w:rFonts w:ascii="Arial" w:hAnsi="Arial" w:cs="Arial"/>
                <w:b/>
                <w:sz w:val="18"/>
                <w:szCs w:val="18"/>
                <w:lang w:val="es-MX"/>
              </w:rPr>
              <w:t>Patrimonio Cultural</w:t>
            </w:r>
          </w:p>
        </w:tc>
      </w:tr>
      <w:bookmarkEnd w:id="10"/>
      <w:tr w:rsidR="005A23C5" w:rsidRPr="0051220A" w14:paraId="34588B28" w14:textId="77777777" w:rsidTr="003716C6">
        <w:trPr>
          <w:trHeight w:val="44"/>
          <w:tblHeader/>
          <w:jc w:val="right"/>
        </w:trPr>
        <w:tc>
          <w:tcPr>
            <w:tcW w:w="2515" w:type="dxa"/>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34588B24" w14:textId="77777777" w:rsidR="005A23C5" w:rsidRPr="004012CB" w:rsidRDefault="005A23C5" w:rsidP="009D7B94">
            <w:pPr>
              <w:jc w:val="center"/>
              <w:rPr>
                <w:rFonts w:ascii="Arial" w:eastAsia="Times New Roman" w:hAnsi="Arial" w:cs="Arial"/>
                <w:b/>
                <w:bCs/>
                <w:color w:val="000000"/>
                <w:sz w:val="18"/>
                <w:szCs w:val="18"/>
                <w:lang w:val="es-ES" w:eastAsia="es-ES"/>
              </w:rPr>
            </w:pPr>
            <w:r w:rsidRPr="004012CB">
              <w:rPr>
                <w:rFonts w:ascii="Arial" w:eastAsia="Times New Roman" w:hAnsi="Arial" w:cs="Arial"/>
                <w:b/>
                <w:bCs/>
                <w:color w:val="000000"/>
                <w:sz w:val="18"/>
                <w:szCs w:val="18"/>
                <w:lang w:val="es-ES_tradnl" w:eastAsia="es-ES"/>
              </w:rPr>
              <w:t>Indicador</w:t>
            </w:r>
          </w:p>
        </w:tc>
        <w:tc>
          <w:tcPr>
            <w:tcW w:w="1260" w:type="dxa"/>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34588B25" w14:textId="77777777" w:rsidR="005A23C5" w:rsidRPr="004012CB" w:rsidRDefault="005A23C5" w:rsidP="009D7B94">
            <w:pPr>
              <w:jc w:val="center"/>
              <w:rPr>
                <w:rFonts w:ascii="Arial" w:eastAsia="Times New Roman" w:hAnsi="Arial" w:cs="Arial"/>
                <w:b/>
                <w:bCs/>
                <w:color w:val="000000"/>
                <w:sz w:val="18"/>
                <w:szCs w:val="18"/>
                <w:lang w:val="es-ES" w:eastAsia="es-ES"/>
              </w:rPr>
            </w:pPr>
            <w:r w:rsidRPr="004012CB">
              <w:rPr>
                <w:rFonts w:ascii="Arial" w:eastAsia="Times New Roman" w:hAnsi="Arial" w:cs="Arial"/>
                <w:b/>
                <w:bCs/>
                <w:color w:val="000000"/>
                <w:sz w:val="18"/>
                <w:szCs w:val="18"/>
                <w:lang w:val="es-ES" w:eastAsia="es-ES"/>
              </w:rPr>
              <w:t>Unidad de medida</w:t>
            </w:r>
          </w:p>
        </w:tc>
        <w:tc>
          <w:tcPr>
            <w:tcW w:w="2070" w:type="dxa"/>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34588B26" w14:textId="77777777" w:rsidR="005A23C5" w:rsidRPr="004012CB" w:rsidRDefault="005A23C5" w:rsidP="009D7B94">
            <w:pPr>
              <w:jc w:val="center"/>
              <w:rPr>
                <w:rFonts w:ascii="Arial" w:eastAsia="Times New Roman" w:hAnsi="Arial" w:cs="Arial"/>
                <w:b/>
                <w:bCs/>
                <w:color w:val="000000"/>
                <w:sz w:val="18"/>
                <w:szCs w:val="18"/>
                <w:lang w:val="es-ES" w:eastAsia="es-ES"/>
              </w:rPr>
            </w:pPr>
            <w:r w:rsidRPr="004012CB">
              <w:rPr>
                <w:rFonts w:ascii="Arial" w:eastAsia="Times New Roman" w:hAnsi="Arial" w:cs="Arial"/>
                <w:b/>
                <w:bCs/>
                <w:color w:val="000000"/>
                <w:sz w:val="18"/>
                <w:szCs w:val="18"/>
                <w:lang w:val="es-ES_tradnl" w:eastAsia="es-ES"/>
              </w:rPr>
              <w:t>Frecuencia de medición</w:t>
            </w:r>
          </w:p>
        </w:tc>
        <w:tc>
          <w:tcPr>
            <w:tcW w:w="2425" w:type="dxa"/>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34588B27" w14:textId="77777777" w:rsidR="005A23C5" w:rsidRPr="004012CB" w:rsidRDefault="005A23C5" w:rsidP="009D7B94">
            <w:pPr>
              <w:jc w:val="center"/>
              <w:rPr>
                <w:rFonts w:ascii="Arial" w:eastAsia="Times New Roman" w:hAnsi="Arial" w:cs="Arial"/>
                <w:b/>
                <w:bCs/>
                <w:color w:val="000000"/>
                <w:sz w:val="18"/>
                <w:szCs w:val="18"/>
                <w:lang w:val="es-ES" w:eastAsia="es-ES"/>
              </w:rPr>
            </w:pPr>
            <w:r w:rsidRPr="004012CB">
              <w:rPr>
                <w:rFonts w:ascii="Arial" w:eastAsia="Times New Roman" w:hAnsi="Arial" w:cs="Arial"/>
                <w:b/>
                <w:bCs/>
                <w:color w:val="000000"/>
                <w:sz w:val="18"/>
                <w:szCs w:val="18"/>
                <w:lang w:val="es-ES_tradnl" w:eastAsia="es-ES"/>
              </w:rPr>
              <w:t>Fuente de verificación/encargado de recolectar el dato</w:t>
            </w:r>
            <w:r w:rsidR="00717737" w:rsidRPr="004012CB">
              <w:rPr>
                <w:rStyle w:val="FootnoteReference"/>
                <w:rFonts w:ascii="Arial" w:eastAsia="Times New Roman" w:hAnsi="Arial" w:cs="Arial"/>
                <w:b/>
                <w:bCs/>
                <w:color w:val="000000"/>
                <w:sz w:val="18"/>
                <w:szCs w:val="18"/>
                <w:lang w:val="es-ES_tradnl" w:eastAsia="es-ES"/>
              </w:rPr>
              <w:footnoteReference w:id="19"/>
            </w:r>
          </w:p>
        </w:tc>
      </w:tr>
      <w:tr w:rsidR="005A23C5" w:rsidRPr="0051220A" w14:paraId="34588B2A" w14:textId="77777777" w:rsidTr="009D7B94">
        <w:trPr>
          <w:trHeight w:val="315"/>
          <w:jc w:val="right"/>
        </w:trPr>
        <w:tc>
          <w:tcPr>
            <w:tcW w:w="8270" w:type="dxa"/>
            <w:gridSpan w:val="4"/>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hideMark/>
          </w:tcPr>
          <w:p w14:paraId="34588B29" w14:textId="77777777" w:rsidR="005A23C5" w:rsidRPr="009D7B94" w:rsidRDefault="005A23C5" w:rsidP="009D7B94">
            <w:pPr>
              <w:rPr>
                <w:rFonts w:ascii="Arial" w:eastAsia="Times New Roman" w:hAnsi="Arial" w:cs="Arial"/>
                <w:bCs/>
                <w:color w:val="000000"/>
                <w:sz w:val="18"/>
                <w:szCs w:val="18"/>
                <w:lang w:val="es-ES" w:eastAsia="es-ES"/>
              </w:rPr>
            </w:pPr>
            <w:r w:rsidRPr="009D7B94">
              <w:rPr>
                <w:rFonts w:ascii="Arial" w:eastAsia="Times New Roman" w:hAnsi="Arial" w:cs="Arial"/>
                <w:bCs/>
                <w:color w:val="000000"/>
                <w:sz w:val="18"/>
                <w:szCs w:val="18"/>
                <w:lang w:val="es-ES_tradnl" w:eastAsia="es-ES"/>
              </w:rPr>
              <w:t>Componente 1.</w:t>
            </w:r>
            <w:r w:rsidRPr="004012CB">
              <w:rPr>
                <w:rFonts w:ascii="Arial" w:eastAsia="Times New Roman" w:hAnsi="Arial" w:cs="Arial"/>
                <w:sz w:val="18"/>
                <w:szCs w:val="18"/>
                <w:lang w:val="es-ES" w:eastAsia="en-US"/>
              </w:rPr>
              <w:t xml:space="preserve"> </w:t>
            </w:r>
            <w:r w:rsidRPr="009D7B94">
              <w:rPr>
                <w:rFonts w:ascii="Arial" w:eastAsia="Times New Roman" w:hAnsi="Arial" w:cs="Arial"/>
                <w:sz w:val="18"/>
                <w:szCs w:val="18"/>
                <w:lang w:val="es-ES" w:eastAsia="en-US"/>
              </w:rPr>
              <w:t>Modernización de Instrumentos de Gestión Patrimonial</w:t>
            </w:r>
            <w:r w:rsidRPr="009D7B94">
              <w:rPr>
                <w:rFonts w:ascii="Arial" w:eastAsia="Times New Roman" w:hAnsi="Arial" w:cs="Arial"/>
                <w:bCs/>
                <w:color w:val="000000"/>
                <w:sz w:val="18"/>
                <w:szCs w:val="18"/>
                <w:lang w:val="es-ES_tradnl" w:eastAsia="es-ES"/>
              </w:rPr>
              <w:t xml:space="preserve"> </w:t>
            </w:r>
          </w:p>
        </w:tc>
      </w:tr>
      <w:tr w:rsidR="005A23C5" w:rsidRPr="0051220A" w14:paraId="34588B2C" w14:textId="77777777" w:rsidTr="009D7B94">
        <w:trPr>
          <w:trHeight w:val="315"/>
          <w:jc w:val="right"/>
        </w:trPr>
        <w:tc>
          <w:tcPr>
            <w:tcW w:w="8270" w:type="dxa"/>
            <w:gridSpan w:val="4"/>
            <w:tcBorders>
              <w:top w:val="single" w:sz="4" w:space="0" w:color="auto"/>
              <w:left w:val="single" w:sz="4" w:space="0" w:color="auto"/>
              <w:bottom w:val="single" w:sz="4" w:space="0" w:color="auto"/>
              <w:right w:val="single" w:sz="4" w:space="0" w:color="auto"/>
            </w:tcBorders>
            <w:shd w:val="clear" w:color="000000" w:fill="8DB4E2"/>
            <w:vAlign w:val="center"/>
            <w:hideMark/>
          </w:tcPr>
          <w:p w14:paraId="34588B2B" w14:textId="77777777" w:rsidR="005A23C5" w:rsidRPr="009D7B94" w:rsidRDefault="005A23C5" w:rsidP="009D7B94">
            <w:pPr>
              <w:rPr>
                <w:rFonts w:ascii="Arial" w:eastAsia="Times New Roman" w:hAnsi="Arial" w:cs="Arial"/>
                <w:bCs/>
                <w:color w:val="000000"/>
                <w:sz w:val="18"/>
                <w:szCs w:val="18"/>
                <w:lang w:val="es-ES" w:eastAsia="es-ES"/>
              </w:rPr>
            </w:pPr>
            <w:r w:rsidRPr="009D7B94">
              <w:rPr>
                <w:rFonts w:ascii="Arial" w:eastAsia="Times New Roman" w:hAnsi="Arial" w:cs="Arial"/>
                <w:bCs/>
                <w:color w:val="000000"/>
                <w:sz w:val="18"/>
                <w:szCs w:val="18"/>
                <w:lang w:val="es-ES" w:eastAsia="es-ES"/>
              </w:rPr>
              <w:t>Componente 1. A)</w:t>
            </w:r>
            <w:r w:rsidRPr="004012CB">
              <w:rPr>
                <w:rFonts w:ascii="Arial" w:eastAsia="Times New Roman" w:hAnsi="Arial" w:cs="Arial"/>
                <w:sz w:val="18"/>
                <w:szCs w:val="18"/>
                <w:u w:val="single"/>
                <w:lang w:val="es-MX" w:eastAsia="en-US"/>
              </w:rPr>
              <w:t xml:space="preserve"> </w:t>
            </w:r>
            <w:r w:rsidRPr="009D7B94">
              <w:rPr>
                <w:rFonts w:ascii="Arial" w:eastAsia="Times New Roman" w:hAnsi="Arial" w:cs="Arial"/>
                <w:bCs/>
                <w:color w:val="000000"/>
                <w:sz w:val="18"/>
                <w:szCs w:val="18"/>
                <w:u w:val="single"/>
                <w:lang w:val="es-MX" w:eastAsia="es-ES"/>
              </w:rPr>
              <w:t xml:space="preserve">Fortalecimiento estratégico del </w:t>
            </w:r>
            <w:r w:rsidRPr="009D7B94">
              <w:rPr>
                <w:rFonts w:ascii="Arial" w:eastAsia="Times New Roman" w:hAnsi="Arial" w:cs="Arial"/>
                <w:bCs/>
                <w:color w:val="000000"/>
                <w:sz w:val="18"/>
                <w:szCs w:val="18"/>
                <w:u w:val="single"/>
                <w:lang w:val="es-ES_tradnl" w:eastAsia="es-ES"/>
              </w:rPr>
              <w:t>INAC</w:t>
            </w:r>
          </w:p>
        </w:tc>
      </w:tr>
      <w:tr w:rsidR="00E33DD1" w:rsidRPr="0051220A" w14:paraId="34588B31" w14:textId="77777777" w:rsidTr="003716C6">
        <w:trPr>
          <w:trHeight w:val="1187"/>
          <w:jc w:val="right"/>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8B2D" w14:textId="77777777" w:rsidR="00E33DD1" w:rsidRPr="004012CB" w:rsidRDefault="00E33DD1" w:rsidP="009D7B94">
            <w:pPr>
              <w:rPr>
                <w:rFonts w:ascii="Arial" w:eastAsia="Times New Roman" w:hAnsi="Arial" w:cs="Arial"/>
                <w:color w:val="000000"/>
                <w:sz w:val="18"/>
                <w:szCs w:val="18"/>
                <w:lang w:val="es-ES" w:eastAsia="es-ES"/>
              </w:rPr>
            </w:pPr>
            <w:r w:rsidRPr="004012CB">
              <w:rPr>
                <w:rFonts w:ascii="Arial" w:eastAsia="Times New Roman" w:hAnsi="Arial" w:cs="Arial"/>
                <w:color w:val="000000"/>
                <w:sz w:val="18"/>
                <w:szCs w:val="18"/>
                <w:lang w:val="es-PA" w:eastAsia="es-ES"/>
              </w:rPr>
              <w:t>Plan de Fortalecimiento estratégico del INAC</w:t>
            </w:r>
            <w:r w:rsidR="0024778F">
              <w:rPr>
                <w:rFonts w:ascii="Arial" w:eastAsia="Times New Roman" w:hAnsi="Arial" w:cs="Arial"/>
                <w:color w:val="000000"/>
                <w:sz w:val="18"/>
                <w:szCs w:val="18"/>
                <w:lang w:val="es-PA" w:eastAsia="es-ES"/>
              </w:rPr>
              <w:t xml:space="preserve"> implementado</w:t>
            </w:r>
            <w:r w:rsidRPr="004012CB">
              <w:rPr>
                <w:rFonts w:ascii="Arial" w:eastAsia="Times New Roman" w:hAnsi="Arial" w:cs="Arial"/>
                <w:color w:val="000000"/>
                <w:sz w:val="18"/>
                <w:szCs w:val="18"/>
                <w:lang w:val="es-PA" w:eastAsia="es-ES"/>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8B2E" w14:textId="77777777" w:rsidR="00E33DD1" w:rsidRPr="004012CB" w:rsidRDefault="009D7B94" w:rsidP="009D7B94">
            <w:pP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 xml:space="preserve"># </w:t>
            </w:r>
            <w:r w:rsidR="00E33DD1" w:rsidRPr="004012CB">
              <w:rPr>
                <w:rFonts w:ascii="Arial" w:eastAsia="Times New Roman" w:hAnsi="Arial" w:cs="Arial"/>
                <w:color w:val="000000"/>
                <w:sz w:val="18"/>
                <w:szCs w:val="18"/>
                <w:lang w:val="es-ES" w:eastAsia="es-ES"/>
              </w:rPr>
              <w:t>Plan</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8B2F" w14:textId="77777777" w:rsidR="00E33DD1" w:rsidRPr="004012CB" w:rsidRDefault="00E33DD1" w:rsidP="009D7B94">
            <w:pPr>
              <w:rPr>
                <w:rFonts w:ascii="Arial" w:eastAsia="Times New Roman" w:hAnsi="Arial" w:cs="Arial"/>
                <w:color w:val="000000"/>
                <w:sz w:val="18"/>
                <w:szCs w:val="18"/>
                <w:lang w:val="es-ES" w:eastAsia="es-ES"/>
              </w:rPr>
            </w:pPr>
            <w:r w:rsidRPr="004012CB">
              <w:rPr>
                <w:rFonts w:ascii="Arial" w:eastAsia="Times New Roman" w:hAnsi="Arial" w:cs="Arial"/>
                <w:color w:val="000000"/>
                <w:sz w:val="18"/>
                <w:szCs w:val="18"/>
                <w:lang w:val="es-ES" w:eastAsia="es-ES"/>
              </w:rPr>
              <w:t xml:space="preserve">La elaboración del Plan se hará en el año 1 pero su implantación cabal se dará hasta el año 5.  Se harán revisiones anuales. </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8B30" w14:textId="77777777" w:rsidR="00E33DD1" w:rsidRPr="004012CB" w:rsidRDefault="00E33DD1" w:rsidP="009D7B94">
            <w:pPr>
              <w:rPr>
                <w:rFonts w:ascii="Arial" w:eastAsia="Times New Roman" w:hAnsi="Arial" w:cs="Arial"/>
                <w:color w:val="000000"/>
                <w:sz w:val="18"/>
                <w:szCs w:val="18"/>
                <w:lang w:val="es-ES" w:eastAsia="es-ES"/>
              </w:rPr>
            </w:pPr>
            <w:r w:rsidRPr="009D7B94">
              <w:rPr>
                <w:rFonts w:ascii="Arial" w:eastAsia="Calibri" w:hAnsi="Arial" w:cs="Arial"/>
                <w:iCs/>
                <w:color w:val="000000"/>
                <w:sz w:val="18"/>
                <w:szCs w:val="18"/>
                <w:lang w:val="es-PA"/>
              </w:rPr>
              <w:t>-Informe de diagnóstico y propuesta de reingeniería, con disposición de aprobación</w:t>
            </w:r>
          </w:p>
        </w:tc>
      </w:tr>
      <w:tr w:rsidR="00E33DD1" w:rsidRPr="0051220A" w14:paraId="34588B37" w14:textId="77777777" w:rsidTr="003716C6">
        <w:trPr>
          <w:trHeight w:val="1290"/>
          <w:jc w:val="right"/>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8B32" w14:textId="77777777" w:rsidR="00E33DD1" w:rsidRPr="004012CB" w:rsidRDefault="00E33DD1" w:rsidP="009D7B94">
            <w:pPr>
              <w:rPr>
                <w:rFonts w:ascii="Arial" w:eastAsia="Times New Roman" w:hAnsi="Arial" w:cs="Arial"/>
                <w:color w:val="000000"/>
                <w:sz w:val="18"/>
                <w:szCs w:val="18"/>
                <w:lang w:val="es-ES" w:eastAsia="es-ES"/>
              </w:rPr>
            </w:pPr>
            <w:r w:rsidRPr="004012CB">
              <w:rPr>
                <w:rFonts w:ascii="Arial" w:eastAsia="Times New Roman" w:hAnsi="Arial" w:cs="Arial"/>
                <w:color w:val="000000"/>
                <w:sz w:val="18"/>
                <w:szCs w:val="18"/>
                <w:lang w:val="es-PA" w:eastAsia="es-ES"/>
              </w:rPr>
              <w:t>Capacitación de personal del INAC en la implementación del nuevo modelo de gestión, *realizados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8B33" w14:textId="77777777" w:rsidR="00E33DD1" w:rsidRPr="004012CB" w:rsidRDefault="009D7B94" w:rsidP="009D7B94">
            <w:pPr>
              <w:rPr>
                <w:rFonts w:ascii="Arial" w:eastAsia="Times New Roman" w:hAnsi="Arial" w:cs="Arial"/>
                <w:color w:val="000000"/>
                <w:sz w:val="18"/>
                <w:szCs w:val="18"/>
                <w:lang w:val="es-ES" w:eastAsia="es-ES"/>
              </w:rPr>
            </w:pPr>
            <w:r>
              <w:rPr>
                <w:rFonts w:ascii="Arial" w:eastAsia="Times New Roman" w:hAnsi="Arial" w:cs="Arial"/>
                <w:color w:val="000000"/>
                <w:sz w:val="18"/>
                <w:szCs w:val="18"/>
                <w:lang w:val="es-ES" w:eastAsia="es-ES"/>
              </w:rPr>
              <w:t xml:space="preserve"># </w:t>
            </w:r>
            <w:r w:rsidR="00E33DD1" w:rsidRPr="004012CB">
              <w:rPr>
                <w:rFonts w:ascii="Arial" w:eastAsia="Times New Roman" w:hAnsi="Arial" w:cs="Arial"/>
                <w:color w:val="000000"/>
                <w:sz w:val="18"/>
                <w:szCs w:val="18"/>
                <w:lang w:val="es-ES" w:eastAsia="es-ES"/>
              </w:rPr>
              <w:t>Talleres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8B34" w14:textId="77777777" w:rsidR="00E33DD1" w:rsidRPr="004012CB" w:rsidRDefault="00E33DD1" w:rsidP="009D7B94">
            <w:pPr>
              <w:rPr>
                <w:rFonts w:ascii="Arial" w:eastAsia="Times New Roman" w:hAnsi="Arial" w:cs="Arial"/>
                <w:color w:val="000000"/>
                <w:sz w:val="18"/>
                <w:szCs w:val="18"/>
                <w:lang w:val="es-ES" w:eastAsia="es-ES"/>
              </w:rPr>
            </w:pPr>
            <w:r w:rsidRPr="004012CB">
              <w:rPr>
                <w:rFonts w:ascii="Arial" w:eastAsia="Times New Roman" w:hAnsi="Arial" w:cs="Arial"/>
                <w:color w:val="000000"/>
                <w:sz w:val="18"/>
                <w:szCs w:val="18"/>
                <w:lang w:val="es-ES" w:eastAsia="es-ES"/>
              </w:rPr>
              <w:t>Reportado semestralmente a partir del año 3</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8B35" w14:textId="77777777" w:rsidR="00E33DD1" w:rsidRPr="009D7B94" w:rsidRDefault="00E33DD1" w:rsidP="009D7B94">
            <w:pPr>
              <w:rPr>
                <w:rFonts w:ascii="Arial" w:eastAsia="Calibri" w:hAnsi="Arial" w:cs="Arial"/>
                <w:iCs/>
                <w:color w:val="000000"/>
                <w:sz w:val="18"/>
                <w:szCs w:val="18"/>
                <w:lang w:val="es-PA" w:eastAsia="en-US"/>
              </w:rPr>
            </w:pPr>
            <w:r w:rsidRPr="009D7B94">
              <w:rPr>
                <w:rFonts w:ascii="Arial" w:eastAsia="Calibri" w:hAnsi="Arial" w:cs="Arial"/>
                <w:iCs/>
                <w:color w:val="000000"/>
                <w:sz w:val="18"/>
                <w:szCs w:val="18"/>
                <w:lang w:val="es-PA" w:eastAsia="en-US"/>
              </w:rPr>
              <w:t>-Informe de desarrollo de los talleres</w:t>
            </w:r>
          </w:p>
          <w:p w14:paraId="34588B36" w14:textId="77777777" w:rsidR="00E33DD1" w:rsidRPr="004012CB" w:rsidRDefault="00E33DD1" w:rsidP="009D7B94">
            <w:pPr>
              <w:rPr>
                <w:rFonts w:ascii="Arial" w:eastAsia="Times New Roman" w:hAnsi="Arial" w:cs="Arial"/>
                <w:color w:val="000000"/>
                <w:sz w:val="18"/>
                <w:szCs w:val="18"/>
                <w:lang w:val="es-ES" w:eastAsia="es-ES"/>
              </w:rPr>
            </w:pPr>
            <w:r w:rsidRPr="009D7B94">
              <w:rPr>
                <w:rFonts w:ascii="Arial" w:eastAsia="Calibri" w:hAnsi="Arial" w:cs="Arial"/>
                <w:iCs/>
                <w:color w:val="000000"/>
                <w:sz w:val="18"/>
                <w:szCs w:val="18"/>
                <w:lang w:val="es-PA" w:eastAsia="en-US"/>
              </w:rPr>
              <w:t>-Listado de asistencia y notas</w:t>
            </w:r>
          </w:p>
        </w:tc>
      </w:tr>
      <w:tr w:rsidR="000B433C" w:rsidRPr="0051220A" w14:paraId="34588B3E" w14:textId="77777777" w:rsidTr="003716C6">
        <w:trPr>
          <w:trHeight w:val="1290"/>
          <w:jc w:val="right"/>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tcPr>
          <w:p w14:paraId="34588B38" w14:textId="77777777" w:rsidR="000B433C" w:rsidRPr="004012CB" w:rsidRDefault="000B433C">
            <w:pPr>
              <w:rPr>
                <w:rFonts w:ascii="Arial" w:hAnsi="Arial" w:cs="Arial"/>
                <w:color w:val="000000"/>
                <w:sz w:val="18"/>
                <w:szCs w:val="18"/>
                <w:lang w:val="es-ES" w:eastAsia="es-ES"/>
              </w:rPr>
            </w:pPr>
            <w:r w:rsidRPr="004012CB">
              <w:rPr>
                <w:rFonts w:ascii="Arial" w:eastAsia="Calibri" w:hAnsi="Arial" w:cs="Arial"/>
                <w:color w:val="000000"/>
                <w:sz w:val="18"/>
                <w:szCs w:val="18"/>
                <w:lang w:val="es-PA" w:eastAsia="en-US"/>
              </w:rPr>
              <w:t>Sistema Informático Integrado de Gestión del INAC, creado</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4588B39" w14:textId="77777777" w:rsidR="000B433C" w:rsidRPr="004012CB" w:rsidRDefault="009D7B94" w:rsidP="009D7B94">
            <w:pPr>
              <w:rPr>
                <w:rFonts w:ascii="Arial" w:hAnsi="Arial" w:cs="Arial"/>
                <w:color w:val="000000"/>
                <w:sz w:val="18"/>
                <w:szCs w:val="18"/>
                <w:lang w:val="es-ES" w:eastAsia="es-ES"/>
              </w:rPr>
            </w:pPr>
            <w:r>
              <w:rPr>
                <w:rFonts w:ascii="Arial" w:hAnsi="Arial" w:cs="Arial"/>
                <w:color w:val="000000"/>
                <w:sz w:val="18"/>
                <w:szCs w:val="18"/>
                <w:lang w:val="es-ES" w:eastAsia="es-ES"/>
              </w:rPr>
              <w:t xml:space="preserve"># </w:t>
            </w:r>
            <w:r w:rsidR="000B433C" w:rsidRPr="004012CB">
              <w:rPr>
                <w:rFonts w:ascii="Arial" w:hAnsi="Arial" w:cs="Arial"/>
                <w:color w:val="000000"/>
                <w:sz w:val="18"/>
                <w:szCs w:val="18"/>
                <w:lang w:val="es-ES" w:eastAsia="es-ES"/>
              </w:rPr>
              <w:t>Sistema</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3A" w14:textId="77777777" w:rsidR="000B433C" w:rsidRPr="004012CB" w:rsidRDefault="000B433C">
            <w:pPr>
              <w:rPr>
                <w:rFonts w:ascii="Arial" w:hAnsi="Arial" w:cs="Arial"/>
                <w:color w:val="000000"/>
                <w:sz w:val="18"/>
                <w:szCs w:val="18"/>
                <w:lang w:val="es-ES" w:eastAsia="es-ES"/>
              </w:rPr>
            </w:pPr>
            <w:r w:rsidRPr="004012CB">
              <w:rPr>
                <w:rFonts w:ascii="Arial" w:hAnsi="Arial" w:cs="Arial"/>
                <w:color w:val="000000"/>
                <w:sz w:val="18"/>
                <w:szCs w:val="18"/>
                <w:lang w:val="es-ES" w:eastAsia="es-ES"/>
              </w:rPr>
              <w:t>Reporte al final del año 4 de ejecución</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34588B3B" w14:textId="77777777" w:rsidR="000B433C" w:rsidRPr="009D7B94" w:rsidRDefault="000B433C" w:rsidP="009D7B94">
            <w:pPr>
              <w:rPr>
                <w:rFonts w:ascii="Arial" w:eastAsia="Calibri" w:hAnsi="Arial" w:cs="Arial"/>
                <w:iCs/>
                <w:color w:val="000000"/>
                <w:sz w:val="18"/>
                <w:szCs w:val="18"/>
                <w:lang w:val="es-PA"/>
              </w:rPr>
            </w:pPr>
            <w:r w:rsidRPr="009D7B94">
              <w:rPr>
                <w:rFonts w:ascii="Arial" w:eastAsia="Calibri" w:hAnsi="Arial" w:cs="Arial"/>
                <w:iCs/>
                <w:color w:val="000000"/>
                <w:sz w:val="18"/>
                <w:szCs w:val="18"/>
                <w:lang w:val="es-PA"/>
              </w:rPr>
              <w:t>-Documento de diseño/Arquitectura del Sistema</w:t>
            </w:r>
          </w:p>
          <w:p w14:paraId="34588B3C" w14:textId="77777777" w:rsidR="000B433C" w:rsidRPr="009D7B94" w:rsidRDefault="000B433C" w:rsidP="009D7B94">
            <w:pPr>
              <w:rPr>
                <w:rFonts w:ascii="Arial" w:eastAsia="Calibri" w:hAnsi="Arial" w:cs="Arial"/>
                <w:iCs/>
                <w:color w:val="000000"/>
                <w:sz w:val="18"/>
                <w:szCs w:val="18"/>
                <w:lang w:val="es-PA"/>
              </w:rPr>
            </w:pPr>
            <w:r w:rsidRPr="009D7B94">
              <w:rPr>
                <w:rFonts w:ascii="Arial" w:eastAsia="Calibri" w:hAnsi="Arial" w:cs="Arial"/>
                <w:iCs/>
                <w:color w:val="000000"/>
                <w:sz w:val="18"/>
                <w:szCs w:val="18"/>
                <w:lang w:val="es-PA"/>
              </w:rPr>
              <w:t>-Reportes de puesta en marcha emitidos desde el Sistema</w:t>
            </w:r>
          </w:p>
          <w:p w14:paraId="34588B3D" w14:textId="77777777" w:rsidR="000B433C" w:rsidRPr="004012CB" w:rsidRDefault="000B433C" w:rsidP="009D7B94">
            <w:pPr>
              <w:rPr>
                <w:rFonts w:ascii="Arial" w:hAnsi="Arial" w:cs="Arial"/>
                <w:color w:val="000000"/>
                <w:sz w:val="18"/>
                <w:szCs w:val="18"/>
                <w:lang w:val="es-ES" w:eastAsia="es-ES"/>
              </w:rPr>
            </w:pPr>
            <w:r w:rsidRPr="009D7B94">
              <w:rPr>
                <w:rFonts w:ascii="Arial" w:eastAsia="Calibri" w:hAnsi="Arial" w:cs="Arial"/>
                <w:iCs/>
                <w:color w:val="000000"/>
                <w:sz w:val="18"/>
                <w:szCs w:val="18"/>
                <w:lang w:val="es-PA"/>
              </w:rPr>
              <w:t>-Reportes de operación emitidos desde el Sistema</w:t>
            </w:r>
          </w:p>
        </w:tc>
      </w:tr>
      <w:tr w:rsidR="000B433C" w:rsidRPr="0051220A" w14:paraId="34588B44" w14:textId="77777777" w:rsidTr="003716C6">
        <w:trPr>
          <w:trHeight w:val="1290"/>
          <w:jc w:val="right"/>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tcPr>
          <w:p w14:paraId="34588B3F" w14:textId="77777777" w:rsidR="000B433C" w:rsidRPr="004012CB" w:rsidRDefault="000B433C">
            <w:pPr>
              <w:rPr>
                <w:rFonts w:ascii="Arial" w:hAnsi="Arial" w:cs="Arial"/>
                <w:color w:val="000000"/>
                <w:sz w:val="18"/>
                <w:szCs w:val="18"/>
                <w:lang w:val="es-ES" w:eastAsia="es-ES"/>
              </w:rPr>
            </w:pPr>
            <w:r w:rsidRPr="004012CB">
              <w:rPr>
                <w:rFonts w:ascii="Arial" w:eastAsia="Calibri" w:hAnsi="Arial" w:cs="Arial"/>
                <w:color w:val="000000"/>
                <w:sz w:val="18"/>
                <w:szCs w:val="18"/>
                <w:lang w:val="es-PA" w:eastAsia="en-US"/>
              </w:rPr>
              <w:t>Sistema de Información Cultural de Panamá – QueCultura, creado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4588B40" w14:textId="77777777" w:rsidR="000B433C" w:rsidRPr="004012CB" w:rsidRDefault="009D7B94" w:rsidP="009D7B94">
            <w:pPr>
              <w:rPr>
                <w:rFonts w:ascii="Arial" w:hAnsi="Arial" w:cs="Arial"/>
                <w:color w:val="000000"/>
                <w:sz w:val="18"/>
                <w:szCs w:val="18"/>
                <w:lang w:val="es-ES" w:eastAsia="es-ES"/>
              </w:rPr>
            </w:pPr>
            <w:r>
              <w:rPr>
                <w:rFonts w:ascii="Arial" w:hAnsi="Arial" w:cs="Arial"/>
                <w:color w:val="000000"/>
                <w:sz w:val="18"/>
                <w:szCs w:val="18"/>
                <w:lang w:val="es-ES" w:eastAsia="es-ES"/>
              </w:rPr>
              <w:t xml:space="preserve"># </w:t>
            </w:r>
            <w:r w:rsidR="000B433C" w:rsidRPr="004012CB">
              <w:rPr>
                <w:rFonts w:ascii="Arial" w:hAnsi="Arial" w:cs="Arial"/>
                <w:color w:val="000000"/>
                <w:sz w:val="18"/>
                <w:szCs w:val="18"/>
                <w:lang w:val="es-ES" w:eastAsia="es-ES"/>
              </w:rPr>
              <w:t>Sistema</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41" w14:textId="77777777" w:rsidR="000B433C" w:rsidRPr="004012CB" w:rsidRDefault="000B433C">
            <w:pPr>
              <w:rPr>
                <w:rFonts w:ascii="Arial" w:hAnsi="Arial" w:cs="Arial"/>
                <w:color w:val="000000"/>
                <w:sz w:val="18"/>
                <w:szCs w:val="18"/>
                <w:lang w:val="es-ES" w:eastAsia="es-ES"/>
              </w:rPr>
            </w:pPr>
            <w:r w:rsidRPr="004012CB">
              <w:rPr>
                <w:rFonts w:ascii="Arial" w:hAnsi="Arial" w:cs="Arial"/>
                <w:color w:val="000000"/>
                <w:sz w:val="18"/>
                <w:szCs w:val="18"/>
                <w:lang w:val="es-ES" w:eastAsia="es-ES"/>
              </w:rPr>
              <w:t>Reporte al final del año 5 de ejecución</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34588B42" w14:textId="77777777" w:rsidR="000B433C" w:rsidRPr="009D7B94" w:rsidRDefault="000B433C" w:rsidP="009D7B94">
            <w:pPr>
              <w:rPr>
                <w:rFonts w:ascii="Arial" w:eastAsia="Calibri" w:hAnsi="Arial" w:cs="Arial"/>
                <w:iCs/>
                <w:color w:val="000000"/>
                <w:sz w:val="18"/>
                <w:szCs w:val="18"/>
                <w:lang w:val="es-PA" w:eastAsia="en-US"/>
              </w:rPr>
            </w:pPr>
            <w:r w:rsidRPr="009D7B94">
              <w:rPr>
                <w:rFonts w:ascii="Arial" w:eastAsia="Calibri" w:hAnsi="Arial" w:cs="Arial"/>
                <w:iCs/>
                <w:color w:val="000000"/>
                <w:sz w:val="18"/>
                <w:szCs w:val="18"/>
                <w:lang w:val="es-PA" w:eastAsia="en-US"/>
              </w:rPr>
              <w:t>Informe de Modelo de Implementación del Sistema</w:t>
            </w:r>
          </w:p>
          <w:p w14:paraId="34588B43" w14:textId="77777777" w:rsidR="000B433C" w:rsidRPr="004012CB" w:rsidRDefault="000B433C">
            <w:pPr>
              <w:rPr>
                <w:rFonts w:ascii="Arial" w:hAnsi="Arial" w:cs="Arial"/>
                <w:color w:val="000000"/>
                <w:sz w:val="18"/>
                <w:szCs w:val="18"/>
                <w:lang w:val="es-ES" w:eastAsia="es-ES"/>
              </w:rPr>
            </w:pPr>
            <w:r w:rsidRPr="009D7B94">
              <w:rPr>
                <w:rFonts w:ascii="Arial" w:eastAsia="Calibri" w:hAnsi="Arial" w:cs="Arial"/>
                <w:iCs/>
                <w:color w:val="000000"/>
                <w:sz w:val="18"/>
                <w:szCs w:val="18"/>
                <w:lang w:val="es-PA" w:eastAsia="en-US"/>
              </w:rPr>
              <w:t>-Reportes de operación emitidos desde el Sistema</w:t>
            </w:r>
          </w:p>
        </w:tc>
      </w:tr>
      <w:tr w:rsidR="000B433C" w:rsidRPr="0024778F" w14:paraId="34588B4A" w14:textId="77777777" w:rsidTr="003716C6">
        <w:trPr>
          <w:trHeight w:val="1290"/>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45" w14:textId="77777777" w:rsidR="000B433C" w:rsidRPr="004012CB" w:rsidRDefault="000B433C">
            <w:pPr>
              <w:rPr>
                <w:rFonts w:ascii="Arial" w:eastAsia="Calibri" w:hAnsi="Arial" w:cs="Arial"/>
                <w:color w:val="000000"/>
                <w:sz w:val="18"/>
                <w:szCs w:val="18"/>
                <w:lang w:val="es-PA" w:eastAsia="en-US"/>
              </w:rPr>
            </w:pPr>
            <w:r w:rsidRPr="004012CB">
              <w:rPr>
                <w:rFonts w:ascii="Arial" w:eastAsia="Calibri" w:hAnsi="Arial" w:cs="Arial"/>
                <w:color w:val="000000"/>
                <w:sz w:val="18"/>
                <w:szCs w:val="18"/>
                <w:lang w:val="es-PA"/>
              </w:rPr>
              <w:t xml:space="preserve"> Plan de Comunicación y Promoción del Patrimonio Cultura</w:t>
            </w:r>
            <w:r w:rsidR="009D7B94">
              <w:rPr>
                <w:rFonts w:ascii="Arial" w:eastAsia="Calibri" w:hAnsi="Arial" w:cs="Arial"/>
                <w:color w:val="000000"/>
                <w:sz w:val="18"/>
                <w:szCs w:val="18"/>
                <w:lang w:val="es-PA"/>
              </w:rPr>
              <w:t xml:space="preserve">l </w:t>
            </w:r>
            <w:r w:rsidR="0024778F">
              <w:rPr>
                <w:rFonts w:ascii="Arial" w:eastAsia="Calibri" w:hAnsi="Arial" w:cs="Arial"/>
                <w:color w:val="000000"/>
                <w:sz w:val="18"/>
                <w:szCs w:val="18"/>
                <w:lang w:val="es-PA"/>
              </w:rPr>
              <w:t xml:space="preserve"> implementado.</w:t>
            </w:r>
          </w:p>
        </w:tc>
        <w:tc>
          <w:tcPr>
            <w:tcW w:w="1260" w:type="dxa"/>
            <w:tcBorders>
              <w:top w:val="single" w:sz="4" w:space="0" w:color="auto"/>
              <w:left w:val="single" w:sz="4" w:space="0" w:color="auto"/>
              <w:bottom w:val="single" w:sz="4" w:space="0" w:color="auto"/>
              <w:right w:val="single" w:sz="4" w:space="0" w:color="auto"/>
            </w:tcBorders>
            <w:vAlign w:val="center"/>
          </w:tcPr>
          <w:p w14:paraId="34588B46" w14:textId="77777777" w:rsidR="000B433C" w:rsidRPr="004012CB" w:rsidRDefault="009D7B94" w:rsidP="009D7B94">
            <w:pPr>
              <w:rPr>
                <w:rFonts w:ascii="Arial" w:hAnsi="Arial" w:cs="Arial"/>
                <w:color w:val="000000"/>
                <w:sz w:val="18"/>
                <w:szCs w:val="18"/>
                <w:lang w:val="es-ES" w:eastAsia="es-ES"/>
              </w:rPr>
            </w:pPr>
            <w:r>
              <w:rPr>
                <w:rFonts w:ascii="Arial" w:eastAsia="Calibri" w:hAnsi="Arial" w:cs="Arial"/>
                <w:sz w:val="18"/>
                <w:szCs w:val="18"/>
                <w:lang w:val="es-PA"/>
              </w:rPr>
              <w:t xml:space="preserve"># </w:t>
            </w:r>
            <w:r w:rsidR="000B433C" w:rsidRPr="004012CB">
              <w:rPr>
                <w:rFonts w:ascii="Arial" w:eastAsia="Calibri" w:hAnsi="Arial" w:cs="Arial"/>
                <w:sz w:val="18"/>
                <w:szCs w:val="18"/>
                <w:lang w:val="es-PA"/>
              </w:rPr>
              <w:t>Plan</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47" w14:textId="77777777" w:rsidR="000B433C" w:rsidRPr="004012CB" w:rsidRDefault="00B02785">
            <w:pPr>
              <w:rPr>
                <w:rFonts w:ascii="Arial" w:hAnsi="Arial" w:cs="Arial"/>
                <w:color w:val="000000"/>
                <w:sz w:val="18"/>
                <w:szCs w:val="18"/>
                <w:lang w:val="es-ES" w:eastAsia="es-ES"/>
              </w:rPr>
            </w:pPr>
            <w:r w:rsidRPr="004012CB">
              <w:rPr>
                <w:rFonts w:ascii="Arial" w:hAnsi="Arial" w:cs="Arial"/>
                <w:color w:val="000000"/>
                <w:sz w:val="18"/>
                <w:szCs w:val="18"/>
                <w:lang w:val="es-ES" w:eastAsia="es-ES"/>
              </w:rPr>
              <w:t>reporte</w:t>
            </w:r>
            <w:r w:rsidR="000B433C" w:rsidRPr="004012CB">
              <w:rPr>
                <w:rFonts w:ascii="Arial" w:hAnsi="Arial" w:cs="Arial"/>
                <w:color w:val="000000"/>
                <w:sz w:val="18"/>
                <w:szCs w:val="18"/>
                <w:lang w:val="es-ES" w:eastAsia="es-ES"/>
              </w:rPr>
              <w:t xml:space="preserve"> del segundo semestre del año 4 de ejecución</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34588B48" w14:textId="77777777" w:rsidR="000B433C" w:rsidRPr="009D7B94" w:rsidRDefault="000B433C">
            <w:pPr>
              <w:rPr>
                <w:rFonts w:ascii="Arial" w:eastAsia="Calibri" w:hAnsi="Arial" w:cs="Arial"/>
                <w:iCs/>
                <w:color w:val="000000"/>
                <w:sz w:val="18"/>
                <w:szCs w:val="18"/>
                <w:lang w:val="es-PA"/>
              </w:rPr>
            </w:pPr>
            <w:r w:rsidRPr="009D7B94">
              <w:rPr>
                <w:rFonts w:ascii="Arial" w:eastAsia="Calibri" w:hAnsi="Arial" w:cs="Arial"/>
                <w:iCs/>
                <w:color w:val="000000"/>
                <w:sz w:val="18"/>
                <w:szCs w:val="18"/>
                <w:lang w:val="es-PA"/>
              </w:rPr>
              <w:t xml:space="preserve">-Informe del Plan </w:t>
            </w:r>
          </w:p>
          <w:p w14:paraId="34588B49" w14:textId="77777777" w:rsidR="000B433C" w:rsidRPr="009D7B94" w:rsidRDefault="000B433C" w:rsidP="009D7B94">
            <w:pPr>
              <w:rPr>
                <w:rFonts w:ascii="Arial" w:eastAsia="Calibri" w:hAnsi="Arial" w:cs="Arial"/>
                <w:iCs/>
                <w:color w:val="000000"/>
                <w:sz w:val="18"/>
                <w:szCs w:val="18"/>
                <w:lang w:val="es-PA" w:eastAsia="en-US"/>
              </w:rPr>
            </w:pPr>
            <w:r w:rsidRPr="009D7B94">
              <w:rPr>
                <w:rFonts w:ascii="Arial" w:eastAsia="Calibri" w:hAnsi="Arial" w:cs="Arial"/>
                <w:iCs/>
                <w:color w:val="000000"/>
                <w:sz w:val="18"/>
                <w:szCs w:val="18"/>
                <w:lang w:val="es-PA"/>
              </w:rPr>
              <w:t>-Informe Semestral</w:t>
            </w:r>
          </w:p>
        </w:tc>
      </w:tr>
      <w:tr w:rsidR="000B433C" w:rsidRPr="0051220A" w14:paraId="34588B51" w14:textId="77777777" w:rsidTr="003716C6">
        <w:trPr>
          <w:trHeight w:val="242"/>
          <w:jc w:val="right"/>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tcPr>
          <w:p w14:paraId="34588B4B" w14:textId="77777777" w:rsidR="000B433C" w:rsidRPr="004012CB" w:rsidRDefault="000B433C">
            <w:pPr>
              <w:rPr>
                <w:rFonts w:ascii="Arial" w:eastAsia="Calibri" w:hAnsi="Arial" w:cs="Arial"/>
                <w:color w:val="000000"/>
                <w:sz w:val="18"/>
                <w:szCs w:val="18"/>
                <w:lang w:val="es-PA" w:eastAsia="en-US"/>
              </w:rPr>
            </w:pPr>
            <w:r w:rsidRPr="004012CB">
              <w:rPr>
                <w:rFonts w:ascii="Arial" w:eastAsia="Calibri" w:hAnsi="Arial" w:cs="Arial"/>
                <w:color w:val="000000"/>
                <w:sz w:val="18"/>
                <w:szCs w:val="18"/>
                <w:lang w:val="es-PA" w:eastAsia="en-US"/>
              </w:rPr>
              <w:t>Plan de Acción para Promoción de Industrias Creativas* para los inmuebles patrimoniales</w:t>
            </w:r>
            <w:r w:rsidR="009D7B94">
              <w:rPr>
                <w:rFonts w:ascii="Arial" w:eastAsia="Calibri" w:hAnsi="Arial" w:cs="Arial"/>
                <w:color w:val="000000"/>
                <w:sz w:val="18"/>
                <w:szCs w:val="18"/>
                <w:lang w:val="es-PA" w:eastAsia="en-US"/>
              </w:rPr>
              <w:t xml:space="preserve"> implementado.</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4588B4C" w14:textId="77777777" w:rsidR="000B433C" w:rsidRPr="004012CB" w:rsidRDefault="009D7B94" w:rsidP="009D7B94">
            <w:pPr>
              <w:rPr>
                <w:rFonts w:ascii="Arial" w:hAnsi="Arial" w:cs="Arial"/>
                <w:color w:val="000000"/>
                <w:sz w:val="18"/>
                <w:szCs w:val="18"/>
                <w:lang w:val="es-ES" w:eastAsia="es-ES"/>
              </w:rPr>
            </w:pPr>
            <w:r>
              <w:rPr>
                <w:rFonts w:ascii="Arial" w:hAnsi="Arial" w:cs="Arial"/>
                <w:color w:val="000000"/>
                <w:sz w:val="18"/>
                <w:szCs w:val="18"/>
                <w:lang w:val="es-PA" w:eastAsia="es-ES"/>
              </w:rPr>
              <w:t xml:space="preserve"># </w:t>
            </w:r>
            <w:r w:rsidR="000B433C" w:rsidRPr="004012CB">
              <w:rPr>
                <w:rFonts w:ascii="Arial" w:hAnsi="Arial" w:cs="Arial"/>
                <w:color w:val="000000"/>
                <w:sz w:val="18"/>
                <w:szCs w:val="18"/>
                <w:lang w:val="es-ES" w:eastAsia="es-ES"/>
              </w:rPr>
              <w:t>Plan</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4D" w14:textId="77777777" w:rsidR="000B433C" w:rsidRPr="004012CB" w:rsidRDefault="000B433C">
            <w:pPr>
              <w:rPr>
                <w:rFonts w:ascii="Arial" w:hAnsi="Arial" w:cs="Arial"/>
                <w:color w:val="000000"/>
                <w:sz w:val="18"/>
                <w:szCs w:val="18"/>
                <w:lang w:val="es-ES" w:eastAsia="es-ES"/>
              </w:rPr>
            </w:pPr>
            <w:r w:rsidRPr="004012CB">
              <w:rPr>
                <w:rFonts w:ascii="Arial" w:eastAsia="Times New Roman" w:hAnsi="Arial" w:cs="Arial"/>
                <w:color w:val="000000"/>
                <w:sz w:val="18"/>
                <w:szCs w:val="18"/>
                <w:lang w:val="es-ES" w:eastAsia="es-ES"/>
              </w:rPr>
              <w:t xml:space="preserve">La elaboración del Plan se hará en el año 1 pero su implantación cabal se dará hasta el año 5.  Se harán revisiones anuales. </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34588B4E" w14:textId="77777777" w:rsidR="000B433C" w:rsidRPr="009D7B94" w:rsidRDefault="000B433C"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Informe del Plan de Acción</w:t>
            </w:r>
          </w:p>
          <w:p w14:paraId="34588B4F" w14:textId="77777777" w:rsidR="000B433C" w:rsidRPr="009D7B94" w:rsidRDefault="000B433C" w:rsidP="009D7B94">
            <w:pPr>
              <w:rPr>
                <w:rFonts w:ascii="Arial" w:eastAsia="Calibri" w:hAnsi="Arial" w:cs="Arial"/>
                <w:bCs/>
                <w:iCs/>
                <w:color w:val="000000"/>
                <w:sz w:val="18"/>
                <w:szCs w:val="18"/>
                <w:lang w:val="es-CR"/>
              </w:rPr>
            </w:pPr>
            <w:r w:rsidRPr="009D7B94">
              <w:rPr>
                <w:rFonts w:ascii="Arial" w:eastAsia="Calibri" w:hAnsi="Arial" w:cs="Arial"/>
                <w:bCs/>
                <w:iCs/>
                <w:color w:val="000000"/>
                <w:sz w:val="18"/>
                <w:szCs w:val="18"/>
                <w:lang w:val="es-CR"/>
              </w:rPr>
              <w:t>-Informe Semestral de Avance del Programa</w:t>
            </w:r>
          </w:p>
          <w:p w14:paraId="34588B50" w14:textId="77777777" w:rsidR="000B433C" w:rsidRPr="009D7B94" w:rsidRDefault="000B433C" w:rsidP="009D7B94">
            <w:pPr>
              <w:rPr>
                <w:rFonts w:ascii="Arial" w:eastAsia="Calibri" w:hAnsi="Arial" w:cs="Arial"/>
                <w:iCs/>
                <w:color w:val="000000"/>
                <w:sz w:val="18"/>
                <w:szCs w:val="18"/>
                <w:lang w:val="es-PA" w:eastAsia="en-US"/>
              </w:rPr>
            </w:pPr>
            <w:r w:rsidRPr="009D7B94">
              <w:rPr>
                <w:rFonts w:ascii="Arial" w:eastAsia="Calibri" w:hAnsi="Arial" w:cs="Arial"/>
                <w:iCs/>
                <w:color w:val="000000"/>
                <w:sz w:val="18"/>
                <w:szCs w:val="18"/>
                <w:lang w:val="es-CR"/>
              </w:rPr>
              <w:lastRenderedPageBreak/>
              <w:t>-Informe de Evaluación del PA</w:t>
            </w:r>
          </w:p>
        </w:tc>
      </w:tr>
      <w:tr w:rsidR="00C16CB8" w:rsidRPr="0051220A" w14:paraId="34588B57" w14:textId="77777777" w:rsidTr="003716C6">
        <w:trPr>
          <w:trHeight w:val="1799"/>
          <w:jc w:val="right"/>
        </w:trPr>
        <w:tc>
          <w:tcPr>
            <w:tcW w:w="2515" w:type="dxa"/>
            <w:tcBorders>
              <w:top w:val="single" w:sz="4" w:space="0" w:color="auto"/>
              <w:left w:val="single" w:sz="4" w:space="0" w:color="auto"/>
              <w:bottom w:val="single" w:sz="4" w:space="0" w:color="auto"/>
              <w:right w:val="single" w:sz="4" w:space="0" w:color="auto"/>
            </w:tcBorders>
            <w:shd w:val="clear" w:color="auto" w:fill="auto"/>
            <w:vAlign w:val="center"/>
          </w:tcPr>
          <w:p w14:paraId="34588B52" w14:textId="77777777" w:rsidR="00C16CB8" w:rsidRPr="004012CB" w:rsidRDefault="00C16CB8">
            <w:pPr>
              <w:rPr>
                <w:rFonts w:ascii="Arial" w:eastAsia="Calibri" w:hAnsi="Arial" w:cs="Arial"/>
                <w:color w:val="000000"/>
                <w:sz w:val="18"/>
                <w:szCs w:val="18"/>
                <w:lang w:val="es-PA" w:eastAsia="en-US"/>
              </w:rPr>
            </w:pPr>
            <w:r w:rsidRPr="004012CB">
              <w:rPr>
                <w:rFonts w:ascii="Arial" w:eastAsia="Calibri" w:hAnsi="Arial" w:cs="Arial"/>
                <w:color w:val="000000"/>
                <w:sz w:val="18"/>
                <w:szCs w:val="18"/>
                <w:lang w:val="es-PA"/>
              </w:rPr>
              <w:lastRenderedPageBreak/>
              <w:t>Capacitación de emprendedores en habilidades empresariales y especializadas por patrimonio intervenido, realizada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4588B53" w14:textId="77777777" w:rsidR="00C16CB8" w:rsidRPr="004012CB" w:rsidRDefault="009D7B94" w:rsidP="009D7B94">
            <w:pPr>
              <w:rPr>
                <w:rFonts w:ascii="Arial" w:hAnsi="Arial" w:cs="Arial"/>
                <w:color w:val="000000"/>
                <w:sz w:val="18"/>
                <w:szCs w:val="18"/>
                <w:lang w:val="es-ES" w:eastAsia="es-ES"/>
              </w:rPr>
            </w:pPr>
            <w:r>
              <w:rPr>
                <w:rFonts w:ascii="Arial" w:hAnsi="Arial" w:cs="Arial"/>
                <w:color w:val="000000"/>
                <w:sz w:val="18"/>
                <w:szCs w:val="18"/>
                <w:lang w:val="es-ES" w:eastAsia="es-ES"/>
              </w:rPr>
              <w:t># Cursos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54" w14:textId="77777777" w:rsidR="00C16CB8" w:rsidRPr="004012CB" w:rsidRDefault="00C16CB8">
            <w:pPr>
              <w:rPr>
                <w:rFonts w:ascii="Arial" w:eastAsia="Times New Roman" w:hAnsi="Arial" w:cs="Arial"/>
                <w:color w:val="000000"/>
                <w:sz w:val="18"/>
                <w:szCs w:val="18"/>
                <w:lang w:val="es-ES" w:eastAsia="es-ES"/>
              </w:rPr>
            </w:pPr>
            <w:r w:rsidRPr="004012CB">
              <w:rPr>
                <w:rFonts w:ascii="Arial" w:eastAsia="Times New Roman" w:hAnsi="Arial" w:cs="Arial"/>
                <w:color w:val="000000"/>
                <w:sz w:val="18"/>
                <w:szCs w:val="18"/>
                <w:lang w:val="es-ES" w:eastAsia="es-ES"/>
              </w:rPr>
              <w:t>Reportado semestralmente a partir del año 2</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34588B55" w14:textId="77777777" w:rsidR="00C16CB8" w:rsidRPr="009D7B94" w:rsidRDefault="00C16CB8"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-Informe de desarrollo de los talleres</w:t>
            </w:r>
          </w:p>
          <w:p w14:paraId="34588B56" w14:textId="77777777" w:rsidR="00C16CB8" w:rsidRPr="009D7B94" w:rsidRDefault="00C16CB8"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-Listado de asistencia y notas</w:t>
            </w:r>
          </w:p>
        </w:tc>
      </w:tr>
      <w:tr w:rsidR="00C16CB8" w:rsidRPr="0051220A" w14:paraId="34588B5C" w14:textId="77777777" w:rsidTr="003716C6">
        <w:trPr>
          <w:trHeight w:val="1290"/>
          <w:jc w:val="right"/>
        </w:trPr>
        <w:tc>
          <w:tcPr>
            <w:tcW w:w="2515" w:type="dxa"/>
            <w:tcBorders>
              <w:top w:val="single" w:sz="4" w:space="0" w:color="auto"/>
              <w:left w:val="single" w:sz="4" w:space="0" w:color="auto"/>
              <w:bottom w:val="single" w:sz="4" w:space="0" w:color="auto"/>
              <w:right w:val="single" w:sz="4" w:space="0" w:color="auto"/>
            </w:tcBorders>
            <w:shd w:val="clear" w:color="auto" w:fill="auto"/>
          </w:tcPr>
          <w:p w14:paraId="34588B58" w14:textId="77777777" w:rsidR="00C16CB8" w:rsidRPr="004012CB" w:rsidRDefault="009D7B94">
            <w:pPr>
              <w:rPr>
                <w:rFonts w:ascii="Arial" w:eastAsia="Calibri" w:hAnsi="Arial" w:cs="Arial"/>
                <w:color w:val="000000"/>
                <w:sz w:val="18"/>
                <w:szCs w:val="18"/>
                <w:lang w:val="es-PA"/>
              </w:rPr>
            </w:pPr>
            <w:r>
              <w:rPr>
                <w:rFonts w:ascii="Arial" w:eastAsia="Calibri" w:hAnsi="Arial" w:cs="Arial"/>
                <w:color w:val="000000"/>
                <w:sz w:val="18"/>
                <w:szCs w:val="18"/>
                <w:lang w:val="es-PA"/>
              </w:rPr>
              <w:t>Micro/pequeñas y medianas empresas financiadas</w:t>
            </w:r>
            <w:r w:rsidR="00EB5477">
              <w:rPr>
                <w:rFonts w:ascii="Arial" w:eastAsia="Calibri" w:hAnsi="Arial" w:cs="Arial"/>
                <w:color w:val="000000"/>
                <w:sz w:val="18"/>
                <w:szCs w:val="18"/>
                <w:lang w:val="es-PA"/>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4588B59" w14:textId="77777777" w:rsidR="00C16CB8" w:rsidRPr="004012CB" w:rsidRDefault="00EB5477" w:rsidP="009D7B94">
            <w:pPr>
              <w:rPr>
                <w:rFonts w:ascii="Arial" w:hAnsi="Arial" w:cs="Arial"/>
                <w:color w:val="000000"/>
                <w:sz w:val="18"/>
                <w:szCs w:val="18"/>
                <w:lang w:val="es-ES" w:eastAsia="es-ES"/>
              </w:rPr>
            </w:pPr>
            <w:r>
              <w:rPr>
                <w:rFonts w:ascii="Arial" w:hAnsi="Arial" w:cs="Arial"/>
                <w:color w:val="000000"/>
                <w:sz w:val="18"/>
                <w:szCs w:val="18"/>
                <w:lang w:eastAsia="es-ES"/>
              </w:rPr>
              <w:t># MIPYMES</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4588B5A" w14:textId="77777777" w:rsidR="00C16CB8" w:rsidRPr="004012CB" w:rsidRDefault="00C16CB8">
            <w:pPr>
              <w:rPr>
                <w:rFonts w:ascii="Arial" w:eastAsia="Times New Roman" w:hAnsi="Arial" w:cs="Arial"/>
                <w:color w:val="000000"/>
                <w:sz w:val="18"/>
                <w:szCs w:val="18"/>
                <w:lang w:val="es-ES" w:eastAsia="es-ES"/>
              </w:rPr>
            </w:pPr>
            <w:r w:rsidRPr="004012CB">
              <w:rPr>
                <w:rFonts w:ascii="Arial" w:eastAsia="Times New Roman" w:hAnsi="Arial" w:cs="Arial"/>
                <w:color w:val="000000"/>
                <w:sz w:val="18"/>
                <w:szCs w:val="18"/>
                <w:lang w:val="es-ES" w:eastAsia="es-ES"/>
              </w:rPr>
              <w:t>Reportados semestralmente a partir del año 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4588B5B" w14:textId="77777777" w:rsidR="00C16CB8" w:rsidRPr="009D7B94" w:rsidRDefault="00C16CB8"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 xml:space="preserve">-Informe de Gestión y Rendición de cuentas de los Proyectos </w:t>
            </w:r>
            <w:r w:rsidRPr="009D7B94">
              <w:rPr>
                <w:rFonts w:ascii="Arial" w:eastAsia="Calibri" w:hAnsi="Arial" w:cs="Arial"/>
                <w:iCs/>
                <w:color w:val="000000"/>
                <w:sz w:val="18"/>
                <w:szCs w:val="18"/>
                <w:lang w:val="es-CR"/>
              </w:rPr>
              <w:tab/>
            </w:r>
          </w:p>
        </w:tc>
      </w:tr>
      <w:tr w:rsidR="00B32614" w:rsidRPr="0051220A" w14:paraId="34588B5E" w14:textId="77777777" w:rsidTr="009D7B94">
        <w:trPr>
          <w:trHeight w:val="597"/>
          <w:jc w:val="right"/>
        </w:trPr>
        <w:tc>
          <w:tcPr>
            <w:tcW w:w="8270" w:type="dxa"/>
            <w:gridSpan w:val="4"/>
            <w:tcBorders>
              <w:top w:val="single" w:sz="4" w:space="0" w:color="auto"/>
              <w:left w:val="single" w:sz="4" w:space="0" w:color="auto"/>
              <w:bottom w:val="single" w:sz="4" w:space="0" w:color="auto"/>
              <w:right w:val="single" w:sz="4" w:space="0" w:color="auto"/>
            </w:tcBorders>
            <w:shd w:val="clear" w:color="auto" w:fill="2E74B5" w:themeFill="accent5" w:themeFillShade="BF"/>
            <w:vAlign w:val="center"/>
          </w:tcPr>
          <w:p w14:paraId="34588B5D" w14:textId="77777777" w:rsidR="00B32614" w:rsidRPr="009D7B94" w:rsidRDefault="00692E95"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ES_tradnl"/>
              </w:rPr>
              <w:t>Componente 2:</w:t>
            </w:r>
            <w:r w:rsidRPr="009D7B94">
              <w:rPr>
                <w:rFonts w:ascii="Arial" w:eastAsia="Calibri" w:hAnsi="Arial" w:cs="Arial"/>
                <w:iCs/>
                <w:color w:val="000000"/>
                <w:sz w:val="18"/>
                <w:szCs w:val="18"/>
                <w:lang w:val="es-ES"/>
              </w:rPr>
              <w:t xml:space="preserve"> Rehabilitación y Puesta en Valor de Bienes Culturales</w:t>
            </w:r>
          </w:p>
        </w:tc>
      </w:tr>
      <w:tr w:rsidR="00717737" w:rsidRPr="0051220A" w14:paraId="34588B69" w14:textId="77777777" w:rsidTr="003716C6">
        <w:trPr>
          <w:trHeight w:val="782"/>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64" w14:textId="77777777" w:rsidR="00717737" w:rsidRPr="004012CB" w:rsidRDefault="00717737" w:rsidP="009D7B94">
            <w:pPr>
              <w:rPr>
                <w:rFonts w:ascii="Arial" w:eastAsia="Calibri" w:hAnsi="Arial" w:cs="Arial"/>
                <w:iCs/>
                <w:sz w:val="18"/>
                <w:szCs w:val="18"/>
                <w:lang w:val="es-PA" w:eastAsia="en-US"/>
              </w:rPr>
            </w:pPr>
            <w:r w:rsidRPr="004012CB">
              <w:rPr>
                <w:rFonts w:ascii="Arial" w:eastAsia="Calibri" w:hAnsi="Arial" w:cs="Arial"/>
                <w:sz w:val="18"/>
                <w:szCs w:val="18"/>
                <w:lang w:val="es-PA"/>
              </w:rPr>
              <w:t>Plan de gestión del teatro  implementado</w:t>
            </w:r>
            <w:r w:rsidR="0024778F">
              <w:rPr>
                <w:rFonts w:ascii="Arial" w:eastAsia="Calibri" w:hAnsi="Arial" w:cs="Arial"/>
                <w:sz w:val="18"/>
                <w:szCs w:val="18"/>
                <w:lang w:val="es-PA"/>
              </w:rPr>
              <w:t>.</w:t>
            </w:r>
          </w:p>
        </w:tc>
        <w:tc>
          <w:tcPr>
            <w:tcW w:w="1260" w:type="dxa"/>
            <w:tcBorders>
              <w:top w:val="single" w:sz="4" w:space="0" w:color="auto"/>
              <w:left w:val="single" w:sz="4" w:space="0" w:color="auto"/>
              <w:bottom w:val="single" w:sz="4" w:space="0" w:color="auto"/>
              <w:right w:val="single" w:sz="4" w:space="0" w:color="auto"/>
            </w:tcBorders>
            <w:vAlign w:val="center"/>
          </w:tcPr>
          <w:p w14:paraId="34588B65" w14:textId="77777777" w:rsidR="00717737" w:rsidRPr="009D7B94" w:rsidRDefault="00717737" w:rsidP="009D7B94">
            <w:pPr>
              <w:rPr>
                <w:rFonts w:ascii="Arial" w:eastAsia="Calibri" w:hAnsi="Arial" w:cs="Arial"/>
                <w:iCs/>
                <w:color w:val="000000"/>
                <w:sz w:val="18"/>
                <w:szCs w:val="18"/>
                <w:lang w:val="es-PA"/>
              </w:rPr>
            </w:pPr>
            <w:r w:rsidRPr="004012CB">
              <w:rPr>
                <w:rFonts w:ascii="Arial" w:eastAsia="Calibri" w:hAnsi="Arial" w:cs="Arial"/>
                <w:sz w:val="18"/>
                <w:szCs w:val="18"/>
                <w:lang w:val="es-PA"/>
              </w:rPr>
              <w:t xml:space="preserve"># </w:t>
            </w:r>
            <w:r w:rsidR="00EB5477">
              <w:rPr>
                <w:rFonts w:ascii="Arial" w:eastAsia="Calibri" w:hAnsi="Arial" w:cs="Arial"/>
                <w:sz w:val="18"/>
                <w:szCs w:val="18"/>
                <w:lang w:val="es-PA"/>
              </w:rPr>
              <w:t>P</w:t>
            </w:r>
            <w:r w:rsidRPr="004012CB">
              <w:rPr>
                <w:rFonts w:ascii="Arial" w:eastAsia="Calibri" w:hAnsi="Arial" w:cs="Arial"/>
                <w:sz w:val="18"/>
                <w:szCs w:val="18"/>
                <w:lang w:val="es-PA"/>
              </w:rPr>
              <w:t>lan</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66" w14:textId="77777777" w:rsidR="00717737" w:rsidRPr="009D7B94" w:rsidRDefault="00717737"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Reportado al final del año 4</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67" w14:textId="77777777" w:rsidR="00717737" w:rsidRPr="009D7B94" w:rsidRDefault="00717737" w:rsidP="009D7B94">
            <w:pPr>
              <w:rPr>
                <w:rFonts w:ascii="Arial" w:eastAsia="Calibri" w:hAnsi="Arial" w:cs="Arial"/>
                <w:iCs/>
                <w:color w:val="000000"/>
                <w:sz w:val="18"/>
                <w:szCs w:val="18"/>
                <w:lang w:val="es-ES_tradnl"/>
              </w:rPr>
            </w:pPr>
            <w:r w:rsidRPr="009D7B94">
              <w:rPr>
                <w:rFonts w:ascii="Arial" w:eastAsia="Calibri" w:hAnsi="Arial" w:cs="Arial"/>
                <w:iCs/>
                <w:color w:val="000000"/>
                <w:sz w:val="18"/>
                <w:szCs w:val="18"/>
                <w:lang w:val="es-ES_tradnl"/>
              </w:rPr>
              <w:t>-Informe de Gestión del Plan</w:t>
            </w:r>
          </w:p>
          <w:p w14:paraId="34588B68" w14:textId="77777777" w:rsidR="00717737" w:rsidRPr="009D7B94" w:rsidRDefault="00717737" w:rsidP="009D7B94">
            <w:pPr>
              <w:rPr>
                <w:rFonts w:ascii="Arial" w:eastAsia="Calibri" w:hAnsi="Arial" w:cs="Arial"/>
                <w:sz w:val="18"/>
                <w:szCs w:val="18"/>
                <w:lang w:val="es-ES_tradnl"/>
              </w:rPr>
            </w:pPr>
            <w:r w:rsidRPr="009D7B94">
              <w:rPr>
                <w:rFonts w:ascii="Arial" w:eastAsia="Calibri" w:hAnsi="Arial" w:cs="Arial"/>
                <w:iCs/>
                <w:color w:val="000000"/>
                <w:sz w:val="18"/>
                <w:szCs w:val="18"/>
                <w:lang w:val="es-ES_tradnl"/>
              </w:rPr>
              <w:t>Informe de seguimiento del segundo semestre del año 4</w:t>
            </w:r>
          </w:p>
        </w:tc>
      </w:tr>
      <w:tr w:rsidR="00006494" w:rsidRPr="0051220A" w14:paraId="34588B71" w14:textId="77777777" w:rsidTr="003716C6">
        <w:trPr>
          <w:trHeight w:val="597"/>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6A" w14:textId="77777777" w:rsidR="00006494" w:rsidRPr="004012CB" w:rsidRDefault="00006494" w:rsidP="009D7B94">
            <w:pPr>
              <w:rPr>
                <w:rFonts w:ascii="Arial" w:eastAsia="Calibri" w:hAnsi="Arial" w:cs="Arial"/>
                <w:iCs/>
                <w:sz w:val="18"/>
                <w:szCs w:val="18"/>
                <w:lang w:val="es-PA" w:eastAsia="en-US"/>
              </w:rPr>
            </w:pPr>
            <w:r w:rsidRPr="004012CB">
              <w:rPr>
                <w:rFonts w:ascii="Arial" w:eastAsia="Calibri" w:hAnsi="Arial" w:cs="Arial"/>
                <w:sz w:val="18"/>
                <w:szCs w:val="18"/>
                <w:lang w:val="es-PA"/>
              </w:rPr>
              <w:t>Museo rehabilitado, ampliado, equipado e instalado</w:t>
            </w:r>
          </w:p>
        </w:tc>
        <w:tc>
          <w:tcPr>
            <w:tcW w:w="1260" w:type="dxa"/>
            <w:tcBorders>
              <w:top w:val="single" w:sz="4" w:space="0" w:color="auto"/>
              <w:left w:val="single" w:sz="4" w:space="0" w:color="auto"/>
              <w:bottom w:val="single" w:sz="4" w:space="0" w:color="auto"/>
              <w:right w:val="single" w:sz="4" w:space="0" w:color="auto"/>
            </w:tcBorders>
            <w:vAlign w:val="center"/>
          </w:tcPr>
          <w:p w14:paraId="34588B6B" w14:textId="77777777" w:rsidR="00006494" w:rsidRPr="009D7B94" w:rsidRDefault="00006494" w:rsidP="009D7B94">
            <w:pPr>
              <w:rPr>
                <w:rFonts w:ascii="Arial" w:eastAsia="Calibri" w:hAnsi="Arial" w:cs="Arial"/>
                <w:iCs/>
                <w:color w:val="000000"/>
                <w:sz w:val="18"/>
                <w:szCs w:val="18"/>
                <w:lang w:val="es-CR"/>
              </w:rPr>
            </w:pPr>
            <w:r w:rsidRPr="004012CB">
              <w:rPr>
                <w:rFonts w:ascii="Arial" w:eastAsia="Calibri" w:hAnsi="Arial" w:cs="Arial"/>
                <w:sz w:val="18"/>
                <w:szCs w:val="18"/>
                <w:lang w:val="es-PA"/>
              </w:rPr>
              <w:t xml:space="preserve"># </w:t>
            </w:r>
            <w:r w:rsidR="00EB5477">
              <w:rPr>
                <w:rFonts w:ascii="Arial" w:eastAsia="Calibri" w:hAnsi="Arial" w:cs="Arial"/>
                <w:sz w:val="18"/>
                <w:szCs w:val="18"/>
                <w:lang w:val="es-PA"/>
              </w:rPr>
              <w:t>M</w:t>
            </w:r>
            <w:r w:rsidRPr="004012CB">
              <w:rPr>
                <w:rFonts w:ascii="Arial" w:eastAsia="Calibri" w:hAnsi="Arial" w:cs="Arial"/>
                <w:sz w:val="18"/>
                <w:szCs w:val="18"/>
                <w:lang w:val="es-PA"/>
              </w:rPr>
              <w:t>useo</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6C" w14:textId="77777777" w:rsidR="00006494" w:rsidRPr="009D7B94" w:rsidRDefault="00006494"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Reportado al final del año 3</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6D" w14:textId="77777777" w:rsidR="00006494" w:rsidRPr="009D7B94" w:rsidRDefault="00006494" w:rsidP="009D7B94">
            <w:pPr>
              <w:rPr>
                <w:rFonts w:ascii="Arial" w:eastAsia="Calibri" w:hAnsi="Arial" w:cs="Arial"/>
                <w:iCs/>
                <w:color w:val="000000"/>
                <w:sz w:val="18"/>
                <w:szCs w:val="18"/>
                <w:lang w:val="es-ES_tradnl"/>
              </w:rPr>
            </w:pPr>
            <w:r w:rsidRPr="009D7B94">
              <w:rPr>
                <w:rFonts w:ascii="Arial" w:eastAsia="Calibri" w:hAnsi="Arial" w:cs="Arial"/>
                <w:iCs/>
                <w:color w:val="000000"/>
                <w:sz w:val="18"/>
                <w:szCs w:val="18"/>
                <w:lang w:val="es-ES_tradnl"/>
              </w:rPr>
              <w:t xml:space="preserve">-Actas de recepción final de obras </w:t>
            </w:r>
          </w:p>
          <w:p w14:paraId="34588B6E" w14:textId="77777777" w:rsidR="00006494" w:rsidRPr="009D7B94" w:rsidRDefault="00006494" w:rsidP="009D7B94">
            <w:pPr>
              <w:rPr>
                <w:rFonts w:ascii="Arial" w:eastAsia="Calibri" w:hAnsi="Arial" w:cs="Arial"/>
                <w:iCs/>
                <w:color w:val="000000"/>
                <w:sz w:val="18"/>
                <w:szCs w:val="18"/>
                <w:lang w:val="es-ES_tradnl"/>
              </w:rPr>
            </w:pPr>
            <w:r w:rsidRPr="009D7B94">
              <w:rPr>
                <w:rFonts w:ascii="Arial" w:eastAsia="Calibri" w:hAnsi="Arial" w:cs="Arial"/>
                <w:iCs/>
                <w:color w:val="000000"/>
                <w:sz w:val="18"/>
                <w:szCs w:val="18"/>
                <w:lang w:val="es-ES_tradnl"/>
              </w:rPr>
              <w:t>-Acta de recepción final del   equipamiento</w:t>
            </w:r>
          </w:p>
          <w:p w14:paraId="34588B6F" w14:textId="77777777" w:rsidR="00006494" w:rsidRPr="009D7B94" w:rsidRDefault="00006494" w:rsidP="009D7B94">
            <w:pPr>
              <w:rPr>
                <w:rFonts w:ascii="Arial" w:eastAsia="Calibri" w:hAnsi="Arial" w:cs="Arial"/>
                <w:iCs/>
                <w:color w:val="000000"/>
                <w:sz w:val="18"/>
                <w:szCs w:val="18"/>
                <w:lang w:val="es-ES_tradnl"/>
              </w:rPr>
            </w:pPr>
            <w:r w:rsidRPr="009D7B94">
              <w:rPr>
                <w:rFonts w:ascii="Arial" w:eastAsia="Times New Roman" w:hAnsi="Arial" w:cs="Arial"/>
                <w:sz w:val="18"/>
                <w:szCs w:val="18"/>
                <w:lang w:val="es-ES_tradnl"/>
              </w:rPr>
              <w:t>-</w:t>
            </w:r>
            <w:r w:rsidRPr="009D7B94">
              <w:rPr>
                <w:rFonts w:ascii="Arial" w:eastAsia="Calibri" w:hAnsi="Arial" w:cs="Arial"/>
                <w:iCs/>
                <w:color w:val="000000"/>
                <w:sz w:val="18"/>
                <w:szCs w:val="18"/>
                <w:lang w:val="es-ES_tradnl"/>
              </w:rPr>
              <w:t>Acta de recepción final de servicios</w:t>
            </w:r>
          </w:p>
          <w:p w14:paraId="34588B70" w14:textId="77777777" w:rsidR="00006494" w:rsidRPr="009D7B94" w:rsidRDefault="00006494" w:rsidP="009D7B94">
            <w:pPr>
              <w:rPr>
                <w:rFonts w:ascii="Arial" w:eastAsia="Calibri" w:hAnsi="Arial" w:cs="Arial"/>
                <w:sz w:val="18"/>
                <w:szCs w:val="18"/>
                <w:lang w:val="es-ES_tradnl"/>
              </w:rPr>
            </w:pPr>
            <w:r w:rsidRPr="009D7B94">
              <w:rPr>
                <w:rFonts w:ascii="Arial" w:eastAsia="Calibri" w:hAnsi="Arial" w:cs="Arial"/>
                <w:iCs/>
                <w:color w:val="000000"/>
                <w:sz w:val="18"/>
                <w:szCs w:val="18"/>
                <w:lang w:val="es-ES_tradnl"/>
              </w:rPr>
              <w:t>Informe de seguimiento del segundo semestre del año 3</w:t>
            </w:r>
          </w:p>
        </w:tc>
      </w:tr>
      <w:tr w:rsidR="00006494" w:rsidRPr="0051220A" w14:paraId="34588B77" w14:textId="77777777" w:rsidTr="003716C6">
        <w:trPr>
          <w:trHeight w:val="872"/>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72" w14:textId="77777777" w:rsidR="00006494" w:rsidRPr="004012CB" w:rsidRDefault="00006494" w:rsidP="009D7B94">
            <w:pPr>
              <w:rPr>
                <w:rFonts w:ascii="Arial" w:eastAsia="Calibri" w:hAnsi="Arial" w:cs="Arial"/>
                <w:iCs/>
                <w:sz w:val="18"/>
                <w:szCs w:val="18"/>
                <w:lang w:val="es-PA" w:eastAsia="en-US"/>
              </w:rPr>
            </w:pPr>
            <w:r w:rsidRPr="004012CB">
              <w:rPr>
                <w:rFonts w:ascii="Arial" w:eastAsia="Calibri" w:hAnsi="Arial" w:cs="Arial"/>
                <w:sz w:val="18"/>
                <w:szCs w:val="18"/>
                <w:lang w:val="es-PA"/>
              </w:rPr>
              <w:t xml:space="preserve"> Instrumentos de gestión del museo</w:t>
            </w:r>
            <w:r w:rsidR="00EB5477">
              <w:rPr>
                <w:rFonts w:ascii="Arial" w:eastAsia="Calibri" w:hAnsi="Arial" w:cs="Arial"/>
                <w:sz w:val="18"/>
                <w:szCs w:val="18"/>
                <w:lang w:val="es-PA"/>
              </w:rPr>
              <w:t xml:space="preserve"> </w:t>
            </w:r>
            <w:r w:rsidRPr="004012CB">
              <w:rPr>
                <w:rFonts w:ascii="Arial" w:eastAsia="Calibri" w:hAnsi="Arial" w:cs="Arial"/>
                <w:sz w:val="18"/>
                <w:szCs w:val="18"/>
                <w:lang w:val="es-PA"/>
              </w:rPr>
              <w:t>implementados</w:t>
            </w:r>
          </w:p>
        </w:tc>
        <w:tc>
          <w:tcPr>
            <w:tcW w:w="1260" w:type="dxa"/>
            <w:tcBorders>
              <w:top w:val="single" w:sz="4" w:space="0" w:color="auto"/>
              <w:left w:val="single" w:sz="4" w:space="0" w:color="auto"/>
              <w:bottom w:val="single" w:sz="4" w:space="0" w:color="auto"/>
              <w:right w:val="single" w:sz="4" w:space="0" w:color="auto"/>
            </w:tcBorders>
            <w:vAlign w:val="center"/>
          </w:tcPr>
          <w:p w14:paraId="34588B73" w14:textId="77777777" w:rsidR="00006494" w:rsidRPr="009D7B94" w:rsidRDefault="00006494" w:rsidP="009D7B94">
            <w:pPr>
              <w:rPr>
                <w:rFonts w:ascii="Arial" w:eastAsia="Calibri" w:hAnsi="Arial" w:cs="Arial"/>
                <w:iCs/>
                <w:color w:val="000000"/>
                <w:sz w:val="18"/>
                <w:szCs w:val="18"/>
                <w:lang w:val="es-CR"/>
              </w:rPr>
            </w:pPr>
            <w:r w:rsidRPr="004012CB">
              <w:rPr>
                <w:rFonts w:ascii="Arial" w:eastAsia="Calibri" w:hAnsi="Arial" w:cs="Arial"/>
                <w:sz w:val="18"/>
                <w:szCs w:val="18"/>
                <w:lang w:val="es-PA"/>
              </w:rPr>
              <w:t xml:space="preserve"># </w:t>
            </w:r>
            <w:r w:rsidR="00EB5477">
              <w:rPr>
                <w:rFonts w:ascii="Arial" w:eastAsia="Calibri" w:hAnsi="Arial" w:cs="Arial"/>
                <w:sz w:val="18"/>
                <w:szCs w:val="18"/>
                <w:lang w:val="es-PA"/>
              </w:rPr>
              <w:t>Instrumentos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74" w14:textId="77777777" w:rsidR="00006494" w:rsidRPr="009D7B94" w:rsidRDefault="00006494"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Reportado al final del proyecto</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75" w14:textId="77777777" w:rsidR="00006494" w:rsidRPr="009D7B94" w:rsidRDefault="00006494" w:rsidP="009D7B94">
            <w:pPr>
              <w:rPr>
                <w:rFonts w:ascii="Arial" w:eastAsia="Calibri" w:hAnsi="Arial" w:cs="Arial"/>
                <w:iCs/>
                <w:color w:val="000000"/>
                <w:sz w:val="18"/>
                <w:szCs w:val="18"/>
                <w:lang w:val="es-ES_tradnl"/>
              </w:rPr>
            </w:pPr>
            <w:r w:rsidRPr="009D7B94">
              <w:rPr>
                <w:rFonts w:ascii="Arial" w:eastAsia="Calibri" w:hAnsi="Arial" w:cs="Arial"/>
                <w:iCs/>
                <w:color w:val="000000"/>
                <w:sz w:val="18"/>
                <w:szCs w:val="18"/>
                <w:lang w:val="es-ES_tradnl"/>
              </w:rPr>
              <w:t>-Informe de Gestión del Plan</w:t>
            </w:r>
          </w:p>
          <w:p w14:paraId="34588B76" w14:textId="77777777" w:rsidR="00006494" w:rsidRPr="009D7B94" w:rsidRDefault="00006494" w:rsidP="009D7B94">
            <w:pPr>
              <w:rPr>
                <w:rFonts w:ascii="Arial" w:eastAsia="Calibri" w:hAnsi="Arial" w:cs="Arial"/>
                <w:sz w:val="18"/>
                <w:szCs w:val="18"/>
                <w:lang w:val="es-ES_tradnl"/>
              </w:rPr>
            </w:pPr>
            <w:r w:rsidRPr="009D7B94">
              <w:rPr>
                <w:rFonts w:ascii="Arial" w:eastAsia="Calibri" w:hAnsi="Arial" w:cs="Arial"/>
                <w:iCs/>
                <w:color w:val="000000"/>
                <w:sz w:val="18"/>
                <w:szCs w:val="18"/>
                <w:lang w:val="es-ES_tradnl"/>
              </w:rPr>
              <w:t>Informe final del proyecto</w:t>
            </w:r>
          </w:p>
        </w:tc>
      </w:tr>
      <w:tr w:rsidR="00EB5477" w:rsidRPr="0051220A" w14:paraId="34588B7D" w14:textId="77777777" w:rsidTr="003716C6">
        <w:trPr>
          <w:trHeight w:val="1592"/>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78" w14:textId="77777777" w:rsidR="00EB5477" w:rsidRPr="004012CB" w:rsidRDefault="00EB5477" w:rsidP="009D7B94">
            <w:pPr>
              <w:rPr>
                <w:rFonts w:ascii="Arial" w:eastAsia="Calibri" w:hAnsi="Arial" w:cs="Arial"/>
                <w:sz w:val="18"/>
                <w:szCs w:val="18"/>
                <w:lang w:val="es-PA"/>
              </w:rPr>
            </w:pPr>
            <w:r>
              <w:rPr>
                <w:rFonts w:ascii="Arial" w:eastAsia="Calibri" w:hAnsi="Arial" w:cs="Arial"/>
                <w:sz w:val="18"/>
                <w:szCs w:val="18"/>
                <w:lang w:val="es-PA"/>
              </w:rPr>
              <w:t>Obras de contención en Portobelo realizadas</w:t>
            </w:r>
          </w:p>
        </w:tc>
        <w:tc>
          <w:tcPr>
            <w:tcW w:w="1260" w:type="dxa"/>
            <w:tcBorders>
              <w:top w:val="single" w:sz="4" w:space="0" w:color="auto"/>
              <w:left w:val="single" w:sz="4" w:space="0" w:color="auto"/>
              <w:bottom w:val="single" w:sz="4" w:space="0" w:color="auto"/>
              <w:right w:val="single" w:sz="4" w:space="0" w:color="auto"/>
            </w:tcBorders>
            <w:vAlign w:val="center"/>
          </w:tcPr>
          <w:p w14:paraId="34588B79" w14:textId="77777777" w:rsidR="00EB5477" w:rsidRPr="004012CB" w:rsidRDefault="00EB5477" w:rsidP="009D7B94">
            <w:pPr>
              <w:rPr>
                <w:rFonts w:ascii="Arial" w:eastAsia="Calibri" w:hAnsi="Arial" w:cs="Arial"/>
                <w:sz w:val="18"/>
                <w:szCs w:val="18"/>
                <w:lang w:val="es-PA"/>
              </w:rPr>
            </w:pPr>
            <w:r>
              <w:rPr>
                <w:rFonts w:ascii="Arial" w:eastAsia="Calibri" w:hAnsi="Arial" w:cs="Arial"/>
                <w:sz w:val="18"/>
                <w:szCs w:val="18"/>
                <w:lang w:val="es-PA"/>
              </w:rPr>
              <w:t># Obras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7A" w14:textId="77777777" w:rsidR="00EB5477" w:rsidRPr="00EB5477" w:rsidRDefault="00EB5477" w:rsidP="009D7B94">
            <w:pPr>
              <w:rPr>
                <w:rFonts w:ascii="Arial" w:eastAsia="Calibri" w:hAnsi="Arial" w:cs="Arial"/>
                <w:iCs/>
                <w:color w:val="000000"/>
                <w:sz w:val="18"/>
                <w:szCs w:val="18"/>
                <w:lang w:val="es-CR"/>
              </w:rPr>
            </w:pPr>
            <w:r>
              <w:rPr>
                <w:rFonts w:ascii="Arial" w:eastAsia="Calibri" w:hAnsi="Arial" w:cs="Arial"/>
                <w:iCs/>
                <w:color w:val="000000"/>
                <w:sz w:val="18"/>
                <w:szCs w:val="18"/>
                <w:lang w:val="es-CR"/>
              </w:rPr>
              <w:t>Reportado al final del segundo año de ejecución</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7B" w14:textId="77777777" w:rsidR="00EB5477" w:rsidRDefault="00EB5477" w:rsidP="009D7B94">
            <w:pPr>
              <w:rPr>
                <w:rFonts w:ascii="Arial" w:eastAsia="Calibri" w:hAnsi="Arial" w:cs="Arial"/>
                <w:sz w:val="18"/>
                <w:szCs w:val="18"/>
                <w:lang w:val="es-CR"/>
              </w:rPr>
            </w:pPr>
            <w:r>
              <w:rPr>
                <w:rFonts w:ascii="Arial" w:eastAsia="Calibri" w:hAnsi="Arial" w:cs="Arial"/>
                <w:sz w:val="18"/>
                <w:szCs w:val="18"/>
                <w:lang w:val="es-CR"/>
              </w:rPr>
              <w:t>Acta de recepción final de obra.</w:t>
            </w:r>
          </w:p>
          <w:p w14:paraId="34588B7C" w14:textId="77777777" w:rsidR="00EB5477" w:rsidRPr="003716C6" w:rsidRDefault="00EB5477" w:rsidP="009D7B94">
            <w:pPr>
              <w:rPr>
                <w:rFonts w:ascii="Arial" w:eastAsia="Calibri" w:hAnsi="Arial" w:cs="Arial"/>
                <w:sz w:val="18"/>
                <w:szCs w:val="18"/>
                <w:lang w:val="es-CR"/>
              </w:rPr>
            </w:pPr>
            <w:r>
              <w:rPr>
                <w:rFonts w:ascii="Arial" w:eastAsia="Calibri" w:hAnsi="Arial" w:cs="Arial"/>
                <w:sz w:val="18"/>
                <w:szCs w:val="18"/>
                <w:lang w:val="es-CR"/>
              </w:rPr>
              <w:t>Informe de seguimiento del segundo semestre del año 2.</w:t>
            </w:r>
          </w:p>
        </w:tc>
      </w:tr>
      <w:tr w:rsidR="004333E4" w:rsidRPr="0051220A" w14:paraId="34588B83" w14:textId="77777777" w:rsidTr="003716C6">
        <w:trPr>
          <w:trHeight w:val="1457"/>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7E" w14:textId="77777777" w:rsidR="004333E4" w:rsidRPr="004012CB" w:rsidRDefault="004333E4" w:rsidP="009D7B94">
            <w:pPr>
              <w:rPr>
                <w:rFonts w:ascii="Arial" w:eastAsia="Calibri" w:hAnsi="Arial" w:cs="Arial"/>
                <w:iCs/>
                <w:sz w:val="18"/>
                <w:szCs w:val="18"/>
                <w:lang w:val="es-PA" w:eastAsia="en-US"/>
              </w:rPr>
            </w:pPr>
            <w:r w:rsidRPr="004012CB">
              <w:rPr>
                <w:rFonts w:ascii="Arial" w:eastAsia="Calibri" w:hAnsi="Arial" w:cs="Arial"/>
                <w:sz w:val="18"/>
                <w:szCs w:val="18"/>
                <w:lang w:val="es-PA"/>
              </w:rPr>
              <w:lastRenderedPageBreak/>
              <w:t xml:space="preserve">Fuertes en Portobello restaurados y rehabilitados </w:t>
            </w:r>
          </w:p>
        </w:tc>
        <w:tc>
          <w:tcPr>
            <w:tcW w:w="1260" w:type="dxa"/>
            <w:tcBorders>
              <w:top w:val="single" w:sz="4" w:space="0" w:color="auto"/>
              <w:left w:val="single" w:sz="4" w:space="0" w:color="auto"/>
              <w:bottom w:val="single" w:sz="4" w:space="0" w:color="auto"/>
              <w:right w:val="single" w:sz="4" w:space="0" w:color="auto"/>
            </w:tcBorders>
            <w:vAlign w:val="center"/>
          </w:tcPr>
          <w:p w14:paraId="34588B7F" w14:textId="77777777" w:rsidR="004333E4" w:rsidRPr="009D7B94" w:rsidRDefault="004333E4" w:rsidP="009D7B94">
            <w:pPr>
              <w:rPr>
                <w:rFonts w:ascii="Arial" w:eastAsia="Calibri" w:hAnsi="Arial" w:cs="Arial"/>
                <w:iCs/>
                <w:color w:val="000000"/>
                <w:sz w:val="18"/>
                <w:szCs w:val="18"/>
                <w:lang w:val="es-CR"/>
              </w:rPr>
            </w:pPr>
            <w:r w:rsidRPr="004012CB">
              <w:rPr>
                <w:rFonts w:ascii="Arial" w:eastAsia="Calibri" w:hAnsi="Arial" w:cs="Arial"/>
                <w:sz w:val="18"/>
                <w:szCs w:val="18"/>
                <w:lang w:val="es-PA"/>
              </w:rPr>
              <w:t>#</w:t>
            </w:r>
            <w:r w:rsidR="00EB5477">
              <w:rPr>
                <w:rFonts w:ascii="Arial" w:eastAsia="Calibri" w:hAnsi="Arial" w:cs="Arial"/>
                <w:sz w:val="18"/>
                <w:szCs w:val="18"/>
                <w:lang w:val="es-PA"/>
              </w:rPr>
              <w:t xml:space="preserve"> F</w:t>
            </w:r>
            <w:r w:rsidRPr="004012CB">
              <w:rPr>
                <w:rFonts w:ascii="Arial" w:eastAsia="Calibri" w:hAnsi="Arial" w:cs="Arial"/>
                <w:sz w:val="18"/>
                <w:szCs w:val="18"/>
                <w:lang w:val="es-PA"/>
              </w:rPr>
              <w:t>uertes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80" w14:textId="77777777" w:rsidR="004333E4" w:rsidRPr="009D7B94" w:rsidRDefault="000F1E8A"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Reportado anualmente a partir del año 2</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81" w14:textId="77777777" w:rsidR="004333E4" w:rsidRPr="009D7B94" w:rsidRDefault="004333E4" w:rsidP="009D7B94">
            <w:pPr>
              <w:rPr>
                <w:rFonts w:ascii="Arial" w:eastAsia="Calibri" w:hAnsi="Arial" w:cs="Arial"/>
                <w:sz w:val="18"/>
                <w:szCs w:val="18"/>
                <w:lang w:val="es-ES_tradnl"/>
              </w:rPr>
            </w:pPr>
            <w:r w:rsidRPr="009D7B94">
              <w:rPr>
                <w:rFonts w:ascii="Arial" w:eastAsia="Calibri" w:hAnsi="Arial" w:cs="Arial"/>
                <w:sz w:val="18"/>
                <w:szCs w:val="18"/>
                <w:lang w:val="es-ES_tradnl"/>
              </w:rPr>
              <w:t>-Acta de recepción final de obra</w:t>
            </w:r>
          </w:p>
          <w:p w14:paraId="34588B82" w14:textId="77777777" w:rsidR="000F1E8A" w:rsidRPr="009D7B94" w:rsidRDefault="000F1E8A" w:rsidP="009D7B94">
            <w:pPr>
              <w:rPr>
                <w:rFonts w:ascii="Arial" w:eastAsia="Calibri" w:hAnsi="Arial" w:cs="Arial"/>
                <w:sz w:val="18"/>
                <w:szCs w:val="18"/>
                <w:lang w:val="es-ES_tradnl"/>
              </w:rPr>
            </w:pPr>
            <w:r w:rsidRPr="009D7B94">
              <w:rPr>
                <w:rFonts w:ascii="Arial" w:eastAsia="Calibri" w:hAnsi="Arial" w:cs="Arial"/>
                <w:sz w:val="18"/>
                <w:szCs w:val="18"/>
                <w:lang w:val="es-ES_tradnl"/>
              </w:rPr>
              <w:t>Informes de seguimiento del segundo semestre de cada año a partir del año 2.</w:t>
            </w:r>
          </w:p>
        </w:tc>
      </w:tr>
      <w:tr w:rsidR="0024778F" w:rsidRPr="0051220A" w14:paraId="34588B89" w14:textId="77777777" w:rsidTr="003716C6">
        <w:trPr>
          <w:trHeight w:val="1457"/>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84" w14:textId="77777777" w:rsidR="0024778F" w:rsidRPr="004012CB" w:rsidRDefault="0024778F" w:rsidP="009D7B94">
            <w:pPr>
              <w:rPr>
                <w:rFonts w:ascii="Arial" w:eastAsia="Calibri" w:hAnsi="Arial" w:cs="Arial"/>
                <w:sz w:val="18"/>
                <w:szCs w:val="18"/>
                <w:lang w:val="es-PA"/>
              </w:rPr>
            </w:pPr>
            <w:r>
              <w:rPr>
                <w:rFonts w:ascii="Arial" w:eastAsia="Calibri" w:hAnsi="Arial" w:cs="Arial"/>
                <w:sz w:val="18"/>
                <w:szCs w:val="18"/>
                <w:lang w:val="es-PA"/>
              </w:rPr>
              <w:t>Espacios públicos deportivos y recreativos rehabilitados</w:t>
            </w:r>
          </w:p>
        </w:tc>
        <w:tc>
          <w:tcPr>
            <w:tcW w:w="1260" w:type="dxa"/>
            <w:tcBorders>
              <w:top w:val="single" w:sz="4" w:space="0" w:color="auto"/>
              <w:left w:val="single" w:sz="4" w:space="0" w:color="auto"/>
              <w:bottom w:val="single" w:sz="4" w:space="0" w:color="auto"/>
              <w:right w:val="single" w:sz="4" w:space="0" w:color="auto"/>
            </w:tcBorders>
            <w:vAlign w:val="center"/>
          </w:tcPr>
          <w:p w14:paraId="34588B85" w14:textId="77777777" w:rsidR="0024778F" w:rsidRPr="004012CB" w:rsidRDefault="0024778F" w:rsidP="009D7B94">
            <w:pPr>
              <w:rPr>
                <w:rFonts w:ascii="Arial" w:eastAsia="Calibri" w:hAnsi="Arial" w:cs="Arial"/>
                <w:sz w:val="18"/>
                <w:szCs w:val="18"/>
                <w:lang w:val="es-PA"/>
              </w:rPr>
            </w:pPr>
            <w:r>
              <w:rPr>
                <w:rFonts w:ascii="Arial" w:eastAsia="Calibri" w:hAnsi="Arial" w:cs="Arial"/>
                <w:sz w:val="18"/>
                <w:szCs w:val="18"/>
                <w:lang w:val="es-PA"/>
              </w:rPr>
              <w:t># Obras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86" w14:textId="77777777" w:rsidR="0024778F" w:rsidRPr="009D7B94" w:rsidRDefault="0024778F" w:rsidP="009D7B94">
            <w:pPr>
              <w:rPr>
                <w:rFonts w:ascii="Arial" w:eastAsia="Calibri" w:hAnsi="Arial" w:cs="Arial"/>
                <w:iCs/>
                <w:color w:val="000000"/>
                <w:sz w:val="18"/>
                <w:szCs w:val="18"/>
                <w:lang w:val="es-CR"/>
              </w:rPr>
            </w:pPr>
            <w:r>
              <w:rPr>
                <w:rFonts w:ascii="Arial" w:eastAsia="Calibri" w:hAnsi="Arial" w:cs="Arial"/>
                <w:iCs/>
                <w:color w:val="000000"/>
                <w:sz w:val="18"/>
                <w:szCs w:val="18"/>
                <w:lang w:val="es-CR"/>
              </w:rPr>
              <w:t>Reportado al final de los años 2 y 3 de ejecución</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87" w14:textId="77777777" w:rsidR="0024778F" w:rsidRDefault="0024778F" w:rsidP="0024778F">
            <w:pPr>
              <w:rPr>
                <w:rFonts w:ascii="Arial" w:eastAsia="Calibri" w:hAnsi="Arial" w:cs="Arial"/>
                <w:sz w:val="18"/>
                <w:szCs w:val="18"/>
                <w:lang w:val="es-CR"/>
              </w:rPr>
            </w:pPr>
            <w:r>
              <w:rPr>
                <w:rFonts w:ascii="Arial" w:eastAsia="Calibri" w:hAnsi="Arial" w:cs="Arial"/>
                <w:sz w:val="18"/>
                <w:szCs w:val="18"/>
                <w:lang w:val="es-CR"/>
              </w:rPr>
              <w:t>Acta de recepción final de obra.</w:t>
            </w:r>
          </w:p>
          <w:p w14:paraId="34588B88" w14:textId="77777777" w:rsidR="0024778F" w:rsidRPr="009D7B94" w:rsidRDefault="0024778F" w:rsidP="0024778F">
            <w:pPr>
              <w:rPr>
                <w:rFonts w:ascii="Arial" w:eastAsia="Calibri" w:hAnsi="Arial" w:cs="Arial"/>
                <w:sz w:val="18"/>
                <w:szCs w:val="18"/>
                <w:lang w:val="es-ES_tradnl"/>
              </w:rPr>
            </w:pPr>
            <w:r>
              <w:rPr>
                <w:rFonts w:ascii="Arial" w:eastAsia="Calibri" w:hAnsi="Arial" w:cs="Arial"/>
                <w:sz w:val="18"/>
                <w:szCs w:val="18"/>
                <w:lang w:val="es-CR"/>
              </w:rPr>
              <w:t>Informe de seguimiento del segundo semestre del año 2 y del segundo semestre del año 3.</w:t>
            </w:r>
          </w:p>
        </w:tc>
      </w:tr>
      <w:tr w:rsidR="00507606" w:rsidRPr="0051220A" w14:paraId="34588B8F" w14:textId="77777777" w:rsidTr="003716C6">
        <w:trPr>
          <w:trHeight w:val="1457"/>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8A" w14:textId="5A81C846" w:rsidR="00507606" w:rsidRDefault="001D5339" w:rsidP="009D7B94">
            <w:pPr>
              <w:rPr>
                <w:rFonts w:ascii="Arial" w:eastAsia="Calibri" w:hAnsi="Arial" w:cs="Arial"/>
                <w:sz w:val="18"/>
                <w:szCs w:val="18"/>
                <w:lang w:val="es-PA"/>
              </w:rPr>
            </w:pPr>
            <w:r w:rsidRPr="002B2A5F">
              <w:rPr>
                <w:rFonts w:ascii="Arial" w:eastAsia="Calibri" w:hAnsi="Arial" w:cs="Arial"/>
                <w:color w:val="000000" w:themeColor="text1"/>
                <w:sz w:val="18"/>
                <w:szCs w:val="18"/>
                <w:lang w:val="es-PA"/>
              </w:rPr>
              <w:t>Proyecto de Ruta Peatonal Patrimonial (sistema de calles peatonales que conectan los bienes patrimoniales de Portobelo, y quioscos comerciales)terminada</w:t>
            </w:r>
          </w:p>
        </w:tc>
        <w:tc>
          <w:tcPr>
            <w:tcW w:w="1260" w:type="dxa"/>
            <w:tcBorders>
              <w:top w:val="single" w:sz="4" w:space="0" w:color="auto"/>
              <w:left w:val="single" w:sz="4" w:space="0" w:color="auto"/>
              <w:bottom w:val="single" w:sz="4" w:space="0" w:color="auto"/>
              <w:right w:val="single" w:sz="4" w:space="0" w:color="auto"/>
            </w:tcBorders>
            <w:vAlign w:val="center"/>
          </w:tcPr>
          <w:p w14:paraId="34588B8B" w14:textId="77777777" w:rsidR="00507606" w:rsidRDefault="00507606" w:rsidP="009D7B94">
            <w:pPr>
              <w:rPr>
                <w:rFonts w:ascii="Arial" w:eastAsia="Calibri" w:hAnsi="Arial" w:cs="Arial"/>
                <w:sz w:val="18"/>
                <w:szCs w:val="18"/>
                <w:lang w:val="es-PA"/>
              </w:rPr>
            </w:pPr>
            <w:r w:rsidRPr="00507606">
              <w:rPr>
                <w:rFonts w:ascii="Arial" w:eastAsia="Calibri" w:hAnsi="Arial" w:cs="Arial"/>
                <w:sz w:val="18"/>
                <w:szCs w:val="18"/>
                <w:lang w:val="es-PA"/>
              </w:rPr>
              <w:t># Obras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8C" w14:textId="77777777" w:rsidR="00507606" w:rsidRDefault="00507606" w:rsidP="009D7B94">
            <w:pPr>
              <w:rPr>
                <w:rFonts w:ascii="Arial" w:eastAsia="Calibri" w:hAnsi="Arial" w:cs="Arial"/>
                <w:iCs/>
                <w:color w:val="000000"/>
                <w:sz w:val="18"/>
                <w:szCs w:val="18"/>
                <w:lang w:val="es-CR"/>
              </w:rPr>
            </w:pPr>
            <w:r w:rsidRPr="00507606">
              <w:rPr>
                <w:rFonts w:ascii="Arial" w:eastAsia="Calibri" w:hAnsi="Arial" w:cs="Arial"/>
                <w:iCs/>
                <w:color w:val="000000"/>
                <w:sz w:val="18"/>
                <w:szCs w:val="18"/>
                <w:lang w:val="es-CR"/>
              </w:rPr>
              <w:t>Reportado al final de los años 2 y 3 de ejecución</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8D" w14:textId="77777777" w:rsidR="00507606" w:rsidRPr="00507606" w:rsidRDefault="00507606" w:rsidP="00507606">
            <w:pPr>
              <w:rPr>
                <w:rFonts w:ascii="Arial" w:eastAsia="Calibri" w:hAnsi="Arial" w:cs="Arial"/>
                <w:sz w:val="18"/>
                <w:szCs w:val="18"/>
                <w:lang w:val="es-CR"/>
              </w:rPr>
            </w:pPr>
            <w:r w:rsidRPr="00507606">
              <w:rPr>
                <w:rFonts w:ascii="Arial" w:eastAsia="Calibri" w:hAnsi="Arial" w:cs="Arial"/>
                <w:sz w:val="18"/>
                <w:szCs w:val="18"/>
                <w:lang w:val="es-CR"/>
              </w:rPr>
              <w:t>Acta de recepción final de obra.</w:t>
            </w:r>
          </w:p>
          <w:p w14:paraId="34588B8E" w14:textId="77777777" w:rsidR="00507606" w:rsidRDefault="00507606" w:rsidP="00507606">
            <w:pPr>
              <w:rPr>
                <w:rFonts w:ascii="Arial" w:eastAsia="Calibri" w:hAnsi="Arial" w:cs="Arial"/>
                <w:sz w:val="18"/>
                <w:szCs w:val="18"/>
                <w:lang w:val="es-CR"/>
              </w:rPr>
            </w:pPr>
            <w:r w:rsidRPr="00507606">
              <w:rPr>
                <w:rFonts w:ascii="Arial" w:eastAsia="Calibri" w:hAnsi="Arial" w:cs="Arial"/>
                <w:sz w:val="18"/>
                <w:szCs w:val="18"/>
                <w:lang w:val="es-CR"/>
              </w:rPr>
              <w:t>Informe de seguimiento del segundo semestre del año 2 y del segundo semestre del año 3.</w:t>
            </w:r>
          </w:p>
        </w:tc>
      </w:tr>
      <w:tr w:rsidR="001D5339" w:rsidRPr="0051220A" w14:paraId="1EC8C90D" w14:textId="77777777" w:rsidTr="003716C6">
        <w:trPr>
          <w:trHeight w:val="1457"/>
          <w:jc w:val="right"/>
        </w:trPr>
        <w:tc>
          <w:tcPr>
            <w:tcW w:w="2515" w:type="dxa"/>
            <w:tcBorders>
              <w:top w:val="single" w:sz="4" w:space="0" w:color="auto"/>
              <w:left w:val="single" w:sz="4" w:space="0" w:color="auto"/>
              <w:bottom w:val="single" w:sz="4" w:space="0" w:color="auto"/>
              <w:right w:val="single" w:sz="4" w:space="0" w:color="auto"/>
            </w:tcBorders>
            <w:vAlign w:val="center"/>
          </w:tcPr>
          <w:p w14:paraId="3568E584" w14:textId="03B2C0A0" w:rsidR="001D5339" w:rsidRPr="002B2A5F" w:rsidRDefault="001D5339" w:rsidP="009D7B94">
            <w:pPr>
              <w:rPr>
                <w:rFonts w:ascii="Arial" w:eastAsia="Calibri" w:hAnsi="Arial" w:cs="Arial"/>
                <w:color w:val="000000" w:themeColor="text1"/>
                <w:sz w:val="18"/>
                <w:szCs w:val="18"/>
                <w:lang w:val="es-PA"/>
              </w:rPr>
            </w:pPr>
            <w:r w:rsidRPr="00DB6D2B">
              <w:rPr>
                <w:rFonts w:ascii="Arial" w:eastAsia="Calibri" w:hAnsi="Arial" w:cs="Arial"/>
                <w:color w:val="000000" w:themeColor="text1"/>
                <w:sz w:val="18"/>
                <w:szCs w:val="18"/>
                <w:lang w:val="es-PA"/>
              </w:rPr>
              <w:t>Mejoras al sistema de movilidad vehicular (equipamiento de movilidad, reorganización de la vialidad, mejoras de la condición física de las vías principales y estacionamiento para turistas)</w:t>
            </w:r>
            <w:r>
              <w:rPr>
                <w:rFonts w:ascii="Arial" w:eastAsia="Calibri" w:hAnsi="Arial" w:cs="Arial"/>
                <w:color w:val="000000" w:themeColor="text1"/>
                <w:sz w:val="18"/>
                <w:szCs w:val="18"/>
                <w:lang w:val="es-PA"/>
              </w:rPr>
              <w:t xml:space="preserve"> implementadas</w:t>
            </w:r>
          </w:p>
        </w:tc>
        <w:tc>
          <w:tcPr>
            <w:tcW w:w="1260" w:type="dxa"/>
            <w:tcBorders>
              <w:top w:val="single" w:sz="4" w:space="0" w:color="auto"/>
              <w:left w:val="single" w:sz="4" w:space="0" w:color="auto"/>
              <w:bottom w:val="single" w:sz="4" w:space="0" w:color="auto"/>
              <w:right w:val="single" w:sz="4" w:space="0" w:color="auto"/>
            </w:tcBorders>
            <w:vAlign w:val="center"/>
          </w:tcPr>
          <w:p w14:paraId="1439CFA6" w14:textId="31A989E6" w:rsidR="001D5339" w:rsidRPr="00507606" w:rsidRDefault="001D5339" w:rsidP="009D7B94">
            <w:pPr>
              <w:rPr>
                <w:rFonts w:ascii="Arial" w:eastAsia="Calibri" w:hAnsi="Arial" w:cs="Arial"/>
                <w:sz w:val="18"/>
                <w:szCs w:val="18"/>
                <w:lang w:val="es-PA"/>
              </w:rPr>
            </w:pPr>
            <w:r w:rsidRPr="00507606">
              <w:rPr>
                <w:rFonts w:ascii="Arial" w:eastAsia="Calibri" w:hAnsi="Arial" w:cs="Arial"/>
                <w:sz w:val="18"/>
                <w:szCs w:val="18"/>
                <w:lang w:val="es-PA"/>
              </w:rPr>
              <w:t>#</w:t>
            </w:r>
            <w:r>
              <w:rPr>
                <w:rFonts w:ascii="Arial" w:eastAsia="Calibri" w:hAnsi="Arial" w:cs="Arial"/>
                <w:sz w:val="18"/>
                <w:szCs w:val="18"/>
                <w:lang w:val="es-PA"/>
              </w:rPr>
              <w:t xml:space="preserve"> Obras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08DFCCDA" w14:textId="4BFF6E2D" w:rsidR="001D5339" w:rsidRPr="00507606" w:rsidRDefault="001D5339" w:rsidP="009D7B94">
            <w:pPr>
              <w:rPr>
                <w:rFonts w:ascii="Arial" w:eastAsia="Calibri" w:hAnsi="Arial" w:cs="Arial"/>
                <w:iCs/>
                <w:color w:val="000000"/>
                <w:sz w:val="18"/>
                <w:szCs w:val="18"/>
                <w:lang w:val="es-CR"/>
              </w:rPr>
            </w:pPr>
            <w:r>
              <w:rPr>
                <w:rFonts w:ascii="Arial" w:eastAsia="Calibri" w:hAnsi="Arial" w:cs="Arial"/>
                <w:iCs/>
                <w:color w:val="000000"/>
                <w:sz w:val="18"/>
                <w:szCs w:val="18"/>
                <w:lang w:val="es-CR"/>
              </w:rPr>
              <w:t>Reportado al final del 2do semestre del año 3 y al final del programa</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4EE056D3" w14:textId="77777777" w:rsidR="001D5339" w:rsidRPr="00507606" w:rsidRDefault="001D5339" w:rsidP="001D5339">
            <w:pPr>
              <w:rPr>
                <w:rFonts w:ascii="Arial" w:eastAsia="Calibri" w:hAnsi="Arial" w:cs="Arial"/>
                <w:sz w:val="18"/>
                <w:szCs w:val="18"/>
                <w:lang w:val="es-CR"/>
              </w:rPr>
            </w:pPr>
            <w:r w:rsidRPr="00507606">
              <w:rPr>
                <w:rFonts w:ascii="Arial" w:eastAsia="Calibri" w:hAnsi="Arial" w:cs="Arial"/>
                <w:sz w:val="18"/>
                <w:szCs w:val="18"/>
                <w:lang w:val="es-CR"/>
              </w:rPr>
              <w:t>Acta de recepción final de obra.</w:t>
            </w:r>
          </w:p>
          <w:p w14:paraId="0CC28DDB" w14:textId="2A0A7B6C" w:rsidR="001D5339" w:rsidRPr="00507606" w:rsidRDefault="001D5339" w:rsidP="001D5339">
            <w:pPr>
              <w:rPr>
                <w:rFonts w:ascii="Arial" w:eastAsia="Calibri" w:hAnsi="Arial" w:cs="Arial"/>
                <w:sz w:val="18"/>
                <w:szCs w:val="18"/>
                <w:lang w:val="es-CR"/>
              </w:rPr>
            </w:pPr>
            <w:r w:rsidRPr="00507606">
              <w:rPr>
                <w:rFonts w:ascii="Arial" w:eastAsia="Calibri" w:hAnsi="Arial" w:cs="Arial"/>
                <w:sz w:val="18"/>
                <w:szCs w:val="18"/>
                <w:lang w:val="es-CR"/>
              </w:rPr>
              <w:t xml:space="preserve">Informe de seguimiento </w:t>
            </w:r>
            <w:r>
              <w:rPr>
                <w:rFonts w:ascii="Arial" w:eastAsia="Calibri" w:hAnsi="Arial" w:cs="Arial"/>
                <w:iCs/>
                <w:color w:val="000000"/>
                <w:sz w:val="18"/>
                <w:szCs w:val="18"/>
                <w:lang w:val="es-CR"/>
              </w:rPr>
              <w:t xml:space="preserve">del 2do semestre del año 3 </w:t>
            </w:r>
            <w:r w:rsidR="002026E5">
              <w:rPr>
                <w:rFonts w:ascii="Arial" w:eastAsia="Calibri" w:hAnsi="Arial" w:cs="Arial"/>
                <w:iCs/>
                <w:color w:val="000000"/>
                <w:sz w:val="18"/>
                <w:szCs w:val="18"/>
                <w:lang w:val="es-CR"/>
              </w:rPr>
              <w:t>e informe</w:t>
            </w:r>
            <w:r>
              <w:rPr>
                <w:rFonts w:ascii="Arial" w:eastAsia="Calibri" w:hAnsi="Arial" w:cs="Arial"/>
                <w:iCs/>
                <w:color w:val="000000"/>
                <w:sz w:val="18"/>
                <w:szCs w:val="18"/>
                <w:lang w:val="es-CR"/>
              </w:rPr>
              <w:t xml:space="preserve"> final del programa</w:t>
            </w:r>
          </w:p>
        </w:tc>
      </w:tr>
      <w:tr w:rsidR="00507606" w:rsidRPr="0051220A" w14:paraId="34588B95" w14:textId="77777777" w:rsidTr="0064192E">
        <w:trPr>
          <w:trHeight w:val="1457"/>
          <w:jc w:val="right"/>
        </w:trPr>
        <w:tc>
          <w:tcPr>
            <w:tcW w:w="2515" w:type="dxa"/>
            <w:tcBorders>
              <w:top w:val="single" w:sz="4" w:space="0" w:color="auto"/>
              <w:left w:val="single" w:sz="4" w:space="0" w:color="auto"/>
              <w:bottom w:val="single" w:sz="4" w:space="0" w:color="auto"/>
              <w:right w:val="single" w:sz="4" w:space="0" w:color="auto"/>
            </w:tcBorders>
          </w:tcPr>
          <w:p w14:paraId="34588B90" w14:textId="7EA77714" w:rsidR="00507606" w:rsidRDefault="002026E5" w:rsidP="00507606">
            <w:pPr>
              <w:rPr>
                <w:rFonts w:ascii="Arial" w:eastAsia="Calibri" w:hAnsi="Arial" w:cs="Arial"/>
                <w:sz w:val="18"/>
                <w:szCs w:val="18"/>
                <w:lang w:val="es-PA"/>
              </w:rPr>
            </w:pPr>
            <w:r w:rsidRPr="00A95D0E">
              <w:rPr>
                <w:rFonts w:ascii="Arial" w:eastAsia="Calibri" w:hAnsi="Arial" w:cs="Arial"/>
                <w:color w:val="000000" w:themeColor="text1"/>
                <w:sz w:val="18"/>
                <w:szCs w:val="18"/>
                <w:lang w:val="es-PA"/>
              </w:rPr>
              <w:t>Estación de servicios múltiples (baños, oficinas administrativas, de migración y aduanas, taquillas)</w:t>
            </w:r>
          </w:p>
        </w:tc>
        <w:tc>
          <w:tcPr>
            <w:tcW w:w="1260" w:type="dxa"/>
            <w:tcBorders>
              <w:top w:val="single" w:sz="4" w:space="0" w:color="auto"/>
              <w:left w:val="single" w:sz="4" w:space="0" w:color="auto"/>
              <w:bottom w:val="single" w:sz="4" w:space="0" w:color="auto"/>
              <w:right w:val="single" w:sz="4" w:space="0" w:color="auto"/>
            </w:tcBorders>
            <w:vAlign w:val="center"/>
          </w:tcPr>
          <w:p w14:paraId="34588B91" w14:textId="77777777" w:rsidR="00507606" w:rsidRDefault="00507606" w:rsidP="00507606">
            <w:pPr>
              <w:rPr>
                <w:rFonts w:ascii="Arial" w:eastAsia="Calibri" w:hAnsi="Arial" w:cs="Arial"/>
                <w:sz w:val="18"/>
                <w:szCs w:val="18"/>
                <w:lang w:val="es-PA"/>
              </w:rPr>
            </w:pPr>
            <w:r w:rsidRPr="00507606">
              <w:rPr>
                <w:rFonts w:ascii="Arial" w:eastAsia="Calibri" w:hAnsi="Arial" w:cs="Arial"/>
                <w:sz w:val="18"/>
                <w:szCs w:val="18"/>
                <w:lang w:val="es-PA"/>
              </w:rPr>
              <w:t># Obras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92" w14:textId="77777777" w:rsidR="00507606" w:rsidRDefault="00507606" w:rsidP="00507606">
            <w:pPr>
              <w:rPr>
                <w:rFonts w:ascii="Arial" w:eastAsia="Calibri" w:hAnsi="Arial" w:cs="Arial"/>
                <w:iCs/>
                <w:color w:val="000000"/>
                <w:sz w:val="18"/>
                <w:szCs w:val="18"/>
                <w:lang w:val="es-CR"/>
              </w:rPr>
            </w:pPr>
            <w:r>
              <w:rPr>
                <w:rFonts w:ascii="Arial" w:eastAsia="Calibri" w:hAnsi="Arial" w:cs="Arial"/>
                <w:iCs/>
                <w:color w:val="000000"/>
                <w:sz w:val="18"/>
                <w:szCs w:val="18"/>
                <w:lang w:val="es-CR"/>
              </w:rPr>
              <w:t>Reportado al final del año</w:t>
            </w:r>
            <w:r w:rsidRPr="00507606">
              <w:rPr>
                <w:rFonts w:ascii="Arial" w:eastAsia="Calibri" w:hAnsi="Arial" w:cs="Arial"/>
                <w:iCs/>
                <w:color w:val="000000"/>
                <w:sz w:val="18"/>
                <w:szCs w:val="18"/>
                <w:lang w:val="es-CR"/>
              </w:rPr>
              <w:t xml:space="preserve"> 3 de ejecución</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93" w14:textId="77777777" w:rsidR="00507606" w:rsidRPr="00507606" w:rsidRDefault="00507606" w:rsidP="00507606">
            <w:pPr>
              <w:rPr>
                <w:rFonts w:ascii="Arial" w:eastAsia="Calibri" w:hAnsi="Arial" w:cs="Arial"/>
                <w:sz w:val="18"/>
                <w:szCs w:val="18"/>
                <w:lang w:val="es-CR"/>
              </w:rPr>
            </w:pPr>
            <w:r w:rsidRPr="00507606">
              <w:rPr>
                <w:rFonts w:ascii="Arial" w:eastAsia="Calibri" w:hAnsi="Arial" w:cs="Arial"/>
                <w:sz w:val="18"/>
                <w:szCs w:val="18"/>
                <w:lang w:val="es-CR"/>
              </w:rPr>
              <w:t>Acta de recepción final de obra.</w:t>
            </w:r>
          </w:p>
          <w:p w14:paraId="34588B94" w14:textId="77777777" w:rsidR="00507606" w:rsidRDefault="00507606" w:rsidP="00507606">
            <w:pPr>
              <w:rPr>
                <w:rFonts w:ascii="Arial" w:eastAsia="Calibri" w:hAnsi="Arial" w:cs="Arial"/>
                <w:sz w:val="18"/>
                <w:szCs w:val="18"/>
                <w:lang w:val="es-CR"/>
              </w:rPr>
            </w:pPr>
            <w:r w:rsidRPr="00507606">
              <w:rPr>
                <w:rFonts w:ascii="Arial" w:eastAsia="Calibri" w:hAnsi="Arial" w:cs="Arial"/>
                <w:sz w:val="18"/>
                <w:szCs w:val="18"/>
                <w:lang w:val="es-CR"/>
              </w:rPr>
              <w:t>Informe de seguimient</w:t>
            </w:r>
            <w:r>
              <w:rPr>
                <w:rFonts w:ascii="Arial" w:eastAsia="Calibri" w:hAnsi="Arial" w:cs="Arial"/>
                <w:sz w:val="18"/>
                <w:szCs w:val="18"/>
                <w:lang w:val="es-CR"/>
              </w:rPr>
              <w:t>o del segundo semestre del año 3</w:t>
            </w:r>
          </w:p>
        </w:tc>
      </w:tr>
      <w:tr w:rsidR="00507606" w:rsidRPr="0051220A" w14:paraId="34588BA1" w14:textId="77777777" w:rsidTr="0064192E">
        <w:trPr>
          <w:trHeight w:val="674"/>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9C" w14:textId="77777777" w:rsidR="00507606" w:rsidRDefault="00507606" w:rsidP="009D7B94">
            <w:pPr>
              <w:rPr>
                <w:rFonts w:ascii="Arial" w:eastAsia="Calibri" w:hAnsi="Arial" w:cs="Arial"/>
                <w:sz w:val="18"/>
                <w:szCs w:val="18"/>
                <w:lang w:val="es-PA"/>
              </w:rPr>
            </w:pPr>
            <w:r w:rsidRPr="00507606">
              <w:rPr>
                <w:rFonts w:ascii="Arial" w:eastAsia="Calibri" w:hAnsi="Arial" w:cs="Arial"/>
                <w:sz w:val="18"/>
                <w:szCs w:val="18"/>
                <w:lang w:val="es-PA"/>
              </w:rPr>
              <w:t>Muelles construidos/</w:t>
            </w:r>
            <w:r>
              <w:rPr>
                <w:rFonts w:ascii="Arial" w:eastAsia="Calibri" w:hAnsi="Arial" w:cs="Arial"/>
                <w:sz w:val="18"/>
                <w:szCs w:val="18"/>
                <w:lang w:val="es-PA"/>
              </w:rPr>
              <w:t>rehabilitados</w:t>
            </w:r>
          </w:p>
        </w:tc>
        <w:tc>
          <w:tcPr>
            <w:tcW w:w="1260" w:type="dxa"/>
            <w:tcBorders>
              <w:top w:val="single" w:sz="4" w:space="0" w:color="auto"/>
              <w:left w:val="single" w:sz="4" w:space="0" w:color="auto"/>
              <w:bottom w:val="single" w:sz="4" w:space="0" w:color="auto"/>
              <w:right w:val="single" w:sz="4" w:space="0" w:color="auto"/>
            </w:tcBorders>
            <w:vAlign w:val="center"/>
          </w:tcPr>
          <w:p w14:paraId="34588B9D" w14:textId="77777777" w:rsidR="00507606" w:rsidRDefault="00507606" w:rsidP="009D7B94">
            <w:pPr>
              <w:rPr>
                <w:rFonts w:ascii="Arial" w:eastAsia="Calibri" w:hAnsi="Arial" w:cs="Arial"/>
                <w:sz w:val="18"/>
                <w:szCs w:val="18"/>
                <w:lang w:val="es-PA"/>
              </w:rPr>
            </w:pPr>
            <w:r w:rsidRPr="00507606">
              <w:rPr>
                <w:rFonts w:ascii="Arial" w:eastAsia="Calibri" w:hAnsi="Arial" w:cs="Arial"/>
                <w:sz w:val="18"/>
                <w:szCs w:val="18"/>
                <w:lang w:val="es-PA"/>
              </w:rPr>
              <w:t># Obras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9E" w14:textId="77777777" w:rsidR="00507606" w:rsidRDefault="00507606" w:rsidP="009D7B94">
            <w:pPr>
              <w:rPr>
                <w:rFonts w:ascii="Arial" w:eastAsia="Calibri" w:hAnsi="Arial" w:cs="Arial"/>
                <w:iCs/>
                <w:color w:val="000000"/>
                <w:sz w:val="18"/>
                <w:szCs w:val="18"/>
                <w:lang w:val="es-CR"/>
              </w:rPr>
            </w:pPr>
            <w:r w:rsidRPr="00507606">
              <w:rPr>
                <w:rFonts w:ascii="Arial" w:eastAsia="Calibri" w:hAnsi="Arial" w:cs="Arial"/>
                <w:iCs/>
                <w:color w:val="000000"/>
                <w:sz w:val="18"/>
                <w:szCs w:val="18"/>
                <w:lang w:val="es-CR"/>
              </w:rPr>
              <w:t>Reportado al final del año 3 de ejecución</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9F" w14:textId="77777777" w:rsidR="00507606" w:rsidRPr="00507606" w:rsidRDefault="00507606" w:rsidP="00507606">
            <w:pPr>
              <w:rPr>
                <w:rFonts w:ascii="Arial" w:eastAsia="Calibri" w:hAnsi="Arial" w:cs="Arial"/>
                <w:sz w:val="18"/>
                <w:szCs w:val="18"/>
                <w:lang w:val="es-CR"/>
              </w:rPr>
            </w:pPr>
            <w:r w:rsidRPr="00507606">
              <w:rPr>
                <w:rFonts w:ascii="Arial" w:eastAsia="Calibri" w:hAnsi="Arial" w:cs="Arial"/>
                <w:sz w:val="18"/>
                <w:szCs w:val="18"/>
                <w:lang w:val="es-CR"/>
              </w:rPr>
              <w:t>Acta de recepción final de obra.</w:t>
            </w:r>
          </w:p>
          <w:p w14:paraId="34588BA0" w14:textId="77777777" w:rsidR="00507606" w:rsidRDefault="00507606" w:rsidP="00507606">
            <w:pPr>
              <w:rPr>
                <w:rFonts w:ascii="Arial" w:eastAsia="Calibri" w:hAnsi="Arial" w:cs="Arial"/>
                <w:sz w:val="18"/>
                <w:szCs w:val="18"/>
                <w:lang w:val="es-CR"/>
              </w:rPr>
            </w:pPr>
            <w:r w:rsidRPr="00507606">
              <w:rPr>
                <w:rFonts w:ascii="Arial" w:eastAsia="Calibri" w:hAnsi="Arial" w:cs="Arial"/>
                <w:sz w:val="18"/>
                <w:szCs w:val="18"/>
                <w:lang w:val="es-CR"/>
              </w:rPr>
              <w:t>Informe de seguimiento del segundo semestre del año 3</w:t>
            </w:r>
          </w:p>
        </w:tc>
      </w:tr>
      <w:tr w:rsidR="004333E4" w:rsidRPr="004012CB" w14:paraId="34588BAC" w14:textId="77777777" w:rsidTr="003716C6">
        <w:trPr>
          <w:trHeight w:val="597"/>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A7" w14:textId="77777777" w:rsidR="004333E4" w:rsidRPr="004012CB" w:rsidRDefault="004333E4" w:rsidP="009D7B94">
            <w:pPr>
              <w:rPr>
                <w:rFonts w:ascii="Arial" w:eastAsia="Calibri" w:hAnsi="Arial" w:cs="Arial"/>
                <w:iCs/>
                <w:color w:val="FF0000"/>
                <w:sz w:val="18"/>
                <w:szCs w:val="18"/>
                <w:lang w:val="es-ES" w:eastAsia="en-US"/>
              </w:rPr>
            </w:pPr>
            <w:r w:rsidRPr="004012CB">
              <w:rPr>
                <w:rFonts w:ascii="Arial" w:eastAsia="Calibri" w:hAnsi="Arial" w:cs="Arial"/>
                <w:sz w:val="18"/>
                <w:szCs w:val="18"/>
                <w:lang w:val="es-PA"/>
              </w:rPr>
              <w:t>Fuerte de San Lorenzo restaurados y rehabilitado</w:t>
            </w:r>
          </w:p>
        </w:tc>
        <w:tc>
          <w:tcPr>
            <w:tcW w:w="1260" w:type="dxa"/>
            <w:tcBorders>
              <w:top w:val="single" w:sz="4" w:space="0" w:color="auto"/>
              <w:left w:val="single" w:sz="4" w:space="0" w:color="auto"/>
              <w:bottom w:val="single" w:sz="4" w:space="0" w:color="auto"/>
              <w:right w:val="single" w:sz="4" w:space="0" w:color="auto"/>
            </w:tcBorders>
            <w:vAlign w:val="center"/>
          </w:tcPr>
          <w:p w14:paraId="34588BA8" w14:textId="77777777" w:rsidR="004333E4" w:rsidRPr="009D7B94" w:rsidRDefault="004333E4" w:rsidP="009D7B94">
            <w:pPr>
              <w:rPr>
                <w:rFonts w:ascii="Arial" w:eastAsia="Calibri" w:hAnsi="Arial" w:cs="Arial"/>
                <w:iCs/>
                <w:color w:val="000000"/>
                <w:sz w:val="18"/>
                <w:szCs w:val="18"/>
                <w:lang w:val="es-CR"/>
              </w:rPr>
            </w:pPr>
            <w:r w:rsidRPr="004012CB">
              <w:rPr>
                <w:rFonts w:ascii="Arial" w:eastAsia="Calibri" w:hAnsi="Arial" w:cs="Arial"/>
                <w:sz w:val="18"/>
                <w:szCs w:val="18"/>
                <w:lang w:val="es-PA"/>
              </w:rPr>
              <w:t>#</w:t>
            </w:r>
            <w:r w:rsidR="00EB5477">
              <w:rPr>
                <w:rFonts w:ascii="Arial" w:eastAsia="Calibri" w:hAnsi="Arial" w:cs="Arial"/>
                <w:sz w:val="18"/>
                <w:szCs w:val="18"/>
                <w:lang w:val="es-PA"/>
              </w:rPr>
              <w:t xml:space="preserve"> F</w:t>
            </w:r>
            <w:r w:rsidRPr="004012CB">
              <w:rPr>
                <w:rFonts w:ascii="Arial" w:eastAsia="Calibri" w:hAnsi="Arial" w:cs="Arial"/>
                <w:sz w:val="18"/>
                <w:szCs w:val="18"/>
                <w:lang w:val="es-PA"/>
              </w:rPr>
              <w:t>uertes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A9" w14:textId="77777777" w:rsidR="004333E4" w:rsidRPr="009D7B94" w:rsidRDefault="000F1E8A"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Reportado en el segundo semestre del año 3</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AA" w14:textId="77777777" w:rsidR="004333E4" w:rsidRPr="009D7B94" w:rsidRDefault="004333E4" w:rsidP="009D7B94">
            <w:pPr>
              <w:rPr>
                <w:rFonts w:ascii="Arial" w:eastAsia="Calibri" w:hAnsi="Arial" w:cs="Arial"/>
                <w:sz w:val="18"/>
                <w:szCs w:val="18"/>
                <w:lang w:val="es-ES_tradnl"/>
              </w:rPr>
            </w:pPr>
            <w:r w:rsidRPr="009D7B94">
              <w:rPr>
                <w:rFonts w:ascii="Arial" w:eastAsia="Calibri" w:hAnsi="Arial" w:cs="Arial"/>
                <w:sz w:val="18"/>
                <w:szCs w:val="18"/>
                <w:lang w:val="es-ES_tradnl"/>
              </w:rPr>
              <w:t>-Acta de recepción final de obra</w:t>
            </w:r>
          </w:p>
          <w:p w14:paraId="34588BAB" w14:textId="77777777" w:rsidR="000F1E8A" w:rsidRPr="009D7B94" w:rsidRDefault="000F1E8A" w:rsidP="009D7B94">
            <w:pPr>
              <w:rPr>
                <w:rFonts w:ascii="Arial" w:eastAsia="Calibri" w:hAnsi="Arial" w:cs="Arial"/>
                <w:sz w:val="18"/>
                <w:szCs w:val="18"/>
                <w:lang w:val="es-ES_tradnl"/>
              </w:rPr>
            </w:pPr>
            <w:r w:rsidRPr="009D7B94">
              <w:rPr>
                <w:rFonts w:ascii="Arial" w:eastAsia="Calibri" w:hAnsi="Arial" w:cs="Arial"/>
                <w:sz w:val="18"/>
                <w:szCs w:val="18"/>
                <w:lang w:val="es-ES_tradnl"/>
              </w:rPr>
              <w:t>Informes de seguimiento, segundo semestre año 3</w:t>
            </w:r>
          </w:p>
        </w:tc>
      </w:tr>
      <w:tr w:rsidR="007576CD" w:rsidRPr="0051220A" w14:paraId="34588BB8" w14:textId="77777777" w:rsidTr="003716C6">
        <w:trPr>
          <w:trHeight w:val="597"/>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B2" w14:textId="77777777" w:rsidR="007576CD" w:rsidRPr="002026E5" w:rsidRDefault="007576CD" w:rsidP="009D7B94">
            <w:pPr>
              <w:rPr>
                <w:rFonts w:ascii="Arial" w:eastAsia="Calibri" w:hAnsi="Arial" w:cs="Arial"/>
                <w:sz w:val="18"/>
                <w:szCs w:val="18"/>
                <w:lang w:val="es-PA"/>
              </w:rPr>
            </w:pPr>
            <w:r w:rsidRPr="002026E5">
              <w:rPr>
                <w:rFonts w:ascii="Arial" w:eastAsia="Calibri" w:hAnsi="Arial" w:cs="Arial"/>
                <w:sz w:val="18"/>
                <w:szCs w:val="18"/>
                <w:lang w:val="es-PA"/>
              </w:rPr>
              <w:t xml:space="preserve">Plan integral de gestión para las fortificaciones de San </w:t>
            </w:r>
            <w:r w:rsidRPr="002026E5">
              <w:rPr>
                <w:rFonts w:ascii="Arial" w:eastAsia="Calibri" w:hAnsi="Arial" w:cs="Arial"/>
                <w:sz w:val="18"/>
                <w:szCs w:val="18"/>
                <w:lang w:val="es-PA"/>
              </w:rPr>
              <w:lastRenderedPageBreak/>
              <w:t xml:space="preserve">Lorenzo y Portobello, </w:t>
            </w:r>
            <w:r w:rsidR="00EB5477" w:rsidRPr="002026E5">
              <w:rPr>
                <w:rFonts w:ascii="Arial" w:eastAsia="Calibri" w:hAnsi="Arial" w:cs="Arial"/>
                <w:sz w:val="18"/>
                <w:szCs w:val="18"/>
                <w:lang w:val="es-PA"/>
              </w:rPr>
              <w:t>implementado</w:t>
            </w:r>
          </w:p>
        </w:tc>
        <w:tc>
          <w:tcPr>
            <w:tcW w:w="1260" w:type="dxa"/>
            <w:tcBorders>
              <w:top w:val="single" w:sz="4" w:space="0" w:color="auto"/>
              <w:left w:val="single" w:sz="4" w:space="0" w:color="auto"/>
              <w:bottom w:val="single" w:sz="4" w:space="0" w:color="auto"/>
              <w:right w:val="single" w:sz="4" w:space="0" w:color="auto"/>
            </w:tcBorders>
            <w:vAlign w:val="center"/>
          </w:tcPr>
          <w:p w14:paraId="34588BB3" w14:textId="77777777" w:rsidR="007576CD" w:rsidRPr="002026E5" w:rsidRDefault="007576CD" w:rsidP="009D7B94">
            <w:pPr>
              <w:rPr>
                <w:rFonts w:ascii="Arial" w:eastAsia="Calibri" w:hAnsi="Arial" w:cs="Arial"/>
                <w:iCs/>
                <w:color w:val="000000"/>
                <w:sz w:val="18"/>
                <w:szCs w:val="18"/>
                <w:lang w:val="es-CR"/>
              </w:rPr>
            </w:pPr>
            <w:r w:rsidRPr="002026E5">
              <w:rPr>
                <w:rFonts w:ascii="Arial" w:eastAsia="Calibri" w:hAnsi="Arial" w:cs="Arial"/>
                <w:sz w:val="18"/>
                <w:szCs w:val="18"/>
                <w:lang w:val="es-PA"/>
              </w:rPr>
              <w:lastRenderedPageBreak/>
              <w:t xml:space="preserve"># </w:t>
            </w:r>
            <w:r w:rsidR="00EB5477" w:rsidRPr="002026E5">
              <w:rPr>
                <w:rFonts w:ascii="Arial" w:eastAsia="Calibri" w:hAnsi="Arial" w:cs="Arial"/>
                <w:sz w:val="18"/>
                <w:szCs w:val="18"/>
                <w:lang w:val="es-PA"/>
              </w:rPr>
              <w:t>P</w:t>
            </w:r>
            <w:r w:rsidRPr="002026E5">
              <w:rPr>
                <w:rFonts w:ascii="Arial" w:eastAsia="Calibri" w:hAnsi="Arial" w:cs="Arial"/>
                <w:sz w:val="18"/>
                <w:szCs w:val="18"/>
                <w:lang w:val="es-PA"/>
              </w:rPr>
              <w:t>lan</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B4" w14:textId="77777777" w:rsidR="007576CD" w:rsidRPr="002026E5" w:rsidRDefault="007576CD" w:rsidP="009D7B94">
            <w:pPr>
              <w:rPr>
                <w:rFonts w:ascii="Arial" w:eastAsia="Calibri" w:hAnsi="Arial" w:cs="Arial"/>
                <w:iCs/>
                <w:color w:val="000000"/>
                <w:sz w:val="18"/>
                <w:szCs w:val="18"/>
                <w:lang w:val="es-CR"/>
              </w:rPr>
            </w:pPr>
            <w:r w:rsidRPr="002026E5">
              <w:rPr>
                <w:rFonts w:ascii="Arial" w:eastAsia="Calibri" w:hAnsi="Arial" w:cs="Arial"/>
                <w:iCs/>
                <w:color w:val="000000"/>
                <w:sz w:val="18"/>
                <w:szCs w:val="18"/>
                <w:lang w:val="es-CR"/>
              </w:rPr>
              <w:t xml:space="preserve">Reportado semestralmente en el </w:t>
            </w:r>
            <w:r w:rsidRPr="002026E5">
              <w:rPr>
                <w:rFonts w:ascii="Arial" w:eastAsia="Calibri" w:hAnsi="Arial" w:cs="Arial"/>
                <w:iCs/>
                <w:color w:val="000000"/>
                <w:sz w:val="18"/>
                <w:szCs w:val="18"/>
                <w:lang w:val="es-CR"/>
              </w:rPr>
              <w:lastRenderedPageBreak/>
              <w:t>año 5 y al final del proyecto</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B5" w14:textId="77777777" w:rsidR="007576CD" w:rsidRPr="002026E5" w:rsidRDefault="007576CD" w:rsidP="009D7B94">
            <w:pPr>
              <w:rPr>
                <w:rFonts w:ascii="Arial" w:eastAsia="Calibri" w:hAnsi="Arial" w:cs="Arial"/>
                <w:iCs/>
                <w:color w:val="000000"/>
                <w:sz w:val="18"/>
                <w:szCs w:val="18"/>
                <w:lang w:val="es-ES_tradnl"/>
              </w:rPr>
            </w:pPr>
            <w:r w:rsidRPr="002026E5">
              <w:rPr>
                <w:rFonts w:ascii="Arial" w:eastAsia="Calibri" w:hAnsi="Arial" w:cs="Arial"/>
                <w:iCs/>
                <w:color w:val="000000"/>
                <w:sz w:val="18"/>
                <w:szCs w:val="18"/>
                <w:lang w:val="es-ES_tradnl"/>
              </w:rPr>
              <w:lastRenderedPageBreak/>
              <w:t>-Documento del Plan</w:t>
            </w:r>
          </w:p>
          <w:p w14:paraId="34588BB6" w14:textId="77777777" w:rsidR="007576CD" w:rsidRPr="002026E5" w:rsidRDefault="007576CD" w:rsidP="009D7B94">
            <w:pPr>
              <w:rPr>
                <w:rFonts w:ascii="Arial" w:eastAsia="Calibri" w:hAnsi="Arial" w:cs="Arial"/>
                <w:iCs/>
                <w:color w:val="000000"/>
                <w:sz w:val="18"/>
                <w:szCs w:val="18"/>
                <w:lang w:val="es-ES_tradnl"/>
              </w:rPr>
            </w:pPr>
            <w:r w:rsidRPr="002026E5">
              <w:rPr>
                <w:rFonts w:ascii="Arial" w:eastAsia="Calibri" w:hAnsi="Arial" w:cs="Arial"/>
                <w:iCs/>
                <w:color w:val="000000"/>
                <w:sz w:val="18"/>
                <w:szCs w:val="18"/>
                <w:lang w:val="es-ES_tradnl"/>
              </w:rPr>
              <w:lastRenderedPageBreak/>
              <w:t>-Informe de Gestión del Plan</w:t>
            </w:r>
          </w:p>
          <w:p w14:paraId="34588BB7" w14:textId="77777777" w:rsidR="007576CD" w:rsidRPr="002026E5" w:rsidRDefault="007576CD" w:rsidP="009D7B94">
            <w:pPr>
              <w:rPr>
                <w:rFonts w:ascii="Arial" w:eastAsia="Calibri" w:hAnsi="Arial" w:cs="Arial"/>
                <w:sz w:val="18"/>
                <w:szCs w:val="18"/>
                <w:lang w:val="es-ES_tradnl"/>
              </w:rPr>
            </w:pPr>
            <w:r w:rsidRPr="002026E5">
              <w:rPr>
                <w:rFonts w:ascii="Arial" w:eastAsia="Calibri" w:hAnsi="Arial" w:cs="Arial"/>
                <w:iCs/>
                <w:color w:val="000000"/>
                <w:sz w:val="18"/>
                <w:szCs w:val="18"/>
                <w:lang w:val="es-ES_tradnl"/>
              </w:rPr>
              <w:t>Informes semestrales del año 5 e informe final del proyecto</w:t>
            </w:r>
          </w:p>
        </w:tc>
      </w:tr>
      <w:tr w:rsidR="002026E5" w:rsidRPr="0051220A" w14:paraId="2D29ABB2" w14:textId="77777777" w:rsidTr="0051220A">
        <w:trPr>
          <w:trHeight w:val="597"/>
          <w:jc w:val="right"/>
        </w:trPr>
        <w:tc>
          <w:tcPr>
            <w:tcW w:w="2515" w:type="dxa"/>
            <w:tcBorders>
              <w:top w:val="single" w:sz="4" w:space="0" w:color="auto"/>
              <w:left w:val="single" w:sz="4" w:space="0" w:color="auto"/>
              <w:bottom w:val="single" w:sz="4" w:space="0" w:color="auto"/>
              <w:right w:val="single" w:sz="4" w:space="0" w:color="auto"/>
            </w:tcBorders>
          </w:tcPr>
          <w:p w14:paraId="7D7A2319" w14:textId="221E813A" w:rsidR="002026E5" w:rsidRPr="002026E5" w:rsidRDefault="002026E5" w:rsidP="002026E5">
            <w:pPr>
              <w:rPr>
                <w:rFonts w:ascii="Arial" w:eastAsia="Calibri" w:hAnsi="Arial" w:cs="Arial"/>
                <w:sz w:val="18"/>
                <w:szCs w:val="18"/>
                <w:lang w:val="es-PA"/>
              </w:rPr>
            </w:pPr>
            <w:r w:rsidRPr="002026E5">
              <w:rPr>
                <w:rFonts w:ascii="Arial" w:eastAsia="Calibri" w:hAnsi="Arial" w:cs="Arial"/>
                <w:color w:val="000000" w:themeColor="text1"/>
                <w:sz w:val="18"/>
                <w:szCs w:val="18"/>
                <w:lang w:val="es-PA"/>
              </w:rPr>
              <w:lastRenderedPageBreak/>
              <w:t>Capacitación técnica a los funcionarios del PPSL realizada</w:t>
            </w:r>
          </w:p>
        </w:tc>
        <w:tc>
          <w:tcPr>
            <w:tcW w:w="1260" w:type="dxa"/>
            <w:tcBorders>
              <w:top w:val="single" w:sz="4" w:space="0" w:color="auto"/>
              <w:left w:val="single" w:sz="4" w:space="0" w:color="auto"/>
              <w:bottom w:val="single" w:sz="4" w:space="0" w:color="auto"/>
              <w:right w:val="single" w:sz="4" w:space="0" w:color="auto"/>
            </w:tcBorders>
          </w:tcPr>
          <w:p w14:paraId="51A17E00" w14:textId="075055B5" w:rsidR="002026E5" w:rsidRPr="002026E5" w:rsidRDefault="002026E5" w:rsidP="002026E5">
            <w:pPr>
              <w:rPr>
                <w:rFonts w:ascii="Arial" w:eastAsia="Calibri" w:hAnsi="Arial" w:cs="Arial"/>
                <w:sz w:val="18"/>
                <w:szCs w:val="18"/>
                <w:lang w:val="es-PA"/>
              </w:rPr>
            </w:pPr>
            <w:r w:rsidRPr="002026E5">
              <w:rPr>
                <w:rFonts w:ascii="Arial" w:eastAsia="Calibri" w:hAnsi="Arial" w:cs="Arial"/>
                <w:sz w:val="18"/>
                <w:szCs w:val="18"/>
                <w:lang w:val="es-PA"/>
              </w:rPr>
              <w:t xml:space="preserve"># </w:t>
            </w:r>
            <w:r w:rsidRPr="002026E5">
              <w:rPr>
                <w:rFonts w:ascii="Arial" w:eastAsia="Calibri" w:hAnsi="Arial" w:cs="Arial"/>
                <w:color w:val="000000" w:themeColor="text1"/>
                <w:sz w:val="18"/>
                <w:szCs w:val="18"/>
                <w:lang w:val="es-PA"/>
              </w:rPr>
              <w:t>Talleres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B6BB305" w14:textId="2FF4A6BE" w:rsidR="002026E5" w:rsidRPr="002026E5" w:rsidRDefault="002026E5" w:rsidP="002026E5">
            <w:pPr>
              <w:rPr>
                <w:rFonts w:ascii="Arial" w:eastAsia="Calibri" w:hAnsi="Arial" w:cs="Arial"/>
                <w:iCs/>
                <w:color w:val="000000"/>
                <w:sz w:val="18"/>
                <w:szCs w:val="18"/>
                <w:lang w:val="es-CR"/>
              </w:rPr>
            </w:pPr>
            <w:r w:rsidRPr="002026E5">
              <w:rPr>
                <w:rFonts w:ascii="Arial" w:eastAsia="Calibri" w:hAnsi="Arial" w:cs="Arial"/>
                <w:iCs/>
                <w:color w:val="000000"/>
                <w:sz w:val="18"/>
                <w:szCs w:val="18"/>
                <w:lang w:val="es-CR"/>
              </w:rPr>
              <w:t>Reportado en el segundo semestre de cada año de ejecución del programa.</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2DBFABAC" w14:textId="57ADA462" w:rsidR="002026E5" w:rsidRPr="002026E5" w:rsidRDefault="002026E5" w:rsidP="002026E5">
            <w:pPr>
              <w:rPr>
                <w:rFonts w:ascii="Arial" w:eastAsia="Calibri" w:hAnsi="Arial" w:cs="Arial"/>
                <w:iCs/>
                <w:color w:val="000000"/>
                <w:sz w:val="18"/>
                <w:szCs w:val="18"/>
                <w:lang w:val="es-ES_tradnl"/>
              </w:rPr>
            </w:pPr>
            <w:r w:rsidRPr="002026E5">
              <w:rPr>
                <w:rFonts w:ascii="Arial" w:eastAsia="Calibri" w:hAnsi="Arial" w:cs="Arial"/>
                <w:iCs/>
                <w:sz w:val="18"/>
                <w:szCs w:val="18"/>
                <w:lang w:val="es-CR"/>
              </w:rPr>
              <w:t>Informe de ejecución de capacitaciones</w:t>
            </w:r>
          </w:p>
        </w:tc>
      </w:tr>
      <w:tr w:rsidR="002026E5" w:rsidRPr="0051220A" w14:paraId="34588BBE" w14:textId="77777777" w:rsidTr="003716C6">
        <w:trPr>
          <w:trHeight w:val="597"/>
          <w:jc w:val="right"/>
        </w:trPr>
        <w:tc>
          <w:tcPr>
            <w:tcW w:w="2515" w:type="dxa"/>
            <w:tcBorders>
              <w:top w:val="single" w:sz="4" w:space="0" w:color="auto"/>
              <w:left w:val="single" w:sz="4" w:space="0" w:color="auto"/>
              <w:bottom w:val="single" w:sz="4" w:space="0" w:color="auto"/>
              <w:right w:val="single" w:sz="4" w:space="0" w:color="auto"/>
            </w:tcBorders>
            <w:vAlign w:val="center"/>
          </w:tcPr>
          <w:p w14:paraId="34588BB9" w14:textId="77777777" w:rsidR="002026E5" w:rsidRPr="004012CB" w:rsidRDefault="002026E5" w:rsidP="002026E5">
            <w:pPr>
              <w:rPr>
                <w:rFonts w:ascii="Arial" w:eastAsia="Calibri" w:hAnsi="Arial" w:cs="Arial"/>
                <w:color w:val="000000"/>
                <w:sz w:val="18"/>
                <w:szCs w:val="18"/>
                <w:lang w:val="es-PA"/>
              </w:rPr>
            </w:pPr>
            <w:r w:rsidRPr="004012CB">
              <w:rPr>
                <w:rFonts w:ascii="Arial" w:eastAsia="Calibri" w:hAnsi="Arial" w:cs="Arial"/>
                <w:sz w:val="18"/>
                <w:szCs w:val="18"/>
                <w:lang w:val="es-PA"/>
              </w:rPr>
              <w:t xml:space="preserve"> Capacitación en restauración de conservación de fuertes realizados</w:t>
            </w:r>
          </w:p>
        </w:tc>
        <w:tc>
          <w:tcPr>
            <w:tcW w:w="1260" w:type="dxa"/>
            <w:tcBorders>
              <w:top w:val="single" w:sz="4" w:space="0" w:color="auto"/>
              <w:left w:val="single" w:sz="4" w:space="0" w:color="auto"/>
              <w:bottom w:val="single" w:sz="4" w:space="0" w:color="auto"/>
              <w:right w:val="single" w:sz="4" w:space="0" w:color="auto"/>
            </w:tcBorders>
            <w:vAlign w:val="center"/>
          </w:tcPr>
          <w:p w14:paraId="34588BBA" w14:textId="77777777" w:rsidR="002026E5" w:rsidRPr="004012CB" w:rsidRDefault="002026E5" w:rsidP="002026E5">
            <w:pPr>
              <w:rPr>
                <w:rFonts w:ascii="Arial" w:eastAsia="Calibri" w:hAnsi="Arial" w:cs="Arial"/>
                <w:sz w:val="18"/>
                <w:szCs w:val="18"/>
                <w:lang w:val="es-PA"/>
              </w:rPr>
            </w:pPr>
            <w:r w:rsidRPr="004012CB">
              <w:rPr>
                <w:rFonts w:ascii="Arial" w:eastAsia="Calibri" w:hAnsi="Arial" w:cs="Arial"/>
                <w:sz w:val="18"/>
                <w:szCs w:val="18"/>
                <w:lang w:val="es-PA"/>
              </w:rPr>
              <w:t xml:space="preserve"># </w:t>
            </w:r>
            <w:r>
              <w:rPr>
                <w:rFonts w:ascii="Arial" w:eastAsia="Calibri" w:hAnsi="Arial" w:cs="Arial"/>
                <w:sz w:val="18"/>
                <w:szCs w:val="18"/>
                <w:lang w:val="es-PA"/>
              </w:rPr>
              <w:t xml:space="preserve"> Talleres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4588BBB" w14:textId="77777777" w:rsidR="002026E5" w:rsidRPr="009D7B94" w:rsidRDefault="002026E5" w:rsidP="002026E5">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Reportado semestralmente entre los años 1 y 3 y al final del proyecto</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BBC" w14:textId="77777777" w:rsidR="002026E5" w:rsidRPr="009D7B94" w:rsidRDefault="002026E5" w:rsidP="002026E5">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-Informe de ejecución de capacitaciones</w:t>
            </w:r>
          </w:p>
          <w:p w14:paraId="34588BBD" w14:textId="77777777" w:rsidR="002026E5" w:rsidRPr="009D7B94" w:rsidRDefault="002026E5" w:rsidP="002026E5">
            <w:pPr>
              <w:rPr>
                <w:rFonts w:ascii="Arial" w:eastAsia="Calibri" w:hAnsi="Arial" w:cs="Arial"/>
                <w:sz w:val="18"/>
                <w:szCs w:val="18"/>
                <w:lang w:val="es-ES_tradnl"/>
              </w:rPr>
            </w:pPr>
            <w:r w:rsidRPr="009D7B94">
              <w:rPr>
                <w:rFonts w:ascii="Arial" w:eastAsia="Calibri" w:hAnsi="Arial" w:cs="Arial"/>
                <w:iCs/>
                <w:color w:val="000000"/>
                <w:sz w:val="18"/>
                <w:szCs w:val="18"/>
                <w:lang w:val="es-CR"/>
              </w:rPr>
              <w:t>Informes de avance de los años 1 y 3 e informe final del proyecto.</w:t>
            </w:r>
          </w:p>
        </w:tc>
      </w:tr>
      <w:tr w:rsidR="002026E5" w:rsidRPr="002026E5" w14:paraId="0BE8F09B" w14:textId="77777777" w:rsidTr="0051220A">
        <w:trPr>
          <w:trHeight w:val="597"/>
          <w:jc w:val="right"/>
        </w:trPr>
        <w:tc>
          <w:tcPr>
            <w:tcW w:w="2515" w:type="dxa"/>
            <w:tcBorders>
              <w:top w:val="single" w:sz="4" w:space="0" w:color="auto"/>
              <w:left w:val="single" w:sz="4" w:space="0" w:color="auto"/>
              <w:bottom w:val="single" w:sz="4" w:space="0" w:color="auto"/>
              <w:right w:val="single" w:sz="4" w:space="0" w:color="auto"/>
            </w:tcBorders>
          </w:tcPr>
          <w:p w14:paraId="19840268" w14:textId="7A0D70C0" w:rsidR="002026E5" w:rsidRPr="004012CB" w:rsidRDefault="002026E5" w:rsidP="002026E5">
            <w:pPr>
              <w:rPr>
                <w:rFonts w:ascii="Arial" w:eastAsia="Calibri" w:hAnsi="Arial" w:cs="Arial"/>
                <w:sz w:val="18"/>
                <w:szCs w:val="18"/>
                <w:lang w:val="es-PA"/>
              </w:rPr>
            </w:pPr>
            <w:r>
              <w:rPr>
                <w:rFonts w:ascii="Arial" w:eastAsia="Calibri" w:hAnsi="Arial" w:cs="Arial"/>
                <w:color w:val="000000" w:themeColor="text1"/>
                <w:sz w:val="18"/>
                <w:szCs w:val="18"/>
                <w:lang w:val="es-PA"/>
              </w:rPr>
              <w:t>Iglesia del Cristo Negro rehabilitada</w:t>
            </w:r>
          </w:p>
        </w:tc>
        <w:tc>
          <w:tcPr>
            <w:tcW w:w="1260" w:type="dxa"/>
            <w:tcBorders>
              <w:top w:val="single" w:sz="4" w:space="0" w:color="auto"/>
              <w:left w:val="single" w:sz="4" w:space="0" w:color="auto"/>
              <w:bottom w:val="single" w:sz="4" w:space="0" w:color="auto"/>
              <w:right w:val="single" w:sz="4" w:space="0" w:color="auto"/>
            </w:tcBorders>
          </w:tcPr>
          <w:p w14:paraId="785D1B85" w14:textId="1B5A42F9" w:rsidR="002026E5" w:rsidRPr="004012CB" w:rsidRDefault="002026E5" w:rsidP="002026E5">
            <w:pPr>
              <w:rPr>
                <w:rFonts w:ascii="Arial" w:eastAsia="Calibri" w:hAnsi="Arial" w:cs="Arial"/>
                <w:sz w:val="18"/>
                <w:szCs w:val="18"/>
                <w:lang w:val="es-PA"/>
              </w:rPr>
            </w:pPr>
            <w:r w:rsidRPr="00516233">
              <w:rPr>
                <w:rFonts w:ascii="Arial" w:eastAsia="Calibri" w:hAnsi="Arial" w:cs="Arial"/>
                <w:sz w:val="18"/>
                <w:szCs w:val="18"/>
                <w:lang w:val="es-PA"/>
              </w:rPr>
              <w:t># Obras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26F5C6C6" w14:textId="3792F881" w:rsidR="002026E5" w:rsidRPr="009D7B94" w:rsidRDefault="002026E5" w:rsidP="002026E5">
            <w:pPr>
              <w:rPr>
                <w:rFonts w:ascii="Arial" w:eastAsia="Calibri" w:hAnsi="Arial" w:cs="Arial"/>
                <w:iCs/>
                <w:color w:val="000000"/>
                <w:sz w:val="18"/>
                <w:szCs w:val="18"/>
                <w:lang w:val="es-CR"/>
              </w:rPr>
            </w:pPr>
            <w:r>
              <w:rPr>
                <w:rFonts w:ascii="Arial" w:eastAsia="Calibri" w:hAnsi="Arial" w:cs="Arial"/>
                <w:iCs/>
                <w:color w:val="000000"/>
                <w:sz w:val="18"/>
                <w:szCs w:val="18"/>
                <w:lang w:val="es-CR"/>
              </w:rPr>
              <w:t>Reporte final del año 3</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3DD76921" w14:textId="48EB689C" w:rsidR="002026E5" w:rsidRPr="009D7B94" w:rsidRDefault="002026E5" w:rsidP="002026E5">
            <w:pPr>
              <w:rPr>
                <w:rFonts w:ascii="Arial" w:eastAsia="Calibri" w:hAnsi="Arial" w:cs="Arial"/>
                <w:iCs/>
                <w:color w:val="000000"/>
                <w:sz w:val="18"/>
                <w:szCs w:val="18"/>
                <w:lang w:val="es-CR"/>
              </w:rPr>
            </w:pPr>
            <w:r>
              <w:rPr>
                <w:rFonts w:ascii="Arial" w:eastAsia="Calibri" w:hAnsi="Arial" w:cs="Arial"/>
                <w:iCs/>
                <w:color w:val="000000"/>
                <w:sz w:val="18"/>
                <w:szCs w:val="18"/>
                <w:lang w:val="es-CR"/>
              </w:rPr>
              <w:t>Acta de recepción de obras</w:t>
            </w:r>
          </w:p>
        </w:tc>
      </w:tr>
      <w:tr w:rsidR="002026E5" w:rsidRPr="002026E5" w14:paraId="6B25FB18" w14:textId="77777777" w:rsidTr="0051220A">
        <w:trPr>
          <w:trHeight w:val="597"/>
          <w:jc w:val="right"/>
        </w:trPr>
        <w:tc>
          <w:tcPr>
            <w:tcW w:w="2515" w:type="dxa"/>
            <w:tcBorders>
              <w:top w:val="single" w:sz="4" w:space="0" w:color="auto"/>
              <w:left w:val="single" w:sz="4" w:space="0" w:color="auto"/>
              <w:bottom w:val="single" w:sz="4" w:space="0" w:color="auto"/>
              <w:right w:val="single" w:sz="4" w:space="0" w:color="auto"/>
            </w:tcBorders>
          </w:tcPr>
          <w:p w14:paraId="1D5CB9EA" w14:textId="53BB0FC2" w:rsidR="002026E5" w:rsidRPr="004012CB" w:rsidRDefault="002026E5" w:rsidP="002026E5">
            <w:pPr>
              <w:rPr>
                <w:rFonts w:ascii="Arial" w:eastAsia="Calibri" w:hAnsi="Arial" w:cs="Arial"/>
                <w:sz w:val="18"/>
                <w:szCs w:val="18"/>
                <w:lang w:val="es-PA"/>
              </w:rPr>
            </w:pPr>
            <w:r>
              <w:rPr>
                <w:rFonts w:ascii="Arial" w:eastAsia="Calibri" w:hAnsi="Arial" w:cs="Arial"/>
                <w:color w:val="000000" w:themeColor="text1"/>
                <w:sz w:val="18"/>
                <w:szCs w:val="18"/>
                <w:lang w:val="es-PA"/>
              </w:rPr>
              <w:t>Edificio de la Aduana rehabilitado</w:t>
            </w:r>
          </w:p>
        </w:tc>
        <w:tc>
          <w:tcPr>
            <w:tcW w:w="1260" w:type="dxa"/>
            <w:tcBorders>
              <w:top w:val="single" w:sz="4" w:space="0" w:color="auto"/>
              <w:left w:val="single" w:sz="4" w:space="0" w:color="auto"/>
              <w:bottom w:val="single" w:sz="4" w:space="0" w:color="auto"/>
              <w:right w:val="single" w:sz="4" w:space="0" w:color="auto"/>
            </w:tcBorders>
          </w:tcPr>
          <w:p w14:paraId="0955112A" w14:textId="70C7FF47" w:rsidR="002026E5" w:rsidRPr="004012CB" w:rsidRDefault="002026E5" w:rsidP="002026E5">
            <w:pPr>
              <w:rPr>
                <w:rFonts w:ascii="Arial" w:eastAsia="Calibri" w:hAnsi="Arial" w:cs="Arial"/>
                <w:sz w:val="18"/>
                <w:szCs w:val="18"/>
                <w:lang w:val="es-PA"/>
              </w:rPr>
            </w:pPr>
            <w:r w:rsidRPr="00516233">
              <w:rPr>
                <w:rFonts w:ascii="Arial" w:eastAsia="Calibri" w:hAnsi="Arial" w:cs="Arial"/>
                <w:sz w:val="18"/>
                <w:szCs w:val="18"/>
                <w:lang w:val="es-PA"/>
              </w:rPr>
              <w:t># Obras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1F8032DB" w14:textId="7446FB4E" w:rsidR="002026E5" w:rsidRPr="009D7B94" w:rsidRDefault="002026E5" w:rsidP="002026E5">
            <w:pPr>
              <w:rPr>
                <w:rFonts w:ascii="Arial" w:eastAsia="Calibri" w:hAnsi="Arial" w:cs="Arial"/>
                <w:iCs/>
                <w:color w:val="000000"/>
                <w:sz w:val="18"/>
                <w:szCs w:val="18"/>
                <w:lang w:val="es-CR"/>
              </w:rPr>
            </w:pPr>
            <w:r>
              <w:rPr>
                <w:rFonts w:ascii="Arial" w:eastAsia="Calibri" w:hAnsi="Arial" w:cs="Arial"/>
                <w:iCs/>
                <w:color w:val="000000"/>
                <w:sz w:val="18"/>
                <w:szCs w:val="18"/>
                <w:lang w:val="es-CR"/>
              </w:rPr>
              <w:t>Reporte final del año 3</w:t>
            </w:r>
          </w:p>
        </w:tc>
        <w:tc>
          <w:tcPr>
            <w:tcW w:w="2425" w:type="dxa"/>
            <w:tcBorders>
              <w:top w:val="single" w:sz="4" w:space="0" w:color="auto"/>
              <w:left w:val="single" w:sz="4" w:space="0" w:color="auto"/>
              <w:bottom w:val="single" w:sz="4" w:space="0" w:color="auto"/>
              <w:right w:val="single" w:sz="4" w:space="0" w:color="auto"/>
            </w:tcBorders>
            <w:shd w:val="clear" w:color="000000" w:fill="FFFFFF"/>
            <w:vAlign w:val="center"/>
          </w:tcPr>
          <w:p w14:paraId="142BB0B0" w14:textId="63493723" w:rsidR="002026E5" w:rsidRPr="009D7B94" w:rsidRDefault="002026E5" w:rsidP="002026E5">
            <w:pPr>
              <w:rPr>
                <w:rFonts w:ascii="Arial" w:eastAsia="Calibri" w:hAnsi="Arial" w:cs="Arial"/>
                <w:iCs/>
                <w:color w:val="000000"/>
                <w:sz w:val="18"/>
                <w:szCs w:val="18"/>
                <w:lang w:val="es-CR"/>
              </w:rPr>
            </w:pPr>
            <w:r>
              <w:rPr>
                <w:rFonts w:ascii="Arial" w:eastAsia="Calibri" w:hAnsi="Arial" w:cs="Arial"/>
                <w:iCs/>
                <w:color w:val="000000"/>
                <w:sz w:val="18"/>
                <w:szCs w:val="18"/>
                <w:lang w:val="es-CR"/>
              </w:rPr>
              <w:t>Acta de recepción de obras</w:t>
            </w:r>
          </w:p>
        </w:tc>
      </w:tr>
    </w:tbl>
    <w:p w14:paraId="34588BBF" w14:textId="77777777" w:rsidR="00547CD7" w:rsidRPr="00E50AB3" w:rsidRDefault="00692E95" w:rsidP="00C114EF">
      <w:pPr>
        <w:pStyle w:val="AutoNumpara"/>
        <w:tabs>
          <w:tab w:val="clear" w:pos="720"/>
        </w:tabs>
        <w:ind w:left="-180" w:firstLine="0"/>
        <w:jc w:val="center"/>
        <w:rPr>
          <w:rFonts w:ascii="Arial" w:hAnsi="Arial" w:cs="Arial"/>
          <w:noProof w:val="0"/>
          <w:sz w:val="18"/>
          <w:szCs w:val="18"/>
          <w:lang w:val="es-MX"/>
        </w:rPr>
      </w:pPr>
      <w:r w:rsidRPr="00E50AB3">
        <w:rPr>
          <w:rFonts w:ascii="Arial" w:hAnsi="Arial" w:cs="Arial"/>
          <w:noProof w:val="0"/>
          <w:sz w:val="18"/>
          <w:szCs w:val="18"/>
          <w:lang w:val="es-MX"/>
        </w:rPr>
        <w:t xml:space="preserve"> </w:t>
      </w:r>
    </w:p>
    <w:p w14:paraId="34588BC0" w14:textId="77777777" w:rsidR="004719CE" w:rsidRPr="00E50AB3" w:rsidRDefault="004719CE">
      <w:pPr>
        <w:spacing w:after="160" w:line="259" w:lineRule="auto"/>
        <w:rPr>
          <w:rFonts w:ascii="Arial" w:eastAsia="Times New Roman" w:hAnsi="Arial" w:cs="Arial"/>
          <w:b/>
          <w:spacing w:val="-2"/>
          <w:sz w:val="18"/>
          <w:szCs w:val="18"/>
          <w:lang w:val="es-MX" w:eastAsia="en-US"/>
        </w:rPr>
      </w:pPr>
      <w:r w:rsidRPr="00E50AB3">
        <w:rPr>
          <w:rFonts w:ascii="Arial" w:hAnsi="Arial" w:cs="Arial"/>
          <w:b/>
          <w:sz w:val="18"/>
          <w:szCs w:val="18"/>
          <w:lang w:val="es-MX"/>
        </w:rPr>
        <w:br w:type="page"/>
      </w:r>
    </w:p>
    <w:p w14:paraId="34588BC1" w14:textId="77777777" w:rsidR="00692E95" w:rsidRPr="00E50AB3" w:rsidRDefault="00692E95" w:rsidP="00C114EF">
      <w:pPr>
        <w:pStyle w:val="AutoNumpara"/>
        <w:tabs>
          <w:tab w:val="clear" w:pos="720"/>
        </w:tabs>
        <w:ind w:left="-180" w:firstLine="0"/>
        <w:jc w:val="center"/>
        <w:rPr>
          <w:rFonts w:ascii="Arial" w:hAnsi="Arial" w:cs="Arial"/>
          <w:b/>
          <w:noProof w:val="0"/>
          <w:sz w:val="18"/>
          <w:szCs w:val="18"/>
          <w:lang w:val="es-MX"/>
        </w:rPr>
      </w:pPr>
      <w:r w:rsidRPr="00E50AB3">
        <w:rPr>
          <w:rFonts w:ascii="Arial" w:hAnsi="Arial" w:cs="Arial"/>
          <w:b/>
          <w:noProof w:val="0"/>
          <w:sz w:val="18"/>
          <w:szCs w:val="18"/>
          <w:lang w:val="es-MX"/>
        </w:rPr>
        <w:lastRenderedPageBreak/>
        <w:t>Cuadro 2: Indicadores de producto, frecuencia de medición y fuentes de verificación por componente</w:t>
      </w:r>
    </w:p>
    <w:tbl>
      <w:tblPr>
        <w:tblW w:w="84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7"/>
        <w:gridCol w:w="1429"/>
        <w:gridCol w:w="2055"/>
        <w:gridCol w:w="2387"/>
      </w:tblGrid>
      <w:tr w:rsidR="00547CD7" w:rsidRPr="006065E7" w14:paraId="34588BC3" w14:textId="77777777" w:rsidTr="009D7B94">
        <w:trPr>
          <w:trHeight w:val="89"/>
          <w:tblHeader/>
          <w:jc w:val="right"/>
        </w:trPr>
        <w:tc>
          <w:tcPr>
            <w:tcW w:w="8428" w:type="dxa"/>
            <w:gridSpan w:val="4"/>
            <w:shd w:val="clear" w:color="auto" w:fill="2E74B5" w:themeFill="accent5" w:themeFillShade="BF"/>
            <w:vAlign w:val="center"/>
          </w:tcPr>
          <w:p w14:paraId="34588BC2" w14:textId="77777777" w:rsidR="00547CD7" w:rsidRPr="00ED4C10" w:rsidRDefault="00547CD7" w:rsidP="009D7B94">
            <w:pPr>
              <w:jc w:val="center"/>
              <w:rPr>
                <w:rFonts w:ascii="Arial" w:hAnsi="Arial" w:cs="Arial"/>
                <w:b/>
                <w:sz w:val="18"/>
                <w:szCs w:val="18"/>
                <w:lang w:val="es-MX"/>
              </w:rPr>
            </w:pPr>
            <w:r w:rsidRPr="00ED4C10">
              <w:rPr>
                <w:rFonts w:ascii="Arial" w:hAnsi="Arial" w:cs="Arial"/>
                <w:b/>
                <w:sz w:val="18"/>
                <w:szCs w:val="18"/>
                <w:lang w:val="es-MX"/>
              </w:rPr>
              <w:t>Patrimonio Natural</w:t>
            </w:r>
          </w:p>
        </w:tc>
      </w:tr>
      <w:tr w:rsidR="00783E1C" w:rsidRPr="0051220A" w14:paraId="34588BC8" w14:textId="77777777" w:rsidTr="009D7B94">
        <w:trPr>
          <w:trHeight w:val="629"/>
          <w:tblHeader/>
          <w:jc w:val="right"/>
        </w:trPr>
        <w:tc>
          <w:tcPr>
            <w:tcW w:w="2557" w:type="dxa"/>
            <w:shd w:val="clear" w:color="auto" w:fill="2E74B5" w:themeFill="accent5" w:themeFillShade="BF"/>
            <w:vAlign w:val="center"/>
          </w:tcPr>
          <w:p w14:paraId="34588BC4" w14:textId="77777777" w:rsidR="00783E1C" w:rsidRPr="00ED4C10" w:rsidRDefault="00783E1C" w:rsidP="009D7B94">
            <w:pPr>
              <w:jc w:val="center"/>
              <w:rPr>
                <w:rFonts w:ascii="Arial" w:hAnsi="Arial" w:cs="Arial"/>
                <w:b/>
                <w:sz w:val="18"/>
                <w:szCs w:val="18"/>
                <w:lang w:val="es-MX"/>
              </w:rPr>
            </w:pPr>
            <w:r w:rsidRPr="00ED4C10">
              <w:rPr>
                <w:rFonts w:ascii="Arial" w:hAnsi="Arial" w:cs="Arial"/>
                <w:b/>
                <w:bCs/>
                <w:color w:val="000000"/>
                <w:sz w:val="18"/>
                <w:szCs w:val="18"/>
                <w:lang w:eastAsia="es-ES"/>
              </w:rPr>
              <w:t>Indicador</w:t>
            </w:r>
          </w:p>
        </w:tc>
        <w:tc>
          <w:tcPr>
            <w:tcW w:w="1429" w:type="dxa"/>
            <w:shd w:val="clear" w:color="auto" w:fill="2E74B5" w:themeFill="accent5" w:themeFillShade="BF"/>
            <w:vAlign w:val="center"/>
          </w:tcPr>
          <w:p w14:paraId="34588BC5" w14:textId="77777777" w:rsidR="00783E1C" w:rsidRPr="008315A8" w:rsidRDefault="00783E1C" w:rsidP="009D7B94">
            <w:pPr>
              <w:jc w:val="center"/>
              <w:rPr>
                <w:rFonts w:ascii="Arial" w:hAnsi="Arial" w:cs="Arial"/>
                <w:b/>
                <w:sz w:val="18"/>
                <w:szCs w:val="18"/>
                <w:lang w:val="es-MX"/>
              </w:rPr>
            </w:pPr>
            <w:r w:rsidRPr="004D4C86">
              <w:rPr>
                <w:rFonts w:ascii="Arial" w:hAnsi="Arial" w:cs="Arial"/>
                <w:b/>
                <w:bCs/>
                <w:color w:val="000000"/>
                <w:sz w:val="18"/>
                <w:szCs w:val="18"/>
                <w:lang w:val="es-ES" w:eastAsia="es-ES"/>
              </w:rPr>
              <w:t>Unidad de medida</w:t>
            </w:r>
          </w:p>
        </w:tc>
        <w:tc>
          <w:tcPr>
            <w:tcW w:w="2055" w:type="dxa"/>
            <w:shd w:val="clear" w:color="auto" w:fill="2E74B5" w:themeFill="accent5" w:themeFillShade="BF"/>
            <w:vAlign w:val="center"/>
          </w:tcPr>
          <w:p w14:paraId="34588BC6" w14:textId="77777777" w:rsidR="00783E1C" w:rsidRPr="006A7FBA" w:rsidRDefault="00783E1C" w:rsidP="009D7B94">
            <w:pPr>
              <w:jc w:val="center"/>
              <w:rPr>
                <w:rFonts w:ascii="Arial" w:hAnsi="Arial" w:cs="Arial"/>
                <w:b/>
                <w:sz w:val="18"/>
                <w:szCs w:val="18"/>
                <w:lang w:val="es-MX"/>
              </w:rPr>
            </w:pPr>
            <w:r w:rsidRPr="0032249C">
              <w:rPr>
                <w:rFonts w:ascii="Arial" w:hAnsi="Arial" w:cs="Arial"/>
                <w:b/>
                <w:bCs/>
                <w:color w:val="000000"/>
                <w:sz w:val="18"/>
                <w:szCs w:val="18"/>
                <w:lang w:eastAsia="es-ES"/>
              </w:rPr>
              <w:t>Frecuencia de medición</w:t>
            </w:r>
          </w:p>
        </w:tc>
        <w:tc>
          <w:tcPr>
            <w:tcW w:w="2387" w:type="dxa"/>
            <w:shd w:val="clear" w:color="auto" w:fill="2E74B5" w:themeFill="accent5" w:themeFillShade="BF"/>
            <w:vAlign w:val="center"/>
          </w:tcPr>
          <w:p w14:paraId="34588BC7" w14:textId="77777777" w:rsidR="00783E1C" w:rsidRPr="00ED4C10" w:rsidRDefault="00783E1C" w:rsidP="009D7B94">
            <w:pPr>
              <w:jc w:val="center"/>
              <w:rPr>
                <w:rFonts w:ascii="Arial" w:hAnsi="Arial" w:cs="Arial"/>
                <w:b/>
                <w:sz w:val="18"/>
                <w:szCs w:val="18"/>
                <w:lang w:val="es-MX"/>
              </w:rPr>
            </w:pPr>
            <w:r w:rsidRPr="009D7B94">
              <w:rPr>
                <w:rFonts w:ascii="Arial" w:hAnsi="Arial" w:cs="Arial"/>
                <w:b/>
                <w:bCs/>
                <w:color w:val="000000"/>
                <w:sz w:val="18"/>
                <w:szCs w:val="18"/>
                <w:lang w:val="es-ES_tradnl" w:eastAsia="es-ES"/>
              </w:rPr>
              <w:t>Fuente de verificación/encargado de recolectar el dato</w:t>
            </w:r>
            <w:r w:rsidRPr="00ED4C10">
              <w:rPr>
                <w:rStyle w:val="FootnoteReference"/>
                <w:rFonts w:ascii="Arial" w:hAnsi="Arial" w:cs="Arial"/>
                <w:b/>
                <w:bCs/>
                <w:color w:val="000000"/>
                <w:sz w:val="18"/>
                <w:szCs w:val="18"/>
                <w:lang w:eastAsia="es-ES"/>
              </w:rPr>
              <w:footnoteReference w:id="20"/>
            </w:r>
          </w:p>
        </w:tc>
      </w:tr>
      <w:tr w:rsidR="00564815" w:rsidRPr="0051220A" w14:paraId="34588BCA" w14:textId="77777777" w:rsidTr="009D7B94">
        <w:trPr>
          <w:trHeight w:val="45"/>
          <w:jc w:val="right"/>
        </w:trPr>
        <w:tc>
          <w:tcPr>
            <w:tcW w:w="8428" w:type="dxa"/>
            <w:gridSpan w:val="4"/>
            <w:shd w:val="clear" w:color="auto" w:fill="2E74B5" w:themeFill="accent5" w:themeFillShade="BF"/>
            <w:vAlign w:val="center"/>
          </w:tcPr>
          <w:p w14:paraId="34588BC9" w14:textId="77777777" w:rsidR="00564815" w:rsidRPr="009D7B94" w:rsidRDefault="00564815" w:rsidP="009D7B94">
            <w:pPr>
              <w:rPr>
                <w:rFonts w:ascii="Arial" w:eastAsia="Calibri" w:hAnsi="Arial" w:cs="Arial"/>
                <w:b/>
                <w:iCs/>
                <w:color w:val="000000"/>
                <w:sz w:val="18"/>
                <w:szCs w:val="18"/>
                <w:lang w:val="es-CR"/>
              </w:rPr>
            </w:pPr>
            <w:r>
              <w:rPr>
                <w:rFonts w:ascii="Arial" w:eastAsia="Calibri" w:hAnsi="Arial" w:cs="Arial"/>
                <w:b/>
                <w:iCs/>
                <w:color w:val="000000"/>
                <w:sz w:val="18"/>
                <w:szCs w:val="18"/>
                <w:lang w:val="es-CR"/>
              </w:rPr>
              <w:t>Componente I: Modernización de Instrumentos de Gestión Patrimonial.</w:t>
            </w:r>
          </w:p>
        </w:tc>
      </w:tr>
      <w:tr w:rsidR="00783E1C" w:rsidRPr="0051220A" w14:paraId="34588BCC" w14:textId="77777777" w:rsidTr="009D7B94">
        <w:trPr>
          <w:trHeight w:val="45"/>
          <w:jc w:val="right"/>
        </w:trPr>
        <w:tc>
          <w:tcPr>
            <w:tcW w:w="8428" w:type="dxa"/>
            <w:gridSpan w:val="4"/>
            <w:shd w:val="clear" w:color="auto" w:fill="2E74B5" w:themeFill="accent5" w:themeFillShade="BF"/>
            <w:vAlign w:val="center"/>
          </w:tcPr>
          <w:p w14:paraId="34588BCB" w14:textId="77777777" w:rsidR="00783E1C" w:rsidRPr="009D7B94" w:rsidRDefault="00783E1C" w:rsidP="009D7B94">
            <w:pPr>
              <w:rPr>
                <w:rFonts w:ascii="Arial" w:eastAsia="Calibri" w:hAnsi="Arial" w:cs="Arial"/>
                <w:b/>
                <w:iCs/>
                <w:color w:val="000000"/>
                <w:sz w:val="18"/>
                <w:szCs w:val="18"/>
                <w:lang w:val="es-CR"/>
              </w:rPr>
            </w:pPr>
            <w:r w:rsidRPr="009D7B94">
              <w:rPr>
                <w:rFonts w:ascii="Arial" w:eastAsia="Calibri" w:hAnsi="Arial" w:cs="Arial"/>
                <w:b/>
                <w:iCs/>
                <w:color w:val="000000"/>
                <w:sz w:val="18"/>
                <w:szCs w:val="18"/>
                <w:lang w:val="es-CR"/>
              </w:rPr>
              <w:t>Componente 1 B)</w:t>
            </w:r>
            <w:r w:rsidRPr="006065E7">
              <w:rPr>
                <w:rFonts w:ascii="Arial" w:hAnsi="Arial" w:cs="Arial"/>
                <w:b/>
                <w:sz w:val="18"/>
                <w:szCs w:val="18"/>
                <w:u w:val="single"/>
                <w:lang w:val="es-MX"/>
              </w:rPr>
              <w:t xml:space="preserve"> Apoyo a la gestión sostenible de las Áreas Naturales Protegidas (AP)</w:t>
            </w:r>
            <w:r w:rsidRPr="006065E7">
              <w:rPr>
                <w:rFonts w:ascii="Arial" w:eastAsia="Calibri" w:hAnsi="Arial" w:cs="Arial"/>
                <w:b/>
                <w:sz w:val="18"/>
                <w:szCs w:val="18"/>
                <w:lang w:val="es-PA"/>
              </w:rPr>
              <w:t xml:space="preserve"> </w:t>
            </w:r>
            <w:r w:rsidRPr="006065E7">
              <w:rPr>
                <w:rFonts w:ascii="Arial" w:hAnsi="Arial" w:cs="Arial"/>
                <w:b/>
                <w:sz w:val="18"/>
                <w:szCs w:val="18"/>
                <w:u w:val="single"/>
                <w:lang w:val="es-PA"/>
              </w:rPr>
              <w:t>de los Parques Coiba, Volcán Barú, San Lorenzo, Portobelo</w:t>
            </w:r>
          </w:p>
        </w:tc>
      </w:tr>
      <w:tr w:rsidR="00783E1C" w:rsidRPr="006065E7" w14:paraId="34588BD1" w14:textId="77777777" w:rsidTr="009D7B94">
        <w:trPr>
          <w:trHeight w:val="597"/>
          <w:jc w:val="right"/>
        </w:trPr>
        <w:tc>
          <w:tcPr>
            <w:tcW w:w="2557" w:type="dxa"/>
            <w:shd w:val="clear" w:color="auto" w:fill="auto"/>
            <w:vAlign w:val="center"/>
          </w:tcPr>
          <w:p w14:paraId="34588BCD" w14:textId="77777777" w:rsidR="00783E1C" w:rsidRPr="009D7B94" w:rsidRDefault="00783E1C" w:rsidP="009D7B94">
            <w:pPr>
              <w:rPr>
                <w:rFonts w:ascii="Arial" w:eastAsia="Calibri" w:hAnsi="Arial" w:cs="Arial"/>
                <w:iCs/>
                <w:color w:val="000000"/>
                <w:sz w:val="18"/>
                <w:szCs w:val="18"/>
                <w:lang w:val="es-CR"/>
              </w:rPr>
            </w:pPr>
            <w:bookmarkStart w:id="12" w:name="_Hlk482100875"/>
            <w:r w:rsidRPr="006065E7">
              <w:rPr>
                <w:rFonts w:ascii="Arial" w:eastAsia="Calibri" w:hAnsi="Arial" w:cs="Arial"/>
                <w:iCs/>
                <w:sz w:val="18"/>
                <w:szCs w:val="18"/>
                <w:lang w:val="es-PA" w:eastAsia="en-US"/>
              </w:rPr>
              <w:t>Planes de negocios realizados</w:t>
            </w:r>
          </w:p>
        </w:tc>
        <w:tc>
          <w:tcPr>
            <w:tcW w:w="1429" w:type="dxa"/>
            <w:shd w:val="clear" w:color="auto" w:fill="auto"/>
            <w:vAlign w:val="center"/>
          </w:tcPr>
          <w:p w14:paraId="34588BCE" w14:textId="77777777" w:rsidR="00783E1C" w:rsidRPr="009D7B94" w:rsidRDefault="0096686A" w:rsidP="009D7B94">
            <w:pPr>
              <w:rPr>
                <w:rFonts w:ascii="Arial" w:eastAsia="Calibri" w:hAnsi="Arial" w:cs="Arial"/>
                <w:iCs/>
                <w:color w:val="000000"/>
                <w:sz w:val="18"/>
                <w:szCs w:val="18"/>
                <w:lang w:val="es-CR"/>
              </w:rPr>
            </w:pPr>
            <w:r>
              <w:rPr>
                <w:rFonts w:ascii="Arial" w:eastAsia="Calibri" w:hAnsi="Arial" w:cs="Arial"/>
                <w:iCs/>
                <w:color w:val="000000"/>
                <w:sz w:val="18"/>
                <w:szCs w:val="18"/>
              </w:rPr>
              <w:t xml:space="preserve"># </w:t>
            </w:r>
            <w:r w:rsidR="00783E1C" w:rsidRPr="009D7B94">
              <w:rPr>
                <w:rFonts w:ascii="Arial" w:eastAsia="Calibri" w:hAnsi="Arial" w:cs="Arial"/>
                <w:iCs/>
                <w:color w:val="000000"/>
                <w:sz w:val="18"/>
                <w:szCs w:val="18"/>
                <w:lang w:val="es-CR"/>
              </w:rPr>
              <w:t>Planes</w:t>
            </w:r>
          </w:p>
        </w:tc>
        <w:tc>
          <w:tcPr>
            <w:tcW w:w="2055" w:type="dxa"/>
            <w:shd w:val="clear" w:color="auto" w:fill="auto"/>
            <w:vAlign w:val="center"/>
          </w:tcPr>
          <w:p w14:paraId="34588BCF" w14:textId="77777777" w:rsidR="00783E1C" w:rsidRPr="009D7B94" w:rsidRDefault="00783E1C" w:rsidP="009D7B94">
            <w:pPr>
              <w:rPr>
                <w:rFonts w:ascii="Arial" w:eastAsia="Calibri" w:hAnsi="Arial" w:cs="Arial"/>
                <w:iCs/>
                <w:color w:val="000000"/>
                <w:sz w:val="18"/>
                <w:szCs w:val="18"/>
                <w:lang w:val="es-CR"/>
              </w:rPr>
            </w:pPr>
            <w:r w:rsidRPr="006065E7">
              <w:rPr>
                <w:rFonts w:ascii="Arial" w:eastAsia="Calibri" w:hAnsi="Arial" w:cs="Arial"/>
                <w:iCs/>
                <w:color w:val="000000"/>
                <w:sz w:val="18"/>
                <w:szCs w:val="18"/>
                <w:lang w:val="es-CR"/>
              </w:rPr>
              <w:t>R</w:t>
            </w:r>
            <w:r w:rsidRPr="009D7B94">
              <w:rPr>
                <w:rFonts w:ascii="Arial" w:eastAsia="Calibri" w:hAnsi="Arial" w:cs="Arial"/>
                <w:iCs/>
                <w:color w:val="000000"/>
                <w:sz w:val="18"/>
                <w:szCs w:val="18"/>
                <w:lang w:val="es-CR"/>
              </w:rPr>
              <w:t>eportes semestrales a partir del segundo año de ejecución</w:t>
            </w:r>
          </w:p>
        </w:tc>
        <w:tc>
          <w:tcPr>
            <w:tcW w:w="2387" w:type="dxa"/>
            <w:shd w:val="clear" w:color="auto" w:fill="auto"/>
            <w:vAlign w:val="center"/>
          </w:tcPr>
          <w:p w14:paraId="34588BD0" w14:textId="77777777" w:rsidR="00783E1C" w:rsidRPr="009D7B94" w:rsidRDefault="00783E1C" w:rsidP="009D7B94">
            <w:pPr>
              <w:rPr>
                <w:rFonts w:ascii="Arial" w:eastAsia="Calibri" w:hAnsi="Arial" w:cs="Arial"/>
                <w:iCs/>
                <w:color w:val="000000"/>
                <w:sz w:val="18"/>
                <w:szCs w:val="18"/>
                <w:lang w:val="es-CR"/>
              </w:rPr>
            </w:pPr>
            <w:r w:rsidRPr="009D7B94">
              <w:rPr>
                <w:rFonts w:ascii="Arial" w:eastAsia="Calibri" w:hAnsi="Arial" w:cs="Arial"/>
                <w:sz w:val="18"/>
                <w:szCs w:val="18"/>
                <w:lang w:val="es-419"/>
              </w:rPr>
              <w:t>-Informes de Planes de Negocio aprobados</w:t>
            </w:r>
          </w:p>
        </w:tc>
      </w:tr>
      <w:tr w:rsidR="00783E1C" w:rsidRPr="0051220A" w14:paraId="34588BD7" w14:textId="77777777" w:rsidTr="009D7B94">
        <w:trPr>
          <w:trHeight w:val="597"/>
          <w:jc w:val="right"/>
        </w:trPr>
        <w:tc>
          <w:tcPr>
            <w:tcW w:w="2557" w:type="dxa"/>
            <w:shd w:val="clear" w:color="auto" w:fill="auto"/>
            <w:vAlign w:val="center"/>
          </w:tcPr>
          <w:p w14:paraId="34588BD2" w14:textId="77777777" w:rsidR="00783E1C" w:rsidRPr="006065E7" w:rsidRDefault="00783E1C" w:rsidP="009D7B94">
            <w:pPr>
              <w:rPr>
                <w:rFonts w:ascii="Arial" w:eastAsia="Calibri" w:hAnsi="Arial" w:cs="Arial"/>
                <w:iCs/>
                <w:sz w:val="18"/>
                <w:szCs w:val="18"/>
                <w:lang w:val="es-PA" w:eastAsia="en-US"/>
              </w:rPr>
            </w:pPr>
            <w:r w:rsidRPr="006065E7">
              <w:rPr>
                <w:rFonts w:ascii="Arial" w:eastAsia="Calibri" w:hAnsi="Arial" w:cs="Arial"/>
                <w:color w:val="000000"/>
                <w:sz w:val="18"/>
                <w:szCs w:val="18"/>
                <w:lang w:val="es-PA"/>
              </w:rPr>
              <w:t>Capacitación de emprendedores  en habilidades empresariales y en la provisión de servicios  vinculados a los parques intervenidos realizada.</w:t>
            </w:r>
          </w:p>
        </w:tc>
        <w:tc>
          <w:tcPr>
            <w:tcW w:w="1429" w:type="dxa"/>
            <w:shd w:val="clear" w:color="auto" w:fill="auto"/>
            <w:vAlign w:val="center"/>
          </w:tcPr>
          <w:p w14:paraId="34588BD3" w14:textId="77777777" w:rsidR="00783E1C" w:rsidRPr="009D7B94" w:rsidRDefault="0096686A" w:rsidP="009D7B94">
            <w:pPr>
              <w:rPr>
                <w:rFonts w:ascii="Arial" w:eastAsia="Calibri" w:hAnsi="Arial" w:cs="Arial"/>
                <w:iCs/>
                <w:color w:val="000000"/>
                <w:sz w:val="18"/>
                <w:szCs w:val="18"/>
                <w:lang w:val="es-PA"/>
              </w:rPr>
            </w:pPr>
            <w:r>
              <w:rPr>
                <w:rFonts w:ascii="Arial" w:eastAsia="Calibri" w:hAnsi="Arial" w:cs="Arial"/>
                <w:iCs/>
                <w:color w:val="000000"/>
                <w:sz w:val="18"/>
                <w:szCs w:val="18"/>
                <w:lang w:val="es-PA"/>
              </w:rPr>
              <w:t xml:space="preserve"># </w:t>
            </w:r>
            <w:r w:rsidR="00783E1C" w:rsidRPr="009D7B94">
              <w:rPr>
                <w:rFonts w:ascii="Arial" w:eastAsia="Calibri" w:hAnsi="Arial" w:cs="Arial"/>
                <w:iCs/>
                <w:color w:val="000000"/>
                <w:sz w:val="18"/>
                <w:szCs w:val="18"/>
                <w:lang w:val="es-PA"/>
              </w:rPr>
              <w:t>Talleres</w:t>
            </w:r>
          </w:p>
        </w:tc>
        <w:tc>
          <w:tcPr>
            <w:tcW w:w="2055" w:type="dxa"/>
            <w:shd w:val="clear" w:color="auto" w:fill="auto"/>
            <w:vAlign w:val="center"/>
          </w:tcPr>
          <w:p w14:paraId="34588BD4" w14:textId="77777777" w:rsidR="00783E1C" w:rsidRPr="009D7B94" w:rsidRDefault="00783E1C"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Reportes semestrales a partir del segundo año de ejecución</w:t>
            </w:r>
          </w:p>
        </w:tc>
        <w:tc>
          <w:tcPr>
            <w:tcW w:w="2387" w:type="dxa"/>
            <w:shd w:val="clear" w:color="auto" w:fill="auto"/>
            <w:vAlign w:val="center"/>
          </w:tcPr>
          <w:p w14:paraId="34588BD5" w14:textId="77777777" w:rsidR="00783E1C" w:rsidRPr="009D7B94" w:rsidRDefault="00783E1C" w:rsidP="009D7B94">
            <w:pPr>
              <w:rPr>
                <w:rFonts w:ascii="Arial" w:eastAsia="Calibri" w:hAnsi="Arial" w:cs="Arial"/>
                <w:iCs/>
                <w:color w:val="000000"/>
                <w:sz w:val="18"/>
                <w:szCs w:val="18"/>
                <w:lang w:val="es-CR" w:eastAsia="en-US"/>
              </w:rPr>
            </w:pPr>
            <w:r w:rsidRPr="009D7B94">
              <w:rPr>
                <w:rFonts w:ascii="Arial" w:eastAsia="Calibri" w:hAnsi="Arial" w:cs="Arial"/>
                <w:iCs/>
                <w:color w:val="000000"/>
                <w:sz w:val="18"/>
                <w:szCs w:val="18"/>
                <w:lang w:val="es-CR" w:eastAsia="en-US"/>
              </w:rPr>
              <w:t>Informe de ejecución de capacitaciones</w:t>
            </w:r>
          </w:p>
          <w:p w14:paraId="34588BD6" w14:textId="77777777" w:rsidR="00783E1C" w:rsidRPr="009D7B94" w:rsidRDefault="00783E1C" w:rsidP="009D7B94">
            <w:pPr>
              <w:rPr>
                <w:rFonts w:ascii="Arial" w:eastAsia="Calibri" w:hAnsi="Arial" w:cs="Arial"/>
                <w:sz w:val="18"/>
                <w:szCs w:val="18"/>
                <w:lang w:val="es-ES_tradnl"/>
              </w:rPr>
            </w:pPr>
            <w:r w:rsidRPr="009D7B94">
              <w:rPr>
                <w:rFonts w:ascii="Arial" w:eastAsia="Calibri" w:hAnsi="Arial" w:cs="Arial"/>
                <w:iCs/>
                <w:color w:val="000000"/>
                <w:sz w:val="18"/>
                <w:szCs w:val="18"/>
                <w:lang w:val="es-CR" w:eastAsia="en-US"/>
              </w:rPr>
              <w:t>-Listado de asistencias</w:t>
            </w:r>
          </w:p>
        </w:tc>
      </w:tr>
      <w:bookmarkEnd w:id="12"/>
      <w:tr w:rsidR="00783E1C" w:rsidRPr="0051220A" w14:paraId="34588BDC" w14:textId="77777777" w:rsidTr="009D7B94">
        <w:trPr>
          <w:trHeight w:val="597"/>
          <w:jc w:val="right"/>
        </w:trPr>
        <w:tc>
          <w:tcPr>
            <w:tcW w:w="2557" w:type="dxa"/>
            <w:shd w:val="clear" w:color="auto" w:fill="auto"/>
            <w:vAlign w:val="center"/>
          </w:tcPr>
          <w:p w14:paraId="34588BD8" w14:textId="77777777" w:rsidR="00783E1C" w:rsidRPr="003716C6" w:rsidRDefault="0096686A" w:rsidP="009D7B94">
            <w:pPr>
              <w:rPr>
                <w:rFonts w:ascii="Arial" w:eastAsia="Calibri" w:hAnsi="Arial" w:cs="Arial"/>
                <w:iCs/>
                <w:sz w:val="18"/>
                <w:szCs w:val="18"/>
                <w:lang w:val="es-ES_tradnl" w:eastAsia="en-US"/>
              </w:rPr>
            </w:pPr>
            <w:r>
              <w:rPr>
                <w:rFonts w:ascii="Arial" w:eastAsia="Calibri" w:hAnsi="Arial" w:cs="Arial"/>
                <w:sz w:val="18"/>
                <w:szCs w:val="18"/>
                <w:lang w:val="es-PA"/>
              </w:rPr>
              <w:t>Micro-peque</w:t>
            </w:r>
            <w:r>
              <w:rPr>
                <w:rFonts w:ascii="Arial" w:eastAsia="Calibri" w:hAnsi="Arial" w:cs="Arial"/>
                <w:sz w:val="18"/>
                <w:szCs w:val="18"/>
                <w:lang w:val="es-ES_tradnl"/>
              </w:rPr>
              <w:t>ñas y medianas empresas financiadas</w:t>
            </w:r>
          </w:p>
        </w:tc>
        <w:tc>
          <w:tcPr>
            <w:tcW w:w="1429" w:type="dxa"/>
            <w:shd w:val="clear" w:color="auto" w:fill="auto"/>
            <w:vAlign w:val="center"/>
          </w:tcPr>
          <w:p w14:paraId="34588BD9" w14:textId="77777777" w:rsidR="00783E1C" w:rsidRPr="009D7B94" w:rsidRDefault="00783E1C" w:rsidP="009D7B94">
            <w:pPr>
              <w:rPr>
                <w:rFonts w:ascii="Arial" w:eastAsia="Calibri" w:hAnsi="Arial" w:cs="Arial"/>
                <w:iCs/>
                <w:color w:val="000000"/>
                <w:sz w:val="18"/>
                <w:szCs w:val="18"/>
                <w:lang w:val="es-CR"/>
              </w:rPr>
            </w:pPr>
            <w:r w:rsidRPr="006065E7">
              <w:rPr>
                <w:rFonts w:ascii="Arial" w:eastAsia="Calibri" w:hAnsi="Arial" w:cs="Arial"/>
                <w:sz w:val="18"/>
                <w:szCs w:val="18"/>
                <w:lang w:val="es-PA"/>
              </w:rPr>
              <w:t xml:space="preserve"># </w:t>
            </w:r>
            <w:r w:rsidR="0096686A">
              <w:rPr>
                <w:rFonts w:ascii="Arial" w:eastAsia="Calibri" w:hAnsi="Arial" w:cs="Arial"/>
                <w:sz w:val="18"/>
                <w:szCs w:val="18"/>
                <w:lang w:val="es-PA"/>
              </w:rPr>
              <w:t>MIPYMES</w:t>
            </w:r>
          </w:p>
        </w:tc>
        <w:tc>
          <w:tcPr>
            <w:tcW w:w="2055" w:type="dxa"/>
            <w:shd w:val="clear" w:color="auto" w:fill="auto"/>
            <w:vAlign w:val="center"/>
          </w:tcPr>
          <w:p w14:paraId="34588BDA" w14:textId="77777777" w:rsidR="00783E1C" w:rsidRPr="009D7B94" w:rsidRDefault="00783E1C"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Reportes semestrales a partir del segundo año de ejecución</w:t>
            </w:r>
          </w:p>
        </w:tc>
        <w:tc>
          <w:tcPr>
            <w:tcW w:w="2387" w:type="dxa"/>
            <w:shd w:val="clear" w:color="auto" w:fill="auto"/>
            <w:vAlign w:val="center"/>
          </w:tcPr>
          <w:p w14:paraId="34588BDB" w14:textId="77777777" w:rsidR="00783E1C" w:rsidRPr="009D7B94" w:rsidRDefault="00783E1C" w:rsidP="009D7B94">
            <w:pPr>
              <w:rPr>
                <w:rFonts w:ascii="Arial" w:eastAsia="Calibri" w:hAnsi="Arial" w:cs="Arial"/>
                <w:sz w:val="18"/>
                <w:szCs w:val="18"/>
                <w:lang w:val="es-ES_tradnl"/>
              </w:rPr>
            </w:pPr>
            <w:r w:rsidRPr="009D7B94">
              <w:rPr>
                <w:rFonts w:ascii="Arial" w:eastAsia="Calibri" w:hAnsi="Arial" w:cs="Arial"/>
                <w:iCs/>
                <w:color w:val="000000"/>
                <w:sz w:val="18"/>
                <w:szCs w:val="18"/>
                <w:lang w:val="es-CR"/>
              </w:rPr>
              <w:t>Informe de Gestión y Rendición de cuentas de los Proyectos</w:t>
            </w:r>
          </w:p>
        </w:tc>
      </w:tr>
      <w:tr w:rsidR="00783E1C" w:rsidRPr="0051220A" w14:paraId="34588BE2" w14:textId="77777777" w:rsidTr="009D7B94">
        <w:trPr>
          <w:trHeight w:val="597"/>
          <w:jc w:val="right"/>
        </w:trPr>
        <w:tc>
          <w:tcPr>
            <w:tcW w:w="2557" w:type="dxa"/>
            <w:vAlign w:val="center"/>
          </w:tcPr>
          <w:p w14:paraId="34588BDD" w14:textId="77777777" w:rsidR="00783E1C" w:rsidRPr="006065E7" w:rsidRDefault="00783E1C" w:rsidP="009D7B94">
            <w:pPr>
              <w:rPr>
                <w:rFonts w:ascii="Arial" w:eastAsia="Calibri" w:hAnsi="Arial" w:cs="Arial"/>
                <w:iCs/>
                <w:sz w:val="18"/>
                <w:szCs w:val="18"/>
                <w:lang w:val="es-PA" w:eastAsia="en-US"/>
              </w:rPr>
            </w:pPr>
            <w:r w:rsidRPr="006065E7">
              <w:rPr>
                <w:rFonts w:ascii="Arial" w:eastAsia="Calibri" w:hAnsi="Arial" w:cs="Arial"/>
                <w:iCs/>
                <w:sz w:val="18"/>
                <w:szCs w:val="18"/>
                <w:lang w:val="es-PA"/>
              </w:rPr>
              <w:t>Capacitación en temas ambientales para la comunidad vinculadas a actividades de turismo verde, realizada</w:t>
            </w:r>
          </w:p>
        </w:tc>
        <w:tc>
          <w:tcPr>
            <w:tcW w:w="1429" w:type="dxa"/>
            <w:vAlign w:val="center"/>
          </w:tcPr>
          <w:p w14:paraId="34588BDE" w14:textId="77777777" w:rsidR="00783E1C" w:rsidRPr="009D7B94" w:rsidRDefault="0096686A" w:rsidP="009D7B94">
            <w:pPr>
              <w:rPr>
                <w:rFonts w:ascii="Arial" w:eastAsia="Calibri" w:hAnsi="Arial" w:cs="Arial"/>
                <w:iCs/>
                <w:color w:val="000000"/>
                <w:sz w:val="18"/>
                <w:szCs w:val="18"/>
                <w:lang w:val="es-CR"/>
              </w:rPr>
            </w:pPr>
            <w:r>
              <w:rPr>
                <w:rFonts w:ascii="Arial" w:eastAsia="Calibri" w:hAnsi="Arial" w:cs="Arial"/>
                <w:sz w:val="18"/>
                <w:szCs w:val="18"/>
              </w:rPr>
              <w:t># Talleres</w:t>
            </w:r>
          </w:p>
        </w:tc>
        <w:tc>
          <w:tcPr>
            <w:tcW w:w="2055" w:type="dxa"/>
            <w:shd w:val="clear" w:color="auto" w:fill="auto"/>
            <w:vAlign w:val="center"/>
          </w:tcPr>
          <w:p w14:paraId="34588BDF" w14:textId="77777777" w:rsidR="00783E1C" w:rsidRPr="009D7B94" w:rsidRDefault="00783E1C"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Reportes semestrales a partir del segundo año de ejecución</w:t>
            </w:r>
          </w:p>
        </w:tc>
        <w:tc>
          <w:tcPr>
            <w:tcW w:w="2387" w:type="dxa"/>
            <w:shd w:val="clear" w:color="auto" w:fill="auto"/>
            <w:vAlign w:val="center"/>
          </w:tcPr>
          <w:p w14:paraId="34588BE0" w14:textId="77777777" w:rsidR="00783E1C" w:rsidRPr="009D7B94" w:rsidRDefault="00783E1C">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-Informe de ejecución de capacitaciones</w:t>
            </w:r>
          </w:p>
          <w:p w14:paraId="34588BE1" w14:textId="77777777" w:rsidR="00783E1C" w:rsidRPr="009D7B94" w:rsidRDefault="00783E1C" w:rsidP="009D7B94">
            <w:pPr>
              <w:rPr>
                <w:rFonts w:ascii="Arial" w:eastAsia="Calibri" w:hAnsi="Arial" w:cs="Arial"/>
                <w:sz w:val="18"/>
                <w:szCs w:val="18"/>
                <w:lang w:val="es-ES_tradnl"/>
              </w:rPr>
            </w:pPr>
            <w:r w:rsidRPr="009D7B94">
              <w:rPr>
                <w:rFonts w:ascii="Arial" w:eastAsia="Calibri" w:hAnsi="Arial" w:cs="Arial"/>
                <w:iCs/>
                <w:color w:val="000000"/>
                <w:sz w:val="18"/>
                <w:szCs w:val="18"/>
                <w:lang w:val="es-CR"/>
              </w:rPr>
              <w:t>-Listado de asistencias</w:t>
            </w:r>
          </w:p>
        </w:tc>
      </w:tr>
      <w:tr w:rsidR="00783E1C" w:rsidRPr="0051220A" w14:paraId="34588BE8" w14:textId="77777777" w:rsidTr="009D7B94">
        <w:trPr>
          <w:trHeight w:val="597"/>
          <w:jc w:val="right"/>
        </w:trPr>
        <w:tc>
          <w:tcPr>
            <w:tcW w:w="2557" w:type="dxa"/>
            <w:vAlign w:val="center"/>
          </w:tcPr>
          <w:p w14:paraId="34588BE3" w14:textId="77777777" w:rsidR="00783E1C" w:rsidRPr="006065E7" w:rsidRDefault="00783E1C" w:rsidP="009D7B94">
            <w:pPr>
              <w:rPr>
                <w:rFonts w:ascii="Arial" w:eastAsia="Calibri" w:hAnsi="Arial" w:cs="Arial"/>
                <w:iCs/>
                <w:sz w:val="18"/>
                <w:szCs w:val="18"/>
                <w:lang w:val="es-PA" w:eastAsia="en-US"/>
              </w:rPr>
            </w:pPr>
            <w:r w:rsidRPr="006065E7">
              <w:rPr>
                <w:rFonts w:ascii="Arial" w:eastAsia="Calibri" w:hAnsi="Arial" w:cs="Arial"/>
                <w:sz w:val="18"/>
                <w:szCs w:val="18"/>
                <w:lang w:val="es-PA"/>
              </w:rPr>
              <w:t xml:space="preserve"> </w:t>
            </w:r>
            <w:r w:rsidRPr="006065E7">
              <w:rPr>
                <w:rFonts w:ascii="Arial" w:eastAsia="Calibri" w:hAnsi="Arial" w:cs="Arial"/>
                <w:color w:val="000000"/>
                <w:sz w:val="18"/>
                <w:szCs w:val="18"/>
                <w:lang w:val="es-PA"/>
              </w:rPr>
              <w:t xml:space="preserve">Estrategia de nuevas tecnologías para el monitoreo, control y vigilancia de los 4 AP, implementada </w:t>
            </w:r>
          </w:p>
        </w:tc>
        <w:tc>
          <w:tcPr>
            <w:tcW w:w="1429" w:type="dxa"/>
            <w:vAlign w:val="center"/>
          </w:tcPr>
          <w:p w14:paraId="34588BE4" w14:textId="77777777" w:rsidR="00783E1C" w:rsidRPr="009D7B94" w:rsidRDefault="0096686A" w:rsidP="009D7B94">
            <w:pPr>
              <w:rPr>
                <w:rFonts w:ascii="Arial" w:eastAsia="Calibri" w:hAnsi="Arial" w:cs="Arial"/>
                <w:iCs/>
                <w:color w:val="000000"/>
                <w:sz w:val="18"/>
                <w:szCs w:val="18"/>
                <w:lang w:val="es-CR"/>
              </w:rPr>
            </w:pPr>
            <w:r>
              <w:rPr>
                <w:rFonts w:ascii="Arial" w:eastAsia="Calibri" w:hAnsi="Arial" w:cs="Arial"/>
                <w:sz w:val="18"/>
                <w:szCs w:val="18"/>
              </w:rPr>
              <w:t># E</w:t>
            </w:r>
            <w:r w:rsidR="00783E1C" w:rsidRPr="006065E7">
              <w:rPr>
                <w:rFonts w:ascii="Arial" w:eastAsia="Calibri" w:hAnsi="Arial" w:cs="Arial"/>
                <w:sz w:val="18"/>
                <w:szCs w:val="18"/>
                <w:lang w:val="es-PA"/>
              </w:rPr>
              <w:t>strategia</w:t>
            </w:r>
          </w:p>
        </w:tc>
        <w:tc>
          <w:tcPr>
            <w:tcW w:w="2055" w:type="dxa"/>
            <w:shd w:val="clear" w:color="auto" w:fill="auto"/>
            <w:vAlign w:val="center"/>
          </w:tcPr>
          <w:p w14:paraId="34588BE5" w14:textId="77777777" w:rsidR="00783E1C" w:rsidRPr="009D7B94" w:rsidRDefault="00783E1C"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Reporte al final del segundo año de ejecución</w:t>
            </w:r>
          </w:p>
        </w:tc>
        <w:tc>
          <w:tcPr>
            <w:tcW w:w="2387" w:type="dxa"/>
            <w:shd w:val="clear" w:color="auto" w:fill="auto"/>
            <w:vAlign w:val="center"/>
          </w:tcPr>
          <w:p w14:paraId="34588BE6" w14:textId="77777777" w:rsidR="00783E1C" w:rsidRPr="009D7B94" w:rsidRDefault="00783E1C" w:rsidP="009D7B94">
            <w:pPr>
              <w:rPr>
                <w:rFonts w:ascii="Arial" w:eastAsia="Calibri" w:hAnsi="Arial" w:cs="Arial"/>
                <w:sz w:val="18"/>
                <w:szCs w:val="18"/>
                <w:lang w:val="es-ES_tradnl"/>
              </w:rPr>
            </w:pPr>
          </w:p>
          <w:p w14:paraId="34588BE7" w14:textId="77777777" w:rsidR="00783E1C" w:rsidRPr="009D7B94" w:rsidRDefault="00783E1C" w:rsidP="009D7B94">
            <w:pPr>
              <w:rPr>
                <w:rFonts w:ascii="Arial" w:eastAsia="Calibri" w:hAnsi="Arial" w:cs="Arial"/>
                <w:sz w:val="18"/>
                <w:szCs w:val="18"/>
                <w:lang w:val="es-ES_tradnl"/>
              </w:rPr>
            </w:pPr>
            <w:r w:rsidRPr="009D7B94">
              <w:rPr>
                <w:rFonts w:ascii="Arial" w:eastAsia="Calibri" w:hAnsi="Arial" w:cs="Arial"/>
                <w:sz w:val="18"/>
                <w:szCs w:val="18"/>
                <w:lang w:val="es-ES_tradnl"/>
              </w:rPr>
              <w:t>-Informes de recepción de las estrategias/ nuevas tecnologías</w:t>
            </w:r>
          </w:p>
        </w:tc>
      </w:tr>
      <w:tr w:rsidR="00783E1C" w:rsidRPr="006065E7" w14:paraId="34588BED" w14:textId="77777777" w:rsidTr="009D7B94">
        <w:trPr>
          <w:trHeight w:val="597"/>
          <w:jc w:val="right"/>
        </w:trPr>
        <w:tc>
          <w:tcPr>
            <w:tcW w:w="2557" w:type="dxa"/>
            <w:vAlign w:val="center"/>
          </w:tcPr>
          <w:p w14:paraId="34588BE9" w14:textId="77777777" w:rsidR="00783E1C" w:rsidRPr="006065E7" w:rsidRDefault="00783E1C" w:rsidP="009D7B94">
            <w:pPr>
              <w:rPr>
                <w:rFonts w:ascii="Arial" w:eastAsia="Calibri" w:hAnsi="Arial" w:cs="Arial"/>
                <w:iCs/>
                <w:color w:val="FF0000"/>
                <w:sz w:val="18"/>
                <w:szCs w:val="18"/>
                <w:lang w:val="es-ES" w:eastAsia="en-US"/>
              </w:rPr>
            </w:pPr>
            <w:r w:rsidRPr="006065E7">
              <w:rPr>
                <w:rFonts w:ascii="Arial" w:eastAsia="Calibri" w:hAnsi="Arial" w:cs="Arial"/>
                <w:sz w:val="18"/>
                <w:szCs w:val="18"/>
                <w:lang w:val="es-PA"/>
              </w:rPr>
              <w:t>Proyecto de solución paisajística en la cima del volcán realizado</w:t>
            </w:r>
          </w:p>
        </w:tc>
        <w:tc>
          <w:tcPr>
            <w:tcW w:w="1429" w:type="dxa"/>
            <w:vAlign w:val="center"/>
          </w:tcPr>
          <w:p w14:paraId="34588BEA" w14:textId="77777777" w:rsidR="00783E1C" w:rsidRPr="009D7B94" w:rsidRDefault="007C398B" w:rsidP="009D7B94">
            <w:pPr>
              <w:rPr>
                <w:rFonts w:ascii="Arial" w:eastAsia="Calibri" w:hAnsi="Arial" w:cs="Arial"/>
                <w:iCs/>
                <w:color w:val="000000"/>
                <w:sz w:val="18"/>
                <w:szCs w:val="18"/>
                <w:lang w:val="es-CR"/>
              </w:rPr>
            </w:pPr>
            <w:r>
              <w:rPr>
                <w:rFonts w:ascii="Arial" w:eastAsia="Calibri" w:hAnsi="Arial" w:cs="Arial"/>
                <w:sz w:val="18"/>
                <w:szCs w:val="18"/>
                <w:lang w:val="es-PA"/>
              </w:rPr>
              <w:t># P</w:t>
            </w:r>
            <w:r w:rsidR="00783E1C" w:rsidRPr="006065E7">
              <w:rPr>
                <w:rFonts w:ascii="Arial" w:eastAsia="Calibri" w:hAnsi="Arial" w:cs="Arial"/>
                <w:sz w:val="18"/>
                <w:szCs w:val="18"/>
                <w:lang w:val="es-PA"/>
              </w:rPr>
              <w:t>royecto</w:t>
            </w:r>
          </w:p>
        </w:tc>
        <w:tc>
          <w:tcPr>
            <w:tcW w:w="2055" w:type="dxa"/>
            <w:shd w:val="clear" w:color="auto" w:fill="auto"/>
            <w:vAlign w:val="center"/>
          </w:tcPr>
          <w:p w14:paraId="34588BEB" w14:textId="77777777" w:rsidR="00783E1C" w:rsidRPr="009D7B94" w:rsidRDefault="00783E1C"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Reporte del segundo semestre del año 3 de ejecución</w:t>
            </w:r>
          </w:p>
        </w:tc>
        <w:tc>
          <w:tcPr>
            <w:tcW w:w="2387" w:type="dxa"/>
            <w:shd w:val="clear" w:color="auto" w:fill="auto"/>
            <w:vAlign w:val="center"/>
          </w:tcPr>
          <w:p w14:paraId="34588BEC" w14:textId="77777777" w:rsidR="00783E1C" w:rsidRPr="009D7B94" w:rsidRDefault="00783E1C" w:rsidP="009D7B94">
            <w:pPr>
              <w:rPr>
                <w:rFonts w:ascii="Arial" w:eastAsia="Calibri" w:hAnsi="Arial" w:cs="Arial"/>
                <w:sz w:val="18"/>
                <w:szCs w:val="18"/>
                <w:lang w:val="es-ES_tradnl"/>
              </w:rPr>
            </w:pPr>
            <w:r w:rsidRPr="009D7B94">
              <w:rPr>
                <w:rFonts w:ascii="Arial" w:eastAsia="Calibri" w:hAnsi="Arial" w:cs="Arial"/>
                <w:sz w:val="18"/>
                <w:szCs w:val="18"/>
                <w:lang w:val="es-ES_tradnl"/>
              </w:rPr>
              <w:t>-Informe final del proyecto</w:t>
            </w:r>
          </w:p>
        </w:tc>
      </w:tr>
      <w:tr w:rsidR="00783E1C" w:rsidRPr="0051220A" w14:paraId="34588BF2" w14:textId="77777777" w:rsidTr="009D7B94">
        <w:trPr>
          <w:trHeight w:val="597"/>
          <w:jc w:val="right"/>
        </w:trPr>
        <w:tc>
          <w:tcPr>
            <w:tcW w:w="2557" w:type="dxa"/>
            <w:vAlign w:val="center"/>
          </w:tcPr>
          <w:p w14:paraId="34588BEE" w14:textId="77777777" w:rsidR="00783E1C" w:rsidRPr="006065E7" w:rsidRDefault="00783E1C" w:rsidP="009D7B94">
            <w:pPr>
              <w:rPr>
                <w:rFonts w:ascii="Arial" w:eastAsia="Calibri" w:hAnsi="Arial" w:cs="Arial"/>
                <w:iCs/>
                <w:sz w:val="18"/>
                <w:szCs w:val="18"/>
                <w:lang w:val="es-PA" w:eastAsia="en-US"/>
              </w:rPr>
            </w:pPr>
            <w:r w:rsidRPr="006065E7">
              <w:rPr>
                <w:rFonts w:ascii="Arial" w:eastAsia="Calibri" w:hAnsi="Arial" w:cs="Arial"/>
                <w:color w:val="000000"/>
                <w:sz w:val="18"/>
                <w:szCs w:val="18"/>
                <w:lang w:val="es-PA"/>
              </w:rPr>
              <w:t xml:space="preserve">Plataformas digitales para mejorar la coordinación y articulación de los proveedores de servicios en los parques, y para cobro en línea en las AAPP creadas </w:t>
            </w:r>
          </w:p>
        </w:tc>
        <w:tc>
          <w:tcPr>
            <w:tcW w:w="1429" w:type="dxa"/>
            <w:vAlign w:val="center"/>
          </w:tcPr>
          <w:p w14:paraId="34588BEF" w14:textId="77777777" w:rsidR="00783E1C" w:rsidRPr="009D7B94" w:rsidRDefault="007C398B" w:rsidP="009D7B94">
            <w:pPr>
              <w:rPr>
                <w:rFonts w:ascii="Arial" w:eastAsia="Calibri" w:hAnsi="Arial" w:cs="Arial"/>
                <w:iCs/>
                <w:color w:val="000000"/>
                <w:sz w:val="18"/>
                <w:szCs w:val="18"/>
                <w:lang w:val="es-CR"/>
              </w:rPr>
            </w:pPr>
            <w:r>
              <w:rPr>
                <w:rFonts w:ascii="Arial" w:eastAsia="Calibri" w:hAnsi="Arial" w:cs="Arial"/>
                <w:sz w:val="18"/>
                <w:szCs w:val="18"/>
                <w:lang w:val="es-PA"/>
              </w:rPr>
              <w:t># P</w:t>
            </w:r>
            <w:r w:rsidR="00783E1C" w:rsidRPr="006065E7">
              <w:rPr>
                <w:rFonts w:ascii="Arial" w:eastAsia="Calibri" w:hAnsi="Arial" w:cs="Arial"/>
                <w:sz w:val="18"/>
                <w:szCs w:val="18"/>
                <w:lang w:val="es-PA"/>
              </w:rPr>
              <w:t>lataforma</w:t>
            </w:r>
          </w:p>
        </w:tc>
        <w:tc>
          <w:tcPr>
            <w:tcW w:w="2055" w:type="dxa"/>
            <w:shd w:val="clear" w:color="auto" w:fill="auto"/>
            <w:vAlign w:val="center"/>
          </w:tcPr>
          <w:p w14:paraId="34588BF0" w14:textId="77777777" w:rsidR="00783E1C" w:rsidRPr="009D7B94" w:rsidRDefault="00783E1C"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Reportes anuales a partir del año 2 de ejecución</w:t>
            </w:r>
          </w:p>
        </w:tc>
        <w:tc>
          <w:tcPr>
            <w:tcW w:w="2387" w:type="dxa"/>
          </w:tcPr>
          <w:p w14:paraId="34588BF1" w14:textId="77777777" w:rsidR="00783E1C" w:rsidRPr="009D7B94" w:rsidRDefault="00783E1C" w:rsidP="009D7B94">
            <w:pPr>
              <w:rPr>
                <w:rFonts w:ascii="Arial" w:eastAsia="Calibri" w:hAnsi="Arial" w:cs="Arial"/>
                <w:sz w:val="18"/>
                <w:szCs w:val="18"/>
                <w:lang w:val="es-ES_tradnl"/>
              </w:rPr>
            </w:pPr>
            <w:r w:rsidRPr="009D7B94">
              <w:rPr>
                <w:rFonts w:ascii="Arial" w:eastAsia="Calibri" w:hAnsi="Arial" w:cs="Arial"/>
                <w:sz w:val="18"/>
                <w:szCs w:val="18"/>
                <w:lang w:val="es-ES_tradnl"/>
              </w:rPr>
              <w:t>-Informes de Gestión por la prestación de los servicios</w:t>
            </w:r>
          </w:p>
        </w:tc>
      </w:tr>
      <w:tr w:rsidR="00783E1C" w:rsidRPr="0051220A" w14:paraId="34588BF8" w14:textId="77777777" w:rsidTr="009D7B94">
        <w:trPr>
          <w:trHeight w:val="597"/>
          <w:jc w:val="right"/>
        </w:trPr>
        <w:tc>
          <w:tcPr>
            <w:tcW w:w="2557" w:type="dxa"/>
            <w:vAlign w:val="center"/>
          </w:tcPr>
          <w:p w14:paraId="34588BF3" w14:textId="77777777" w:rsidR="00783E1C" w:rsidRPr="006065E7" w:rsidRDefault="00783E1C" w:rsidP="009D7B94">
            <w:pPr>
              <w:rPr>
                <w:rFonts w:ascii="Arial" w:eastAsia="Calibri" w:hAnsi="Arial" w:cs="Arial"/>
                <w:iCs/>
                <w:sz w:val="18"/>
                <w:szCs w:val="18"/>
                <w:lang w:val="es-PA" w:eastAsia="en-US"/>
              </w:rPr>
            </w:pPr>
            <w:r w:rsidRPr="006065E7">
              <w:rPr>
                <w:rFonts w:ascii="Arial" w:eastAsia="Calibri" w:hAnsi="Arial" w:cs="Arial"/>
                <w:color w:val="000000"/>
                <w:sz w:val="18"/>
                <w:szCs w:val="18"/>
                <w:lang w:val="es-PA"/>
              </w:rPr>
              <w:t>Plan comunicacional de las AAPP intervenidas diseñado e implementado*</w:t>
            </w:r>
          </w:p>
        </w:tc>
        <w:tc>
          <w:tcPr>
            <w:tcW w:w="1429" w:type="dxa"/>
            <w:vAlign w:val="center"/>
          </w:tcPr>
          <w:p w14:paraId="34588BF4" w14:textId="77777777" w:rsidR="00783E1C" w:rsidRPr="009D7B94" w:rsidRDefault="007C398B" w:rsidP="009D7B94">
            <w:pPr>
              <w:rPr>
                <w:rFonts w:ascii="Arial" w:eastAsia="Calibri" w:hAnsi="Arial" w:cs="Arial"/>
                <w:iCs/>
                <w:color w:val="000000"/>
                <w:sz w:val="18"/>
                <w:szCs w:val="18"/>
                <w:lang w:val="es-CR"/>
              </w:rPr>
            </w:pPr>
            <w:r>
              <w:rPr>
                <w:rFonts w:ascii="Arial" w:eastAsia="Calibri" w:hAnsi="Arial" w:cs="Arial"/>
                <w:sz w:val="18"/>
                <w:szCs w:val="18"/>
                <w:lang w:val="es-PA"/>
              </w:rPr>
              <w:t xml:space="preserve"># </w:t>
            </w:r>
            <w:r w:rsidR="00783E1C" w:rsidRPr="006065E7">
              <w:rPr>
                <w:rFonts w:ascii="Arial" w:eastAsia="Calibri" w:hAnsi="Arial" w:cs="Arial"/>
                <w:sz w:val="18"/>
                <w:szCs w:val="18"/>
                <w:lang w:val="es-PA"/>
              </w:rPr>
              <w:t>Plan</w:t>
            </w:r>
          </w:p>
        </w:tc>
        <w:tc>
          <w:tcPr>
            <w:tcW w:w="2055" w:type="dxa"/>
            <w:shd w:val="clear" w:color="auto" w:fill="auto"/>
            <w:vAlign w:val="center"/>
          </w:tcPr>
          <w:p w14:paraId="34588BF5" w14:textId="77777777" w:rsidR="00783E1C" w:rsidRPr="009D7B94" w:rsidRDefault="00783E1C"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Reporte del segundo semestre del año 3 de ejecución</w:t>
            </w:r>
          </w:p>
        </w:tc>
        <w:tc>
          <w:tcPr>
            <w:tcW w:w="2387" w:type="dxa"/>
          </w:tcPr>
          <w:p w14:paraId="34588BF6" w14:textId="77777777" w:rsidR="00783E1C" w:rsidRPr="009D7B94" w:rsidRDefault="00783E1C">
            <w:pPr>
              <w:rPr>
                <w:rFonts w:ascii="Arial" w:eastAsia="Calibri" w:hAnsi="Arial" w:cs="Arial"/>
                <w:sz w:val="18"/>
                <w:szCs w:val="18"/>
                <w:lang w:val="es-ES_tradnl"/>
              </w:rPr>
            </w:pPr>
            <w:r w:rsidRPr="009D7B94">
              <w:rPr>
                <w:rFonts w:ascii="Arial" w:eastAsia="Calibri" w:hAnsi="Arial" w:cs="Arial"/>
                <w:sz w:val="18"/>
                <w:szCs w:val="18"/>
                <w:lang w:val="es-ES_tradnl"/>
              </w:rPr>
              <w:t>-Informe del Plan Comunicacional</w:t>
            </w:r>
          </w:p>
          <w:p w14:paraId="34588BF7" w14:textId="77777777" w:rsidR="00783E1C" w:rsidRPr="009D7B94" w:rsidRDefault="00783E1C" w:rsidP="009D7B94">
            <w:pPr>
              <w:rPr>
                <w:rFonts w:ascii="Arial" w:eastAsia="Calibri" w:hAnsi="Arial" w:cs="Arial"/>
                <w:sz w:val="18"/>
                <w:szCs w:val="18"/>
                <w:lang w:val="es-ES_tradnl"/>
              </w:rPr>
            </w:pPr>
            <w:r w:rsidRPr="009D7B94">
              <w:rPr>
                <w:rFonts w:ascii="Arial" w:eastAsia="Calibri" w:hAnsi="Arial" w:cs="Arial"/>
                <w:sz w:val="18"/>
                <w:szCs w:val="18"/>
                <w:lang w:val="es-ES_tradnl"/>
              </w:rPr>
              <w:t xml:space="preserve"> -Informe de implementación</w:t>
            </w:r>
          </w:p>
        </w:tc>
      </w:tr>
      <w:tr w:rsidR="00783E1C" w:rsidRPr="006065E7" w14:paraId="34588BFD" w14:textId="77777777" w:rsidTr="009D7B94">
        <w:trPr>
          <w:trHeight w:val="597"/>
          <w:jc w:val="right"/>
        </w:trPr>
        <w:tc>
          <w:tcPr>
            <w:tcW w:w="2557" w:type="dxa"/>
            <w:vAlign w:val="center"/>
          </w:tcPr>
          <w:p w14:paraId="34588BF9" w14:textId="77777777" w:rsidR="00783E1C" w:rsidRPr="006065E7" w:rsidRDefault="00783E1C" w:rsidP="009D7B94">
            <w:pPr>
              <w:rPr>
                <w:rFonts w:ascii="Arial" w:eastAsia="Calibri" w:hAnsi="Arial" w:cs="Arial"/>
                <w:color w:val="000000"/>
                <w:sz w:val="18"/>
                <w:szCs w:val="18"/>
                <w:lang w:val="es-PA"/>
              </w:rPr>
            </w:pPr>
            <w:r w:rsidRPr="006065E7">
              <w:rPr>
                <w:rFonts w:ascii="Arial" w:eastAsia="Calibri" w:hAnsi="Arial" w:cs="Arial"/>
                <w:color w:val="000000"/>
                <w:sz w:val="18"/>
                <w:szCs w:val="18"/>
                <w:lang w:val="es-PA"/>
              </w:rPr>
              <w:lastRenderedPageBreak/>
              <w:t xml:space="preserve">Estudios para cumplir las recomendaciones de la UNESCO elaborados  </w:t>
            </w:r>
          </w:p>
        </w:tc>
        <w:tc>
          <w:tcPr>
            <w:tcW w:w="1429" w:type="dxa"/>
            <w:vAlign w:val="center"/>
          </w:tcPr>
          <w:p w14:paraId="34588BFA" w14:textId="77777777" w:rsidR="00783E1C" w:rsidRPr="006065E7" w:rsidRDefault="007C398B" w:rsidP="009D7B94">
            <w:pPr>
              <w:rPr>
                <w:rFonts w:ascii="Arial" w:eastAsia="Calibri" w:hAnsi="Arial" w:cs="Arial"/>
                <w:sz w:val="18"/>
                <w:szCs w:val="18"/>
                <w:lang w:val="es-PA"/>
              </w:rPr>
            </w:pPr>
            <w:r>
              <w:rPr>
                <w:rFonts w:ascii="Arial" w:eastAsia="Calibri" w:hAnsi="Arial" w:cs="Arial"/>
                <w:sz w:val="18"/>
                <w:szCs w:val="18"/>
                <w:lang w:val="es-PA"/>
              </w:rPr>
              <w:t xml:space="preserve"># </w:t>
            </w:r>
            <w:r w:rsidR="00783E1C" w:rsidRPr="006065E7">
              <w:rPr>
                <w:rFonts w:ascii="Arial" w:eastAsia="Calibri" w:hAnsi="Arial" w:cs="Arial"/>
                <w:sz w:val="18"/>
                <w:szCs w:val="18"/>
                <w:lang w:val="es-PA"/>
              </w:rPr>
              <w:t>Estudios</w:t>
            </w:r>
          </w:p>
        </w:tc>
        <w:tc>
          <w:tcPr>
            <w:tcW w:w="2055" w:type="dxa"/>
            <w:shd w:val="clear" w:color="auto" w:fill="auto"/>
            <w:vAlign w:val="center"/>
          </w:tcPr>
          <w:p w14:paraId="34588BFB" w14:textId="77777777" w:rsidR="00783E1C" w:rsidRPr="009D7B94" w:rsidRDefault="00783E1C" w:rsidP="009D7B94">
            <w:pPr>
              <w:rPr>
                <w:rFonts w:ascii="Arial" w:eastAsia="Calibri" w:hAnsi="Arial" w:cs="Arial"/>
                <w:iCs/>
                <w:color w:val="000000"/>
                <w:sz w:val="18"/>
                <w:szCs w:val="18"/>
                <w:lang w:val="es-CR"/>
              </w:rPr>
            </w:pPr>
            <w:r w:rsidRPr="009D7B94">
              <w:rPr>
                <w:rFonts w:ascii="Arial" w:eastAsia="Calibri" w:hAnsi="Arial" w:cs="Arial"/>
                <w:iCs/>
                <w:color w:val="000000"/>
                <w:sz w:val="18"/>
                <w:szCs w:val="18"/>
                <w:lang w:val="es-CR"/>
              </w:rPr>
              <w:t>Reportes semestrales a partir del año 1 de ejecución</w:t>
            </w:r>
          </w:p>
        </w:tc>
        <w:tc>
          <w:tcPr>
            <w:tcW w:w="2387" w:type="dxa"/>
            <w:vAlign w:val="center"/>
          </w:tcPr>
          <w:p w14:paraId="34588BFC" w14:textId="77777777" w:rsidR="00783E1C" w:rsidRPr="009D7B94" w:rsidRDefault="00783E1C">
            <w:pPr>
              <w:rPr>
                <w:rFonts w:ascii="Arial" w:eastAsia="Calibri" w:hAnsi="Arial" w:cs="Arial"/>
                <w:sz w:val="18"/>
                <w:szCs w:val="18"/>
                <w:lang w:val="es-ES_tradnl"/>
              </w:rPr>
            </w:pPr>
            <w:r w:rsidRPr="009D7B94">
              <w:rPr>
                <w:rFonts w:ascii="Arial" w:eastAsia="Calibri" w:hAnsi="Arial" w:cs="Arial"/>
                <w:sz w:val="18"/>
                <w:szCs w:val="18"/>
              </w:rPr>
              <w:t xml:space="preserve">-Informe de Estudios </w:t>
            </w:r>
          </w:p>
        </w:tc>
      </w:tr>
      <w:tr w:rsidR="00783E1C" w:rsidRPr="0051220A" w14:paraId="34588C03" w14:textId="77777777" w:rsidTr="009D7B94">
        <w:trPr>
          <w:trHeight w:val="597"/>
          <w:jc w:val="right"/>
        </w:trPr>
        <w:tc>
          <w:tcPr>
            <w:tcW w:w="2557" w:type="dxa"/>
            <w:vAlign w:val="center"/>
          </w:tcPr>
          <w:p w14:paraId="34588BFE" w14:textId="77777777" w:rsidR="00783E1C" w:rsidRPr="004D4C86" w:rsidRDefault="00783E1C" w:rsidP="009D7B94">
            <w:pPr>
              <w:rPr>
                <w:rFonts w:ascii="Arial" w:hAnsi="Arial" w:cs="Arial"/>
                <w:sz w:val="18"/>
                <w:szCs w:val="18"/>
                <w:lang w:val="es-MX"/>
              </w:rPr>
            </w:pPr>
            <w:r w:rsidRPr="00ED4C10">
              <w:rPr>
                <w:rFonts w:ascii="Arial" w:hAnsi="Arial" w:cs="Arial"/>
                <w:sz w:val="18"/>
                <w:szCs w:val="18"/>
                <w:lang w:val="es-MX"/>
              </w:rPr>
              <w:t>Plan de Bioseguridad para las AAPP, diseñado e implementado</w:t>
            </w:r>
          </w:p>
        </w:tc>
        <w:tc>
          <w:tcPr>
            <w:tcW w:w="1429" w:type="dxa"/>
            <w:vAlign w:val="center"/>
          </w:tcPr>
          <w:p w14:paraId="34588BFF" w14:textId="77777777" w:rsidR="00783E1C" w:rsidRPr="008315A8" w:rsidRDefault="007C398B" w:rsidP="009D7B94">
            <w:pPr>
              <w:rPr>
                <w:rFonts w:ascii="Arial" w:hAnsi="Arial" w:cs="Arial"/>
                <w:sz w:val="18"/>
                <w:szCs w:val="18"/>
                <w:lang w:val="es-MX"/>
              </w:rPr>
            </w:pPr>
            <w:r>
              <w:rPr>
                <w:rFonts w:ascii="Arial" w:hAnsi="Arial" w:cs="Arial"/>
                <w:sz w:val="18"/>
                <w:szCs w:val="18"/>
                <w:lang w:val="es-MX"/>
              </w:rPr>
              <w:t xml:space="preserve"># </w:t>
            </w:r>
            <w:r w:rsidR="00783E1C" w:rsidRPr="008315A8">
              <w:rPr>
                <w:rFonts w:ascii="Arial" w:hAnsi="Arial" w:cs="Arial"/>
                <w:sz w:val="18"/>
                <w:szCs w:val="18"/>
                <w:lang w:val="es-MX"/>
              </w:rPr>
              <w:t>Plan</w:t>
            </w:r>
          </w:p>
        </w:tc>
        <w:tc>
          <w:tcPr>
            <w:tcW w:w="2055" w:type="dxa"/>
            <w:shd w:val="clear" w:color="auto" w:fill="auto"/>
            <w:vAlign w:val="center"/>
          </w:tcPr>
          <w:p w14:paraId="34588C00" w14:textId="77777777" w:rsidR="00783E1C" w:rsidRPr="009D7B94" w:rsidRDefault="00783E1C" w:rsidP="009D7B94">
            <w:pPr>
              <w:rPr>
                <w:rFonts w:ascii="Arial" w:hAnsi="Arial" w:cs="Arial"/>
                <w:sz w:val="18"/>
                <w:szCs w:val="18"/>
                <w:lang w:val="es-MX"/>
              </w:rPr>
            </w:pPr>
            <w:r w:rsidRPr="009D7B94">
              <w:rPr>
                <w:rFonts w:ascii="Arial" w:hAnsi="Arial" w:cs="Arial"/>
                <w:sz w:val="18"/>
                <w:szCs w:val="18"/>
                <w:lang w:val="es-MX"/>
              </w:rPr>
              <w:t>Reporte al final del año 1 de ejecución</w:t>
            </w:r>
          </w:p>
        </w:tc>
        <w:tc>
          <w:tcPr>
            <w:tcW w:w="2387" w:type="dxa"/>
            <w:vAlign w:val="center"/>
          </w:tcPr>
          <w:p w14:paraId="34588C01" w14:textId="77777777" w:rsidR="00783E1C" w:rsidRPr="009D7B94" w:rsidRDefault="00783E1C" w:rsidP="009D7B94">
            <w:pPr>
              <w:rPr>
                <w:rFonts w:ascii="Arial" w:hAnsi="Arial" w:cs="Arial"/>
                <w:sz w:val="18"/>
                <w:szCs w:val="18"/>
                <w:lang w:val="es-MX"/>
              </w:rPr>
            </w:pPr>
            <w:r w:rsidRPr="009D7B94">
              <w:rPr>
                <w:rFonts w:ascii="Arial" w:hAnsi="Arial" w:cs="Arial"/>
                <w:sz w:val="18"/>
                <w:szCs w:val="18"/>
                <w:lang w:val="es-MX"/>
              </w:rPr>
              <w:t>-Documento del Plan</w:t>
            </w:r>
          </w:p>
          <w:p w14:paraId="34588C02" w14:textId="77777777" w:rsidR="00783E1C" w:rsidRPr="009D7B94" w:rsidRDefault="00783E1C" w:rsidP="009D7B94">
            <w:pPr>
              <w:rPr>
                <w:rFonts w:ascii="Arial" w:hAnsi="Arial" w:cs="Arial"/>
                <w:sz w:val="18"/>
                <w:szCs w:val="18"/>
                <w:lang w:val="es-MX"/>
              </w:rPr>
            </w:pPr>
            <w:r w:rsidRPr="009D7B94">
              <w:rPr>
                <w:rFonts w:ascii="Arial" w:hAnsi="Arial" w:cs="Arial"/>
                <w:sz w:val="18"/>
                <w:szCs w:val="18"/>
                <w:lang w:val="es-MX"/>
              </w:rPr>
              <w:t>-Informe de ejecución del Plan</w:t>
            </w:r>
          </w:p>
        </w:tc>
      </w:tr>
      <w:tr w:rsidR="00783E1C" w:rsidRPr="0051220A" w14:paraId="34588C05" w14:textId="77777777" w:rsidTr="009D7B94">
        <w:trPr>
          <w:trHeight w:val="323"/>
          <w:jc w:val="right"/>
        </w:trPr>
        <w:tc>
          <w:tcPr>
            <w:tcW w:w="8428" w:type="dxa"/>
            <w:gridSpan w:val="4"/>
            <w:shd w:val="clear" w:color="auto" w:fill="2E74B5" w:themeFill="accent5" w:themeFillShade="BF"/>
            <w:vAlign w:val="center"/>
          </w:tcPr>
          <w:p w14:paraId="34588C04" w14:textId="77777777" w:rsidR="00783E1C" w:rsidRPr="00ED4C10" w:rsidRDefault="00783E1C" w:rsidP="009D7B94">
            <w:pPr>
              <w:rPr>
                <w:rFonts w:ascii="Arial" w:hAnsi="Arial" w:cs="Arial"/>
                <w:sz w:val="18"/>
                <w:szCs w:val="18"/>
                <w:lang w:val="es-MX"/>
              </w:rPr>
            </w:pPr>
            <w:r w:rsidRPr="009D7B94">
              <w:rPr>
                <w:rFonts w:ascii="Arial" w:hAnsi="Arial" w:cs="Arial"/>
                <w:sz w:val="18"/>
                <w:szCs w:val="18"/>
                <w:lang w:val="es-MX"/>
              </w:rPr>
              <w:t>Componente 3.</w:t>
            </w:r>
            <w:r w:rsidRPr="009D7B94">
              <w:rPr>
                <w:rFonts w:ascii="Arial" w:hAnsi="Arial" w:cs="Arial"/>
                <w:sz w:val="18"/>
                <w:szCs w:val="18"/>
                <w:lang w:val="es-ES"/>
              </w:rPr>
              <w:t xml:space="preserve"> Preservación y Uso Sostenible de Bienes Naturales</w:t>
            </w:r>
          </w:p>
        </w:tc>
      </w:tr>
      <w:tr w:rsidR="00783E1C" w:rsidRPr="0051220A" w14:paraId="34588C0B" w14:textId="77777777" w:rsidTr="009D7B94">
        <w:trPr>
          <w:trHeight w:val="597"/>
          <w:jc w:val="right"/>
        </w:trPr>
        <w:tc>
          <w:tcPr>
            <w:tcW w:w="2557" w:type="dxa"/>
            <w:tcBorders>
              <w:top w:val="single" w:sz="4" w:space="0" w:color="000000"/>
              <w:left w:val="single" w:sz="4" w:space="0" w:color="000000"/>
              <w:bottom w:val="single" w:sz="4" w:space="0" w:color="000000"/>
              <w:right w:val="single" w:sz="4" w:space="0" w:color="000000"/>
            </w:tcBorders>
            <w:vAlign w:val="center"/>
          </w:tcPr>
          <w:p w14:paraId="34588C06" w14:textId="5E4B7C77" w:rsidR="00783E1C" w:rsidRPr="004D4C86" w:rsidRDefault="00783E1C" w:rsidP="009D7B94">
            <w:pPr>
              <w:rPr>
                <w:rFonts w:ascii="Arial" w:hAnsi="Arial" w:cs="Arial"/>
                <w:sz w:val="18"/>
                <w:szCs w:val="18"/>
                <w:lang w:val="es-MX"/>
              </w:rPr>
            </w:pPr>
            <w:r w:rsidRPr="00ED4C10">
              <w:rPr>
                <w:rFonts w:ascii="Arial" w:eastAsia="Calibri" w:hAnsi="Arial" w:cs="Arial"/>
                <w:sz w:val="18"/>
                <w:szCs w:val="18"/>
                <w:lang w:val="es-PA"/>
              </w:rPr>
              <w:t xml:space="preserve">Parque Nacional Coiba rehabilitado para preservación completado </w:t>
            </w:r>
          </w:p>
        </w:tc>
        <w:tc>
          <w:tcPr>
            <w:tcW w:w="1429" w:type="dxa"/>
            <w:tcBorders>
              <w:top w:val="single" w:sz="4" w:space="0" w:color="000000"/>
              <w:left w:val="single" w:sz="4" w:space="0" w:color="000000"/>
              <w:bottom w:val="single" w:sz="4" w:space="0" w:color="000000"/>
              <w:right w:val="single" w:sz="4" w:space="0" w:color="000000"/>
            </w:tcBorders>
            <w:vAlign w:val="center"/>
          </w:tcPr>
          <w:p w14:paraId="34588C07" w14:textId="77777777" w:rsidR="00783E1C" w:rsidRPr="008315A8" w:rsidRDefault="00F03155" w:rsidP="009D7B94">
            <w:pPr>
              <w:rPr>
                <w:rFonts w:ascii="Arial" w:hAnsi="Arial" w:cs="Arial"/>
                <w:sz w:val="18"/>
                <w:szCs w:val="18"/>
                <w:lang w:val="es-MX"/>
              </w:rPr>
            </w:pPr>
            <w:r>
              <w:rPr>
                <w:rFonts w:ascii="Arial" w:eastAsia="Calibri" w:hAnsi="Arial" w:cs="Arial"/>
                <w:sz w:val="18"/>
                <w:szCs w:val="18"/>
                <w:lang w:val="es-PA"/>
              </w:rPr>
              <w:t># P</w:t>
            </w:r>
            <w:r w:rsidR="00783E1C" w:rsidRPr="008315A8">
              <w:rPr>
                <w:rFonts w:ascii="Arial" w:eastAsia="Calibri" w:hAnsi="Arial" w:cs="Arial"/>
                <w:sz w:val="18"/>
                <w:szCs w:val="18"/>
                <w:lang w:val="es-PA"/>
              </w:rPr>
              <w:t>arque</w:t>
            </w:r>
          </w:p>
        </w:tc>
        <w:tc>
          <w:tcPr>
            <w:tcW w:w="2055" w:type="dxa"/>
            <w:tcBorders>
              <w:top w:val="single" w:sz="8" w:space="0" w:color="auto"/>
              <w:left w:val="single" w:sz="8" w:space="0" w:color="auto"/>
              <w:bottom w:val="single" w:sz="8" w:space="0" w:color="auto"/>
              <w:right w:val="single" w:sz="8" w:space="0" w:color="auto"/>
            </w:tcBorders>
            <w:shd w:val="clear" w:color="auto" w:fill="auto"/>
            <w:vAlign w:val="center"/>
          </w:tcPr>
          <w:p w14:paraId="34588C08" w14:textId="77777777" w:rsidR="00783E1C" w:rsidRPr="006A7FBA" w:rsidRDefault="00783E1C" w:rsidP="009D7B94">
            <w:pPr>
              <w:rPr>
                <w:rFonts w:ascii="Arial" w:hAnsi="Arial" w:cs="Arial"/>
                <w:sz w:val="18"/>
                <w:szCs w:val="18"/>
                <w:lang w:val="es-MX"/>
              </w:rPr>
            </w:pPr>
            <w:r w:rsidRPr="0032249C">
              <w:rPr>
                <w:rFonts w:ascii="Arial" w:eastAsia="Calibri" w:hAnsi="Arial" w:cs="Arial"/>
                <w:iCs/>
                <w:color w:val="000000"/>
                <w:sz w:val="18"/>
                <w:szCs w:val="18"/>
                <w:lang w:val="es-CR"/>
              </w:rPr>
              <w:t>Reporte al final del año 3</w:t>
            </w:r>
          </w:p>
        </w:tc>
        <w:tc>
          <w:tcPr>
            <w:tcW w:w="2387" w:type="dxa"/>
            <w:tcBorders>
              <w:top w:val="single" w:sz="4" w:space="0" w:color="000000"/>
              <w:left w:val="single" w:sz="4" w:space="0" w:color="000000"/>
              <w:bottom w:val="single" w:sz="4" w:space="0" w:color="000000"/>
              <w:right w:val="single" w:sz="4" w:space="0" w:color="000000"/>
            </w:tcBorders>
            <w:vAlign w:val="center"/>
          </w:tcPr>
          <w:p w14:paraId="34588C09" w14:textId="77777777" w:rsidR="00783E1C" w:rsidRPr="006065E7" w:rsidRDefault="00783E1C" w:rsidP="009D7B94">
            <w:pPr>
              <w:rPr>
                <w:rFonts w:ascii="Arial" w:eastAsia="Calibri" w:hAnsi="Arial" w:cs="Arial"/>
                <w:sz w:val="18"/>
                <w:szCs w:val="18"/>
                <w:lang w:val="es-PA"/>
              </w:rPr>
            </w:pPr>
            <w:r w:rsidRPr="006065E7">
              <w:rPr>
                <w:rFonts w:ascii="Arial" w:eastAsia="Calibri" w:hAnsi="Arial" w:cs="Arial"/>
                <w:iCs/>
                <w:color w:val="000000"/>
                <w:sz w:val="18"/>
                <w:szCs w:val="18"/>
                <w:lang w:val="es-PA"/>
              </w:rPr>
              <w:t>-Acta de recepción final de obra</w:t>
            </w:r>
            <w:r w:rsidRPr="006065E7">
              <w:rPr>
                <w:rFonts w:ascii="Arial" w:eastAsia="Calibri" w:hAnsi="Arial" w:cs="Arial"/>
                <w:sz w:val="18"/>
                <w:szCs w:val="18"/>
                <w:lang w:val="es-PA"/>
              </w:rPr>
              <w:t>s</w:t>
            </w:r>
          </w:p>
          <w:p w14:paraId="34588C0A" w14:textId="77777777" w:rsidR="00783E1C" w:rsidRPr="004D4C86" w:rsidRDefault="00783E1C" w:rsidP="009D7B94">
            <w:pPr>
              <w:rPr>
                <w:rFonts w:ascii="Arial" w:hAnsi="Arial" w:cs="Arial"/>
                <w:sz w:val="18"/>
                <w:szCs w:val="18"/>
                <w:lang w:val="es-MX"/>
              </w:rPr>
            </w:pPr>
            <w:r w:rsidRPr="00ED4C10">
              <w:rPr>
                <w:rFonts w:ascii="Arial" w:eastAsia="Calibri" w:hAnsi="Arial" w:cs="Arial"/>
                <w:sz w:val="18"/>
                <w:szCs w:val="18"/>
                <w:lang w:val="es-PA"/>
              </w:rPr>
              <w:t>Informe de avance del segundo semestre del año 3</w:t>
            </w:r>
          </w:p>
        </w:tc>
      </w:tr>
      <w:tr w:rsidR="00783E1C" w:rsidRPr="0051220A" w14:paraId="34588C11" w14:textId="77777777" w:rsidTr="009D7B94">
        <w:trPr>
          <w:trHeight w:val="597"/>
          <w:jc w:val="right"/>
        </w:trPr>
        <w:tc>
          <w:tcPr>
            <w:tcW w:w="2557" w:type="dxa"/>
            <w:tcBorders>
              <w:top w:val="single" w:sz="4" w:space="0" w:color="000000"/>
              <w:left w:val="single" w:sz="4" w:space="0" w:color="000000"/>
              <w:bottom w:val="single" w:sz="4" w:space="0" w:color="000000"/>
              <w:right w:val="single" w:sz="4" w:space="0" w:color="000000"/>
            </w:tcBorders>
            <w:vAlign w:val="center"/>
          </w:tcPr>
          <w:p w14:paraId="34588C0C" w14:textId="1873D507" w:rsidR="00783E1C" w:rsidRPr="004D4C86" w:rsidRDefault="00783E1C" w:rsidP="009D7B94">
            <w:pPr>
              <w:rPr>
                <w:rFonts w:ascii="Arial" w:hAnsi="Arial" w:cs="Arial"/>
                <w:sz w:val="18"/>
                <w:szCs w:val="18"/>
                <w:lang w:val="es-MX"/>
              </w:rPr>
            </w:pPr>
            <w:r w:rsidRPr="00ED4C10">
              <w:rPr>
                <w:rFonts w:ascii="Arial" w:eastAsia="Calibri" w:hAnsi="Arial" w:cs="Arial"/>
                <w:sz w:val="18"/>
                <w:szCs w:val="18"/>
                <w:lang w:val="es-PA"/>
              </w:rPr>
              <w:t xml:space="preserve">Parque Nacional San Lorenzo rehabilitado para preservación completado </w:t>
            </w:r>
          </w:p>
        </w:tc>
        <w:tc>
          <w:tcPr>
            <w:tcW w:w="1429" w:type="dxa"/>
            <w:tcBorders>
              <w:top w:val="single" w:sz="4" w:space="0" w:color="000000"/>
              <w:left w:val="single" w:sz="4" w:space="0" w:color="000000"/>
              <w:bottom w:val="single" w:sz="4" w:space="0" w:color="000000"/>
              <w:right w:val="single" w:sz="4" w:space="0" w:color="000000"/>
            </w:tcBorders>
            <w:vAlign w:val="center"/>
          </w:tcPr>
          <w:p w14:paraId="34588C0D" w14:textId="77777777" w:rsidR="00783E1C" w:rsidRPr="008315A8" w:rsidRDefault="00F03155" w:rsidP="009D7B94">
            <w:pPr>
              <w:rPr>
                <w:rFonts w:ascii="Arial" w:hAnsi="Arial" w:cs="Arial"/>
                <w:sz w:val="18"/>
                <w:szCs w:val="18"/>
                <w:lang w:val="es-MX"/>
              </w:rPr>
            </w:pPr>
            <w:r>
              <w:rPr>
                <w:rFonts w:ascii="Arial" w:eastAsia="Calibri" w:hAnsi="Arial" w:cs="Arial"/>
                <w:sz w:val="18"/>
                <w:szCs w:val="18"/>
                <w:lang w:val="es-PA"/>
              </w:rPr>
              <w:t># P</w:t>
            </w:r>
            <w:r w:rsidR="00783E1C" w:rsidRPr="008315A8">
              <w:rPr>
                <w:rFonts w:ascii="Arial" w:eastAsia="Calibri" w:hAnsi="Arial" w:cs="Arial"/>
                <w:sz w:val="18"/>
                <w:szCs w:val="18"/>
                <w:lang w:val="es-PA"/>
              </w:rPr>
              <w:t>arque</w:t>
            </w:r>
          </w:p>
        </w:tc>
        <w:tc>
          <w:tcPr>
            <w:tcW w:w="2055" w:type="dxa"/>
            <w:tcBorders>
              <w:top w:val="single" w:sz="8" w:space="0" w:color="auto"/>
              <w:left w:val="single" w:sz="8" w:space="0" w:color="auto"/>
              <w:bottom w:val="single" w:sz="8" w:space="0" w:color="auto"/>
              <w:right w:val="single" w:sz="8" w:space="0" w:color="auto"/>
            </w:tcBorders>
            <w:shd w:val="clear" w:color="auto" w:fill="auto"/>
            <w:vAlign w:val="center"/>
          </w:tcPr>
          <w:p w14:paraId="34588C0E" w14:textId="77777777" w:rsidR="00783E1C" w:rsidRPr="006A7FBA" w:rsidRDefault="00783E1C" w:rsidP="009D7B94">
            <w:pPr>
              <w:rPr>
                <w:rFonts w:ascii="Arial" w:hAnsi="Arial" w:cs="Arial"/>
                <w:sz w:val="18"/>
                <w:szCs w:val="18"/>
                <w:lang w:val="es-MX"/>
              </w:rPr>
            </w:pPr>
            <w:r w:rsidRPr="0032249C">
              <w:rPr>
                <w:rFonts w:ascii="Arial" w:eastAsia="Calibri" w:hAnsi="Arial" w:cs="Arial"/>
                <w:iCs/>
                <w:color w:val="000000"/>
                <w:sz w:val="18"/>
                <w:szCs w:val="18"/>
                <w:lang w:val="es-CR"/>
              </w:rPr>
              <w:t>Reporte al final del año 2</w:t>
            </w:r>
          </w:p>
        </w:tc>
        <w:tc>
          <w:tcPr>
            <w:tcW w:w="2387"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C0F" w14:textId="77777777" w:rsidR="00783E1C" w:rsidRPr="006065E7" w:rsidRDefault="00783E1C" w:rsidP="009D7B94">
            <w:pPr>
              <w:rPr>
                <w:rFonts w:ascii="Arial" w:eastAsia="Calibri" w:hAnsi="Arial" w:cs="Arial"/>
                <w:iCs/>
                <w:color w:val="000000"/>
                <w:sz w:val="18"/>
                <w:szCs w:val="18"/>
                <w:lang w:val="es-PA"/>
              </w:rPr>
            </w:pPr>
            <w:r w:rsidRPr="006065E7">
              <w:rPr>
                <w:rFonts w:ascii="Arial" w:eastAsia="Calibri" w:hAnsi="Arial" w:cs="Arial"/>
                <w:iCs/>
                <w:color w:val="000000"/>
                <w:sz w:val="18"/>
                <w:szCs w:val="18"/>
                <w:lang w:val="es-PA"/>
              </w:rPr>
              <w:t>-Acta de recepción final de obras</w:t>
            </w:r>
          </w:p>
          <w:p w14:paraId="34588C10" w14:textId="77777777" w:rsidR="00783E1C" w:rsidRPr="004D4C86" w:rsidRDefault="00783E1C" w:rsidP="009D7B94">
            <w:pPr>
              <w:rPr>
                <w:rFonts w:ascii="Arial" w:hAnsi="Arial" w:cs="Arial"/>
                <w:sz w:val="18"/>
                <w:szCs w:val="18"/>
                <w:lang w:val="es-MX"/>
              </w:rPr>
            </w:pPr>
            <w:r w:rsidRPr="00ED4C10">
              <w:rPr>
                <w:rFonts w:ascii="Arial" w:eastAsia="Calibri" w:hAnsi="Arial" w:cs="Arial"/>
                <w:iCs/>
                <w:color w:val="000000"/>
                <w:sz w:val="18"/>
                <w:szCs w:val="18"/>
                <w:lang w:val="es-PA"/>
              </w:rPr>
              <w:t>Informe de avance del segundo semestre del año 2</w:t>
            </w:r>
          </w:p>
        </w:tc>
      </w:tr>
      <w:tr w:rsidR="00783E1C" w:rsidRPr="0051220A" w14:paraId="34588C17" w14:textId="77777777" w:rsidTr="009D7B94">
        <w:trPr>
          <w:trHeight w:val="597"/>
          <w:jc w:val="right"/>
        </w:trPr>
        <w:tc>
          <w:tcPr>
            <w:tcW w:w="2557" w:type="dxa"/>
            <w:tcBorders>
              <w:top w:val="single" w:sz="4" w:space="0" w:color="000000"/>
              <w:left w:val="single" w:sz="4" w:space="0" w:color="000000"/>
              <w:bottom w:val="single" w:sz="4" w:space="0" w:color="000000"/>
              <w:right w:val="single" w:sz="4" w:space="0" w:color="000000"/>
            </w:tcBorders>
            <w:vAlign w:val="center"/>
          </w:tcPr>
          <w:p w14:paraId="34588C12" w14:textId="59FD70D4" w:rsidR="00783E1C" w:rsidRPr="004D4C86" w:rsidRDefault="00783E1C" w:rsidP="009D7B94">
            <w:pPr>
              <w:rPr>
                <w:rFonts w:ascii="Arial" w:hAnsi="Arial" w:cs="Arial"/>
                <w:sz w:val="18"/>
                <w:szCs w:val="18"/>
                <w:lang w:val="es-MX"/>
              </w:rPr>
            </w:pPr>
            <w:r w:rsidRPr="00ED4C10">
              <w:rPr>
                <w:rFonts w:ascii="Arial" w:eastAsia="Calibri" w:hAnsi="Arial" w:cs="Arial"/>
                <w:sz w:val="18"/>
                <w:szCs w:val="18"/>
                <w:lang w:val="es-PA"/>
              </w:rPr>
              <w:t xml:space="preserve"> Parque Nacional Volcán Barú rehabilitado para preservación completado </w:t>
            </w:r>
          </w:p>
        </w:tc>
        <w:tc>
          <w:tcPr>
            <w:tcW w:w="1429" w:type="dxa"/>
            <w:tcBorders>
              <w:top w:val="single" w:sz="4" w:space="0" w:color="000000"/>
              <w:left w:val="single" w:sz="4" w:space="0" w:color="000000"/>
              <w:bottom w:val="single" w:sz="4" w:space="0" w:color="000000"/>
              <w:right w:val="single" w:sz="4" w:space="0" w:color="000000"/>
            </w:tcBorders>
            <w:vAlign w:val="center"/>
          </w:tcPr>
          <w:p w14:paraId="34588C13" w14:textId="77777777" w:rsidR="00783E1C" w:rsidRPr="008315A8" w:rsidRDefault="00F03155" w:rsidP="009D7B94">
            <w:pPr>
              <w:rPr>
                <w:rFonts w:ascii="Arial" w:hAnsi="Arial" w:cs="Arial"/>
                <w:sz w:val="18"/>
                <w:szCs w:val="18"/>
                <w:lang w:val="es-MX"/>
              </w:rPr>
            </w:pPr>
            <w:r>
              <w:rPr>
                <w:rFonts w:ascii="Arial" w:eastAsia="Calibri" w:hAnsi="Arial" w:cs="Arial"/>
                <w:sz w:val="18"/>
                <w:szCs w:val="18"/>
                <w:lang w:val="es-PA"/>
              </w:rPr>
              <w:t># P</w:t>
            </w:r>
            <w:r w:rsidR="00783E1C" w:rsidRPr="008315A8">
              <w:rPr>
                <w:rFonts w:ascii="Arial" w:eastAsia="Calibri" w:hAnsi="Arial" w:cs="Arial"/>
                <w:sz w:val="18"/>
                <w:szCs w:val="18"/>
                <w:lang w:val="es-PA"/>
              </w:rPr>
              <w:t>arque</w:t>
            </w:r>
          </w:p>
        </w:tc>
        <w:tc>
          <w:tcPr>
            <w:tcW w:w="2055" w:type="dxa"/>
            <w:tcBorders>
              <w:top w:val="single" w:sz="8" w:space="0" w:color="auto"/>
              <w:left w:val="single" w:sz="8" w:space="0" w:color="auto"/>
              <w:bottom w:val="single" w:sz="8" w:space="0" w:color="auto"/>
              <w:right w:val="single" w:sz="8" w:space="0" w:color="auto"/>
            </w:tcBorders>
            <w:shd w:val="clear" w:color="auto" w:fill="auto"/>
            <w:vAlign w:val="center"/>
          </w:tcPr>
          <w:p w14:paraId="34588C14" w14:textId="77777777" w:rsidR="00783E1C" w:rsidRPr="006A7FBA" w:rsidRDefault="00783E1C" w:rsidP="009D7B94">
            <w:pPr>
              <w:rPr>
                <w:rFonts w:ascii="Arial" w:hAnsi="Arial" w:cs="Arial"/>
                <w:sz w:val="18"/>
                <w:szCs w:val="18"/>
                <w:lang w:val="es-MX"/>
              </w:rPr>
            </w:pPr>
            <w:r w:rsidRPr="0032249C">
              <w:rPr>
                <w:rFonts w:ascii="Arial" w:eastAsia="Calibri" w:hAnsi="Arial" w:cs="Arial"/>
                <w:iCs/>
                <w:color w:val="000000"/>
                <w:sz w:val="18"/>
                <w:szCs w:val="18"/>
                <w:lang w:val="es-CR"/>
              </w:rPr>
              <w:t>Reporte al final del año 2</w:t>
            </w:r>
          </w:p>
        </w:tc>
        <w:tc>
          <w:tcPr>
            <w:tcW w:w="2387" w:type="dxa"/>
            <w:tcBorders>
              <w:top w:val="single" w:sz="4" w:space="0" w:color="auto"/>
              <w:left w:val="single" w:sz="4" w:space="0" w:color="auto"/>
              <w:bottom w:val="single" w:sz="4" w:space="0" w:color="auto"/>
              <w:right w:val="single" w:sz="4" w:space="0" w:color="auto"/>
            </w:tcBorders>
            <w:shd w:val="clear" w:color="000000" w:fill="FFFFFF"/>
            <w:vAlign w:val="center"/>
          </w:tcPr>
          <w:p w14:paraId="34588C15" w14:textId="77777777" w:rsidR="00783E1C" w:rsidRPr="006065E7" w:rsidRDefault="00783E1C" w:rsidP="009D7B94">
            <w:pPr>
              <w:rPr>
                <w:rFonts w:ascii="Arial" w:eastAsia="Calibri" w:hAnsi="Arial" w:cs="Arial"/>
                <w:iCs/>
                <w:color w:val="000000"/>
                <w:sz w:val="18"/>
                <w:szCs w:val="18"/>
                <w:lang w:val="es-PA"/>
              </w:rPr>
            </w:pPr>
            <w:r w:rsidRPr="006065E7">
              <w:rPr>
                <w:rFonts w:ascii="Arial" w:eastAsia="Calibri" w:hAnsi="Arial" w:cs="Arial"/>
                <w:iCs/>
                <w:color w:val="000000"/>
                <w:sz w:val="18"/>
                <w:szCs w:val="18"/>
                <w:lang w:val="es-PA"/>
              </w:rPr>
              <w:t>Acta de recepción final de obras</w:t>
            </w:r>
          </w:p>
          <w:p w14:paraId="34588C16" w14:textId="77777777" w:rsidR="00783E1C" w:rsidRPr="004D4C86" w:rsidRDefault="00783E1C" w:rsidP="009D7B94">
            <w:pPr>
              <w:rPr>
                <w:rFonts w:ascii="Arial" w:hAnsi="Arial" w:cs="Arial"/>
                <w:sz w:val="18"/>
                <w:szCs w:val="18"/>
                <w:lang w:val="es-MX"/>
              </w:rPr>
            </w:pPr>
            <w:r w:rsidRPr="00ED4C10">
              <w:rPr>
                <w:rFonts w:ascii="Arial" w:eastAsia="Calibri" w:hAnsi="Arial" w:cs="Arial"/>
                <w:iCs/>
                <w:color w:val="000000"/>
                <w:sz w:val="18"/>
                <w:szCs w:val="18"/>
                <w:lang w:val="es-PA"/>
              </w:rPr>
              <w:t>Informe de avance del segundo semestre del año 2.</w:t>
            </w:r>
          </w:p>
        </w:tc>
      </w:tr>
    </w:tbl>
    <w:p w14:paraId="34588C18" w14:textId="77777777" w:rsidR="00783E1C" w:rsidRPr="009D7B94" w:rsidRDefault="00783E1C" w:rsidP="009D7B94">
      <w:pPr>
        <w:rPr>
          <w:color w:val="000000"/>
          <w:lang w:val="es-MX"/>
        </w:rPr>
      </w:pPr>
    </w:p>
    <w:p w14:paraId="34588C19" w14:textId="77777777" w:rsidR="00671C37" w:rsidRPr="009D7B94" w:rsidRDefault="00A71EBB" w:rsidP="009D7B94">
      <w:pPr>
        <w:pStyle w:val="Heading1"/>
        <w:ind w:left="720"/>
        <w:rPr>
          <w:rFonts w:ascii="Arial" w:hAnsi="Arial" w:cs="Arial"/>
          <w:b/>
          <w:lang w:val="es-ES_tradnl"/>
        </w:rPr>
      </w:pPr>
      <w:bookmarkStart w:id="13" w:name="_Toc487815086"/>
      <w:r w:rsidRPr="009D7B94">
        <w:rPr>
          <w:rFonts w:ascii="Arial" w:hAnsi="Arial" w:cs="Arial"/>
          <w:b/>
          <w:color w:val="auto"/>
          <w:sz w:val="22"/>
          <w:szCs w:val="22"/>
          <w:lang w:val="es-ES_tradnl"/>
        </w:rPr>
        <w:t xml:space="preserve">2.2 </w:t>
      </w:r>
      <w:r w:rsidR="002F3B71" w:rsidRPr="009D7B94">
        <w:rPr>
          <w:rFonts w:ascii="Arial" w:hAnsi="Arial" w:cs="Arial"/>
          <w:b/>
          <w:color w:val="auto"/>
          <w:sz w:val="22"/>
          <w:szCs w:val="22"/>
          <w:lang w:val="es-ES_tradnl"/>
        </w:rPr>
        <w:tab/>
      </w:r>
      <w:r w:rsidR="009A4BB7" w:rsidRPr="009D7B94">
        <w:rPr>
          <w:rFonts w:ascii="Arial" w:hAnsi="Arial" w:cs="Arial"/>
          <w:b/>
          <w:color w:val="auto"/>
          <w:sz w:val="22"/>
          <w:szCs w:val="22"/>
          <w:lang w:val="es-ES_tradnl"/>
        </w:rPr>
        <w:t xml:space="preserve">Instrumentos de Monitoreo del Proyecto </w:t>
      </w:r>
      <w:r w:rsidR="002A3479" w:rsidRPr="009D7B94">
        <w:rPr>
          <w:rFonts w:ascii="Arial" w:hAnsi="Arial" w:cs="Arial"/>
          <w:b/>
          <w:color w:val="auto"/>
          <w:sz w:val="22"/>
          <w:szCs w:val="22"/>
          <w:lang w:val="es-ES_tradnl"/>
        </w:rPr>
        <w:t xml:space="preserve">y </w:t>
      </w:r>
      <w:r w:rsidR="009B6B10" w:rsidRPr="009D7B94">
        <w:rPr>
          <w:rFonts w:ascii="Arial" w:hAnsi="Arial" w:cs="Arial"/>
          <w:b/>
          <w:color w:val="auto"/>
          <w:sz w:val="22"/>
          <w:szCs w:val="22"/>
          <w:lang w:val="es-ES_tradnl"/>
        </w:rPr>
        <w:t>Recopilación</w:t>
      </w:r>
      <w:r w:rsidR="002A3479" w:rsidRPr="009D7B94">
        <w:rPr>
          <w:rFonts w:ascii="Arial" w:hAnsi="Arial" w:cs="Arial"/>
          <w:b/>
          <w:color w:val="auto"/>
          <w:sz w:val="22"/>
          <w:szCs w:val="22"/>
          <w:lang w:val="es-ES_tradnl"/>
        </w:rPr>
        <w:t xml:space="preserve"> de Datos</w:t>
      </w:r>
      <w:bookmarkEnd w:id="13"/>
    </w:p>
    <w:p w14:paraId="34588C1A" w14:textId="77777777" w:rsidR="00671C37" w:rsidRPr="009D7B94" w:rsidRDefault="002A3479" w:rsidP="00223BED">
      <w:pPr>
        <w:jc w:val="both"/>
        <w:rPr>
          <w:rFonts w:ascii="Arial" w:hAnsi="Arial" w:cs="Arial"/>
          <w:lang w:val="es-ES_tradnl"/>
        </w:rPr>
      </w:pPr>
      <w:r w:rsidRPr="009D7B94">
        <w:rPr>
          <w:rFonts w:ascii="Arial" w:hAnsi="Arial" w:cs="Arial"/>
          <w:lang w:val="es-PY"/>
        </w:rPr>
        <w:t>E</w:t>
      </w:r>
      <w:r w:rsidR="00671C37" w:rsidRPr="009D7B94">
        <w:rPr>
          <w:rFonts w:ascii="Arial" w:hAnsi="Arial" w:cs="Arial"/>
          <w:lang w:val="es-PY"/>
        </w:rPr>
        <w:t xml:space="preserve">l INAC y el Ministerio de Ambiente a través de </w:t>
      </w:r>
      <w:r w:rsidRPr="009D7B94">
        <w:rPr>
          <w:rFonts w:ascii="Arial" w:hAnsi="Arial" w:cs="Arial"/>
          <w:lang w:val="es-PY"/>
        </w:rPr>
        <w:t xml:space="preserve">sus </w:t>
      </w:r>
      <w:r w:rsidR="00671C37" w:rsidRPr="009D7B94">
        <w:rPr>
          <w:rFonts w:ascii="Arial" w:hAnsi="Arial" w:cs="Arial"/>
          <w:lang w:val="es-PY"/>
        </w:rPr>
        <w:t xml:space="preserve">Unidades Ejecutoras (UEP) específicas </w:t>
      </w:r>
      <w:r w:rsidR="00101F5A" w:rsidRPr="009D7B94">
        <w:rPr>
          <w:rFonts w:ascii="Arial" w:hAnsi="Arial" w:cs="Arial"/>
          <w:lang w:val="es-PY"/>
        </w:rPr>
        <w:t>serán</w:t>
      </w:r>
      <w:r w:rsidRPr="009D7B94">
        <w:rPr>
          <w:rFonts w:ascii="Arial" w:hAnsi="Arial" w:cs="Arial"/>
          <w:lang w:val="es-PY"/>
        </w:rPr>
        <w:t xml:space="preserve"> los </w:t>
      </w:r>
      <w:r w:rsidRPr="009D7B94">
        <w:rPr>
          <w:rFonts w:ascii="Arial" w:hAnsi="Arial" w:cs="Arial"/>
          <w:lang w:val="es-MX"/>
        </w:rPr>
        <w:t xml:space="preserve">encargados de la planeación y monitoreo del programa.  Las UEPs </w:t>
      </w:r>
      <w:r w:rsidR="00101F5A" w:rsidRPr="009D7B94">
        <w:rPr>
          <w:rFonts w:ascii="Arial" w:hAnsi="Arial" w:cs="Arial"/>
          <w:lang w:val="es-MX"/>
        </w:rPr>
        <w:t>serán</w:t>
      </w:r>
      <w:r w:rsidRPr="009D7B94">
        <w:rPr>
          <w:rFonts w:ascii="Arial" w:hAnsi="Arial" w:cs="Arial"/>
          <w:lang w:val="es-MX"/>
        </w:rPr>
        <w:t xml:space="preserve"> las responsables por la coordinación técnica, administrativa y financiera de la ejecución del Programa</w:t>
      </w:r>
      <w:r w:rsidR="006C510C">
        <w:rPr>
          <w:rFonts w:ascii="Arial" w:hAnsi="Arial" w:cs="Arial"/>
          <w:lang w:val="es-MX"/>
        </w:rPr>
        <w:t>.</w:t>
      </w:r>
      <w:r w:rsidRPr="009D7B94">
        <w:rPr>
          <w:rFonts w:ascii="Arial" w:hAnsi="Arial" w:cs="Arial"/>
          <w:lang w:val="es-MX"/>
        </w:rPr>
        <w:t xml:space="preserve"> </w:t>
      </w:r>
      <w:r w:rsidR="00671C37" w:rsidRPr="009D7B94">
        <w:rPr>
          <w:rFonts w:ascii="Arial" w:hAnsi="Arial" w:cs="Arial"/>
          <w:lang w:val="es-PY"/>
        </w:rPr>
        <w:t>El INAC contará, además, con un Ente de Gestión de apoyo Técnico, Fiduciario, de Dirección de Proyectos y Supervisión de Obras, que le asistirá especializadamente a la UEP para gestionar los procesos de planificación y monitoreo, preparación de documentos técnicos, elaboración de documentos de licitación, administración de contratos, supervisión de obras, verificación previa de pagos y apoyo operativo en la cobertura de necesidades logísticas prioritarias.</w:t>
      </w:r>
    </w:p>
    <w:p w14:paraId="34588C1B" w14:textId="77777777" w:rsidR="00951E1B" w:rsidRPr="009D7B94" w:rsidRDefault="009A4BB7" w:rsidP="009A4BB7">
      <w:pPr>
        <w:spacing w:before="240"/>
        <w:jc w:val="both"/>
        <w:rPr>
          <w:rFonts w:ascii="Arial" w:hAnsi="Arial" w:cs="Arial"/>
          <w:lang w:val="es-PA"/>
        </w:rPr>
      </w:pPr>
      <w:r w:rsidRPr="009D7B94">
        <w:rPr>
          <w:rFonts w:ascii="Arial" w:hAnsi="Arial" w:cs="Arial"/>
          <w:lang w:val="es-PA"/>
        </w:rPr>
        <w:t xml:space="preserve">El sistema de monitoreo del proyecto estará conformado por los siguientes instrumentos: </w:t>
      </w:r>
      <w:r w:rsidR="007F4C71">
        <w:rPr>
          <w:rFonts w:ascii="Arial" w:hAnsi="Arial" w:cs="Arial"/>
          <w:lang w:val="es-PA"/>
        </w:rPr>
        <w:t>(</w:t>
      </w:r>
      <w:r w:rsidRPr="009D7B94">
        <w:rPr>
          <w:rFonts w:ascii="Arial" w:hAnsi="Arial" w:cs="Arial"/>
          <w:lang w:val="es-PA"/>
        </w:rPr>
        <w:t xml:space="preserve">i) los Reglamentos Operativos del Proyecto (ROP); </w:t>
      </w:r>
      <w:r w:rsidR="007F4C71">
        <w:rPr>
          <w:rFonts w:ascii="Arial" w:hAnsi="Arial" w:cs="Arial"/>
          <w:lang w:val="es-PA"/>
        </w:rPr>
        <w:t>(</w:t>
      </w:r>
      <w:r w:rsidRPr="009D7B94">
        <w:rPr>
          <w:rFonts w:ascii="Arial" w:hAnsi="Arial" w:cs="Arial"/>
          <w:lang w:val="es-PA"/>
        </w:rPr>
        <w:t xml:space="preserve">ii) Matriz de Resultados (MdR); </w:t>
      </w:r>
      <w:r w:rsidR="007F4C71">
        <w:rPr>
          <w:rFonts w:ascii="Arial" w:hAnsi="Arial" w:cs="Arial"/>
          <w:lang w:val="es-PA"/>
        </w:rPr>
        <w:t>(</w:t>
      </w:r>
      <w:r w:rsidRPr="009D7B94">
        <w:rPr>
          <w:rFonts w:ascii="Arial" w:hAnsi="Arial" w:cs="Arial"/>
          <w:lang w:val="es-PA"/>
        </w:rPr>
        <w:t xml:space="preserve">iii) Plan de Ejecución Plurianual (PEP); </w:t>
      </w:r>
      <w:r w:rsidR="007F4C71">
        <w:rPr>
          <w:rFonts w:ascii="Arial" w:hAnsi="Arial" w:cs="Arial"/>
          <w:lang w:val="es-PA"/>
        </w:rPr>
        <w:t>(</w:t>
      </w:r>
      <w:r w:rsidRPr="009D7B94">
        <w:rPr>
          <w:rFonts w:ascii="Arial" w:hAnsi="Arial" w:cs="Arial"/>
          <w:lang w:val="es-PA"/>
        </w:rPr>
        <w:t xml:space="preserve">iv) Plan Operativo Anual (POA); </w:t>
      </w:r>
      <w:r w:rsidR="007F4C71">
        <w:rPr>
          <w:rFonts w:ascii="Arial" w:hAnsi="Arial" w:cs="Arial"/>
          <w:lang w:val="es-PA"/>
        </w:rPr>
        <w:t>(</w:t>
      </w:r>
      <w:r w:rsidRPr="009D7B94">
        <w:rPr>
          <w:rFonts w:ascii="Arial" w:hAnsi="Arial" w:cs="Arial"/>
          <w:lang w:val="es-PA"/>
        </w:rPr>
        <w:t xml:space="preserve">v) Plan de Adquisiciones (PA); </w:t>
      </w:r>
      <w:r w:rsidR="007F4C71">
        <w:rPr>
          <w:rFonts w:ascii="Arial" w:hAnsi="Arial" w:cs="Arial"/>
          <w:lang w:val="es-PA"/>
        </w:rPr>
        <w:t>(</w:t>
      </w:r>
      <w:r w:rsidRPr="009D7B94">
        <w:rPr>
          <w:rFonts w:ascii="Arial" w:hAnsi="Arial" w:cs="Arial"/>
          <w:lang w:val="es-PA"/>
        </w:rPr>
        <w:t xml:space="preserve">vi) Matrices de Riesgo y de Evaluación y Mitigación de los Riesgos del Proyecto; </w:t>
      </w:r>
      <w:r w:rsidR="007F4C71">
        <w:rPr>
          <w:rFonts w:ascii="Arial" w:hAnsi="Arial" w:cs="Arial"/>
          <w:lang w:val="es-PA"/>
        </w:rPr>
        <w:t>(</w:t>
      </w:r>
      <w:r w:rsidRPr="009D7B94">
        <w:rPr>
          <w:rFonts w:ascii="Arial" w:hAnsi="Arial" w:cs="Arial"/>
          <w:lang w:val="es-PA"/>
        </w:rPr>
        <w:t xml:space="preserve">vii) Plan de Monitoreo y Evaluación (PME); </w:t>
      </w:r>
      <w:r w:rsidR="007F4C71">
        <w:rPr>
          <w:rFonts w:ascii="Arial" w:hAnsi="Arial" w:cs="Arial"/>
          <w:lang w:val="es-PA"/>
        </w:rPr>
        <w:lastRenderedPageBreak/>
        <w:t>(</w:t>
      </w:r>
      <w:r w:rsidRPr="009D7B94">
        <w:rPr>
          <w:rFonts w:ascii="Arial" w:hAnsi="Arial" w:cs="Arial"/>
          <w:lang w:val="es-PA"/>
        </w:rPr>
        <w:t xml:space="preserve">viii) Informes Semestrales de Avance (ISA) </w:t>
      </w:r>
      <w:r w:rsidRPr="009D7B94">
        <w:rPr>
          <w:rFonts w:ascii="Arial" w:hAnsi="Arial" w:cs="Arial"/>
          <w:lang w:val="es-PY"/>
        </w:rPr>
        <w:t>que incluyen el avance logrado en el POA, los resultados obtenidos de la ejecución de las actividades;</w:t>
      </w:r>
      <w:r w:rsidRPr="009D7B94">
        <w:rPr>
          <w:rFonts w:ascii="Arial" w:hAnsi="Arial" w:cs="Arial"/>
          <w:lang w:val="es-PA"/>
        </w:rPr>
        <w:t xml:space="preserve"> </w:t>
      </w:r>
      <w:r w:rsidR="007F4C71">
        <w:rPr>
          <w:rFonts w:ascii="Arial" w:hAnsi="Arial" w:cs="Arial"/>
          <w:lang w:val="es-PA"/>
        </w:rPr>
        <w:t>(</w:t>
      </w:r>
      <w:r w:rsidRPr="009D7B94">
        <w:rPr>
          <w:rFonts w:ascii="Arial" w:hAnsi="Arial" w:cs="Arial"/>
          <w:lang w:val="es-PA"/>
        </w:rPr>
        <w:t xml:space="preserve">ix) Informes de Monitoreo del Progreso (PMR); </w:t>
      </w:r>
      <w:r w:rsidR="007F4C71">
        <w:rPr>
          <w:rFonts w:ascii="Arial" w:hAnsi="Arial" w:cs="Arial"/>
          <w:lang w:val="es-PA"/>
        </w:rPr>
        <w:t>(</w:t>
      </w:r>
      <w:r w:rsidRPr="009D7B94">
        <w:rPr>
          <w:rFonts w:ascii="Arial" w:hAnsi="Arial" w:cs="Arial"/>
          <w:lang w:val="es-PA"/>
        </w:rPr>
        <w:t xml:space="preserve">x) Estados Financieros Auditados (EFA); </w:t>
      </w:r>
      <w:r w:rsidR="00637C69" w:rsidRPr="009D7B94">
        <w:rPr>
          <w:rFonts w:ascii="Arial" w:hAnsi="Arial" w:cs="Arial"/>
          <w:lang w:val="es-PA"/>
        </w:rPr>
        <w:t xml:space="preserve">y </w:t>
      </w:r>
      <w:r w:rsidRPr="009D7B94">
        <w:rPr>
          <w:rFonts w:ascii="Arial" w:hAnsi="Arial" w:cs="Arial"/>
          <w:lang w:val="es-PA"/>
        </w:rPr>
        <w:t>xi) términos de referencia de consultorías</w:t>
      </w:r>
      <w:r w:rsidR="00637C69" w:rsidRPr="009D7B94">
        <w:rPr>
          <w:rFonts w:ascii="Arial" w:hAnsi="Arial" w:cs="Arial"/>
          <w:lang w:val="es-PA"/>
        </w:rPr>
        <w:t xml:space="preserve">. </w:t>
      </w:r>
    </w:p>
    <w:p w14:paraId="34588C1C" w14:textId="77777777" w:rsidR="009A4BB7" w:rsidRPr="009D7B94" w:rsidRDefault="009A4BB7" w:rsidP="009A4BB7">
      <w:pPr>
        <w:spacing w:before="240"/>
        <w:jc w:val="both"/>
        <w:rPr>
          <w:rFonts w:ascii="Arial" w:hAnsi="Arial" w:cs="Arial"/>
          <w:lang w:val="es-PA"/>
        </w:rPr>
      </w:pPr>
      <w:r w:rsidRPr="009D7B94">
        <w:rPr>
          <w:rFonts w:ascii="Arial" w:hAnsi="Arial" w:cs="Arial"/>
          <w:lang w:val="es-PA"/>
        </w:rPr>
        <w:t xml:space="preserve">El monitoreo de la ejecución del proyecto se concentrará en dos niveles: (i) el cumplimiento de la ejecución de las actividades del proyecto; y (ii) el </w:t>
      </w:r>
      <w:r w:rsidR="002A3479" w:rsidRPr="009D7B94">
        <w:rPr>
          <w:rFonts w:ascii="Arial" w:hAnsi="Arial" w:cs="Arial"/>
          <w:lang w:val="es-PA"/>
        </w:rPr>
        <w:t xml:space="preserve">seguimiento de los </w:t>
      </w:r>
      <w:r w:rsidRPr="009D7B94">
        <w:rPr>
          <w:rFonts w:ascii="Arial" w:hAnsi="Arial" w:cs="Arial"/>
          <w:lang w:val="es-PA"/>
        </w:rPr>
        <w:t>indicadores de producto contenidos en la MdR. Toda la información pertinente y adecuada para lograr un entendimiento cabal de la actividad de seguimiento, se encuentra recogida en los instrumentos referidos en este apartado. Cada Organismo Ejecutor contará con sus instrumentos de gestión en forma independiente para realizar el monitoreo y seguimiento de los componentes, sub-componentes, productos y actividades bajo su responsabilidad.</w:t>
      </w:r>
    </w:p>
    <w:p w14:paraId="34588C1D" w14:textId="77777777" w:rsidR="009A4BB7" w:rsidRPr="009D7B94" w:rsidRDefault="009A4BB7" w:rsidP="009A4BB7">
      <w:pPr>
        <w:spacing w:before="240"/>
        <w:jc w:val="both"/>
        <w:rPr>
          <w:rFonts w:ascii="Arial" w:hAnsi="Arial" w:cs="Arial"/>
          <w:lang w:val="es-PA"/>
        </w:rPr>
      </w:pPr>
      <w:r w:rsidRPr="009D7B94">
        <w:rPr>
          <w:rFonts w:ascii="Arial" w:hAnsi="Arial" w:cs="Arial"/>
          <w:lang w:val="es-PA"/>
        </w:rPr>
        <w:t>Los contenidos principales y características de cada uno de ellos se describen a continuación:</w:t>
      </w:r>
    </w:p>
    <w:p w14:paraId="34588C1E" w14:textId="77777777" w:rsidR="00F63898" w:rsidRPr="009D7B94" w:rsidRDefault="009A4BB7" w:rsidP="009A4BB7">
      <w:pPr>
        <w:numPr>
          <w:ilvl w:val="0"/>
          <w:numId w:val="9"/>
        </w:numPr>
        <w:spacing w:before="240"/>
        <w:jc w:val="both"/>
        <w:rPr>
          <w:rFonts w:ascii="Arial" w:hAnsi="Arial" w:cs="Arial"/>
          <w:lang w:val="es-PY"/>
        </w:rPr>
      </w:pPr>
      <w:r w:rsidRPr="009D7B94">
        <w:rPr>
          <w:rFonts w:ascii="Arial" w:hAnsi="Arial" w:cs="Arial"/>
          <w:b/>
          <w:lang w:val="es-PA"/>
        </w:rPr>
        <w:t>Reglamentos Operativos del Proyecto (ROP).</w:t>
      </w:r>
      <w:r w:rsidRPr="009D7B94">
        <w:rPr>
          <w:rFonts w:ascii="Arial" w:hAnsi="Arial" w:cs="Arial"/>
          <w:lang w:val="es-PA"/>
        </w:rPr>
        <w:t xml:space="preserve">  Para la ejecución del proyecto cada Organismo Ejecutor estará regido por un ROP, que establece las normas y procedimientos de ejecución para: programación de actividades, gestión técnica, gestión financiera-contable, adquisiciones, monitoreo, auditorías y evaluación del proyecto. Asimismo, incluye: i) procedimientos y responsabilidades de las instancias participantes en la ejecución del proyecto; ii) documentación técnica de soporte preparada para las inversiones, incluyendo estudios de viabilidad económica y socio-ambiental y planes de gestión y operación u otros según se dispongan; iii) la supervisión técnica y socio-ambiental de las obras; y iv) el PGAS</w:t>
      </w:r>
      <w:r w:rsidRPr="009D7B94">
        <w:rPr>
          <w:rFonts w:ascii="Arial" w:hAnsi="Arial" w:cs="Arial"/>
          <w:b/>
          <w:lang w:val="es-PA"/>
        </w:rPr>
        <w:t>. Será condición previa al primer desembolso para ambos Organismos Ejecutores que se haya aprobado y puesto en vigencia los ROP, previamente acordados con el Banco.</w:t>
      </w:r>
    </w:p>
    <w:p w14:paraId="34588C1F" w14:textId="77777777" w:rsidR="009029E9" w:rsidRPr="009D7B94" w:rsidRDefault="009A4BB7" w:rsidP="009A4BB7">
      <w:pPr>
        <w:numPr>
          <w:ilvl w:val="0"/>
          <w:numId w:val="9"/>
        </w:numPr>
        <w:spacing w:before="240"/>
        <w:jc w:val="both"/>
        <w:rPr>
          <w:rFonts w:ascii="Arial" w:hAnsi="Arial" w:cs="Arial"/>
          <w:lang w:val="es-PY"/>
        </w:rPr>
      </w:pPr>
      <w:r w:rsidRPr="009D7B94">
        <w:rPr>
          <w:rFonts w:ascii="Arial" w:hAnsi="Arial" w:cs="Arial"/>
          <w:b/>
          <w:lang w:val="es-PA"/>
        </w:rPr>
        <w:t>Plan de Ejecución Plurianual (PEP)</w:t>
      </w:r>
      <w:r w:rsidRPr="009D7B94">
        <w:rPr>
          <w:rFonts w:ascii="Arial" w:hAnsi="Arial" w:cs="Arial"/>
          <w:lang w:val="es-PA"/>
        </w:rPr>
        <w:t>.</w:t>
      </w:r>
      <w:r w:rsidRPr="009D7B94">
        <w:rPr>
          <w:rFonts w:ascii="Arial" w:hAnsi="Arial" w:cs="Arial"/>
          <w:lang w:val="es-PY"/>
        </w:rPr>
        <w:t xml:space="preserve"> Es un instrumento de planificación multianual a nivel de componentes, subcomponentes (cuando aplica), productos, paquetes de trabajo (cuando aplica) y actividades, que debe identificar estimación de costos, un cronograma de ejecución (física y financiera) y sus responsables. El PEP inicial se prepara en la fase de diseño del proyecto y como anexo a la Propuesta de Desarrollo de la Operación (POD). En la fase de elegibilidad luego de la aprobación del contrato de préstamo respectivo se actualiza y genera el PEP Final, que se presenta al Banco como primer informe del Proyecto, cuya información se actualiza en el PMR de los sistemas del BID.</w:t>
      </w:r>
    </w:p>
    <w:p w14:paraId="34588C20" w14:textId="77777777" w:rsidR="00BD7189" w:rsidRPr="009D7B94" w:rsidRDefault="009A4BB7">
      <w:pPr>
        <w:spacing w:before="240"/>
        <w:ind w:left="720"/>
        <w:jc w:val="both"/>
        <w:rPr>
          <w:rFonts w:ascii="Arial" w:hAnsi="Arial" w:cs="Arial"/>
          <w:lang w:val="es-PY"/>
        </w:rPr>
      </w:pPr>
      <w:r w:rsidRPr="009D7B94">
        <w:rPr>
          <w:rFonts w:ascii="Arial" w:hAnsi="Arial" w:cs="Arial"/>
          <w:lang w:val="es-PY"/>
        </w:rPr>
        <w:t xml:space="preserve">El PEP se nutre de los documentos del POD, de su matriz de resultados y del perfil de riesgos; cubre todo el período de ejecución del proyecto a nivel de macro actividades y responsables. El PEP es una herramienta de planificación y tiene coherencia en términos de temporalidad con el cumplimiento de los objetivos de la matriz de resultados, debiendo nutrir a las partes de los elementos analíticos que aseguren que los plazos de ejecución programados son realistas y pueden ser sustentados. Cada PEP enumera las </w:t>
      </w:r>
      <w:r w:rsidRPr="009D7B94">
        <w:rPr>
          <w:rFonts w:ascii="Arial" w:hAnsi="Arial" w:cs="Arial"/>
          <w:lang w:val="es-PY"/>
        </w:rPr>
        <w:lastRenderedPageBreak/>
        <w:t>contrataciones y las actividades que se van a realizar durante toda la operación, y especifica los montos y los tiempos de los que se dispone para cada uno de los productos y actividades del proyecto. En la medida que los proyectos se vean afectados por factores externos que pongan en riesgo el logro de los objetivos, resultados e indicadores, los PEP podrán ser modificados, con el debido registro documentado de las razones de los cambios. Cualquier cambio en el PEP que altere la ruta crítica deberá contar con la “no objeción” previa del Banco.</w:t>
      </w:r>
      <w:r w:rsidR="000C1820" w:rsidRPr="009D7B94">
        <w:rPr>
          <w:rFonts w:ascii="Arial" w:hAnsi="Arial" w:cs="Arial"/>
          <w:lang w:val="es-PY"/>
        </w:rPr>
        <w:t xml:space="preserve"> </w:t>
      </w:r>
      <w:r w:rsidR="00637C69" w:rsidRPr="009D7B94">
        <w:rPr>
          <w:rFonts w:ascii="Arial" w:hAnsi="Arial" w:cs="Arial"/>
          <w:lang w:val="es-PY"/>
        </w:rPr>
        <w:t>El PEP deberá ser presentado al Banco junto con el POA para cada año de ejecución.</w:t>
      </w:r>
    </w:p>
    <w:p w14:paraId="34588C21" w14:textId="77777777" w:rsidR="001E29CA" w:rsidRPr="009D7B94" w:rsidRDefault="009A4BB7" w:rsidP="009D7B94">
      <w:pPr>
        <w:pStyle w:val="ListParagraph"/>
        <w:numPr>
          <w:ilvl w:val="0"/>
          <w:numId w:val="9"/>
        </w:numPr>
        <w:jc w:val="both"/>
        <w:rPr>
          <w:rFonts w:ascii="Arial" w:hAnsi="Arial" w:cs="Arial"/>
          <w:lang w:val="es-PY"/>
        </w:rPr>
      </w:pPr>
      <w:r w:rsidRPr="009D7B94">
        <w:rPr>
          <w:rFonts w:ascii="Arial" w:hAnsi="Arial" w:cs="Arial"/>
          <w:b/>
          <w:lang w:val="es-PA"/>
        </w:rPr>
        <w:t>Plan Operativo Anual (POA)</w:t>
      </w:r>
      <w:r w:rsidRPr="009D7B94">
        <w:rPr>
          <w:rFonts w:ascii="Arial" w:hAnsi="Arial" w:cs="Arial"/>
          <w:lang w:val="es-PA"/>
        </w:rPr>
        <w:t>. El POA es una herramienta de planificación a nivel de actividades, que permite dar seguimiento a la ejecución; se desprende del PEP y establece con detalle la ejecución del proyecto para el año fiscal que se esté planificando; es un instrumento dinámico y abarca todos los aspectos de la ejecución. El POA contiene un cronograma de ejecución de actividades relacionadas fundamentalmente con el alcance de los componentes, subcomponentes y productos del proyecto, la planificación de la gestión de adquisiciones de bienes y servicios (determinante de los tiempos), la planificación de las necesidades de recursos financieros (directamente resultante de la secuencia de adquisiciones que permite anticipar el nivel de desembolsos y “cash flow” requerido, así como el cumplimiento de las salvaguardias ambientales y sociales, la ejecución de las acciones de mitigación de riesgos, las actividades de gestión del proyecto y el monitoreo y evaluación del mismo. Cualquier cambio en el POA que altere la ruta crítica deberá contar con la “no objeción” previa del Banco. Este instrumento se constituye en el insumo principal para la formulac</w:t>
      </w:r>
      <w:r w:rsidR="006A360D" w:rsidRPr="009D7B94">
        <w:rPr>
          <w:rFonts w:ascii="Arial" w:hAnsi="Arial" w:cs="Arial"/>
          <w:lang w:val="es-PA"/>
        </w:rPr>
        <w:t xml:space="preserve">ión del presupuesto del proyecto </w:t>
      </w:r>
      <w:r w:rsidRPr="009D7B94">
        <w:rPr>
          <w:rFonts w:ascii="Arial" w:hAnsi="Arial" w:cs="Arial"/>
          <w:lang w:val="es-PA"/>
        </w:rPr>
        <w:t>de cada año.</w:t>
      </w:r>
      <w:r w:rsidR="000C1820" w:rsidRPr="009D7B94">
        <w:rPr>
          <w:rFonts w:ascii="Arial" w:hAnsi="Arial" w:cs="Arial"/>
          <w:lang w:val="es-PA"/>
        </w:rPr>
        <w:t xml:space="preserve"> </w:t>
      </w:r>
      <w:r w:rsidR="00637C69" w:rsidRPr="009D7B94">
        <w:rPr>
          <w:rFonts w:ascii="Arial" w:hAnsi="Arial" w:cs="Arial"/>
          <w:lang w:val="es-PA"/>
        </w:rPr>
        <w:t>Los POA, correspondientes al siguiente año de ejecución del programa</w:t>
      </w:r>
      <w:r w:rsidR="006C510C">
        <w:rPr>
          <w:rFonts w:ascii="Arial" w:hAnsi="Arial" w:cs="Arial"/>
          <w:lang w:val="es-PA"/>
        </w:rPr>
        <w:t xml:space="preserve"> y</w:t>
      </w:r>
      <w:r w:rsidR="00637C69" w:rsidRPr="009D7B94">
        <w:rPr>
          <w:rFonts w:ascii="Arial" w:hAnsi="Arial" w:cs="Arial"/>
          <w:lang w:val="es-PA"/>
        </w:rPr>
        <w:t xml:space="preserve"> deben presentar</w:t>
      </w:r>
      <w:r w:rsidR="009018BA" w:rsidRPr="009D7B94">
        <w:rPr>
          <w:rFonts w:ascii="Arial" w:hAnsi="Arial" w:cs="Arial"/>
          <w:lang w:val="es-PA"/>
        </w:rPr>
        <w:t>se</w:t>
      </w:r>
      <w:r w:rsidR="00637C69" w:rsidRPr="009D7B94">
        <w:rPr>
          <w:rFonts w:ascii="Arial" w:hAnsi="Arial" w:cs="Arial"/>
          <w:lang w:val="es-PA"/>
        </w:rPr>
        <w:t xml:space="preserve"> al Banco en el </w:t>
      </w:r>
      <w:r w:rsidR="009018BA" w:rsidRPr="009D7B94">
        <w:rPr>
          <w:rFonts w:ascii="Arial" w:hAnsi="Arial" w:cs="Arial"/>
          <w:lang w:val="es-PA"/>
        </w:rPr>
        <w:t>último trimestre del año en curso.</w:t>
      </w:r>
    </w:p>
    <w:p w14:paraId="34588C22" w14:textId="77777777" w:rsidR="006A360D" w:rsidRPr="009D7B94" w:rsidRDefault="009A4BB7">
      <w:pPr>
        <w:numPr>
          <w:ilvl w:val="0"/>
          <w:numId w:val="9"/>
        </w:numPr>
        <w:spacing w:before="240"/>
        <w:jc w:val="both"/>
        <w:rPr>
          <w:rFonts w:ascii="Arial" w:hAnsi="Arial" w:cs="Arial"/>
          <w:lang w:val="es-PA"/>
        </w:rPr>
      </w:pPr>
      <w:r w:rsidRPr="009D7B94">
        <w:rPr>
          <w:rFonts w:ascii="Arial" w:hAnsi="Arial" w:cs="Arial"/>
          <w:b/>
          <w:lang w:val="es-PA"/>
        </w:rPr>
        <w:t>Plan de Adquisiciones (PA).</w:t>
      </w:r>
      <w:r w:rsidRPr="009D7B94">
        <w:rPr>
          <w:rFonts w:ascii="Arial" w:hAnsi="Arial" w:cs="Arial"/>
          <w:lang w:val="es-PA"/>
        </w:rPr>
        <w:t xml:space="preserve"> El Plan de Adquisiciones es el documento que resume todos los acuerdos celebrados con el Banco durante la gestión de la operación de Préstamo, respecto a la adquisición de los bienes, obras, servicios de consultoría y servicios diferentes de consultoría necesarios para la ejecución de los Proyectos financiados por el BID y asegurar el logro de sus objetivos. En este documento se establecen las estrategias, secuencias y mecanismos de gestión de adquisiciones y administración de contrataciones por parte del Ejecutor y de supervisión de esos procesos por el BID durante, como mín</w:t>
      </w:r>
      <w:r w:rsidR="006A360D" w:rsidRPr="009D7B94">
        <w:rPr>
          <w:rFonts w:ascii="Arial" w:hAnsi="Arial" w:cs="Arial"/>
          <w:lang w:val="es-PA"/>
        </w:rPr>
        <w:t>imo, los siguientes doce (12</w:t>
      </w:r>
      <w:r w:rsidRPr="009D7B94">
        <w:rPr>
          <w:rFonts w:ascii="Arial" w:hAnsi="Arial" w:cs="Arial"/>
          <w:lang w:val="es-PA"/>
        </w:rPr>
        <w:t xml:space="preserve">) meses de ejecución del Proyecto. </w:t>
      </w:r>
    </w:p>
    <w:p w14:paraId="34588C23" w14:textId="77777777" w:rsidR="009A4BB7" w:rsidRPr="009D7B94" w:rsidRDefault="009A4BB7" w:rsidP="006A360D">
      <w:pPr>
        <w:spacing w:before="240"/>
        <w:ind w:left="720"/>
        <w:jc w:val="both"/>
        <w:rPr>
          <w:rFonts w:ascii="Arial" w:hAnsi="Arial" w:cs="Arial"/>
          <w:lang w:val="es-PA"/>
        </w:rPr>
      </w:pPr>
      <w:r w:rsidRPr="009D7B94">
        <w:rPr>
          <w:rFonts w:ascii="Arial" w:hAnsi="Arial" w:cs="Arial"/>
          <w:lang w:val="es-PA"/>
        </w:rPr>
        <w:t xml:space="preserve">Los PA se elaboran con base al formato proveído por el Banco que debe contener mínimamente: a) las obras, bienes, servicios de consultoría y de no consultoría; b) los métodos propuestos para las contrataciones; y c) los procedimientos aplicados por el Banco para la supervisión de los procesos de adquisiciones (ex -post o ex -ante). </w:t>
      </w:r>
      <w:r w:rsidR="006A360D" w:rsidRPr="009D7B94">
        <w:rPr>
          <w:rFonts w:ascii="Arial" w:hAnsi="Arial" w:cs="Arial"/>
          <w:lang w:val="es-PA"/>
        </w:rPr>
        <w:t>El PA se presenta anualmente junto con el POA respectivo.</w:t>
      </w:r>
    </w:p>
    <w:p w14:paraId="34588C24" w14:textId="77777777" w:rsidR="009A4BB7" w:rsidRPr="009D7B94" w:rsidRDefault="009A4BB7" w:rsidP="009A4BB7">
      <w:pPr>
        <w:numPr>
          <w:ilvl w:val="0"/>
          <w:numId w:val="9"/>
        </w:numPr>
        <w:spacing w:before="240"/>
        <w:jc w:val="both"/>
        <w:rPr>
          <w:rFonts w:ascii="Arial" w:hAnsi="Arial" w:cs="Arial"/>
          <w:lang w:val="es-PA"/>
        </w:rPr>
      </w:pPr>
      <w:r w:rsidRPr="009D7B94">
        <w:rPr>
          <w:rFonts w:ascii="Arial" w:hAnsi="Arial" w:cs="Arial"/>
          <w:b/>
          <w:lang w:val="es-PA"/>
        </w:rPr>
        <w:lastRenderedPageBreak/>
        <w:t>Matrices de Gestión de Riesgos del Proyecto (MGR).</w:t>
      </w:r>
      <w:r w:rsidRPr="009D7B94">
        <w:rPr>
          <w:rFonts w:ascii="Arial" w:hAnsi="Arial" w:cs="Arial"/>
          <w:lang w:val="es-PA"/>
        </w:rPr>
        <w:t xml:space="preserve"> Las Matrices de Gestión de Riesgos (RRF, MER y MMR) constituyen la herramienta metodológica donde se documenta la evaluación y en la que se establece un orden de prioridades sobre los tipos de riesgos específicos afrontados por el proyecto. La Matriz es un inventario de los riesgos, haciendo la descripción de cada uno de estos que incluye: a) la calificación de la severidad; b) acciones de miti</w:t>
      </w:r>
      <w:r w:rsidR="006A360D" w:rsidRPr="009D7B94">
        <w:rPr>
          <w:rFonts w:ascii="Arial" w:hAnsi="Arial" w:cs="Arial"/>
          <w:lang w:val="es-PA"/>
        </w:rPr>
        <w:t>gación para los riesgos altos y medios</w:t>
      </w:r>
      <w:r w:rsidRPr="009D7B94">
        <w:rPr>
          <w:rFonts w:ascii="Arial" w:hAnsi="Arial" w:cs="Arial"/>
          <w:lang w:val="es-PA"/>
        </w:rPr>
        <w:t xml:space="preserve">; c) responsables por llevarlas a cabo y controlarlas; d) indicadores de resultado; y e) documentación de respaldo. Se definen medidas de mitigación para los riesgos considerados altos y medios, sus respectivos indicadores de seguimiento y, cuando sea el caso, el presupuesto para las actividades de mitigación, las cuales deberán estar incluidas en los POA. </w:t>
      </w:r>
      <w:r w:rsidR="000C1820" w:rsidRPr="009D7B94">
        <w:rPr>
          <w:rFonts w:ascii="Arial" w:hAnsi="Arial" w:cs="Arial"/>
          <w:lang w:val="es-PA"/>
        </w:rPr>
        <w:t xml:space="preserve"> </w:t>
      </w:r>
      <w:r w:rsidR="00DB0144" w:rsidRPr="009D7B94">
        <w:rPr>
          <w:rFonts w:ascii="Arial" w:hAnsi="Arial" w:cs="Arial"/>
          <w:lang w:val="es-PA"/>
        </w:rPr>
        <w:t xml:space="preserve">Se dará seguimiento trimestral a los riesgos previstos en estas matrices y se presentará en cada Informe de Avance los resultados de este seguimiento. </w:t>
      </w:r>
    </w:p>
    <w:p w14:paraId="34588C25" w14:textId="77777777" w:rsidR="00DB1EFE" w:rsidRPr="009D7B94" w:rsidRDefault="000C1820" w:rsidP="001118E2">
      <w:pPr>
        <w:numPr>
          <w:ilvl w:val="0"/>
          <w:numId w:val="9"/>
        </w:numPr>
        <w:spacing w:before="240"/>
        <w:jc w:val="both"/>
        <w:rPr>
          <w:rFonts w:ascii="Arial" w:hAnsi="Arial" w:cs="Arial"/>
          <w:lang w:val="es-PA"/>
        </w:rPr>
      </w:pPr>
      <w:r w:rsidRPr="009D7B94">
        <w:rPr>
          <w:rFonts w:ascii="Arial" w:hAnsi="Arial" w:cs="Arial"/>
          <w:b/>
          <w:lang w:val="es-PA"/>
        </w:rPr>
        <w:t>Matriz de Resultados (MdR)</w:t>
      </w:r>
      <w:r w:rsidRPr="009D7B94">
        <w:rPr>
          <w:rFonts w:ascii="Arial" w:hAnsi="Arial" w:cs="Arial"/>
          <w:lang w:val="es-PY"/>
        </w:rPr>
        <w:t>. Se</w:t>
      </w:r>
      <w:r w:rsidRPr="009D7B94">
        <w:rPr>
          <w:rFonts w:ascii="Arial" w:hAnsi="Arial" w:cs="Arial"/>
          <w:lang w:val="es-PA"/>
        </w:rPr>
        <w:t xml:space="preserve"> presenta como parte de la Propuesta de Desarrollo de la Operación (POD) </w:t>
      </w:r>
      <w:r w:rsidR="00B07E27" w:rsidRPr="009D7B94">
        <w:rPr>
          <w:rFonts w:ascii="Arial" w:hAnsi="Arial" w:cs="Arial"/>
          <w:lang w:val="es-PA"/>
        </w:rPr>
        <w:t xml:space="preserve">e incluye indicadores de </w:t>
      </w:r>
      <w:r w:rsidRPr="009D7B94">
        <w:rPr>
          <w:rFonts w:ascii="Arial" w:hAnsi="Arial" w:cs="Arial"/>
          <w:lang w:val="es-PA"/>
        </w:rPr>
        <w:t>productos</w:t>
      </w:r>
      <w:r w:rsidR="00B07E27" w:rsidRPr="009D7B94">
        <w:rPr>
          <w:rFonts w:ascii="Arial" w:hAnsi="Arial" w:cs="Arial"/>
          <w:lang w:val="es-PA"/>
        </w:rPr>
        <w:t xml:space="preserve"> y</w:t>
      </w:r>
      <w:r w:rsidR="00BD7189" w:rsidRPr="009D7B94">
        <w:rPr>
          <w:rFonts w:ascii="Arial" w:hAnsi="Arial" w:cs="Arial"/>
          <w:lang w:val="es-PA"/>
        </w:rPr>
        <w:t xml:space="preserve"> </w:t>
      </w:r>
      <w:r w:rsidRPr="009D7B94">
        <w:rPr>
          <w:rFonts w:ascii="Arial" w:hAnsi="Arial" w:cs="Arial"/>
          <w:lang w:val="es-PA"/>
        </w:rPr>
        <w:t>resultados,</w:t>
      </w:r>
      <w:r w:rsidR="00B07E27" w:rsidRPr="009D7B94">
        <w:rPr>
          <w:rFonts w:ascii="Arial" w:hAnsi="Arial" w:cs="Arial"/>
          <w:lang w:val="es-PA"/>
        </w:rPr>
        <w:t xml:space="preserve"> sus </w:t>
      </w:r>
      <w:r w:rsidR="00547CD7" w:rsidRPr="009D7B94">
        <w:rPr>
          <w:rFonts w:ascii="Arial" w:hAnsi="Arial" w:cs="Arial"/>
          <w:lang w:val="es-PA"/>
        </w:rPr>
        <w:t>líneas</w:t>
      </w:r>
      <w:r w:rsidR="00B07E27" w:rsidRPr="009D7B94">
        <w:rPr>
          <w:rFonts w:ascii="Arial" w:hAnsi="Arial" w:cs="Arial"/>
          <w:lang w:val="es-PA"/>
        </w:rPr>
        <w:t xml:space="preserve"> de base y metas, su </w:t>
      </w:r>
      <w:r w:rsidR="00547CD7" w:rsidRPr="009D7B94">
        <w:rPr>
          <w:rFonts w:ascii="Arial" w:hAnsi="Arial" w:cs="Arial"/>
          <w:lang w:val="es-PA"/>
        </w:rPr>
        <w:t>frecuencia</w:t>
      </w:r>
      <w:r w:rsidR="00B07E27" w:rsidRPr="009D7B94">
        <w:rPr>
          <w:rFonts w:ascii="Arial" w:hAnsi="Arial" w:cs="Arial"/>
          <w:lang w:val="es-PA"/>
        </w:rPr>
        <w:t xml:space="preserve"> de </w:t>
      </w:r>
      <w:r w:rsidR="00547CD7" w:rsidRPr="009D7B94">
        <w:rPr>
          <w:rFonts w:ascii="Arial" w:hAnsi="Arial" w:cs="Arial"/>
          <w:lang w:val="es-PA"/>
        </w:rPr>
        <w:t>recolección</w:t>
      </w:r>
      <w:r w:rsidR="00B07E27" w:rsidRPr="009D7B94">
        <w:rPr>
          <w:rFonts w:ascii="Arial" w:hAnsi="Arial" w:cs="Arial"/>
          <w:lang w:val="es-PA"/>
        </w:rPr>
        <w:t xml:space="preserve"> y las fuentes de </w:t>
      </w:r>
      <w:r w:rsidR="00547CD7" w:rsidRPr="009D7B94">
        <w:rPr>
          <w:rFonts w:ascii="Arial" w:hAnsi="Arial" w:cs="Arial"/>
          <w:lang w:val="es-PA"/>
        </w:rPr>
        <w:t>información</w:t>
      </w:r>
      <w:r w:rsidR="00B07E27" w:rsidRPr="009D7B94">
        <w:rPr>
          <w:rFonts w:ascii="Arial" w:hAnsi="Arial" w:cs="Arial"/>
          <w:lang w:val="es-PA"/>
        </w:rPr>
        <w:t xml:space="preserve">. </w:t>
      </w:r>
      <w:r w:rsidRPr="009D7B94">
        <w:rPr>
          <w:rFonts w:ascii="Arial" w:hAnsi="Arial" w:cs="Arial"/>
          <w:lang w:val="es-PA"/>
        </w:rPr>
        <w:t xml:space="preserve">La MdR es </w:t>
      </w:r>
      <w:r w:rsidR="00B07E27" w:rsidRPr="009D7B94">
        <w:rPr>
          <w:rFonts w:ascii="Arial" w:hAnsi="Arial" w:cs="Arial"/>
          <w:lang w:val="es-PA"/>
        </w:rPr>
        <w:t xml:space="preserve">la </w:t>
      </w:r>
      <w:r w:rsidRPr="009D7B94">
        <w:rPr>
          <w:rFonts w:ascii="Arial" w:hAnsi="Arial" w:cs="Arial"/>
          <w:lang w:val="es-PA"/>
        </w:rPr>
        <w:t xml:space="preserve">herramienta </w:t>
      </w:r>
      <w:r w:rsidR="00B07E27" w:rsidRPr="009D7B94">
        <w:rPr>
          <w:rFonts w:ascii="Arial" w:hAnsi="Arial" w:cs="Arial"/>
          <w:lang w:val="es-PA"/>
        </w:rPr>
        <w:t xml:space="preserve">que se usara para establecer si el proyecto </w:t>
      </w:r>
      <w:r w:rsidR="00547CD7" w:rsidRPr="009D7B94">
        <w:rPr>
          <w:rFonts w:ascii="Arial" w:hAnsi="Arial" w:cs="Arial"/>
          <w:lang w:val="es-PA"/>
        </w:rPr>
        <w:t>cumplió</w:t>
      </w:r>
      <w:r w:rsidR="00B07E27" w:rsidRPr="009D7B94">
        <w:rPr>
          <w:rFonts w:ascii="Arial" w:hAnsi="Arial" w:cs="Arial"/>
          <w:lang w:val="es-PA"/>
        </w:rPr>
        <w:t xml:space="preserve"> con sus objetivos de desarrollo. </w:t>
      </w:r>
      <w:r w:rsidRPr="009D7B94">
        <w:rPr>
          <w:rFonts w:ascii="Arial" w:hAnsi="Arial" w:cs="Arial"/>
          <w:lang w:val="es-PA"/>
        </w:rPr>
        <w:t>Se recurrirá a la MdR en cada instancia de elaboración y actualización del PEP y del POA y de diseño, seguimiento y evaluación de un componente o subcomponente, una línea de acción o actividad específica.</w:t>
      </w:r>
      <w:r w:rsidR="00DB1EFE" w:rsidRPr="009D7B94">
        <w:rPr>
          <w:rFonts w:ascii="Arial" w:hAnsi="Arial" w:cs="Arial"/>
          <w:lang w:val="es-PA"/>
        </w:rPr>
        <w:t xml:space="preserve"> </w:t>
      </w:r>
      <w:r w:rsidR="00DB1EFE" w:rsidRPr="009D7B94">
        <w:rPr>
          <w:rFonts w:ascii="Arial" w:hAnsi="Arial" w:cs="Arial"/>
          <w:b/>
          <w:lang w:val="es-PA"/>
        </w:rPr>
        <w:t>Los medios de verificación para la medición y seguimiento de los indicadores de productos</w:t>
      </w:r>
      <w:r w:rsidR="00DB1EFE" w:rsidRPr="009D7B94">
        <w:rPr>
          <w:rFonts w:ascii="Arial" w:hAnsi="Arial" w:cs="Arial"/>
          <w:lang w:val="es-PA"/>
        </w:rPr>
        <w:t xml:space="preserve"> corresponden a principalmente a documentos administrativos de cada Unidad Ejecutora. Estos documentos incluyen: i) actas de certificación y verificación de obras, ii) informes de consultoría, iii) documentos de programas de capacitación, disposiciones de aprobación, iv) reportes de operación del sistema informático, v) informes de recepción de bienes/servicios, vi) informes de ejecución varios. </w:t>
      </w:r>
    </w:p>
    <w:p w14:paraId="34588C26" w14:textId="77777777" w:rsidR="009A4BB7" w:rsidRPr="009D7B94" w:rsidRDefault="009A4BB7" w:rsidP="009A4BB7">
      <w:pPr>
        <w:numPr>
          <w:ilvl w:val="0"/>
          <w:numId w:val="9"/>
        </w:numPr>
        <w:spacing w:before="240"/>
        <w:jc w:val="both"/>
        <w:rPr>
          <w:rFonts w:ascii="Arial" w:hAnsi="Arial" w:cs="Arial"/>
          <w:lang w:val="es-PA"/>
        </w:rPr>
      </w:pPr>
      <w:r w:rsidRPr="009D7B94">
        <w:rPr>
          <w:rFonts w:ascii="Arial" w:hAnsi="Arial" w:cs="Arial"/>
          <w:b/>
          <w:lang w:val="es-PA"/>
        </w:rPr>
        <w:t xml:space="preserve">Informes Semestrales de Avance (ISA). </w:t>
      </w:r>
      <w:r w:rsidRPr="009D7B94">
        <w:rPr>
          <w:rFonts w:ascii="Arial" w:hAnsi="Arial" w:cs="Arial"/>
          <w:lang w:val="es-PA"/>
        </w:rPr>
        <w:t>Estos informes tienen como objetivo presentar al BID los resultados alcanzados en la ejecución del POA y del PA, relacionados a los procesos de ejecución y autorización de desembolsos. El Informe de Avance correspondiente a la segunda mitad del año calendario deberá presentar un resumen de los resultados alcanzados por componentes (parciales y totales, cuando sea el caso),</w:t>
      </w:r>
      <w:r w:rsidR="0043611B" w:rsidRPr="009D7B94">
        <w:rPr>
          <w:rFonts w:ascii="Arial" w:hAnsi="Arial" w:cs="Arial"/>
          <w:lang w:val="es-PA"/>
        </w:rPr>
        <w:t xml:space="preserve"> durante todo el año,</w:t>
      </w:r>
      <w:r w:rsidRPr="009D7B94">
        <w:rPr>
          <w:rFonts w:ascii="Arial" w:hAnsi="Arial" w:cs="Arial"/>
          <w:lang w:val="es-PA"/>
        </w:rPr>
        <w:t xml:space="preserve"> analizando también el grado de impacto o no impacto de los riesgos. Debe presentar también una visión consolidada de las dificultades y lecciones aprendidas, así como las conclusiones y recomendaciones destinadas a retroalimentar el proyecto. Los ISA son la fuente de información principal para alimentar el reporte de avance en el PMR.</w:t>
      </w:r>
    </w:p>
    <w:p w14:paraId="34588C27" w14:textId="77777777" w:rsidR="009A4BB7" w:rsidRPr="009D7B94" w:rsidRDefault="009A4BB7" w:rsidP="009A4BB7">
      <w:pPr>
        <w:numPr>
          <w:ilvl w:val="0"/>
          <w:numId w:val="9"/>
        </w:numPr>
        <w:spacing w:before="240"/>
        <w:jc w:val="both"/>
        <w:rPr>
          <w:rFonts w:ascii="Arial" w:hAnsi="Arial" w:cs="Arial"/>
          <w:b/>
          <w:lang w:val="es-PA"/>
        </w:rPr>
      </w:pPr>
      <w:r w:rsidRPr="009D7B94">
        <w:rPr>
          <w:rFonts w:ascii="Arial" w:hAnsi="Arial" w:cs="Arial"/>
          <w:b/>
          <w:lang w:val="es-PA"/>
        </w:rPr>
        <w:t>Informe de Monitoreo del Progreso (PMR).</w:t>
      </w:r>
      <w:r w:rsidRPr="009D7B94">
        <w:rPr>
          <w:rFonts w:ascii="Arial" w:hAnsi="Arial" w:cs="Arial"/>
          <w:lang w:val="es-PA"/>
        </w:rPr>
        <w:t xml:space="preserve"> Recoge la estimación temporal de los desembolsos y </w:t>
      </w:r>
      <w:r w:rsidR="00B07E27" w:rsidRPr="009D7B94">
        <w:rPr>
          <w:rFonts w:ascii="Arial" w:hAnsi="Arial" w:cs="Arial"/>
          <w:lang w:val="es-PA"/>
        </w:rPr>
        <w:t>el</w:t>
      </w:r>
      <w:r w:rsidRPr="009D7B94">
        <w:rPr>
          <w:rFonts w:ascii="Arial" w:hAnsi="Arial" w:cs="Arial"/>
          <w:lang w:val="es-PA"/>
        </w:rPr>
        <w:t xml:space="preserve"> cumplimiento de las metas </w:t>
      </w:r>
      <w:r w:rsidR="00A71EBB" w:rsidRPr="009D7B94">
        <w:rPr>
          <w:rFonts w:ascii="Arial" w:hAnsi="Arial" w:cs="Arial"/>
          <w:lang w:val="es-PA"/>
        </w:rPr>
        <w:t>correspondientes</w:t>
      </w:r>
      <w:r w:rsidR="00B07E27" w:rsidRPr="009D7B94">
        <w:rPr>
          <w:rFonts w:ascii="Arial" w:hAnsi="Arial" w:cs="Arial"/>
          <w:lang w:val="es-PA"/>
        </w:rPr>
        <w:t xml:space="preserve"> a los productos del proyecto. E</w:t>
      </w:r>
      <w:r w:rsidRPr="009D7B94">
        <w:rPr>
          <w:rFonts w:ascii="Arial" w:hAnsi="Arial" w:cs="Arial"/>
          <w:lang w:val="es-PA"/>
        </w:rPr>
        <w:t xml:space="preserve">s un mecanismo para </w:t>
      </w:r>
      <w:r w:rsidR="00B07E27" w:rsidRPr="009D7B94">
        <w:rPr>
          <w:rFonts w:ascii="Arial" w:hAnsi="Arial" w:cs="Arial"/>
          <w:lang w:val="es-PA"/>
        </w:rPr>
        <w:t xml:space="preserve">monitorear </w:t>
      </w:r>
      <w:r w:rsidRPr="009D7B94">
        <w:rPr>
          <w:rFonts w:ascii="Arial" w:hAnsi="Arial" w:cs="Arial"/>
          <w:lang w:val="es-PA"/>
        </w:rPr>
        <w:t>el desempeño del Proyecto e indispensable para preparar el Informe de Terminación de Proyecto (PCR).</w:t>
      </w:r>
      <w:r w:rsidR="00B07E27" w:rsidRPr="009D7B94">
        <w:rPr>
          <w:rFonts w:ascii="Arial" w:hAnsi="Arial" w:cs="Arial"/>
          <w:lang w:val="es-PA"/>
        </w:rPr>
        <w:t xml:space="preserve">  El PMR se completa cada seis meses de la </w:t>
      </w:r>
      <w:r w:rsidR="00547CD7" w:rsidRPr="009D7B94">
        <w:rPr>
          <w:rFonts w:ascii="Arial" w:hAnsi="Arial" w:cs="Arial"/>
          <w:lang w:val="es-PA"/>
        </w:rPr>
        <w:t>ejecución</w:t>
      </w:r>
      <w:r w:rsidR="00B07E27" w:rsidRPr="009D7B94">
        <w:rPr>
          <w:rFonts w:ascii="Arial" w:hAnsi="Arial" w:cs="Arial"/>
          <w:lang w:val="es-PA"/>
        </w:rPr>
        <w:t xml:space="preserve"> del Programa. </w:t>
      </w:r>
    </w:p>
    <w:p w14:paraId="34588C28" w14:textId="77777777" w:rsidR="00316581" w:rsidRPr="009D7B94" w:rsidRDefault="001B6FC4" w:rsidP="001B6FC4">
      <w:pPr>
        <w:spacing w:before="240"/>
        <w:ind w:left="720" w:hanging="720"/>
        <w:jc w:val="both"/>
        <w:rPr>
          <w:rFonts w:ascii="Arial" w:hAnsi="Arial" w:cs="Arial"/>
          <w:b/>
          <w:lang w:val="es-PA"/>
        </w:rPr>
      </w:pPr>
      <w:r w:rsidRPr="00E50AB3">
        <w:rPr>
          <w:rFonts w:ascii="Arial" w:hAnsi="Arial" w:cs="Arial"/>
          <w:lang w:val="es-PA"/>
        </w:rPr>
        <w:lastRenderedPageBreak/>
        <w:t>i</w:t>
      </w:r>
      <w:r w:rsidR="00BD7189" w:rsidRPr="00E50AB3">
        <w:rPr>
          <w:rFonts w:ascii="Arial" w:hAnsi="Arial" w:cs="Arial"/>
          <w:lang w:val="es-PA"/>
        </w:rPr>
        <w:t>x</w:t>
      </w:r>
      <w:r w:rsidRPr="00E50AB3">
        <w:rPr>
          <w:rFonts w:ascii="Arial" w:hAnsi="Arial" w:cs="Arial"/>
          <w:lang w:val="es-PA"/>
        </w:rPr>
        <w:t>.</w:t>
      </w:r>
      <w:r w:rsidR="00BD7189" w:rsidRPr="00E50AB3">
        <w:rPr>
          <w:rFonts w:ascii="Arial" w:hAnsi="Arial" w:cs="Arial"/>
          <w:lang w:val="es-PA"/>
        </w:rPr>
        <w:t xml:space="preserve"> </w:t>
      </w:r>
      <w:r w:rsidRPr="009D7B94">
        <w:rPr>
          <w:rFonts w:ascii="Arial" w:hAnsi="Arial" w:cs="Arial"/>
          <w:b/>
          <w:lang w:val="es-PA"/>
        </w:rPr>
        <w:tab/>
      </w:r>
      <w:r w:rsidR="009A4BB7" w:rsidRPr="009D7B94">
        <w:rPr>
          <w:rFonts w:ascii="Arial" w:hAnsi="Arial" w:cs="Arial"/>
          <w:b/>
          <w:lang w:val="es-PA"/>
        </w:rPr>
        <w:t xml:space="preserve">Estados Financieros Auditados (EFA). </w:t>
      </w:r>
      <w:r w:rsidR="009A4BB7" w:rsidRPr="009D7B94">
        <w:rPr>
          <w:rFonts w:ascii="Arial" w:hAnsi="Arial" w:cs="Arial"/>
          <w:lang w:val="es-PA"/>
        </w:rPr>
        <w:t>Los Organismos Ejecutores presentarán al Banco, dentro del plazo de 120 días siguientes al cierre de cada ejercicio económico y durante el plazo para desembolsos del financiamiento, los EFA del proyecto debidamente dictaminados por firmas de auditoría independientes aceptables al Banco; cada OE contratará por separado una firma auditora. El último de estos informes será presentado dentro de los 120 días siguientes a la fecha estipulada para el último desembolso del financiamiento. Durante el plazo para desembolsos del financiamiento, dentro de los sesenta (60) días siguientes a la fecha del vencimiento de cada semestre, deberán presentar al Banco informes financieros no auditados sobre las actividades financiadas en el semestre anterior para los componentes del proyecto.</w:t>
      </w:r>
    </w:p>
    <w:p w14:paraId="34588C29" w14:textId="77777777" w:rsidR="00A152E6" w:rsidRPr="009D7B94" w:rsidRDefault="00A152E6" w:rsidP="00A152E6">
      <w:pPr>
        <w:spacing w:before="240"/>
        <w:jc w:val="both"/>
        <w:rPr>
          <w:rFonts w:ascii="Arial" w:hAnsi="Arial" w:cs="Arial"/>
          <w:lang w:val="es-PA"/>
        </w:rPr>
      </w:pPr>
      <w:r w:rsidRPr="009D7B94">
        <w:rPr>
          <w:rFonts w:ascii="Arial" w:hAnsi="Arial" w:cs="Arial"/>
          <w:b/>
          <w:lang w:val="es-PA"/>
        </w:rPr>
        <w:t>Recopilación de datos e instrumentos</w:t>
      </w:r>
      <w:r w:rsidRPr="009D7B94">
        <w:rPr>
          <w:rFonts w:ascii="Arial" w:hAnsi="Arial" w:cs="Arial"/>
          <w:lang w:val="es-PA"/>
        </w:rPr>
        <w:t xml:space="preserve">: los Especialistas en Planificación y Monitoreo (EPM) de las Unidades Ejecutoras prepararán Planes de Seguimiento en los que se detallarán las fuentes de información, datos, indicadores, estadísticas y metodología a ser utilizada para la supervisión de cada una de las actividades del proyecto. </w:t>
      </w:r>
      <w:r w:rsidR="00316581" w:rsidRPr="009D7B94">
        <w:rPr>
          <w:rFonts w:ascii="Arial" w:hAnsi="Arial" w:cs="Arial"/>
          <w:lang w:val="es-PA"/>
        </w:rPr>
        <w:t>Asimismo,</w:t>
      </w:r>
      <w:r w:rsidR="008F7983" w:rsidRPr="009D7B94">
        <w:rPr>
          <w:rFonts w:ascii="Arial" w:hAnsi="Arial" w:cs="Arial"/>
          <w:lang w:val="es-PA"/>
        </w:rPr>
        <w:t xml:space="preserve"> serán los responsables de preparar los informes semestrales de avance a ser revisados y aprobados por el Coordinador </w:t>
      </w:r>
      <w:r w:rsidR="00A30F02" w:rsidRPr="009D7B94">
        <w:rPr>
          <w:rFonts w:ascii="Arial" w:hAnsi="Arial" w:cs="Arial"/>
          <w:lang w:val="es-PA"/>
        </w:rPr>
        <w:t>del Proyecto</w:t>
      </w:r>
      <w:r w:rsidR="008F7983" w:rsidRPr="009D7B94">
        <w:rPr>
          <w:rFonts w:ascii="Arial" w:hAnsi="Arial" w:cs="Arial"/>
          <w:lang w:val="es-PA"/>
        </w:rPr>
        <w:t>, antes de su revisión por parte del Banco.</w:t>
      </w:r>
    </w:p>
    <w:p w14:paraId="34588C2A" w14:textId="77777777" w:rsidR="00BD7189" w:rsidRPr="009D7B94" w:rsidRDefault="00A152E6" w:rsidP="00A152E6">
      <w:pPr>
        <w:spacing w:before="240"/>
        <w:jc w:val="both"/>
        <w:rPr>
          <w:rFonts w:ascii="Arial" w:hAnsi="Arial" w:cs="Arial"/>
          <w:lang w:val="es-PA"/>
        </w:rPr>
      </w:pPr>
      <w:r w:rsidRPr="009D7B94">
        <w:rPr>
          <w:rFonts w:ascii="Arial" w:hAnsi="Arial" w:cs="Arial"/>
          <w:b/>
          <w:lang w:val="es-PA"/>
        </w:rPr>
        <w:t>Responsabilidades:</w:t>
      </w:r>
      <w:r w:rsidRPr="009D7B94">
        <w:rPr>
          <w:rFonts w:ascii="Arial" w:hAnsi="Arial" w:cs="Arial"/>
          <w:lang w:val="es-PA"/>
        </w:rPr>
        <w:t xml:space="preserve"> Los EPM, con el apoyo de los OE, se asegurarán de que los instrumentos y datos necesarios para efectuar el seguimiento están disponibles y actualizados permanentemente para las Coordinaciones del Proyecto de cada entidad en aras de que el seguimiento se pueda realizar sin contratiempos; asimismo, serán responsables de reunir la información necesaria y elaborar borradores de informes con base a la información proveída por cada miembro responsable de área de la UEP respectiva, que serán aprobados por los Coordinadores d</w:t>
      </w:r>
      <w:r w:rsidR="00A30F02" w:rsidRPr="009D7B94">
        <w:rPr>
          <w:rFonts w:ascii="Arial" w:hAnsi="Arial" w:cs="Arial"/>
          <w:lang w:val="es-PA"/>
        </w:rPr>
        <w:t>el P</w:t>
      </w:r>
      <w:r w:rsidRPr="009D7B94">
        <w:rPr>
          <w:rFonts w:ascii="Arial" w:hAnsi="Arial" w:cs="Arial"/>
          <w:lang w:val="es-PA"/>
        </w:rPr>
        <w:t xml:space="preserve">royecto, antes del envío al Banco para la aprobación final. </w:t>
      </w:r>
    </w:p>
    <w:p w14:paraId="34588C2B" w14:textId="77777777" w:rsidR="00DB1EFE" w:rsidRPr="009D7B94" w:rsidRDefault="00A71EBB" w:rsidP="009D7B94">
      <w:pPr>
        <w:pStyle w:val="Heading1"/>
        <w:ind w:left="720"/>
        <w:rPr>
          <w:rFonts w:ascii="Arial" w:hAnsi="Arial" w:cs="Arial"/>
          <w:b/>
          <w:lang w:val="es-ES_tradnl"/>
        </w:rPr>
      </w:pPr>
      <w:bookmarkStart w:id="14" w:name="_Toc487815087"/>
      <w:r w:rsidRPr="009D7B94">
        <w:rPr>
          <w:rFonts w:ascii="Arial" w:hAnsi="Arial" w:cs="Arial"/>
          <w:b/>
          <w:color w:val="auto"/>
          <w:sz w:val="22"/>
          <w:szCs w:val="22"/>
          <w:lang w:val="es-ES_tradnl"/>
        </w:rPr>
        <w:t xml:space="preserve">2.3 </w:t>
      </w:r>
      <w:r w:rsidR="002F3B71">
        <w:rPr>
          <w:rFonts w:ascii="Arial" w:hAnsi="Arial" w:cs="Arial"/>
          <w:b/>
          <w:color w:val="auto"/>
          <w:sz w:val="22"/>
          <w:szCs w:val="22"/>
          <w:lang w:val="es-ES_tradnl"/>
        </w:rPr>
        <w:tab/>
      </w:r>
      <w:r w:rsidR="00BD7189" w:rsidRPr="009D7B94">
        <w:rPr>
          <w:rFonts w:ascii="Arial" w:hAnsi="Arial" w:cs="Arial"/>
          <w:b/>
          <w:color w:val="auto"/>
          <w:sz w:val="22"/>
          <w:szCs w:val="22"/>
          <w:lang w:val="es-ES_tradnl"/>
        </w:rPr>
        <w:t>Presentación De Informes</w:t>
      </w:r>
      <w:bookmarkEnd w:id="14"/>
      <w:r w:rsidR="00BD7189" w:rsidRPr="009D7B94">
        <w:rPr>
          <w:rFonts w:ascii="Arial" w:hAnsi="Arial" w:cs="Arial"/>
          <w:b/>
          <w:color w:val="auto"/>
          <w:sz w:val="22"/>
          <w:szCs w:val="22"/>
          <w:lang w:val="es-ES_tradnl"/>
        </w:rPr>
        <w:t xml:space="preserve">  </w:t>
      </w:r>
    </w:p>
    <w:p w14:paraId="34588C2C" w14:textId="77777777" w:rsidR="00A152E6" w:rsidRPr="009D7B94" w:rsidRDefault="001118E2" w:rsidP="00A152E6">
      <w:pPr>
        <w:jc w:val="both"/>
        <w:rPr>
          <w:rFonts w:ascii="Arial" w:hAnsi="Arial" w:cs="Arial"/>
          <w:lang w:val="es-PA"/>
        </w:rPr>
      </w:pPr>
      <w:r w:rsidRPr="009D7B94">
        <w:rPr>
          <w:rFonts w:ascii="Arial" w:hAnsi="Arial" w:cs="Arial"/>
          <w:lang w:val="es-PA"/>
        </w:rPr>
        <w:t>L</w:t>
      </w:r>
      <w:r w:rsidR="00A152E6" w:rsidRPr="009D7B94">
        <w:rPr>
          <w:rFonts w:ascii="Arial" w:hAnsi="Arial" w:cs="Arial"/>
          <w:lang w:val="es-PA"/>
        </w:rPr>
        <w:t>os Coordinadores del Proyecto de ambas instituciones presentarán al Banco los Informes Semestrales de Avance durante la ejecución, a más tardar 60 días posteriores al fin de cada semestre, los cuales indicarán el nivel de cumplimiento y avance, físico y financiero, del proyecto con los indicadores establecidos en la Matriz de Resultados y actividades programadas en el PEP, POA y Plan de Adquisiciones, analizando los problemas encontrados y presentando las medidas correctivas para enfrentarlos. Los informes del segundo semestre incluirán además el PEP/POA del año calendario siguiente, con un pronóstico de desembolsos, el PA actualizado y el estado del plan de mantenimiento de las obras ejecutadas por el proyecto, las posibles modificaciones de las asignaciones presupuestarias por componente y el seguimiento a las matrices de riesgos del proyecto.</w:t>
      </w:r>
    </w:p>
    <w:p w14:paraId="34588C2D" w14:textId="77777777" w:rsidR="00A152E6" w:rsidRPr="009D7B94" w:rsidRDefault="00A71EBB" w:rsidP="009D7B94">
      <w:pPr>
        <w:pStyle w:val="Heading1"/>
        <w:ind w:left="720"/>
        <w:rPr>
          <w:rFonts w:ascii="Arial" w:hAnsi="Arial" w:cs="Arial"/>
          <w:b/>
          <w:lang w:val="es-ES_tradnl"/>
        </w:rPr>
      </w:pPr>
      <w:bookmarkStart w:id="15" w:name="_Toc487815088"/>
      <w:r w:rsidRPr="009D7B94">
        <w:rPr>
          <w:rFonts w:ascii="Arial" w:hAnsi="Arial" w:cs="Arial"/>
          <w:b/>
          <w:color w:val="auto"/>
          <w:sz w:val="22"/>
          <w:szCs w:val="22"/>
          <w:lang w:val="es-ES_tradnl"/>
        </w:rPr>
        <w:t xml:space="preserve">2.4 </w:t>
      </w:r>
      <w:r w:rsidR="002F3B71">
        <w:rPr>
          <w:rFonts w:ascii="Arial" w:hAnsi="Arial" w:cs="Arial"/>
          <w:b/>
          <w:color w:val="auto"/>
          <w:sz w:val="22"/>
          <w:szCs w:val="22"/>
          <w:lang w:val="es-ES_tradnl"/>
        </w:rPr>
        <w:tab/>
      </w:r>
      <w:r w:rsidR="00A152E6" w:rsidRPr="009D7B94">
        <w:rPr>
          <w:rFonts w:ascii="Arial" w:hAnsi="Arial" w:cs="Arial"/>
          <w:b/>
          <w:color w:val="auto"/>
          <w:sz w:val="22"/>
          <w:szCs w:val="22"/>
          <w:lang w:val="es-ES_tradnl"/>
        </w:rPr>
        <w:t xml:space="preserve">Coordinación, plan de trabajo y presupuesto del </w:t>
      </w:r>
      <w:r w:rsidRPr="009D7B94">
        <w:rPr>
          <w:rFonts w:ascii="Arial" w:hAnsi="Arial" w:cs="Arial"/>
          <w:b/>
          <w:color w:val="auto"/>
          <w:sz w:val="22"/>
          <w:szCs w:val="22"/>
          <w:lang w:val="es-ES_tradnl"/>
        </w:rPr>
        <w:t>monitoreo</w:t>
      </w:r>
      <w:bookmarkEnd w:id="15"/>
    </w:p>
    <w:p w14:paraId="34588C2E" w14:textId="77777777" w:rsidR="00A152E6" w:rsidRPr="009D7B94" w:rsidRDefault="00A152E6" w:rsidP="00A152E6">
      <w:pPr>
        <w:spacing w:before="240"/>
        <w:jc w:val="both"/>
        <w:rPr>
          <w:rFonts w:ascii="Arial" w:hAnsi="Arial" w:cs="Arial"/>
          <w:lang w:val="es-PA"/>
        </w:rPr>
      </w:pPr>
      <w:r w:rsidRPr="009D7B94">
        <w:rPr>
          <w:rFonts w:ascii="Arial" w:hAnsi="Arial" w:cs="Arial"/>
          <w:lang w:val="es-PA"/>
        </w:rPr>
        <w:t xml:space="preserve">Para realizar el </w:t>
      </w:r>
      <w:r w:rsidR="006415D0" w:rsidRPr="009D7B94">
        <w:rPr>
          <w:rFonts w:ascii="Arial" w:hAnsi="Arial" w:cs="Arial"/>
          <w:lang w:val="es-PA"/>
        </w:rPr>
        <w:t>monitoreo</w:t>
      </w:r>
      <w:r w:rsidRPr="009D7B94">
        <w:rPr>
          <w:rFonts w:ascii="Arial" w:hAnsi="Arial" w:cs="Arial"/>
          <w:lang w:val="es-PA"/>
        </w:rPr>
        <w:t xml:space="preserve"> del proyecto, los OE utilizarán los documentos citados en el numeral 2.</w:t>
      </w:r>
      <w:r w:rsidR="008E327B" w:rsidRPr="009D7B94">
        <w:rPr>
          <w:rFonts w:ascii="Arial" w:hAnsi="Arial" w:cs="Arial"/>
          <w:lang w:val="es-PA"/>
        </w:rPr>
        <w:t>2</w:t>
      </w:r>
      <w:r w:rsidRPr="009D7B94">
        <w:rPr>
          <w:rFonts w:ascii="Arial" w:hAnsi="Arial" w:cs="Arial"/>
          <w:lang w:val="es-PA"/>
        </w:rPr>
        <w:t xml:space="preserve"> y lo estipulado en el presente documento.</w:t>
      </w:r>
    </w:p>
    <w:p w14:paraId="34588C2F" w14:textId="77777777" w:rsidR="00A152E6" w:rsidRPr="009D7B94" w:rsidRDefault="00A152E6" w:rsidP="00A152E6">
      <w:pPr>
        <w:spacing w:before="240"/>
        <w:jc w:val="both"/>
        <w:rPr>
          <w:rFonts w:ascii="Arial" w:hAnsi="Arial" w:cs="Arial"/>
          <w:lang w:val="es-PA"/>
        </w:rPr>
      </w:pPr>
      <w:r w:rsidRPr="009D7B94">
        <w:rPr>
          <w:rFonts w:ascii="Arial" w:hAnsi="Arial" w:cs="Arial"/>
          <w:lang w:val="es-PA"/>
        </w:rPr>
        <w:lastRenderedPageBreak/>
        <w:t>La inclusión de las acciones de monitoreo en el PEP asegura que su cumplimiento será parte de los reportes de progreso y de actualización del PEP mismo que los Coordinadores del Proyecto deben presentar al Banco. El Banco verificará la realización de las acciones en las reuniones de supervisión regular del avance del proyecto. El siguiente cuadro muestra el Plan de Trabajo y el Presupuesto para el monitoreo. El monitoreo del Proyecto será responsabilidad de cada Unidad Ejecutora, con el apoyo técnico externo del Ente de Gestión para el caso de la UEP-INAC.</w:t>
      </w:r>
    </w:p>
    <w:p w14:paraId="34588C30" w14:textId="77777777" w:rsidR="00A152E6" w:rsidRPr="009D7B94" w:rsidRDefault="00A152E6" w:rsidP="00A152E6">
      <w:pPr>
        <w:spacing w:before="240"/>
        <w:jc w:val="both"/>
        <w:rPr>
          <w:rFonts w:ascii="Arial" w:hAnsi="Arial" w:cs="Arial"/>
          <w:lang w:val="es-PA"/>
        </w:rPr>
      </w:pPr>
      <w:r w:rsidRPr="009D7B94">
        <w:rPr>
          <w:rFonts w:ascii="Arial" w:hAnsi="Arial" w:cs="Arial"/>
          <w:lang w:val="es-PA"/>
        </w:rPr>
        <w:t>Por parte del Banco, la supervisión técnica de la ejecución del proyecto estará a cargo de la División de Desarrollo Urbano y Vivienda (</w:t>
      </w:r>
      <w:r w:rsidR="006B49AB" w:rsidRPr="009D7B94">
        <w:rPr>
          <w:rFonts w:ascii="Arial" w:hAnsi="Arial" w:cs="Arial"/>
          <w:lang w:val="es-PY"/>
        </w:rPr>
        <w:t>CSD/HUD</w:t>
      </w:r>
      <w:r w:rsidRPr="009D7B94">
        <w:rPr>
          <w:rFonts w:ascii="Arial" w:hAnsi="Arial" w:cs="Arial"/>
          <w:lang w:val="es-PA"/>
        </w:rPr>
        <w:t>) con el apoyo de la Oficina de Adquisiciones para Operaciones (FMP) y de la Representación del Banco en Panamá CPN. Se realizará anualmente</w:t>
      </w:r>
      <w:r w:rsidR="006B49AB" w:rsidRPr="009D7B94">
        <w:rPr>
          <w:rFonts w:ascii="Arial" w:hAnsi="Arial" w:cs="Arial"/>
          <w:lang w:val="es-PA"/>
        </w:rPr>
        <w:t>, al menos,</w:t>
      </w:r>
      <w:r w:rsidRPr="009D7B94">
        <w:rPr>
          <w:rFonts w:ascii="Arial" w:hAnsi="Arial" w:cs="Arial"/>
          <w:lang w:val="es-PA"/>
        </w:rPr>
        <w:t xml:space="preserve"> un</w:t>
      </w:r>
      <w:r w:rsidR="006B49AB" w:rsidRPr="009D7B94">
        <w:rPr>
          <w:rFonts w:ascii="Arial" w:hAnsi="Arial" w:cs="Arial"/>
          <w:lang w:val="es-PA"/>
        </w:rPr>
        <w:t>a reunión conjunta entre cada OCE</w:t>
      </w:r>
      <w:r w:rsidRPr="009D7B94">
        <w:rPr>
          <w:rFonts w:ascii="Arial" w:hAnsi="Arial" w:cs="Arial"/>
          <w:lang w:val="es-PA"/>
        </w:rPr>
        <w:t xml:space="preserve"> y el Banco, donde se discutirá, entre otros aspectos: (i) el avance de las actividades identificadas en el POA; (ii) el nivel de cumplimiento de los indicadores establecidos para cada componente; (iii) el POA para el año siguiente; (iv) el PA para los próximos 12 meses y las posibles modificaciones de las asignaciones presupue</w:t>
      </w:r>
      <w:r w:rsidR="006B49AB" w:rsidRPr="009D7B94">
        <w:rPr>
          <w:rFonts w:ascii="Arial" w:hAnsi="Arial" w:cs="Arial"/>
          <w:lang w:val="es-PA"/>
        </w:rPr>
        <w:t>starias por componente;</w:t>
      </w:r>
      <w:r w:rsidRPr="009D7B94">
        <w:rPr>
          <w:rFonts w:ascii="Arial" w:hAnsi="Arial" w:cs="Arial"/>
          <w:lang w:val="es-PA"/>
        </w:rPr>
        <w:t xml:space="preserve"> y (v)</w:t>
      </w:r>
      <w:r w:rsidR="006B49AB" w:rsidRPr="009D7B94">
        <w:rPr>
          <w:rFonts w:ascii="Arial" w:hAnsi="Arial" w:cs="Arial"/>
          <w:lang w:val="es-PA"/>
        </w:rPr>
        <w:t xml:space="preserve"> el</w:t>
      </w:r>
      <w:r w:rsidRPr="009D7B94">
        <w:rPr>
          <w:rFonts w:ascii="Arial" w:hAnsi="Arial" w:cs="Arial"/>
          <w:lang w:val="es-PA"/>
        </w:rPr>
        <w:t xml:space="preserve"> seguimiento a las matrices de riesgos del proyecto.</w:t>
      </w:r>
    </w:p>
    <w:p w14:paraId="34588C31" w14:textId="77777777" w:rsidR="00A152E6" w:rsidRPr="009D7B94" w:rsidRDefault="00A152E6" w:rsidP="00A152E6">
      <w:pPr>
        <w:spacing w:before="240"/>
        <w:jc w:val="both"/>
        <w:rPr>
          <w:rFonts w:ascii="Arial" w:hAnsi="Arial" w:cs="Arial"/>
          <w:lang w:val="es-PA"/>
        </w:rPr>
      </w:pPr>
      <w:r w:rsidRPr="009D7B94">
        <w:rPr>
          <w:rFonts w:ascii="Arial" w:hAnsi="Arial" w:cs="Arial"/>
          <w:lang w:val="es-PA"/>
        </w:rPr>
        <w:t xml:space="preserve">Los plazos para el seguimiento, el presupuesto asignado a cada una de las actividades principales y la fuente de financiamiento se encuentran en el Plan de Ejecución del Programa (ver EER#2), Plan de Desembolsos del Programa (ver </w:t>
      </w:r>
      <w:r w:rsidR="007F4C71">
        <w:rPr>
          <w:rFonts w:ascii="Arial" w:hAnsi="Arial" w:cs="Arial"/>
          <w:lang w:val="es-PA"/>
        </w:rPr>
        <w:t>cuadro No. 2 del POD</w:t>
      </w:r>
      <w:r w:rsidRPr="009D7B94">
        <w:rPr>
          <w:rFonts w:ascii="Arial" w:hAnsi="Arial" w:cs="Arial"/>
          <w:lang w:val="es-PA"/>
        </w:rPr>
        <w:t>) y PMR.</w:t>
      </w:r>
    </w:p>
    <w:p w14:paraId="34588C32" w14:textId="77777777" w:rsidR="00765733" w:rsidRPr="009D7B94" w:rsidRDefault="006B49AB" w:rsidP="00A152E6">
      <w:pPr>
        <w:spacing w:before="240"/>
        <w:jc w:val="both"/>
        <w:rPr>
          <w:rFonts w:ascii="Arial" w:hAnsi="Arial" w:cs="Arial"/>
          <w:lang w:val="es-PA"/>
        </w:rPr>
      </w:pPr>
      <w:r w:rsidRPr="009D7B94">
        <w:rPr>
          <w:rFonts w:ascii="Arial" w:hAnsi="Arial" w:cs="Arial"/>
          <w:lang w:val="es-PA"/>
        </w:rPr>
        <w:t>En los siguientes dos cuadros se presen</w:t>
      </w:r>
      <w:r w:rsidR="00926C0A" w:rsidRPr="009D7B94">
        <w:rPr>
          <w:rFonts w:ascii="Arial" w:hAnsi="Arial" w:cs="Arial"/>
          <w:lang w:val="es-PA"/>
        </w:rPr>
        <w:t>tan el Plan de Trabajo (Cuadro 3</w:t>
      </w:r>
      <w:r w:rsidRPr="009D7B94">
        <w:rPr>
          <w:rFonts w:ascii="Arial" w:hAnsi="Arial" w:cs="Arial"/>
          <w:lang w:val="es-PA"/>
        </w:rPr>
        <w:t>) y el Presupuesto para el Monitoreo de</w:t>
      </w:r>
      <w:r w:rsidR="00926C0A" w:rsidRPr="009D7B94">
        <w:rPr>
          <w:rFonts w:ascii="Arial" w:hAnsi="Arial" w:cs="Arial"/>
          <w:lang w:val="es-PA"/>
        </w:rPr>
        <w:t>l Proyecto (Cuadro 4)</w:t>
      </w:r>
      <w:r w:rsidRPr="009D7B94">
        <w:rPr>
          <w:rFonts w:ascii="Arial" w:hAnsi="Arial" w:cs="Arial"/>
          <w:lang w:val="es-PA"/>
        </w:rPr>
        <w:t>.</w:t>
      </w:r>
    </w:p>
    <w:p w14:paraId="34588C33" w14:textId="77777777" w:rsidR="006B49AB" w:rsidRPr="009D7B94" w:rsidRDefault="00926C0A" w:rsidP="006B49AB">
      <w:pPr>
        <w:spacing w:before="240"/>
        <w:jc w:val="center"/>
        <w:rPr>
          <w:rFonts w:ascii="Arial" w:hAnsi="Arial" w:cs="Arial"/>
          <w:b/>
          <w:lang w:val="es-PA"/>
        </w:rPr>
      </w:pPr>
      <w:r w:rsidRPr="009D7B94">
        <w:rPr>
          <w:rFonts w:ascii="Arial" w:hAnsi="Arial" w:cs="Arial"/>
          <w:b/>
          <w:lang w:val="es-PA"/>
        </w:rPr>
        <w:t>Cuadro 3</w:t>
      </w:r>
      <w:r w:rsidR="006B49AB" w:rsidRPr="009D7B94">
        <w:rPr>
          <w:rFonts w:ascii="Arial" w:hAnsi="Arial" w:cs="Arial"/>
          <w:b/>
          <w:lang w:val="es-PA"/>
        </w:rPr>
        <w:t>: Plan de Trabajo</w:t>
      </w:r>
      <w:r w:rsidR="00BD6919" w:rsidRPr="009D7B94">
        <w:rPr>
          <w:rStyle w:val="FootnoteReference"/>
          <w:rFonts w:ascii="Arial" w:hAnsi="Arial" w:cs="Arial"/>
          <w:b/>
          <w:lang w:val="es-PA"/>
        </w:rPr>
        <w:footnoteReference w:id="21"/>
      </w:r>
    </w:p>
    <w:tbl>
      <w:tblPr>
        <w:tblW w:w="5000" w:type="pct"/>
        <w:tblCellMar>
          <w:left w:w="70" w:type="dxa"/>
          <w:right w:w="70" w:type="dxa"/>
        </w:tblCellMar>
        <w:tblLook w:val="04A0" w:firstRow="1" w:lastRow="0" w:firstColumn="1" w:lastColumn="0" w:noHBand="0" w:noVBand="1"/>
      </w:tblPr>
      <w:tblGrid>
        <w:gridCol w:w="330"/>
        <w:gridCol w:w="1606"/>
        <w:gridCol w:w="1007"/>
        <w:gridCol w:w="1007"/>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tblGrid>
      <w:tr w:rsidR="006B49AB" w:rsidRPr="00E50AB3" w14:paraId="34588C3C" w14:textId="77777777" w:rsidTr="000E4690">
        <w:trPr>
          <w:trHeight w:val="225"/>
          <w:tblHeader/>
        </w:trPr>
        <w:tc>
          <w:tcPr>
            <w:tcW w:w="136"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34588C34"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w:t>
            </w:r>
          </w:p>
        </w:tc>
        <w:tc>
          <w:tcPr>
            <w:tcW w:w="1408"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34588C35"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Actividades</w:t>
            </w:r>
          </w:p>
        </w:tc>
        <w:tc>
          <w:tcPr>
            <w:tcW w:w="1013" w:type="pct"/>
            <w:gridSpan w:val="2"/>
            <w:tcBorders>
              <w:top w:val="single" w:sz="4" w:space="0" w:color="auto"/>
              <w:left w:val="nil"/>
              <w:bottom w:val="single" w:sz="4" w:space="0" w:color="auto"/>
              <w:right w:val="single" w:sz="4" w:space="0" w:color="auto"/>
            </w:tcBorders>
            <w:shd w:val="clear" w:color="000000" w:fill="D9D9D9"/>
            <w:noWrap/>
            <w:vAlign w:val="center"/>
            <w:hideMark/>
          </w:tcPr>
          <w:p w14:paraId="34588C36"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Responsable</w:t>
            </w:r>
          </w:p>
        </w:tc>
        <w:tc>
          <w:tcPr>
            <w:tcW w:w="488"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4588C37"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Año 1</w:t>
            </w:r>
          </w:p>
        </w:tc>
        <w:tc>
          <w:tcPr>
            <w:tcW w:w="488"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4588C38"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Año 2</w:t>
            </w:r>
          </w:p>
        </w:tc>
        <w:tc>
          <w:tcPr>
            <w:tcW w:w="489"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4588C39"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Año 3</w:t>
            </w:r>
          </w:p>
        </w:tc>
        <w:tc>
          <w:tcPr>
            <w:tcW w:w="490"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4588C3A"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Año 4</w:t>
            </w:r>
          </w:p>
        </w:tc>
        <w:tc>
          <w:tcPr>
            <w:tcW w:w="488"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4588C3B"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Año 5</w:t>
            </w:r>
          </w:p>
        </w:tc>
      </w:tr>
      <w:tr w:rsidR="00864528" w:rsidRPr="00E50AB3" w14:paraId="34588C55" w14:textId="77777777" w:rsidTr="000E4690">
        <w:trPr>
          <w:trHeight w:val="225"/>
          <w:tblHeader/>
        </w:trPr>
        <w:tc>
          <w:tcPr>
            <w:tcW w:w="136" w:type="pct"/>
            <w:vMerge/>
            <w:tcBorders>
              <w:top w:val="single" w:sz="4" w:space="0" w:color="auto"/>
              <w:left w:val="single" w:sz="4" w:space="0" w:color="auto"/>
              <w:bottom w:val="single" w:sz="4" w:space="0" w:color="000000"/>
              <w:right w:val="single" w:sz="4" w:space="0" w:color="auto"/>
            </w:tcBorders>
            <w:vAlign w:val="center"/>
            <w:hideMark/>
          </w:tcPr>
          <w:p w14:paraId="34588C3D" w14:textId="77777777" w:rsidR="006B49AB" w:rsidRPr="009D7B94" w:rsidRDefault="006B49AB" w:rsidP="00715848">
            <w:pPr>
              <w:spacing w:after="0" w:line="240" w:lineRule="auto"/>
              <w:rPr>
                <w:rFonts w:ascii="Arial" w:eastAsia="Times New Roman" w:hAnsi="Arial" w:cs="Arial"/>
                <w:b/>
                <w:bCs/>
                <w:color w:val="000000"/>
                <w:sz w:val="16"/>
                <w:szCs w:val="16"/>
                <w:lang w:val="es-PY" w:eastAsia="es-PY"/>
              </w:rPr>
            </w:pPr>
          </w:p>
        </w:tc>
        <w:tc>
          <w:tcPr>
            <w:tcW w:w="1408" w:type="pct"/>
            <w:vMerge/>
            <w:tcBorders>
              <w:top w:val="single" w:sz="4" w:space="0" w:color="auto"/>
              <w:left w:val="single" w:sz="4" w:space="0" w:color="auto"/>
              <w:bottom w:val="single" w:sz="4" w:space="0" w:color="000000"/>
              <w:right w:val="single" w:sz="4" w:space="0" w:color="auto"/>
            </w:tcBorders>
            <w:vAlign w:val="center"/>
            <w:hideMark/>
          </w:tcPr>
          <w:p w14:paraId="34588C3E" w14:textId="77777777" w:rsidR="006B49AB" w:rsidRPr="009D7B94" w:rsidRDefault="006B49AB" w:rsidP="00715848">
            <w:pPr>
              <w:spacing w:after="0" w:line="240" w:lineRule="auto"/>
              <w:rPr>
                <w:rFonts w:ascii="Arial" w:eastAsia="Times New Roman" w:hAnsi="Arial" w:cs="Arial"/>
                <w:b/>
                <w:bCs/>
                <w:color w:val="000000"/>
                <w:sz w:val="16"/>
                <w:szCs w:val="16"/>
                <w:lang w:val="es-PY" w:eastAsia="es-PY"/>
              </w:rPr>
            </w:pPr>
          </w:p>
        </w:tc>
        <w:tc>
          <w:tcPr>
            <w:tcW w:w="507" w:type="pct"/>
            <w:tcBorders>
              <w:top w:val="nil"/>
              <w:left w:val="nil"/>
              <w:bottom w:val="single" w:sz="4" w:space="0" w:color="auto"/>
              <w:right w:val="single" w:sz="4" w:space="0" w:color="auto"/>
            </w:tcBorders>
            <w:shd w:val="clear" w:color="000000" w:fill="D9D9D9"/>
            <w:vAlign w:val="center"/>
            <w:hideMark/>
          </w:tcPr>
          <w:p w14:paraId="34588C3F"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xml:space="preserve">UEP-INAC </w:t>
            </w:r>
          </w:p>
        </w:tc>
        <w:tc>
          <w:tcPr>
            <w:tcW w:w="507" w:type="pct"/>
            <w:tcBorders>
              <w:top w:val="nil"/>
              <w:left w:val="nil"/>
              <w:bottom w:val="single" w:sz="4" w:space="0" w:color="auto"/>
              <w:right w:val="single" w:sz="4" w:space="0" w:color="auto"/>
            </w:tcBorders>
            <w:shd w:val="clear" w:color="000000" w:fill="D9D9D9"/>
            <w:noWrap/>
            <w:vAlign w:val="center"/>
            <w:hideMark/>
          </w:tcPr>
          <w:p w14:paraId="34588C40"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UEP-MA</w:t>
            </w:r>
          </w:p>
        </w:tc>
        <w:tc>
          <w:tcPr>
            <w:tcW w:w="121" w:type="pct"/>
            <w:tcBorders>
              <w:top w:val="nil"/>
              <w:left w:val="nil"/>
              <w:bottom w:val="single" w:sz="4" w:space="0" w:color="auto"/>
              <w:right w:val="single" w:sz="4" w:space="0" w:color="auto"/>
            </w:tcBorders>
            <w:shd w:val="clear" w:color="000000" w:fill="D9D9D9"/>
            <w:noWrap/>
            <w:vAlign w:val="center"/>
            <w:hideMark/>
          </w:tcPr>
          <w:p w14:paraId="34588C41"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1</w:t>
            </w:r>
          </w:p>
        </w:tc>
        <w:tc>
          <w:tcPr>
            <w:tcW w:w="121" w:type="pct"/>
            <w:tcBorders>
              <w:top w:val="nil"/>
              <w:left w:val="nil"/>
              <w:bottom w:val="single" w:sz="4" w:space="0" w:color="auto"/>
              <w:right w:val="single" w:sz="4" w:space="0" w:color="auto"/>
            </w:tcBorders>
            <w:shd w:val="clear" w:color="000000" w:fill="D9D9D9"/>
            <w:noWrap/>
            <w:vAlign w:val="center"/>
            <w:hideMark/>
          </w:tcPr>
          <w:p w14:paraId="34588C42"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2</w:t>
            </w:r>
          </w:p>
        </w:tc>
        <w:tc>
          <w:tcPr>
            <w:tcW w:w="121" w:type="pct"/>
            <w:tcBorders>
              <w:top w:val="nil"/>
              <w:left w:val="nil"/>
              <w:bottom w:val="single" w:sz="4" w:space="0" w:color="auto"/>
              <w:right w:val="single" w:sz="4" w:space="0" w:color="auto"/>
            </w:tcBorders>
            <w:shd w:val="clear" w:color="000000" w:fill="D9D9D9"/>
            <w:noWrap/>
            <w:vAlign w:val="center"/>
            <w:hideMark/>
          </w:tcPr>
          <w:p w14:paraId="34588C43"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3</w:t>
            </w:r>
          </w:p>
        </w:tc>
        <w:tc>
          <w:tcPr>
            <w:tcW w:w="124" w:type="pct"/>
            <w:tcBorders>
              <w:top w:val="nil"/>
              <w:left w:val="nil"/>
              <w:bottom w:val="single" w:sz="4" w:space="0" w:color="auto"/>
              <w:right w:val="single" w:sz="4" w:space="0" w:color="auto"/>
            </w:tcBorders>
            <w:shd w:val="clear" w:color="000000" w:fill="D9D9D9"/>
            <w:noWrap/>
            <w:vAlign w:val="center"/>
            <w:hideMark/>
          </w:tcPr>
          <w:p w14:paraId="34588C44"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4</w:t>
            </w:r>
          </w:p>
        </w:tc>
        <w:tc>
          <w:tcPr>
            <w:tcW w:w="121" w:type="pct"/>
            <w:tcBorders>
              <w:top w:val="nil"/>
              <w:left w:val="nil"/>
              <w:bottom w:val="single" w:sz="4" w:space="0" w:color="auto"/>
              <w:right w:val="single" w:sz="4" w:space="0" w:color="auto"/>
            </w:tcBorders>
            <w:shd w:val="clear" w:color="000000" w:fill="D9D9D9"/>
            <w:noWrap/>
            <w:vAlign w:val="center"/>
            <w:hideMark/>
          </w:tcPr>
          <w:p w14:paraId="34588C45"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1</w:t>
            </w:r>
          </w:p>
        </w:tc>
        <w:tc>
          <w:tcPr>
            <w:tcW w:w="121" w:type="pct"/>
            <w:tcBorders>
              <w:top w:val="nil"/>
              <w:left w:val="nil"/>
              <w:bottom w:val="single" w:sz="4" w:space="0" w:color="auto"/>
              <w:right w:val="single" w:sz="4" w:space="0" w:color="auto"/>
            </w:tcBorders>
            <w:shd w:val="clear" w:color="000000" w:fill="D9D9D9"/>
            <w:noWrap/>
            <w:vAlign w:val="center"/>
            <w:hideMark/>
          </w:tcPr>
          <w:p w14:paraId="34588C46"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2</w:t>
            </w:r>
          </w:p>
        </w:tc>
        <w:tc>
          <w:tcPr>
            <w:tcW w:w="121" w:type="pct"/>
            <w:tcBorders>
              <w:top w:val="nil"/>
              <w:left w:val="nil"/>
              <w:bottom w:val="single" w:sz="4" w:space="0" w:color="auto"/>
              <w:right w:val="single" w:sz="4" w:space="0" w:color="auto"/>
            </w:tcBorders>
            <w:shd w:val="clear" w:color="000000" w:fill="D9D9D9"/>
            <w:noWrap/>
            <w:vAlign w:val="center"/>
            <w:hideMark/>
          </w:tcPr>
          <w:p w14:paraId="34588C47"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3</w:t>
            </w:r>
          </w:p>
        </w:tc>
        <w:tc>
          <w:tcPr>
            <w:tcW w:w="124" w:type="pct"/>
            <w:tcBorders>
              <w:top w:val="nil"/>
              <w:left w:val="nil"/>
              <w:bottom w:val="single" w:sz="4" w:space="0" w:color="auto"/>
              <w:right w:val="single" w:sz="4" w:space="0" w:color="auto"/>
            </w:tcBorders>
            <w:shd w:val="clear" w:color="000000" w:fill="D9D9D9"/>
            <w:noWrap/>
            <w:vAlign w:val="center"/>
            <w:hideMark/>
          </w:tcPr>
          <w:p w14:paraId="34588C48"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4</w:t>
            </w:r>
          </w:p>
        </w:tc>
        <w:tc>
          <w:tcPr>
            <w:tcW w:w="121" w:type="pct"/>
            <w:tcBorders>
              <w:top w:val="nil"/>
              <w:left w:val="nil"/>
              <w:bottom w:val="single" w:sz="4" w:space="0" w:color="auto"/>
              <w:right w:val="single" w:sz="4" w:space="0" w:color="auto"/>
            </w:tcBorders>
            <w:shd w:val="clear" w:color="000000" w:fill="D9D9D9"/>
            <w:noWrap/>
            <w:vAlign w:val="center"/>
            <w:hideMark/>
          </w:tcPr>
          <w:p w14:paraId="34588C49"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1</w:t>
            </w:r>
          </w:p>
        </w:tc>
        <w:tc>
          <w:tcPr>
            <w:tcW w:w="121" w:type="pct"/>
            <w:tcBorders>
              <w:top w:val="nil"/>
              <w:left w:val="nil"/>
              <w:bottom w:val="single" w:sz="4" w:space="0" w:color="auto"/>
              <w:right w:val="single" w:sz="4" w:space="0" w:color="auto"/>
            </w:tcBorders>
            <w:shd w:val="clear" w:color="000000" w:fill="D9D9D9"/>
            <w:noWrap/>
            <w:vAlign w:val="center"/>
            <w:hideMark/>
          </w:tcPr>
          <w:p w14:paraId="34588C4A"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2</w:t>
            </w:r>
          </w:p>
        </w:tc>
        <w:tc>
          <w:tcPr>
            <w:tcW w:w="122" w:type="pct"/>
            <w:tcBorders>
              <w:top w:val="nil"/>
              <w:left w:val="nil"/>
              <w:bottom w:val="single" w:sz="4" w:space="0" w:color="auto"/>
              <w:right w:val="single" w:sz="4" w:space="0" w:color="auto"/>
            </w:tcBorders>
            <w:shd w:val="clear" w:color="000000" w:fill="D9D9D9"/>
            <w:noWrap/>
            <w:vAlign w:val="center"/>
            <w:hideMark/>
          </w:tcPr>
          <w:p w14:paraId="34588C4B"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3</w:t>
            </w:r>
          </w:p>
        </w:tc>
        <w:tc>
          <w:tcPr>
            <w:tcW w:w="124" w:type="pct"/>
            <w:tcBorders>
              <w:top w:val="nil"/>
              <w:left w:val="nil"/>
              <w:bottom w:val="single" w:sz="4" w:space="0" w:color="auto"/>
              <w:right w:val="single" w:sz="4" w:space="0" w:color="auto"/>
            </w:tcBorders>
            <w:shd w:val="clear" w:color="000000" w:fill="D9D9D9"/>
            <w:noWrap/>
            <w:vAlign w:val="center"/>
            <w:hideMark/>
          </w:tcPr>
          <w:p w14:paraId="34588C4C"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4</w:t>
            </w:r>
          </w:p>
        </w:tc>
        <w:tc>
          <w:tcPr>
            <w:tcW w:w="122" w:type="pct"/>
            <w:tcBorders>
              <w:top w:val="nil"/>
              <w:left w:val="nil"/>
              <w:bottom w:val="single" w:sz="4" w:space="0" w:color="auto"/>
              <w:right w:val="single" w:sz="4" w:space="0" w:color="auto"/>
            </w:tcBorders>
            <w:shd w:val="clear" w:color="000000" w:fill="D9D9D9"/>
            <w:noWrap/>
            <w:vAlign w:val="center"/>
            <w:hideMark/>
          </w:tcPr>
          <w:p w14:paraId="34588C4D"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1</w:t>
            </w:r>
          </w:p>
        </w:tc>
        <w:tc>
          <w:tcPr>
            <w:tcW w:w="122" w:type="pct"/>
            <w:tcBorders>
              <w:top w:val="nil"/>
              <w:left w:val="nil"/>
              <w:bottom w:val="single" w:sz="4" w:space="0" w:color="auto"/>
              <w:right w:val="single" w:sz="4" w:space="0" w:color="auto"/>
            </w:tcBorders>
            <w:shd w:val="clear" w:color="000000" w:fill="D9D9D9"/>
            <w:noWrap/>
            <w:vAlign w:val="center"/>
            <w:hideMark/>
          </w:tcPr>
          <w:p w14:paraId="34588C4E"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2</w:t>
            </w:r>
          </w:p>
        </w:tc>
        <w:tc>
          <w:tcPr>
            <w:tcW w:w="122" w:type="pct"/>
            <w:tcBorders>
              <w:top w:val="nil"/>
              <w:left w:val="nil"/>
              <w:bottom w:val="single" w:sz="4" w:space="0" w:color="auto"/>
              <w:right w:val="single" w:sz="4" w:space="0" w:color="auto"/>
            </w:tcBorders>
            <w:shd w:val="clear" w:color="000000" w:fill="D9D9D9"/>
            <w:noWrap/>
            <w:vAlign w:val="center"/>
            <w:hideMark/>
          </w:tcPr>
          <w:p w14:paraId="34588C4F"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3</w:t>
            </w:r>
          </w:p>
        </w:tc>
        <w:tc>
          <w:tcPr>
            <w:tcW w:w="124" w:type="pct"/>
            <w:tcBorders>
              <w:top w:val="nil"/>
              <w:left w:val="nil"/>
              <w:bottom w:val="single" w:sz="4" w:space="0" w:color="auto"/>
              <w:right w:val="single" w:sz="4" w:space="0" w:color="auto"/>
            </w:tcBorders>
            <w:shd w:val="clear" w:color="000000" w:fill="D9D9D9"/>
            <w:noWrap/>
            <w:vAlign w:val="center"/>
            <w:hideMark/>
          </w:tcPr>
          <w:p w14:paraId="34588C50"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4</w:t>
            </w:r>
          </w:p>
        </w:tc>
        <w:tc>
          <w:tcPr>
            <w:tcW w:w="122" w:type="pct"/>
            <w:tcBorders>
              <w:top w:val="nil"/>
              <w:left w:val="nil"/>
              <w:bottom w:val="single" w:sz="4" w:space="0" w:color="auto"/>
              <w:right w:val="single" w:sz="4" w:space="0" w:color="auto"/>
            </w:tcBorders>
            <w:shd w:val="clear" w:color="000000" w:fill="D9D9D9"/>
            <w:noWrap/>
            <w:vAlign w:val="center"/>
            <w:hideMark/>
          </w:tcPr>
          <w:p w14:paraId="34588C51"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1</w:t>
            </w:r>
          </w:p>
        </w:tc>
        <w:tc>
          <w:tcPr>
            <w:tcW w:w="122" w:type="pct"/>
            <w:tcBorders>
              <w:top w:val="nil"/>
              <w:left w:val="nil"/>
              <w:bottom w:val="single" w:sz="4" w:space="0" w:color="auto"/>
              <w:right w:val="single" w:sz="4" w:space="0" w:color="auto"/>
            </w:tcBorders>
            <w:shd w:val="clear" w:color="000000" w:fill="D9D9D9"/>
            <w:noWrap/>
            <w:vAlign w:val="center"/>
            <w:hideMark/>
          </w:tcPr>
          <w:p w14:paraId="34588C52"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2</w:t>
            </w:r>
          </w:p>
        </w:tc>
        <w:tc>
          <w:tcPr>
            <w:tcW w:w="122" w:type="pct"/>
            <w:tcBorders>
              <w:top w:val="nil"/>
              <w:left w:val="nil"/>
              <w:bottom w:val="single" w:sz="4" w:space="0" w:color="auto"/>
              <w:right w:val="single" w:sz="4" w:space="0" w:color="auto"/>
            </w:tcBorders>
            <w:shd w:val="clear" w:color="000000" w:fill="D9D9D9"/>
            <w:noWrap/>
            <w:vAlign w:val="center"/>
            <w:hideMark/>
          </w:tcPr>
          <w:p w14:paraId="34588C53"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3</w:t>
            </w:r>
          </w:p>
        </w:tc>
        <w:tc>
          <w:tcPr>
            <w:tcW w:w="123" w:type="pct"/>
            <w:tcBorders>
              <w:top w:val="nil"/>
              <w:left w:val="nil"/>
              <w:bottom w:val="single" w:sz="4" w:space="0" w:color="auto"/>
              <w:right w:val="single" w:sz="4" w:space="0" w:color="auto"/>
            </w:tcBorders>
            <w:shd w:val="clear" w:color="000000" w:fill="D9D9D9"/>
            <w:noWrap/>
            <w:vAlign w:val="center"/>
            <w:hideMark/>
          </w:tcPr>
          <w:p w14:paraId="34588C54" w14:textId="77777777" w:rsidR="006B49AB" w:rsidRPr="009D7B94" w:rsidRDefault="006B49AB" w:rsidP="00715848">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4</w:t>
            </w:r>
          </w:p>
        </w:tc>
      </w:tr>
      <w:tr w:rsidR="006B49AB" w:rsidRPr="00E50AB3" w14:paraId="34588C58" w14:textId="77777777" w:rsidTr="000E4690">
        <w:trPr>
          <w:trHeight w:val="300"/>
        </w:trPr>
        <w:tc>
          <w:tcPr>
            <w:tcW w:w="136" w:type="pct"/>
            <w:tcBorders>
              <w:top w:val="nil"/>
              <w:left w:val="single" w:sz="4" w:space="0" w:color="auto"/>
              <w:bottom w:val="single" w:sz="4" w:space="0" w:color="auto"/>
              <w:right w:val="single" w:sz="4" w:space="0" w:color="auto"/>
            </w:tcBorders>
            <w:shd w:val="clear" w:color="000000" w:fill="002060"/>
            <w:noWrap/>
            <w:vAlign w:val="center"/>
            <w:hideMark/>
          </w:tcPr>
          <w:p w14:paraId="34588C56" w14:textId="77777777" w:rsidR="006B49AB" w:rsidRPr="009D7B94" w:rsidRDefault="006B49AB" w:rsidP="00715848">
            <w:pPr>
              <w:spacing w:after="0" w:line="240" w:lineRule="auto"/>
              <w:jc w:val="center"/>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1</w:t>
            </w:r>
          </w:p>
        </w:tc>
        <w:tc>
          <w:tcPr>
            <w:tcW w:w="4864" w:type="pct"/>
            <w:gridSpan w:val="23"/>
            <w:tcBorders>
              <w:top w:val="single" w:sz="4" w:space="0" w:color="auto"/>
              <w:left w:val="nil"/>
              <w:bottom w:val="single" w:sz="4" w:space="0" w:color="auto"/>
              <w:right w:val="single" w:sz="4" w:space="0" w:color="auto"/>
            </w:tcBorders>
            <w:shd w:val="clear" w:color="000000" w:fill="002060"/>
            <w:vAlign w:val="center"/>
            <w:hideMark/>
          </w:tcPr>
          <w:p w14:paraId="34588C57" w14:textId="77777777" w:rsidR="006B49AB" w:rsidRPr="009D7B94" w:rsidRDefault="006B49AB" w:rsidP="00715848">
            <w:pPr>
              <w:spacing w:after="0" w:line="240" w:lineRule="auto"/>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Cumplimiento de Condiciones Previas</w:t>
            </w:r>
          </w:p>
        </w:tc>
      </w:tr>
      <w:tr w:rsidR="006B49AB" w:rsidRPr="00E50AB3" w14:paraId="34588C7F" w14:textId="77777777" w:rsidTr="000E4690">
        <w:trPr>
          <w:trHeight w:val="675"/>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C5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1.1</w:t>
            </w:r>
          </w:p>
        </w:tc>
        <w:tc>
          <w:tcPr>
            <w:tcW w:w="1408" w:type="pct"/>
            <w:tcBorders>
              <w:top w:val="nil"/>
              <w:left w:val="nil"/>
              <w:bottom w:val="single" w:sz="4" w:space="0" w:color="auto"/>
              <w:right w:val="single" w:sz="4" w:space="0" w:color="auto"/>
            </w:tcBorders>
            <w:shd w:val="clear" w:color="auto" w:fill="auto"/>
            <w:vAlign w:val="center"/>
            <w:hideMark/>
          </w:tcPr>
          <w:p w14:paraId="34588C5A"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Desarrollo del Taller de Arranque para la actualización de los instrumentos P&amp;M (MdR/PEP/POA/PA/PD) del proyecto y la Gestión de Riesgos</w:t>
            </w:r>
          </w:p>
        </w:tc>
        <w:tc>
          <w:tcPr>
            <w:tcW w:w="507" w:type="pct"/>
            <w:vMerge w:val="restart"/>
            <w:tcBorders>
              <w:top w:val="nil"/>
              <w:left w:val="single" w:sz="4" w:space="0" w:color="auto"/>
              <w:bottom w:val="single" w:sz="4" w:space="0" w:color="000000"/>
              <w:right w:val="single" w:sz="4" w:space="0" w:color="auto"/>
            </w:tcBorders>
            <w:shd w:val="clear" w:color="auto" w:fill="auto"/>
            <w:vAlign w:val="center"/>
            <w:hideMark/>
          </w:tcPr>
          <w:p w14:paraId="34588C5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Consultoría de Apoyo para Cumplimiento de Condiciones Previas</w:t>
            </w:r>
          </w:p>
          <w:p w14:paraId="34588C5C"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5D"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5E"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5F"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0"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1"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2"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3"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4"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5"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6"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7"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8"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p>
          <w:p w14:paraId="34588C69" w14:textId="77777777" w:rsidR="00BD6919" w:rsidRPr="009D7B94" w:rsidRDefault="00BD6919"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lastRenderedPageBreak/>
              <w:t>EP&amp;M del INAC</w:t>
            </w:r>
          </w:p>
        </w:tc>
        <w:tc>
          <w:tcPr>
            <w:tcW w:w="50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588C6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lastRenderedPageBreak/>
              <w:t>EP&amp;M</w:t>
            </w:r>
          </w:p>
        </w:tc>
        <w:tc>
          <w:tcPr>
            <w:tcW w:w="121" w:type="pct"/>
            <w:tcBorders>
              <w:top w:val="nil"/>
              <w:left w:val="nil"/>
              <w:bottom w:val="single" w:sz="4" w:space="0" w:color="auto"/>
              <w:right w:val="single" w:sz="4" w:space="0" w:color="auto"/>
            </w:tcBorders>
            <w:shd w:val="clear" w:color="000000" w:fill="DDEBF7"/>
            <w:noWrap/>
            <w:vAlign w:val="center"/>
            <w:hideMark/>
          </w:tcPr>
          <w:p w14:paraId="34588C6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6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6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6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6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7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7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7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7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7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7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7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7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7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7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7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7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7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7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C7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C98" w14:textId="77777777" w:rsidTr="000E4690">
        <w:trPr>
          <w:trHeight w:val="48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C8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1.2</w:t>
            </w:r>
          </w:p>
        </w:tc>
        <w:tc>
          <w:tcPr>
            <w:tcW w:w="1408" w:type="pct"/>
            <w:tcBorders>
              <w:top w:val="nil"/>
              <w:left w:val="nil"/>
              <w:bottom w:val="single" w:sz="4" w:space="0" w:color="auto"/>
              <w:right w:val="single" w:sz="4" w:space="0" w:color="auto"/>
            </w:tcBorders>
            <w:shd w:val="clear" w:color="auto" w:fill="auto"/>
            <w:vAlign w:val="center"/>
            <w:hideMark/>
          </w:tcPr>
          <w:p w14:paraId="34588C81"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Actualización / completar el desarrollo de los Reglamentos Operativos del Proyecto de cada institución</w:t>
            </w:r>
          </w:p>
        </w:tc>
        <w:tc>
          <w:tcPr>
            <w:tcW w:w="507" w:type="pct"/>
            <w:vMerge/>
            <w:tcBorders>
              <w:top w:val="nil"/>
              <w:left w:val="single" w:sz="4" w:space="0" w:color="auto"/>
              <w:bottom w:val="single" w:sz="4" w:space="0" w:color="000000"/>
              <w:right w:val="single" w:sz="4" w:space="0" w:color="auto"/>
            </w:tcBorders>
            <w:vAlign w:val="center"/>
            <w:hideMark/>
          </w:tcPr>
          <w:p w14:paraId="34588C82"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507" w:type="pct"/>
            <w:vMerge/>
            <w:tcBorders>
              <w:top w:val="nil"/>
              <w:left w:val="single" w:sz="4" w:space="0" w:color="auto"/>
              <w:bottom w:val="single" w:sz="4" w:space="0" w:color="000000"/>
              <w:right w:val="single" w:sz="4" w:space="0" w:color="auto"/>
            </w:tcBorders>
            <w:vAlign w:val="center"/>
            <w:hideMark/>
          </w:tcPr>
          <w:p w14:paraId="34588C83"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121" w:type="pct"/>
            <w:tcBorders>
              <w:top w:val="nil"/>
              <w:left w:val="nil"/>
              <w:bottom w:val="single" w:sz="4" w:space="0" w:color="auto"/>
              <w:right w:val="single" w:sz="4" w:space="0" w:color="auto"/>
            </w:tcBorders>
            <w:shd w:val="clear" w:color="000000" w:fill="DDEBF7"/>
            <w:noWrap/>
            <w:vAlign w:val="center"/>
            <w:hideMark/>
          </w:tcPr>
          <w:p w14:paraId="34588C8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8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8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8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8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8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8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8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8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8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8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8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9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9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9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9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9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9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9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C9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CB1" w14:textId="77777777" w:rsidTr="000E4690">
        <w:trPr>
          <w:trHeight w:val="45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C9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1.3</w:t>
            </w:r>
          </w:p>
        </w:tc>
        <w:tc>
          <w:tcPr>
            <w:tcW w:w="1408" w:type="pct"/>
            <w:tcBorders>
              <w:top w:val="nil"/>
              <w:left w:val="nil"/>
              <w:bottom w:val="single" w:sz="4" w:space="0" w:color="auto"/>
              <w:right w:val="single" w:sz="4" w:space="0" w:color="auto"/>
            </w:tcBorders>
            <w:shd w:val="clear" w:color="auto" w:fill="auto"/>
            <w:vAlign w:val="center"/>
            <w:hideMark/>
          </w:tcPr>
          <w:p w14:paraId="34588C9A"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Elaboración del Primer Informe del Proyecto para la actualización del Nivel "P" del </w:t>
            </w:r>
            <w:r w:rsidRPr="009D7B94">
              <w:rPr>
                <w:rFonts w:ascii="Arial" w:eastAsia="Times New Roman" w:hAnsi="Arial" w:cs="Arial"/>
                <w:color w:val="000000"/>
                <w:sz w:val="16"/>
                <w:szCs w:val="16"/>
                <w:lang w:val="es-PY" w:eastAsia="es-PY"/>
              </w:rPr>
              <w:lastRenderedPageBreak/>
              <w:t>sistema PMR del Banco</w:t>
            </w:r>
          </w:p>
        </w:tc>
        <w:tc>
          <w:tcPr>
            <w:tcW w:w="507" w:type="pct"/>
            <w:vMerge/>
            <w:tcBorders>
              <w:top w:val="nil"/>
              <w:left w:val="single" w:sz="4" w:space="0" w:color="auto"/>
              <w:bottom w:val="single" w:sz="4" w:space="0" w:color="000000"/>
              <w:right w:val="single" w:sz="4" w:space="0" w:color="auto"/>
            </w:tcBorders>
            <w:vAlign w:val="center"/>
            <w:hideMark/>
          </w:tcPr>
          <w:p w14:paraId="34588C9B"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507" w:type="pct"/>
            <w:vMerge/>
            <w:tcBorders>
              <w:top w:val="nil"/>
              <w:left w:val="single" w:sz="4" w:space="0" w:color="auto"/>
              <w:bottom w:val="single" w:sz="4" w:space="0" w:color="000000"/>
              <w:right w:val="single" w:sz="4" w:space="0" w:color="auto"/>
            </w:tcBorders>
            <w:vAlign w:val="center"/>
            <w:hideMark/>
          </w:tcPr>
          <w:p w14:paraId="34588C9C"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121" w:type="pct"/>
            <w:tcBorders>
              <w:top w:val="nil"/>
              <w:left w:val="nil"/>
              <w:bottom w:val="single" w:sz="4" w:space="0" w:color="auto"/>
              <w:right w:val="single" w:sz="4" w:space="0" w:color="auto"/>
            </w:tcBorders>
            <w:shd w:val="clear" w:color="000000" w:fill="DDEBF7"/>
            <w:noWrap/>
            <w:vAlign w:val="center"/>
            <w:hideMark/>
          </w:tcPr>
          <w:p w14:paraId="34588C9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9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9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A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A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A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A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A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A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A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A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A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A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A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A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A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A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A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A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CB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CCA" w14:textId="77777777" w:rsidTr="000E4690">
        <w:trPr>
          <w:trHeight w:val="675"/>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CB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1.4</w:t>
            </w:r>
          </w:p>
        </w:tc>
        <w:tc>
          <w:tcPr>
            <w:tcW w:w="1408" w:type="pct"/>
            <w:tcBorders>
              <w:top w:val="nil"/>
              <w:left w:val="nil"/>
              <w:bottom w:val="single" w:sz="4" w:space="0" w:color="auto"/>
              <w:right w:val="single" w:sz="4" w:space="0" w:color="auto"/>
            </w:tcBorders>
            <w:shd w:val="clear" w:color="auto" w:fill="auto"/>
            <w:vAlign w:val="center"/>
            <w:hideMark/>
          </w:tcPr>
          <w:p w14:paraId="34588CB3"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Coordinación para la disponibilidad presupuestaria en el Presupuesto de la Nación según las necesidades establecidas en el POA del Año 1</w:t>
            </w:r>
          </w:p>
        </w:tc>
        <w:tc>
          <w:tcPr>
            <w:tcW w:w="507" w:type="pct"/>
            <w:vMerge/>
            <w:tcBorders>
              <w:top w:val="nil"/>
              <w:left w:val="single" w:sz="4" w:space="0" w:color="auto"/>
              <w:bottom w:val="single" w:sz="4" w:space="0" w:color="000000"/>
              <w:right w:val="single" w:sz="4" w:space="0" w:color="auto"/>
            </w:tcBorders>
            <w:vAlign w:val="center"/>
            <w:hideMark/>
          </w:tcPr>
          <w:p w14:paraId="34588CB4"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507" w:type="pct"/>
            <w:vMerge/>
            <w:tcBorders>
              <w:top w:val="nil"/>
              <w:left w:val="single" w:sz="4" w:space="0" w:color="auto"/>
              <w:bottom w:val="single" w:sz="4" w:space="0" w:color="000000"/>
              <w:right w:val="single" w:sz="4" w:space="0" w:color="auto"/>
            </w:tcBorders>
            <w:vAlign w:val="center"/>
            <w:hideMark/>
          </w:tcPr>
          <w:p w14:paraId="34588CB5"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121" w:type="pct"/>
            <w:tcBorders>
              <w:top w:val="nil"/>
              <w:left w:val="nil"/>
              <w:bottom w:val="single" w:sz="4" w:space="0" w:color="auto"/>
              <w:right w:val="single" w:sz="4" w:space="0" w:color="auto"/>
            </w:tcBorders>
            <w:shd w:val="clear" w:color="000000" w:fill="DDEBF7"/>
            <w:noWrap/>
            <w:vAlign w:val="center"/>
            <w:hideMark/>
          </w:tcPr>
          <w:p w14:paraId="34588CB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B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B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B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B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B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B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B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B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B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C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C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C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C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C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C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C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C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C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CC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51220A" w14:paraId="34588CCD" w14:textId="77777777" w:rsidTr="000E4690">
        <w:trPr>
          <w:trHeight w:val="300"/>
        </w:trPr>
        <w:tc>
          <w:tcPr>
            <w:tcW w:w="136" w:type="pct"/>
            <w:tcBorders>
              <w:top w:val="nil"/>
              <w:left w:val="single" w:sz="4" w:space="0" w:color="auto"/>
              <w:bottom w:val="single" w:sz="4" w:space="0" w:color="auto"/>
              <w:right w:val="single" w:sz="4" w:space="0" w:color="auto"/>
            </w:tcBorders>
            <w:shd w:val="clear" w:color="000000" w:fill="002060"/>
            <w:noWrap/>
            <w:vAlign w:val="center"/>
            <w:hideMark/>
          </w:tcPr>
          <w:p w14:paraId="34588CCB" w14:textId="77777777" w:rsidR="006B49AB" w:rsidRPr="009D7B94" w:rsidRDefault="006B49AB" w:rsidP="00715848">
            <w:pPr>
              <w:spacing w:after="0" w:line="240" w:lineRule="auto"/>
              <w:jc w:val="center"/>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2</w:t>
            </w:r>
          </w:p>
        </w:tc>
        <w:tc>
          <w:tcPr>
            <w:tcW w:w="4864" w:type="pct"/>
            <w:gridSpan w:val="23"/>
            <w:tcBorders>
              <w:top w:val="single" w:sz="4" w:space="0" w:color="auto"/>
              <w:left w:val="nil"/>
              <w:bottom w:val="single" w:sz="4" w:space="0" w:color="auto"/>
              <w:right w:val="single" w:sz="4" w:space="0" w:color="auto"/>
            </w:tcBorders>
            <w:shd w:val="clear" w:color="000000" w:fill="002060"/>
            <w:vAlign w:val="center"/>
            <w:hideMark/>
          </w:tcPr>
          <w:p w14:paraId="34588CCC" w14:textId="77777777" w:rsidR="006B49AB" w:rsidRPr="009D7B94" w:rsidRDefault="006B49AB" w:rsidP="00715848">
            <w:pPr>
              <w:spacing w:after="0" w:line="240" w:lineRule="auto"/>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Formulación del Presupuesto del Proyecto para el PGE</w:t>
            </w:r>
          </w:p>
        </w:tc>
      </w:tr>
      <w:tr w:rsidR="006B49AB" w:rsidRPr="00E50AB3" w14:paraId="34588CE6" w14:textId="77777777" w:rsidTr="000E4690">
        <w:trPr>
          <w:trHeight w:val="675"/>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CC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2.1</w:t>
            </w:r>
          </w:p>
        </w:tc>
        <w:tc>
          <w:tcPr>
            <w:tcW w:w="1408" w:type="pct"/>
            <w:tcBorders>
              <w:top w:val="nil"/>
              <w:left w:val="nil"/>
              <w:bottom w:val="single" w:sz="4" w:space="0" w:color="auto"/>
              <w:right w:val="single" w:sz="4" w:space="0" w:color="auto"/>
            </w:tcBorders>
            <w:shd w:val="clear" w:color="auto" w:fill="auto"/>
            <w:vAlign w:val="center"/>
            <w:hideMark/>
          </w:tcPr>
          <w:p w14:paraId="34588CCF"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Preparación del POA para el siguiente ejercicio fiscal que sirva de insumo para la elaboración del Anteproyecto de Presupuesto </w:t>
            </w:r>
          </w:p>
        </w:tc>
        <w:tc>
          <w:tcPr>
            <w:tcW w:w="507" w:type="pct"/>
            <w:vMerge w:val="restart"/>
            <w:tcBorders>
              <w:top w:val="nil"/>
              <w:left w:val="single" w:sz="4" w:space="0" w:color="auto"/>
              <w:bottom w:val="single" w:sz="4" w:space="0" w:color="000000"/>
              <w:right w:val="single" w:sz="4" w:space="0" w:color="auto"/>
            </w:tcBorders>
            <w:shd w:val="clear" w:color="auto" w:fill="auto"/>
            <w:vAlign w:val="center"/>
            <w:hideMark/>
          </w:tcPr>
          <w:p w14:paraId="34588CD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EP&amp;M</w:t>
            </w:r>
            <w:r w:rsidRPr="009D7B94">
              <w:rPr>
                <w:rFonts w:ascii="Arial" w:eastAsia="Times New Roman" w:hAnsi="Arial" w:cs="Arial"/>
                <w:color w:val="000000"/>
                <w:sz w:val="16"/>
                <w:szCs w:val="16"/>
                <w:lang w:val="es-PY" w:eastAsia="es-PY"/>
              </w:rPr>
              <w:br/>
              <w:t>(Ente de Gestión)</w:t>
            </w:r>
          </w:p>
        </w:tc>
        <w:tc>
          <w:tcPr>
            <w:tcW w:w="50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588CD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EP&amp;M</w:t>
            </w:r>
          </w:p>
        </w:tc>
        <w:tc>
          <w:tcPr>
            <w:tcW w:w="121" w:type="pct"/>
            <w:tcBorders>
              <w:top w:val="nil"/>
              <w:left w:val="nil"/>
              <w:bottom w:val="single" w:sz="4" w:space="0" w:color="auto"/>
              <w:right w:val="single" w:sz="4" w:space="0" w:color="auto"/>
            </w:tcBorders>
            <w:shd w:val="clear" w:color="000000" w:fill="E2EFDA"/>
            <w:noWrap/>
            <w:vAlign w:val="center"/>
            <w:hideMark/>
          </w:tcPr>
          <w:p w14:paraId="34588CD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D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D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D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E2EFDA"/>
            <w:noWrap/>
            <w:vAlign w:val="center"/>
            <w:hideMark/>
          </w:tcPr>
          <w:p w14:paraId="34588CD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D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CD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D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E2EFDA"/>
            <w:noWrap/>
            <w:vAlign w:val="center"/>
            <w:hideMark/>
          </w:tcPr>
          <w:p w14:paraId="34588CD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D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D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D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34588CD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CD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E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CE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34588CE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CE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CE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CE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CFF" w14:textId="77777777" w:rsidTr="000E4690">
        <w:trPr>
          <w:trHeight w:val="45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CE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2.2</w:t>
            </w:r>
          </w:p>
        </w:tc>
        <w:tc>
          <w:tcPr>
            <w:tcW w:w="1408" w:type="pct"/>
            <w:tcBorders>
              <w:top w:val="nil"/>
              <w:left w:val="nil"/>
              <w:bottom w:val="single" w:sz="4" w:space="0" w:color="auto"/>
              <w:right w:val="single" w:sz="4" w:space="0" w:color="auto"/>
            </w:tcBorders>
            <w:shd w:val="clear" w:color="auto" w:fill="auto"/>
            <w:vAlign w:val="center"/>
            <w:hideMark/>
          </w:tcPr>
          <w:p w14:paraId="34588CE8"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Identificación de requerimientos presupuestarios adicionales para la ejecución del POA vigente</w:t>
            </w:r>
          </w:p>
        </w:tc>
        <w:tc>
          <w:tcPr>
            <w:tcW w:w="507" w:type="pct"/>
            <w:vMerge/>
            <w:tcBorders>
              <w:top w:val="nil"/>
              <w:left w:val="single" w:sz="4" w:space="0" w:color="auto"/>
              <w:bottom w:val="single" w:sz="4" w:space="0" w:color="000000"/>
              <w:right w:val="single" w:sz="4" w:space="0" w:color="auto"/>
            </w:tcBorders>
            <w:vAlign w:val="center"/>
            <w:hideMark/>
          </w:tcPr>
          <w:p w14:paraId="34588CE9"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507" w:type="pct"/>
            <w:vMerge/>
            <w:tcBorders>
              <w:top w:val="nil"/>
              <w:left w:val="single" w:sz="4" w:space="0" w:color="auto"/>
              <w:bottom w:val="single" w:sz="4" w:space="0" w:color="000000"/>
              <w:right w:val="single" w:sz="4" w:space="0" w:color="auto"/>
            </w:tcBorders>
            <w:vAlign w:val="center"/>
            <w:hideMark/>
          </w:tcPr>
          <w:p w14:paraId="34588CEA"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121" w:type="pct"/>
            <w:tcBorders>
              <w:top w:val="nil"/>
              <w:left w:val="nil"/>
              <w:bottom w:val="single" w:sz="4" w:space="0" w:color="auto"/>
              <w:right w:val="single" w:sz="4" w:space="0" w:color="auto"/>
            </w:tcBorders>
            <w:shd w:val="clear" w:color="000000" w:fill="E2EFDA"/>
            <w:noWrap/>
            <w:vAlign w:val="center"/>
            <w:hideMark/>
          </w:tcPr>
          <w:p w14:paraId="34588CE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E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E2EFDA"/>
            <w:noWrap/>
            <w:vAlign w:val="center"/>
            <w:hideMark/>
          </w:tcPr>
          <w:p w14:paraId="34588CE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CE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E2EFDA"/>
            <w:noWrap/>
            <w:vAlign w:val="center"/>
            <w:hideMark/>
          </w:tcPr>
          <w:p w14:paraId="34588CE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F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E2EFDA"/>
            <w:noWrap/>
            <w:vAlign w:val="center"/>
            <w:hideMark/>
          </w:tcPr>
          <w:p w14:paraId="34588CF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CF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E2EFDA"/>
            <w:noWrap/>
            <w:vAlign w:val="center"/>
            <w:hideMark/>
          </w:tcPr>
          <w:p w14:paraId="34588CF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CF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34588CF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CF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34588CF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CF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34588CF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CF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34588CF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CF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E2EFDA"/>
            <w:noWrap/>
            <w:vAlign w:val="center"/>
            <w:hideMark/>
          </w:tcPr>
          <w:p w14:paraId="34588CF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34588CF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51220A" w14:paraId="34588D02" w14:textId="77777777" w:rsidTr="000E4690">
        <w:trPr>
          <w:trHeight w:val="300"/>
        </w:trPr>
        <w:tc>
          <w:tcPr>
            <w:tcW w:w="136" w:type="pct"/>
            <w:tcBorders>
              <w:top w:val="nil"/>
              <w:left w:val="single" w:sz="4" w:space="0" w:color="auto"/>
              <w:bottom w:val="single" w:sz="4" w:space="0" w:color="auto"/>
              <w:right w:val="single" w:sz="4" w:space="0" w:color="auto"/>
            </w:tcBorders>
            <w:shd w:val="clear" w:color="000000" w:fill="002060"/>
            <w:noWrap/>
            <w:vAlign w:val="center"/>
            <w:hideMark/>
          </w:tcPr>
          <w:p w14:paraId="34588D00" w14:textId="77777777" w:rsidR="006B49AB" w:rsidRPr="009D7B94" w:rsidRDefault="006B49AB" w:rsidP="00715848">
            <w:pPr>
              <w:spacing w:after="0" w:line="240" w:lineRule="auto"/>
              <w:jc w:val="center"/>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3</w:t>
            </w:r>
          </w:p>
        </w:tc>
        <w:tc>
          <w:tcPr>
            <w:tcW w:w="4864" w:type="pct"/>
            <w:gridSpan w:val="23"/>
            <w:tcBorders>
              <w:top w:val="single" w:sz="4" w:space="0" w:color="auto"/>
              <w:left w:val="nil"/>
              <w:bottom w:val="single" w:sz="4" w:space="0" w:color="auto"/>
              <w:right w:val="single" w:sz="4" w:space="0" w:color="auto"/>
            </w:tcBorders>
            <w:shd w:val="clear" w:color="000000" w:fill="002060"/>
            <w:vAlign w:val="center"/>
            <w:hideMark/>
          </w:tcPr>
          <w:p w14:paraId="34588D01" w14:textId="77777777" w:rsidR="006B49AB" w:rsidRPr="009D7B94" w:rsidRDefault="006B49AB" w:rsidP="00715848">
            <w:pPr>
              <w:spacing w:after="0" w:line="240" w:lineRule="auto"/>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Monitoreo y Gestión de Cambios de los Instrumentos P&amp;M</w:t>
            </w:r>
          </w:p>
        </w:tc>
      </w:tr>
      <w:tr w:rsidR="00864528" w:rsidRPr="00E50AB3" w14:paraId="34588D1B" w14:textId="77777777" w:rsidTr="000E4690">
        <w:trPr>
          <w:trHeight w:val="45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0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3.1</w:t>
            </w:r>
          </w:p>
        </w:tc>
        <w:tc>
          <w:tcPr>
            <w:tcW w:w="1408" w:type="pct"/>
            <w:tcBorders>
              <w:top w:val="nil"/>
              <w:left w:val="nil"/>
              <w:bottom w:val="single" w:sz="4" w:space="0" w:color="auto"/>
              <w:right w:val="single" w:sz="4" w:space="0" w:color="auto"/>
            </w:tcBorders>
            <w:shd w:val="clear" w:color="auto" w:fill="auto"/>
            <w:vAlign w:val="center"/>
            <w:hideMark/>
          </w:tcPr>
          <w:p w14:paraId="34588D04"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Monitoreo mensual de la ejecución de actividades del PEP/POA</w:t>
            </w:r>
          </w:p>
        </w:tc>
        <w:tc>
          <w:tcPr>
            <w:tcW w:w="507" w:type="pct"/>
            <w:vMerge w:val="restart"/>
            <w:tcBorders>
              <w:top w:val="nil"/>
              <w:left w:val="single" w:sz="4" w:space="0" w:color="auto"/>
              <w:bottom w:val="single" w:sz="4" w:space="0" w:color="000000"/>
              <w:right w:val="single" w:sz="4" w:space="0" w:color="auto"/>
            </w:tcBorders>
            <w:shd w:val="clear" w:color="auto" w:fill="auto"/>
            <w:vAlign w:val="center"/>
            <w:hideMark/>
          </w:tcPr>
          <w:p w14:paraId="34588D0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EP&amp;M</w:t>
            </w:r>
            <w:r w:rsidRPr="009D7B94">
              <w:rPr>
                <w:rFonts w:ascii="Arial" w:eastAsia="Times New Roman" w:hAnsi="Arial" w:cs="Arial"/>
                <w:color w:val="000000"/>
                <w:sz w:val="16"/>
                <w:szCs w:val="16"/>
                <w:lang w:val="es-PY" w:eastAsia="es-PY"/>
              </w:rPr>
              <w:br/>
              <w:t>(Ente de Gestión)</w:t>
            </w:r>
          </w:p>
        </w:tc>
        <w:tc>
          <w:tcPr>
            <w:tcW w:w="50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588D0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EP&amp;M</w:t>
            </w:r>
          </w:p>
        </w:tc>
        <w:tc>
          <w:tcPr>
            <w:tcW w:w="121" w:type="pct"/>
            <w:tcBorders>
              <w:top w:val="nil"/>
              <w:left w:val="nil"/>
              <w:bottom w:val="single" w:sz="4" w:space="0" w:color="auto"/>
              <w:right w:val="single" w:sz="4" w:space="0" w:color="auto"/>
            </w:tcBorders>
            <w:shd w:val="clear" w:color="000000" w:fill="FCE4D6"/>
            <w:noWrap/>
            <w:vAlign w:val="center"/>
            <w:hideMark/>
          </w:tcPr>
          <w:p w14:paraId="34588D0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0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0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000000" w:fill="FCE4D6"/>
            <w:noWrap/>
            <w:vAlign w:val="center"/>
            <w:hideMark/>
          </w:tcPr>
          <w:p w14:paraId="34588D0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0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0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0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000000" w:fill="FCE4D6"/>
            <w:noWrap/>
            <w:vAlign w:val="center"/>
            <w:hideMark/>
          </w:tcPr>
          <w:p w14:paraId="34588D0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0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1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1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000000" w:fill="FCE4D6"/>
            <w:noWrap/>
            <w:vAlign w:val="center"/>
            <w:hideMark/>
          </w:tcPr>
          <w:p w14:paraId="34588D1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1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1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1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000000" w:fill="FCE4D6"/>
            <w:noWrap/>
            <w:vAlign w:val="center"/>
            <w:hideMark/>
          </w:tcPr>
          <w:p w14:paraId="34588D1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1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1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1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3" w:type="pct"/>
            <w:tcBorders>
              <w:top w:val="nil"/>
              <w:left w:val="nil"/>
              <w:bottom w:val="single" w:sz="4" w:space="0" w:color="auto"/>
              <w:right w:val="single" w:sz="4" w:space="0" w:color="auto"/>
            </w:tcBorders>
            <w:shd w:val="clear" w:color="000000" w:fill="FCE4D6"/>
            <w:noWrap/>
            <w:vAlign w:val="center"/>
            <w:hideMark/>
          </w:tcPr>
          <w:p w14:paraId="34588D1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r>
      <w:tr w:rsidR="00864528" w:rsidRPr="00E50AB3" w14:paraId="34588D34" w14:textId="77777777" w:rsidTr="000E4690">
        <w:trPr>
          <w:trHeight w:val="45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1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3.2</w:t>
            </w:r>
          </w:p>
        </w:tc>
        <w:tc>
          <w:tcPr>
            <w:tcW w:w="1408" w:type="pct"/>
            <w:tcBorders>
              <w:top w:val="nil"/>
              <w:left w:val="nil"/>
              <w:bottom w:val="single" w:sz="4" w:space="0" w:color="auto"/>
              <w:right w:val="single" w:sz="4" w:space="0" w:color="auto"/>
            </w:tcBorders>
            <w:shd w:val="clear" w:color="auto" w:fill="auto"/>
            <w:vAlign w:val="center"/>
            <w:hideMark/>
          </w:tcPr>
          <w:p w14:paraId="34588D1D"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Actualización mensual de los Instrumentos P&amp;M (MdR/PEP/POA/PA/PD) con base al monitoreo</w:t>
            </w:r>
          </w:p>
        </w:tc>
        <w:tc>
          <w:tcPr>
            <w:tcW w:w="507" w:type="pct"/>
            <w:vMerge/>
            <w:tcBorders>
              <w:top w:val="nil"/>
              <w:left w:val="single" w:sz="4" w:space="0" w:color="auto"/>
              <w:bottom w:val="single" w:sz="4" w:space="0" w:color="000000"/>
              <w:right w:val="single" w:sz="4" w:space="0" w:color="auto"/>
            </w:tcBorders>
            <w:vAlign w:val="center"/>
            <w:hideMark/>
          </w:tcPr>
          <w:p w14:paraId="34588D1E"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507" w:type="pct"/>
            <w:vMerge/>
            <w:tcBorders>
              <w:top w:val="nil"/>
              <w:left w:val="single" w:sz="4" w:space="0" w:color="auto"/>
              <w:bottom w:val="single" w:sz="4" w:space="0" w:color="000000"/>
              <w:right w:val="single" w:sz="4" w:space="0" w:color="auto"/>
            </w:tcBorders>
            <w:vAlign w:val="center"/>
            <w:hideMark/>
          </w:tcPr>
          <w:p w14:paraId="34588D1F"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121" w:type="pct"/>
            <w:tcBorders>
              <w:top w:val="nil"/>
              <w:left w:val="nil"/>
              <w:bottom w:val="single" w:sz="4" w:space="0" w:color="auto"/>
              <w:right w:val="single" w:sz="4" w:space="0" w:color="auto"/>
            </w:tcBorders>
            <w:shd w:val="clear" w:color="000000" w:fill="FCE4D6"/>
            <w:noWrap/>
            <w:vAlign w:val="center"/>
            <w:hideMark/>
          </w:tcPr>
          <w:p w14:paraId="34588D2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2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2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000000" w:fill="FCE4D6"/>
            <w:noWrap/>
            <w:vAlign w:val="center"/>
            <w:hideMark/>
          </w:tcPr>
          <w:p w14:paraId="34588D2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2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2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2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000000" w:fill="FCE4D6"/>
            <w:noWrap/>
            <w:vAlign w:val="center"/>
            <w:hideMark/>
          </w:tcPr>
          <w:p w14:paraId="34588D2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2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000000" w:fill="FCE4D6"/>
            <w:noWrap/>
            <w:vAlign w:val="center"/>
            <w:hideMark/>
          </w:tcPr>
          <w:p w14:paraId="34588D2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2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000000" w:fill="FCE4D6"/>
            <w:noWrap/>
            <w:vAlign w:val="center"/>
            <w:hideMark/>
          </w:tcPr>
          <w:p w14:paraId="34588D2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2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2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2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000000" w:fill="FCE4D6"/>
            <w:noWrap/>
            <w:vAlign w:val="center"/>
            <w:hideMark/>
          </w:tcPr>
          <w:p w14:paraId="34588D2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3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3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000000" w:fill="FCE4D6"/>
            <w:noWrap/>
            <w:vAlign w:val="center"/>
            <w:hideMark/>
          </w:tcPr>
          <w:p w14:paraId="34588D3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3" w:type="pct"/>
            <w:tcBorders>
              <w:top w:val="nil"/>
              <w:left w:val="nil"/>
              <w:bottom w:val="single" w:sz="4" w:space="0" w:color="auto"/>
              <w:right w:val="single" w:sz="4" w:space="0" w:color="auto"/>
            </w:tcBorders>
            <w:shd w:val="clear" w:color="000000" w:fill="FCE4D6"/>
            <w:noWrap/>
            <w:vAlign w:val="center"/>
            <w:hideMark/>
          </w:tcPr>
          <w:p w14:paraId="34588D3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r>
      <w:tr w:rsidR="006B49AB" w:rsidRPr="00E50AB3" w14:paraId="34588D4D" w14:textId="77777777" w:rsidTr="000E4690">
        <w:trPr>
          <w:trHeight w:val="30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3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3.3</w:t>
            </w:r>
          </w:p>
        </w:tc>
        <w:tc>
          <w:tcPr>
            <w:tcW w:w="1408" w:type="pct"/>
            <w:tcBorders>
              <w:top w:val="nil"/>
              <w:left w:val="nil"/>
              <w:bottom w:val="single" w:sz="4" w:space="0" w:color="auto"/>
              <w:right w:val="single" w:sz="4" w:space="0" w:color="auto"/>
            </w:tcBorders>
            <w:shd w:val="clear" w:color="auto" w:fill="auto"/>
            <w:vAlign w:val="center"/>
            <w:hideMark/>
          </w:tcPr>
          <w:p w14:paraId="34588D36"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Actualización de la Gestión de Riesgos del Proyecto</w:t>
            </w:r>
          </w:p>
        </w:tc>
        <w:tc>
          <w:tcPr>
            <w:tcW w:w="507" w:type="pct"/>
            <w:vMerge/>
            <w:tcBorders>
              <w:top w:val="nil"/>
              <w:left w:val="single" w:sz="4" w:space="0" w:color="auto"/>
              <w:bottom w:val="single" w:sz="4" w:space="0" w:color="000000"/>
              <w:right w:val="single" w:sz="4" w:space="0" w:color="auto"/>
            </w:tcBorders>
            <w:vAlign w:val="center"/>
            <w:hideMark/>
          </w:tcPr>
          <w:p w14:paraId="34588D37"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507" w:type="pct"/>
            <w:vMerge/>
            <w:tcBorders>
              <w:top w:val="nil"/>
              <w:left w:val="single" w:sz="4" w:space="0" w:color="auto"/>
              <w:bottom w:val="single" w:sz="4" w:space="0" w:color="000000"/>
              <w:right w:val="single" w:sz="4" w:space="0" w:color="auto"/>
            </w:tcBorders>
            <w:vAlign w:val="center"/>
            <w:hideMark/>
          </w:tcPr>
          <w:p w14:paraId="34588D38"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121" w:type="pct"/>
            <w:tcBorders>
              <w:top w:val="nil"/>
              <w:left w:val="nil"/>
              <w:bottom w:val="single" w:sz="4" w:space="0" w:color="auto"/>
              <w:right w:val="single" w:sz="4" w:space="0" w:color="auto"/>
            </w:tcBorders>
            <w:shd w:val="clear" w:color="auto" w:fill="auto"/>
            <w:noWrap/>
            <w:vAlign w:val="center"/>
            <w:hideMark/>
          </w:tcPr>
          <w:p w14:paraId="34588D3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3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3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3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3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3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3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4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4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4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4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4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4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4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4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4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4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4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4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34588D4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D66" w14:textId="77777777" w:rsidTr="000E4690">
        <w:trPr>
          <w:trHeight w:val="45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4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3.4</w:t>
            </w:r>
          </w:p>
        </w:tc>
        <w:tc>
          <w:tcPr>
            <w:tcW w:w="1408" w:type="pct"/>
            <w:tcBorders>
              <w:top w:val="nil"/>
              <w:left w:val="nil"/>
              <w:bottom w:val="single" w:sz="4" w:space="0" w:color="auto"/>
              <w:right w:val="single" w:sz="4" w:space="0" w:color="auto"/>
            </w:tcBorders>
            <w:shd w:val="clear" w:color="auto" w:fill="auto"/>
            <w:vAlign w:val="center"/>
            <w:hideMark/>
          </w:tcPr>
          <w:p w14:paraId="34588D4F"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Recopilación de Información y Elaboración de Informes Semestrales de Avance</w:t>
            </w:r>
          </w:p>
        </w:tc>
        <w:tc>
          <w:tcPr>
            <w:tcW w:w="507" w:type="pct"/>
            <w:vMerge/>
            <w:tcBorders>
              <w:top w:val="nil"/>
              <w:left w:val="single" w:sz="4" w:space="0" w:color="auto"/>
              <w:bottom w:val="single" w:sz="4" w:space="0" w:color="000000"/>
              <w:right w:val="single" w:sz="4" w:space="0" w:color="auto"/>
            </w:tcBorders>
            <w:vAlign w:val="center"/>
            <w:hideMark/>
          </w:tcPr>
          <w:p w14:paraId="34588D50"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507" w:type="pct"/>
            <w:vMerge/>
            <w:tcBorders>
              <w:top w:val="nil"/>
              <w:left w:val="single" w:sz="4" w:space="0" w:color="auto"/>
              <w:bottom w:val="single" w:sz="4" w:space="0" w:color="000000"/>
              <w:right w:val="single" w:sz="4" w:space="0" w:color="auto"/>
            </w:tcBorders>
            <w:vAlign w:val="center"/>
            <w:hideMark/>
          </w:tcPr>
          <w:p w14:paraId="34588D51"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121" w:type="pct"/>
            <w:tcBorders>
              <w:top w:val="nil"/>
              <w:left w:val="nil"/>
              <w:bottom w:val="single" w:sz="4" w:space="0" w:color="auto"/>
              <w:right w:val="single" w:sz="4" w:space="0" w:color="auto"/>
            </w:tcBorders>
            <w:shd w:val="clear" w:color="auto" w:fill="auto"/>
            <w:noWrap/>
            <w:vAlign w:val="center"/>
            <w:hideMark/>
          </w:tcPr>
          <w:p w14:paraId="34588D5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5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5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5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5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5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5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5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5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5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5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5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5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5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6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6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6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6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6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3" w:type="pct"/>
            <w:tcBorders>
              <w:top w:val="nil"/>
              <w:left w:val="nil"/>
              <w:bottom w:val="single" w:sz="4" w:space="0" w:color="auto"/>
              <w:right w:val="single" w:sz="4" w:space="0" w:color="auto"/>
            </w:tcBorders>
            <w:shd w:val="clear" w:color="auto" w:fill="auto"/>
            <w:noWrap/>
            <w:vAlign w:val="center"/>
            <w:hideMark/>
          </w:tcPr>
          <w:p w14:paraId="34588D6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D7F" w14:textId="77777777" w:rsidTr="000E4690">
        <w:trPr>
          <w:trHeight w:val="45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6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3.5</w:t>
            </w:r>
          </w:p>
        </w:tc>
        <w:tc>
          <w:tcPr>
            <w:tcW w:w="1408" w:type="pct"/>
            <w:tcBorders>
              <w:top w:val="nil"/>
              <w:left w:val="nil"/>
              <w:bottom w:val="single" w:sz="4" w:space="0" w:color="auto"/>
              <w:right w:val="single" w:sz="4" w:space="0" w:color="auto"/>
            </w:tcBorders>
            <w:shd w:val="clear" w:color="auto" w:fill="auto"/>
            <w:vAlign w:val="center"/>
            <w:hideMark/>
          </w:tcPr>
          <w:p w14:paraId="34588D68"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Reunión periódica de Revisión de Avances entre el BID y cada Ejecutor</w:t>
            </w:r>
          </w:p>
        </w:tc>
        <w:tc>
          <w:tcPr>
            <w:tcW w:w="507" w:type="pct"/>
            <w:tcBorders>
              <w:top w:val="nil"/>
              <w:left w:val="nil"/>
              <w:bottom w:val="single" w:sz="4" w:space="0" w:color="auto"/>
              <w:right w:val="single" w:sz="4" w:space="0" w:color="auto"/>
            </w:tcBorders>
            <w:shd w:val="clear" w:color="auto" w:fill="auto"/>
            <w:vAlign w:val="center"/>
            <w:hideMark/>
          </w:tcPr>
          <w:p w14:paraId="34588D69" w14:textId="77777777" w:rsidR="006B49AB" w:rsidRPr="009D7B94" w:rsidRDefault="006B49AB" w:rsidP="00715848">
            <w:pPr>
              <w:spacing w:after="0" w:line="240" w:lineRule="auto"/>
              <w:jc w:val="center"/>
              <w:rPr>
                <w:rFonts w:ascii="Arial" w:eastAsia="Times New Roman" w:hAnsi="Arial" w:cs="Arial"/>
                <w:color w:val="000000"/>
                <w:sz w:val="16"/>
                <w:szCs w:val="16"/>
                <w:lang w:val="en-BZ" w:eastAsia="es-PY"/>
              </w:rPr>
            </w:pPr>
            <w:r w:rsidRPr="009D7B94">
              <w:rPr>
                <w:rFonts w:ascii="Arial" w:eastAsia="Times New Roman" w:hAnsi="Arial" w:cs="Arial"/>
                <w:color w:val="000000"/>
                <w:sz w:val="16"/>
                <w:szCs w:val="16"/>
                <w:lang w:val="en-BZ" w:eastAsia="es-PY"/>
              </w:rPr>
              <w:t>EP&amp;M (EG) / Coordinador / BID</w:t>
            </w:r>
          </w:p>
        </w:tc>
        <w:tc>
          <w:tcPr>
            <w:tcW w:w="507" w:type="pct"/>
            <w:tcBorders>
              <w:top w:val="nil"/>
              <w:left w:val="nil"/>
              <w:bottom w:val="single" w:sz="4" w:space="0" w:color="auto"/>
              <w:right w:val="single" w:sz="4" w:space="0" w:color="auto"/>
            </w:tcBorders>
            <w:shd w:val="clear" w:color="auto" w:fill="auto"/>
            <w:vAlign w:val="center"/>
            <w:hideMark/>
          </w:tcPr>
          <w:p w14:paraId="34588D6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EP&amp;M / Coordinador / BID</w:t>
            </w:r>
          </w:p>
        </w:tc>
        <w:tc>
          <w:tcPr>
            <w:tcW w:w="121" w:type="pct"/>
            <w:tcBorders>
              <w:top w:val="nil"/>
              <w:left w:val="nil"/>
              <w:bottom w:val="single" w:sz="4" w:space="0" w:color="auto"/>
              <w:right w:val="single" w:sz="4" w:space="0" w:color="auto"/>
            </w:tcBorders>
            <w:shd w:val="clear" w:color="auto" w:fill="auto"/>
            <w:noWrap/>
            <w:vAlign w:val="center"/>
            <w:hideMark/>
          </w:tcPr>
          <w:p w14:paraId="34588D6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6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6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6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6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7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7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7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CE4D6"/>
            <w:noWrap/>
            <w:vAlign w:val="center"/>
            <w:hideMark/>
          </w:tcPr>
          <w:p w14:paraId="34588D7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7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7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7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7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7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7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7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CE4D6"/>
            <w:noWrap/>
            <w:vAlign w:val="center"/>
            <w:hideMark/>
          </w:tcPr>
          <w:p w14:paraId="34588D7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7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7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D7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D82" w14:textId="77777777" w:rsidTr="000E4690">
        <w:trPr>
          <w:trHeight w:val="300"/>
        </w:trPr>
        <w:tc>
          <w:tcPr>
            <w:tcW w:w="136" w:type="pct"/>
            <w:tcBorders>
              <w:top w:val="nil"/>
              <w:left w:val="single" w:sz="4" w:space="0" w:color="auto"/>
              <w:bottom w:val="single" w:sz="4" w:space="0" w:color="auto"/>
              <w:right w:val="single" w:sz="4" w:space="0" w:color="auto"/>
            </w:tcBorders>
            <w:shd w:val="clear" w:color="000000" w:fill="002060"/>
            <w:noWrap/>
            <w:vAlign w:val="center"/>
            <w:hideMark/>
          </w:tcPr>
          <w:p w14:paraId="34588D80" w14:textId="77777777" w:rsidR="006B49AB" w:rsidRPr="009D7B94" w:rsidRDefault="006B49AB" w:rsidP="00715848">
            <w:pPr>
              <w:spacing w:after="0" w:line="240" w:lineRule="auto"/>
              <w:jc w:val="center"/>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3</w:t>
            </w:r>
          </w:p>
        </w:tc>
        <w:tc>
          <w:tcPr>
            <w:tcW w:w="4864" w:type="pct"/>
            <w:gridSpan w:val="23"/>
            <w:tcBorders>
              <w:top w:val="single" w:sz="4" w:space="0" w:color="auto"/>
              <w:left w:val="nil"/>
              <w:bottom w:val="single" w:sz="4" w:space="0" w:color="auto"/>
              <w:right w:val="single" w:sz="4" w:space="0" w:color="auto"/>
            </w:tcBorders>
            <w:shd w:val="clear" w:color="000000" w:fill="002060"/>
            <w:vAlign w:val="center"/>
            <w:hideMark/>
          </w:tcPr>
          <w:p w14:paraId="34588D81" w14:textId="77777777" w:rsidR="006B49AB" w:rsidRPr="009D7B94" w:rsidRDefault="006B49AB" w:rsidP="00715848">
            <w:pPr>
              <w:spacing w:after="0" w:line="240" w:lineRule="auto"/>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Supervisión de la ejecución</w:t>
            </w:r>
          </w:p>
        </w:tc>
      </w:tr>
      <w:tr w:rsidR="006B49AB" w:rsidRPr="00E50AB3" w14:paraId="34588D9B" w14:textId="77777777" w:rsidTr="000E4690">
        <w:trPr>
          <w:trHeight w:val="225"/>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8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3.1</w:t>
            </w:r>
          </w:p>
        </w:tc>
        <w:tc>
          <w:tcPr>
            <w:tcW w:w="1408" w:type="pct"/>
            <w:tcBorders>
              <w:top w:val="nil"/>
              <w:left w:val="nil"/>
              <w:bottom w:val="single" w:sz="4" w:space="0" w:color="auto"/>
              <w:right w:val="single" w:sz="4" w:space="0" w:color="auto"/>
            </w:tcBorders>
            <w:shd w:val="clear" w:color="auto" w:fill="auto"/>
            <w:vAlign w:val="center"/>
            <w:hideMark/>
          </w:tcPr>
          <w:p w14:paraId="34588D84"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Visitas de Inspección Técnica y Fiduciaria</w:t>
            </w:r>
          </w:p>
        </w:tc>
        <w:tc>
          <w:tcPr>
            <w:tcW w:w="50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588D8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BID</w:t>
            </w:r>
          </w:p>
        </w:tc>
        <w:tc>
          <w:tcPr>
            <w:tcW w:w="50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588D8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BID</w:t>
            </w:r>
          </w:p>
        </w:tc>
        <w:tc>
          <w:tcPr>
            <w:tcW w:w="121" w:type="pct"/>
            <w:tcBorders>
              <w:top w:val="nil"/>
              <w:left w:val="nil"/>
              <w:bottom w:val="single" w:sz="4" w:space="0" w:color="auto"/>
              <w:right w:val="single" w:sz="4" w:space="0" w:color="auto"/>
            </w:tcBorders>
            <w:shd w:val="clear" w:color="auto" w:fill="auto"/>
            <w:noWrap/>
            <w:vAlign w:val="center"/>
            <w:hideMark/>
          </w:tcPr>
          <w:p w14:paraId="34588D8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FFFCC"/>
            <w:noWrap/>
            <w:vAlign w:val="center"/>
            <w:hideMark/>
          </w:tcPr>
          <w:p w14:paraId="34588D8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8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000000" w:fill="FFFFCC"/>
            <w:noWrap/>
            <w:vAlign w:val="center"/>
            <w:hideMark/>
          </w:tcPr>
          <w:p w14:paraId="34588D8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8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FFFCC"/>
            <w:noWrap/>
            <w:vAlign w:val="center"/>
            <w:hideMark/>
          </w:tcPr>
          <w:p w14:paraId="34588D8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8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000000" w:fill="FFFFCC"/>
            <w:noWrap/>
            <w:vAlign w:val="center"/>
            <w:hideMark/>
          </w:tcPr>
          <w:p w14:paraId="34588D8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8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FFFFCC"/>
            <w:noWrap/>
            <w:vAlign w:val="center"/>
            <w:hideMark/>
          </w:tcPr>
          <w:p w14:paraId="34588D9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9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000000" w:fill="FFFFCC"/>
            <w:noWrap/>
            <w:vAlign w:val="center"/>
            <w:hideMark/>
          </w:tcPr>
          <w:p w14:paraId="34588D9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9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FFFCC"/>
            <w:noWrap/>
            <w:vAlign w:val="center"/>
            <w:hideMark/>
          </w:tcPr>
          <w:p w14:paraId="34588D9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9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000000" w:fill="FFFFCC"/>
            <w:noWrap/>
            <w:vAlign w:val="center"/>
            <w:hideMark/>
          </w:tcPr>
          <w:p w14:paraId="34588D9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9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FFFCC"/>
            <w:noWrap/>
            <w:vAlign w:val="center"/>
            <w:hideMark/>
          </w:tcPr>
          <w:p w14:paraId="34588D9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9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D9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DB4" w14:textId="77777777" w:rsidTr="000E4690">
        <w:trPr>
          <w:trHeight w:val="30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9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3.2</w:t>
            </w:r>
          </w:p>
        </w:tc>
        <w:tc>
          <w:tcPr>
            <w:tcW w:w="1408" w:type="pct"/>
            <w:tcBorders>
              <w:top w:val="nil"/>
              <w:left w:val="nil"/>
              <w:bottom w:val="single" w:sz="4" w:space="0" w:color="auto"/>
              <w:right w:val="single" w:sz="4" w:space="0" w:color="auto"/>
            </w:tcBorders>
            <w:shd w:val="clear" w:color="auto" w:fill="auto"/>
            <w:vAlign w:val="center"/>
            <w:hideMark/>
          </w:tcPr>
          <w:p w14:paraId="34588D9D"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Misiones de Administración</w:t>
            </w:r>
          </w:p>
        </w:tc>
        <w:tc>
          <w:tcPr>
            <w:tcW w:w="507" w:type="pct"/>
            <w:vMerge/>
            <w:tcBorders>
              <w:top w:val="nil"/>
              <w:left w:val="single" w:sz="4" w:space="0" w:color="auto"/>
              <w:bottom w:val="single" w:sz="4" w:space="0" w:color="000000"/>
              <w:right w:val="single" w:sz="4" w:space="0" w:color="auto"/>
            </w:tcBorders>
            <w:vAlign w:val="center"/>
            <w:hideMark/>
          </w:tcPr>
          <w:p w14:paraId="34588D9E"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507" w:type="pct"/>
            <w:vMerge/>
            <w:tcBorders>
              <w:top w:val="nil"/>
              <w:left w:val="single" w:sz="4" w:space="0" w:color="auto"/>
              <w:bottom w:val="single" w:sz="4" w:space="0" w:color="000000"/>
              <w:right w:val="single" w:sz="4" w:space="0" w:color="auto"/>
            </w:tcBorders>
            <w:vAlign w:val="center"/>
            <w:hideMark/>
          </w:tcPr>
          <w:p w14:paraId="34588D9F"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p>
        </w:tc>
        <w:tc>
          <w:tcPr>
            <w:tcW w:w="121" w:type="pct"/>
            <w:tcBorders>
              <w:top w:val="nil"/>
              <w:left w:val="nil"/>
              <w:bottom w:val="single" w:sz="4" w:space="0" w:color="auto"/>
              <w:right w:val="single" w:sz="4" w:space="0" w:color="auto"/>
            </w:tcBorders>
            <w:shd w:val="clear" w:color="auto" w:fill="auto"/>
            <w:noWrap/>
            <w:vAlign w:val="center"/>
            <w:hideMark/>
          </w:tcPr>
          <w:p w14:paraId="34588DA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A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A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A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A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A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A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A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A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A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FFFFCC"/>
            <w:noWrap/>
            <w:vAlign w:val="center"/>
            <w:hideMark/>
          </w:tcPr>
          <w:p w14:paraId="34588DA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4" w:type="pct"/>
            <w:tcBorders>
              <w:top w:val="nil"/>
              <w:left w:val="nil"/>
              <w:bottom w:val="single" w:sz="4" w:space="0" w:color="auto"/>
              <w:right w:val="single" w:sz="4" w:space="0" w:color="auto"/>
            </w:tcBorders>
            <w:shd w:val="clear" w:color="auto" w:fill="auto"/>
            <w:noWrap/>
            <w:vAlign w:val="center"/>
            <w:hideMark/>
          </w:tcPr>
          <w:p w14:paraId="34588DA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A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A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A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A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B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B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B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DB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DB7" w14:textId="77777777" w:rsidTr="000E4690">
        <w:trPr>
          <w:trHeight w:val="300"/>
        </w:trPr>
        <w:tc>
          <w:tcPr>
            <w:tcW w:w="136" w:type="pct"/>
            <w:tcBorders>
              <w:top w:val="nil"/>
              <w:left w:val="single" w:sz="4" w:space="0" w:color="auto"/>
              <w:bottom w:val="single" w:sz="4" w:space="0" w:color="auto"/>
              <w:right w:val="single" w:sz="4" w:space="0" w:color="auto"/>
            </w:tcBorders>
            <w:shd w:val="clear" w:color="000000" w:fill="002060"/>
            <w:noWrap/>
            <w:vAlign w:val="center"/>
            <w:hideMark/>
          </w:tcPr>
          <w:p w14:paraId="34588DB5" w14:textId="77777777" w:rsidR="006B49AB" w:rsidRPr="009D7B94" w:rsidRDefault="006B49AB" w:rsidP="00715848">
            <w:pPr>
              <w:spacing w:after="0" w:line="240" w:lineRule="auto"/>
              <w:jc w:val="center"/>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4</w:t>
            </w:r>
          </w:p>
        </w:tc>
        <w:tc>
          <w:tcPr>
            <w:tcW w:w="4864" w:type="pct"/>
            <w:gridSpan w:val="23"/>
            <w:tcBorders>
              <w:top w:val="single" w:sz="4" w:space="0" w:color="auto"/>
              <w:left w:val="nil"/>
              <w:bottom w:val="single" w:sz="4" w:space="0" w:color="auto"/>
              <w:right w:val="single" w:sz="4" w:space="0" w:color="auto"/>
            </w:tcBorders>
            <w:shd w:val="clear" w:color="000000" w:fill="002060"/>
            <w:vAlign w:val="center"/>
            <w:hideMark/>
          </w:tcPr>
          <w:p w14:paraId="34588DB6" w14:textId="77777777" w:rsidR="006B49AB" w:rsidRPr="009D7B94" w:rsidRDefault="006B49AB" w:rsidP="00715848">
            <w:pPr>
              <w:spacing w:after="0" w:line="240" w:lineRule="auto"/>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Auditoría</w:t>
            </w:r>
          </w:p>
        </w:tc>
      </w:tr>
      <w:tr w:rsidR="006B49AB" w:rsidRPr="00E50AB3" w14:paraId="34588DD0" w14:textId="77777777" w:rsidTr="000E4690">
        <w:trPr>
          <w:trHeight w:val="675"/>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B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4.1</w:t>
            </w:r>
          </w:p>
        </w:tc>
        <w:tc>
          <w:tcPr>
            <w:tcW w:w="1408" w:type="pct"/>
            <w:tcBorders>
              <w:top w:val="nil"/>
              <w:left w:val="nil"/>
              <w:bottom w:val="single" w:sz="4" w:space="0" w:color="auto"/>
              <w:right w:val="single" w:sz="4" w:space="0" w:color="auto"/>
            </w:tcBorders>
            <w:shd w:val="clear" w:color="auto" w:fill="auto"/>
            <w:vAlign w:val="center"/>
            <w:hideMark/>
          </w:tcPr>
          <w:p w14:paraId="34588DB9"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Trabajo de Campo para Auditoría Externa del Proyecto</w:t>
            </w:r>
          </w:p>
        </w:tc>
        <w:tc>
          <w:tcPr>
            <w:tcW w:w="507" w:type="pct"/>
            <w:tcBorders>
              <w:top w:val="nil"/>
              <w:left w:val="nil"/>
              <w:bottom w:val="single" w:sz="4" w:space="0" w:color="auto"/>
              <w:right w:val="single" w:sz="4" w:space="0" w:color="auto"/>
            </w:tcBorders>
            <w:shd w:val="clear" w:color="auto" w:fill="auto"/>
            <w:vAlign w:val="center"/>
            <w:hideMark/>
          </w:tcPr>
          <w:p w14:paraId="34588DB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Firma Independiente de Auditoría</w:t>
            </w:r>
          </w:p>
        </w:tc>
        <w:tc>
          <w:tcPr>
            <w:tcW w:w="507" w:type="pct"/>
            <w:tcBorders>
              <w:top w:val="nil"/>
              <w:left w:val="nil"/>
              <w:bottom w:val="single" w:sz="4" w:space="0" w:color="auto"/>
              <w:right w:val="single" w:sz="4" w:space="0" w:color="auto"/>
            </w:tcBorders>
            <w:shd w:val="clear" w:color="auto" w:fill="auto"/>
            <w:vAlign w:val="center"/>
            <w:hideMark/>
          </w:tcPr>
          <w:p w14:paraId="34588DB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Firma Independiente de Auditoría</w:t>
            </w:r>
          </w:p>
        </w:tc>
        <w:tc>
          <w:tcPr>
            <w:tcW w:w="121" w:type="pct"/>
            <w:tcBorders>
              <w:top w:val="nil"/>
              <w:left w:val="nil"/>
              <w:bottom w:val="single" w:sz="4" w:space="0" w:color="auto"/>
              <w:right w:val="single" w:sz="4" w:space="0" w:color="auto"/>
            </w:tcBorders>
            <w:shd w:val="clear" w:color="auto" w:fill="auto"/>
            <w:noWrap/>
            <w:vAlign w:val="center"/>
            <w:hideMark/>
          </w:tcPr>
          <w:p w14:paraId="34588DB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B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B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B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CCFFFF"/>
            <w:noWrap/>
            <w:vAlign w:val="center"/>
            <w:hideMark/>
          </w:tcPr>
          <w:p w14:paraId="34588DC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C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C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C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CCFFFF"/>
            <w:noWrap/>
            <w:vAlign w:val="center"/>
            <w:hideMark/>
          </w:tcPr>
          <w:p w14:paraId="34588DC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C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C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C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CCFFFF"/>
            <w:noWrap/>
            <w:vAlign w:val="center"/>
            <w:hideMark/>
          </w:tcPr>
          <w:p w14:paraId="34588DC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C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C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C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CCFFFF"/>
            <w:noWrap/>
            <w:vAlign w:val="center"/>
            <w:hideMark/>
          </w:tcPr>
          <w:p w14:paraId="34588DC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C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C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DC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DE9" w14:textId="77777777" w:rsidTr="000E4690">
        <w:trPr>
          <w:trHeight w:val="33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D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4.2</w:t>
            </w:r>
          </w:p>
        </w:tc>
        <w:tc>
          <w:tcPr>
            <w:tcW w:w="1408" w:type="pct"/>
            <w:tcBorders>
              <w:top w:val="nil"/>
              <w:left w:val="nil"/>
              <w:bottom w:val="single" w:sz="4" w:space="0" w:color="auto"/>
              <w:right w:val="single" w:sz="4" w:space="0" w:color="auto"/>
            </w:tcBorders>
            <w:shd w:val="clear" w:color="auto" w:fill="auto"/>
            <w:vAlign w:val="center"/>
            <w:hideMark/>
          </w:tcPr>
          <w:p w14:paraId="34588DD2"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Presentación de Informe de EFA</w:t>
            </w:r>
          </w:p>
        </w:tc>
        <w:tc>
          <w:tcPr>
            <w:tcW w:w="507" w:type="pct"/>
            <w:tcBorders>
              <w:top w:val="nil"/>
              <w:left w:val="nil"/>
              <w:bottom w:val="single" w:sz="4" w:space="0" w:color="auto"/>
              <w:right w:val="single" w:sz="4" w:space="0" w:color="auto"/>
            </w:tcBorders>
            <w:shd w:val="clear" w:color="auto" w:fill="auto"/>
            <w:vAlign w:val="center"/>
            <w:hideMark/>
          </w:tcPr>
          <w:p w14:paraId="34588DD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Coordinador</w:t>
            </w:r>
          </w:p>
        </w:tc>
        <w:tc>
          <w:tcPr>
            <w:tcW w:w="507" w:type="pct"/>
            <w:tcBorders>
              <w:top w:val="nil"/>
              <w:left w:val="nil"/>
              <w:bottom w:val="single" w:sz="4" w:space="0" w:color="auto"/>
              <w:right w:val="single" w:sz="4" w:space="0" w:color="auto"/>
            </w:tcBorders>
            <w:shd w:val="clear" w:color="auto" w:fill="auto"/>
            <w:vAlign w:val="center"/>
            <w:hideMark/>
          </w:tcPr>
          <w:p w14:paraId="34588DD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Coordinador</w:t>
            </w:r>
          </w:p>
        </w:tc>
        <w:tc>
          <w:tcPr>
            <w:tcW w:w="121" w:type="pct"/>
            <w:tcBorders>
              <w:top w:val="nil"/>
              <w:left w:val="nil"/>
              <w:bottom w:val="single" w:sz="4" w:space="0" w:color="auto"/>
              <w:right w:val="single" w:sz="4" w:space="0" w:color="auto"/>
            </w:tcBorders>
            <w:shd w:val="clear" w:color="auto" w:fill="auto"/>
            <w:noWrap/>
            <w:vAlign w:val="center"/>
            <w:hideMark/>
          </w:tcPr>
          <w:p w14:paraId="34588DD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D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D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D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D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CCFFFF"/>
            <w:noWrap/>
            <w:vAlign w:val="center"/>
            <w:hideMark/>
          </w:tcPr>
          <w:p w14:paraId="34588DD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1" w:type="pct"/>
            <w:tcBorders>
              <w:top w:val="nil"/>
              <w:left w:val="nil"/>
              <w:bottom w:val="single" w:sz="4" w:space="0" w:color="auto"/>
              <w:right w:val="single" w:sz="4" w:space="0" w:color="auto"/>
            </w:tcBorders>
            <w:shd w:val="clear" w:color="auto" w:fill="auto"/>
            <w:noWrap/>
            <w:vAlign w:val="center"/>
            <w:hideMark/>
          </w:tcPr>
          <w:p w14:paraId="34588DD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D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D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000000" w:fill="CCFFFF"/>
            <w:noWrap/>
            <w:vAlign w:val="center"/>
            <w:hideMark/>
          </w:tcPr>
          <w:p w14:paraId="34588DD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D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E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E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CCFFFF"/>
            <w:noWrap/>
            <w:vAlign w:val="center"/>
            <w:hideMark/>
          </w:tcPr>
          <w:p w14:paraId="34588DE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E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E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E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000000" w:fill="CCFFFF"/>
            <w:noWrap/>
            <w:vAlign w:val="center"/>
            <w:hideMark/>
          </w:tcPr>
          <w:p w14:paraId="34588DE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2" w:type="pct"/>
            <w:tcBorders>
              <w:top w:val="nil"/>
              <w:left w:val="nil"/>
              <w:bottom w:val="single" w:sz="4" w:space="0" w:color="auto"/>
              <w:right w:val="single" w:sz="4" w:space="0" w:color="auto"/>
            </w:tcBorders>
            <w:shd w:val="clear" w:color="auto" w:fill="auto"/>
            <w:noWrap/>
            <w:vAlign w:val="center"/>
            <w:hideMark/>
          </w:tcPr>
          <w:p w14:paraId="34588DE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auto" w:fill="auto"/>
            <w:noWrap/>
            <w:vAlign w:val="center"/>
            <w:hideMark/>
          </w:tcPr>
          <w:p w14:paraId="34588DE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6B49AB" w:rsidRPr="00E50AB3" w14:paraId="34588E02" w14:textId="77777777" w:rsidTr="000E4690">
        <w:trPr>
          <w:trHeight w:val="33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DE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4.3</w:t>
            </w:r>
          </w:p>
        </w:tc>
        <w:tc>
          <w:tcPr>
            <w:tcW w:w="1408" w:type="pct"/>
            <w:tcBorders>
              <w:top w:val="nil"/>
              <w:left w:val="nil"/>
              <w:bottom w:val="single" w:sz="4" w:space="0" w:color="auto"/>
              <w:right w:val="single" w:sz="4" w:space="0" w:color="auto"/>
            </w:tcBorders>
            <w:shd w:val="clear" w:color="auto" w:fill="auto"/>
            <w:vAlign w:val="center"/>
            <w:hideMark/>
          </w:tcPr>
          <w:p w14:paraId="34588DEB"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Elaboración y presentación del Informe EFA final</w:t>
            </w:r>
          </w:p>
        </w:tc>
        <w:tc>
          <w:tcPr>
            <w:tcW w:w="507" w:type="pct"/>
            <w:tcBorders>
              <w:top w:val="nil"/>
              <w:left w:val="nil"/>
              <w:bottom w:val="single" w:sz="4" w:space="0" w:color="auto"/>
              <w:right w:val="single" w:sz="4" w:space="0" w:color="auto"/>
            </w:tcBorders>
            <w:shd w:val="clear" w:color="auto" w:fill="auto"/>
            <w:vAlign w:val="center"/>
            <w:hideMark/>
          </w:tcPr>
          <w:p w14:paraId="34588DE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FIA / Coordinador</w:t>
            </w:r>
          </w:p>
        </w:tc>
        <w:tc>
          <w:tcPr>
            <w:tcW w:w="507" w:type="pct"/>
            <w:tcBorders>
              <w:top w:val="nil"/>
              <w:left w:val="nil"/>
              <w:bottom w:val="single" w:sz="4" w:space="0" w:color="auto"/>
              <w:right w:val="single" w:sz="4" w:space="0" w:color="auto"/>
            </w:tcBorders>
            <w:shd w:val="clear" w:color="auto" w:fill="auto"/>
            <w:vAlign w:val="center"/>
            <w:hideMark/>
          </w:tcPr>
          <w:p w14:paraId="34588DE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FIA / Coordinador</w:t>
            </w:r>
          </w:p>
        </w:tc>
        <w:tc>
          <w:tcPr>
            <w:tcW w:w="121" w:type="pct"/>
            <w:tcBorders>
              <w:top w:val="nil"/>
              <w:left w:val="nil"/>
              <w:bottom w:val="single" w:sz="4" w:space="0" w:color="auto"/>
              <w:right w:val="single" w:sz="4" w:space="0" w:color="auto"/>
            </w:tcBorders>
            <w:shd w:val="clear" w:color="auto" w:fill="auto"/>
            <w:noWrap/>
            <w:vAlign w:val="center"/>
            <w:hideMark/>
          </w:tcPr>
          <w:p w14:paraId="34588DE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E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F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F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F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F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F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F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F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DF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F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F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F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F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F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DF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F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DF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E0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000000" w:fill="CCFFFF"/>
            <w:noWrap/>
            <w:vAlign w:val="center"/>
            <w:hideMark/>
          </w:tcPr>
          <w:p w14:paraId="34588E0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r>
      <w:tr w:rsidR="006B49AB" w:rsidRPr="0051220A" w14:paraId="34588E05" w14:textId="77777777" w:rsidTr="000E4690">
        <w:trPr>
          <w:trHeight w:val="300"/>
        </w:trPr>
        <w:tc>
          <w:tcPr>
            <w:tcW w:w="136" w:type="pct"/>
            <w:tcBorders>
              <w:top w:val="nil"/>
              <w:left w:val="single" w:sz="4" w:space="0" w:color="auto"/>
              <w:bottom w:val="single" w:sz="4" w:space="0" w:color="auto"/>
              <w:right w:val="single" w:sz="4" w:space="0" w:color="auto"/>
            </w:tcBorders>
            <w:shd w:val="clear" w:color="000000" w:fill="002060"/>
            <w:noWrap/>
            <w:vAlign w:val="center"/>
            <w:hideMark/>
          </w:tcPr>
          <w:p w14:paraId="34588E03" w14:textId="77777777" w:rsidR="006B49AB" w:rsidRPr="009D7B94" w:rsidRDefault="006B49AB" w:rsidP="00715848">
            <w:pPr>
              <w:spacing w:after="0" w:line="240" w:lineRule="auto"/>
              <w:jc w:val="center"/>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5</w:t>
            </w:r>
          </w:p>
        </w:tc>
        <w:tc>
          <w:tcPr>
            <w:tcW w:w="4864" w:type="pct"/>
            <w:gridSpan w:val="23"/>
            <w:tcBorders>
              <w:top w:val="single" w:sz="4" w:space="0" w:color="auto"/>
              <w:left w:val="nil"/>
              <w:bottom w:val="single" w:sz="4" w:space="0" w:color="auto"/>
              <w:right w:val="single" w:sz="4" w:space="0" w:color="auto"/>
            </w:tcBorders>
            <w:shd w:val="clear" w:color="000000" w:fill="002060"/>
            <w:vAlign w:val="center"/>
            <w:hideMark/>
          </w:tcPr>
          <w:p w14:paraId="34588E04" w14:textId="77777777" w:rsidR="006B49AB" w:rsidRPr="009D7B94" w:rsidRDefault="006B49AB" w:rsidP="00715848">
            <w:pPr>
              <w:spacing w:after="0" w:line="240" w:lineRule="auto"/>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Informe de Terminación del Proyecto (PCR)</w:t>
            </w:r>
          </w:p>
        </w:tc>
      </w:tr>
      <w:tr w:rsidR="006B49AB" w:rsidRPr="00E50AB3" w14:paraId="34588E1E" w14:textId="77777777" w:rsidTr="000E4690">
        <w:trPr>
          <w:trHeight w:val="450"/>
        </w:trPr>
        <w:tc>
          <w:tcPr>
            <w:tcW w:w="136" w:type="pct"/>
            <w:tcBorders>
              <w:top w:val="nil"/>
              <w:left w:val="single" w:sz="4" w:space="0" w:color="auto"/>
              <w:bottom w:val="single" w:sz="4" w:space="0" w:color="auto"/>
              <w:right w:val="single" w:sz="4" w:space="0" w:color="auto"/>
            </w:tcBorders>
            <w:shd w:val="clear" w:color="auto" w:fill="auto"/>
            <w:noWrap/>
            <w:vAlign w:val="center"/>
            <w:hideMark/>
          </w:tcPr>
          <w:p w14:paraId="34588E0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lastRenderedPageBreak/>
              <w:t>5.1</w:t>
            </w:r>
          </w:p>
        </w:tc>
        <w:tc>
          <w:tcPr>
            <w:tcW w:w="1408" w:type="pct"/>
            <w:tcBorders>
              <w:top w:val="nil"/>
              <w:left w:val="nil"/>
              <w:bottom w:val="single" w:sz="4" w:space="0" w:color="auto"/>
              <w:right w:val="single" w:sz="4" w:space="0" w:color="auto"/>
            </w:tcBorders>
            <w:shd w:val="clear" w:color="auto" w:fill="auto"/>
            <w:vAlign w:val="center"/>
            <w:hideMark/>
          </w:tcPr>
          <w:p w14:paraId="34588E07" w14:textId="77777777" w:rsidR="006B49AB" w:rsidRPr="009D7B94" w:rsidRDefault="006B49AB" w:rsidP="00715848">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Elaboración del Informe de Terminación del Proyecto</w:t>
            </w:r>
          </w:p>
        </w:tc>
        <w:tc>
          <w:tcPr>
            <w:tcW w:w="507" w:type="pct"/>
            <w:tcBorders>
              <w:top w:val="nil"/>
              <w:left w:val="nil"/>
              <w:bottom w:val="single" w:sz="4" w:space="0" w:color="auto"/>
              <w:right w:val="single" w:sz="4" w:space="0" w:color="auto"/>
            </w:tcBorders>
            <w:shd w:val="clear" w:color="auto" w:fill="auto"/>
            <w:vAlign w:val="center"/>
            <w:hideMark/>
          </w:tcPr>
          <w:p w14:paraId="34588E0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EP&amp;M</w:t>
            </w:r>
            <w:r w:rsidRPr="009D7B94">
              <w:rPr>
                <w:rFonts w:ascii="Arial" w:eastAsia="Times New Roman" w:hAnsi="Arial" w:cs="Arial"/>
                <w:color w:val="000000"/>
                <w:sz w:val="16"/>
                <w:szCs w:val="16"/>
                <w:lang w:val="es-PY" w:eastAsia="es-PY"/>
              </w:rPr>
              <w:br/>
              <w:t>(Ente de Gestión)</w:t>
            </w:r>
          </w:p>
        </w:tc>
        <w:tc>
          <w:tcPr>
            <w:tcW w:w="507" w:type="pct"/>
            <w:tcBorders>
              <w:top w:val="nil"/>
              <w:left w:val="nil"/>
              <w:bottom w:val="single" w:sz="4" w:space="0" w:color="auto"/>
              <w:right w:val="single" w:sz="4" w:space="0" w:color="auto"/>
            </w:tcBorders>
            <w:shd w:val="clear" w:color="auto" w:fill="auto"/>
            <w:noWrap/>
            <w:vAlign w:val="center"/>
            <w:hideMark/>
          </w:tcPr>
          <w:p w14:paraId="34588E0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EP&amp;M</w:t>
            </w:r>
          </w:p>
        </w:tc>
        <w:tc>
          <w:tcPr>
            <w:tcW w:w="121" w:type="pct"/>
            <w:tcBorders>
              <w:top w:val="nil"/>
              <w:left w:val="nil"/>
              <w:bottom w:val="single" w:sz="4" w:space="0" w:color="auto"/>
              <w:right w:val="single" w:sz="4" w:space="0" w:color="auto"/>
            </w:tcBorders>
            <w:shd w:val="clear" w:color="auto" w:fill="auto"/>
            <w:noWrap/>
            <w:vAlign w:val="center"/>
            <w:hideMark/>
          </w:tcPr>
          <w:p w14:paraId="34588E0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E0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E0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E0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E0E"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E0F"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E10"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E11"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E12"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1" w:type="pct"/>
            <w:tcBorders>
              <w:top w:val="nil"/>
              <w:left w:val="nil"/>
              <w:bottom w:val="single" w:sz="4" w:space="0" w:color="auto"/>
              <w:right w:val="single" w:sz="4" w:space="0" w:color="auto"/>
            </w:tcBorders>
            <w:shd w:val="clear" w:color="auto" w:fill="auto"/>
            <w:noWrap/>
            <w:vAlign w:val="center"/>
            <w:hideMark/>
          </w:tcPr>
          <w:p w14:paraId="34588E13"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E14"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E15"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E16"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E17"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E18"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4" w:type="pct"/>
            <w:tcBorders>
              <w:top w:val="nil"/>
              <w:left w:val="nil"/>
              <w:bottom w:val="single" w:sz="4" w:space="0" w:color="auto"/>
              <w:right w:val="single" w:sz="4" w:space="0" w:color="auto"/>
            </w:tcBorders>
            <w:shd w:val="clear" w:color="auto" w:fill="auto"/>
            <w:noWrap/>
            <w:vAlign w:val="center"/>
            <w:hideMark/>
          </w:tcPr>
          <w:p w14:paraId="34588E19"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E1A"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E1B"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2" w:type="pct"/>
            <w:tcBorders>
              <w:top w:val="nil"/>
              <w:left w:val="nil"/>
              <w:bottom w:val="single" w:sz="4" w:space="0" w:color="auto"/>
              <w:right w:val="single" w:sz="4" w:space="0" w:color="auto"/>
            </w:tcBorders>
            <w:shd w:val="clear" w:color="auto" w:fill="auto"/>
            <w:noWrap/>
            <w:vAlign w:val="center"/>
            <w:hideMark/>
          </w:tcPr>
          <w:p w14:paraId="34588E1C"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3" w:type="pct"/>
            <w:tcBorders>
              <w:top w:val="nil"/>
              <w:left w:val="nil"/>
              <w:bottom w:val="single" w:sz="4" w:space="0" w:color="auto"/>
              <w:right w:val="single" w:sz="4" w:space="0" w:color="auto"/>
            </w:tcBorders>
            <w:shd w:val="clear" w:color="000000" w:fill="CCCCFF"/>
            <w:noWrap/>
            <w:vAlign w:val="center"/>
            <w:hideMark/>
          </w:tcPr>
          <w:p w14:paraId="34588E1D" w14:textId="77777777" w:rsidR="006B49AB" w:rsidRPr="009D7B94" w:rsidRDefault="006B49AB" w:rsidP="00715848">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r>
    </w:tbl>
    <w:p w14:paraId="34588E1F" w14:textId="77777777" w:rsidR="00E50AB3" w:rsidRPr="009D7B94" w:rsidRDefault="00E50AB3">
      <w:pPr>
        <w:spacing w:after="160" w:line="259" w:lineRule="auto"/>
        <w:rPr>
          <w:rFonts w:ascii="Arial" w:hAnsi="Arial" w:cs="Arial"/>
          <w:b/>
          <w:lang w:val="es-PA"/>
        </w:rPr>
      </w:pPr>
      <w:r w:rsidRPr="009D7B94">
        <w:rPr>
          <w:rFonts w:ascii="Arial" w:hAnsi="Arial" w:cs="Arial"/>
          <w:b/>
          <w:lang w:val="es-PA"/>
        </w:rPr>
        <w:br w:type="page"/>
      </w:r>
    </w:p>
    <w:p w14:paraId="34588E20" w14:textId="77777777" w:rsidR="006B49AB" w:rsidRPr="009D7B94" w:rsidRDefault="00926C0A" w:rsidP="00C876B2">
      <w:pPr>
        <w:spacing w:before="240"/>
        <w:jc w:val="center"/>
        <w:rPr>
          <w:rFonts w:ascii="Arial" w:hAnsi="Arial" w:cs="Arial"/>
          <w:b/>
          <w:lang w:val="es-PA"/>
        </w:rPr>
      </w:pPr>
      <w:r w:rsidRPr="009D7B94">
        <w:rPr>
          <w:rFonts w:ascii="Arial" w:hAnsi="Arial" w:cs="Arial"/>
          <w:b/>
          <w:lang w:val="es-PA"/>
        </w:rPr>
        <w:lastRenderedPageBreak/>
        <w:t>Cuadro 4</w:t>
      </w:r>
      <w:r w:rsidR="006B49AB" w:rsidRPr="009D7B94">
        <w:rPr>
          <w:rFonts w:ascii="Arial" w:hAnsi="Arial" w:cs="Arial"/>
          <w:b/>
          <w:lang w:val="es-PA"/>
        </w:rPr>
        <w:t>: Presupuestos para el Monitoreo del Proyecto</w:t>
      </w:r>
    </w:p>
    <w:tbl>
      <w:tblPr>
        <w:tblW w:w="7915" w:type="dxa"/>
        <w:jc w:val="center"/>
        <w:tblCellMar>
          <w:left w:w="70" w:type="dxa"/>
          <w:right w:w="70" w:type="dxa"/>
        </w:tblCellMar>
        <w:tblLook w:val="04A0" w:firstRow="1" w:lastRow="0" w:firstColumn="1" w:lastColumn="0" w:noHBand="0" w:noVBand="1"/>
      </w:tblPr>
      <w:tblGrid>
        <w:gridCol w:w="445"/>
        <w:gridCol w:w="3330"/>
        <w:gridCol w:w="1710"/>
        <w:gridCol w:w="2430"/>
      </w:tblGrid>
      <w:tr w:rsidR="00765733" w:rsidRPr="00E50AB3" w14:paraId="34588E22" w14:textId="77777777" w:rsidTr="00864528">
        <w:trPr>
          <w:trHeight w:val="240"/>
          <w:jc w:val="center"/>
        </w:trPr>
        <w:tc>
          <w:tcPr>
            <w:tcW w:w="7915" w:type="dxa"/>
            <w:gridSpan w:val="4"/>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34588E21" w14:textId="77777777" w:rsidR="00765733" w:rsidRPr="009D7B94" w:rsidRDefault="00765733" w:rsidP="00715848">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UEP- INAC</w:t>
            </w:r>
          </w:p>
        </w:tc>
      </w:tr>
      <w:tr w:rsidR="00765733" w:rsidRPr="00E50AB3" w14:paraId="34588E27" w14:textId="77777777" w:rsidTr="00864528">
        <w:trPr>
          <w:trHeight w:val="240"/>
          <w:jc w:val="center"/>
        </w:trPr>
        <w:tc>
          <w:tcPr>
            <w:tcW w:w="445" w:type="dxa"/>
            <w:tcBorders>
              <w:top w:val="nil"/>
              <w:left w:val="single" w:sz="4" w:space="0" w:color="auto"/>
              <w:bottom w:val="single" w:sz="4" w:space="0" w:color="auto"/>
              <w:right w:val="single" w:sz="4" w:space="0" w:color="auto"/>
            </w:tcBorders>
            <w:shd w:val="clear" w:color="000000" w:fill="002060"/>
            <w:noWrap/>
            <w:vAlign w:val="center"/>
            <w:hideMark/>
          </w:tcPr>
          <w:p w14:paraId="34588E23" w14:textId="77777777" w:rsidR="00765733" w:rsidRPr="009D7B94" w:rsidRDefault="00765733" w:rsidP="00715848">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w:t>
            </w:r>
          </w:p>
        </w:tc>
        <w:tc>
          <w:tcPr>
            <w:tcW w:w="3330" w:type="dxa"/>
            <w:tcBorders>
              <w:top w:val="nil"/>
              <w:left w:val="nil"/>
              <w:bottom w:val="single" w:sz="4" w:space="0" w:color="auto"/>
              <w:right w:val="single" w:sz="4" w:space="0" w:color="auto"/>
            </w:tcBorders>
            <w:shd w:val="clear" w:color="000000" w:fill="002060"/>
            <w:vAlign w:val="center"/>
            <w:hideMark/>
          </w:tcPr>
          <w:p w14:paraId="34588E24" w14:textId="77777777" w:rsidR="00765733" w:rsidRPr="009D7B94" w:rsidRDefault="00765733" w:rsidP="00715848">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Recursos</w:t>
            </w:r>
          </w:p>
        </w:tc>
        <w:tc>
          <w:tcPr>
            <w:tcW w:w="1710" w:type="dxa"/>
            <w:tcBorders>
              <w:top w:val="nil"/>
              <w:left w:val="nil"/>
              <w:bottom w:val="single" w:sz="4" w:space="0" w:color="auto"/>
              <w:right w:val="single" w:sz="4" w:space="0" w:color="auto"/>
            </w:tcBorders>
            <w:shd w:val="clear" w:color="000000" w:fill="002060"/>
            <w:noWrap/>
            <w:vAlign w:val="center"/>
            <w:hideMark/>
          </w:tcPr>
          <w:p w14:paraId="34588E25" w14:textId="77777777" w:rsidR="00765733" w:rsidRPr="009D7B94" w:rsidRDefault="00765733" w:rsidP="00715848">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Costo (USD)</w:t>
            </w:r>
          </w:p>
        </w:tc>
        <w:tc>
          <w:tcPr>
            <w:tcW w:w="2430" w:type="dxa"/>
            <w:tcBorders>
              <w:top w:val="nil"/>
              <w:left w:val="nil"/>
              <w:bottom w:val="single" w:sz="4" w:space="0" w:color="auto"/>
              <w:right w:val="single" w:sz="4" w:space="0" w:color="auto"/>
            </w:tcBorders>
            <w:shd w:val="clear" w:color="000000" w:fill="002060"/>
            <w:noWrap/>
            <w:vAlign w:val="center"/>
            <w:hideMark/>
          </w:tcPr>
          <w:p w14:paraId="34588E26" w14:textId="77777777" w:rsidR="00765733" w:rsidRPr="009D7B94" w:rsidRDefault="00765733" w:rsidP="00715848">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Financiamiento</w:t>
            </w:r>
          </w:p>
        </w:tc>
      </w:tr>
      <w:tr w:rsidR="00765733" w:rsidRPr="00E50AB3" w14:paraId="34588E2C" w14:textId="77777777" w:rsidTr="00864528">
        <w:trPr>
          <w:trHeight w:val="48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4588E28" w14:textId="77777777" w:rsidR="00765733" w:rsidRPr="009D7B94" w:rsidRDefault="00765733" w:rsidP="00715848">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1</w:t>
            </w:r>
          </w:p>
        </w:tc>
        <w:tc>
          <w:tcPr>
            <w:tcW w:w="3330" w:type="dxa"/>
            <w:tcBorders>
              <w:top w:val="nil"/>
              <w:left w:val="nil"/>
              <w:bottom w:val="single" w:sz="4" w:space="0" w:color="auto"/>
              <w:right w:val="single" w:sz="4" w:space="0" w:color="auto"/>
            </w:tcBorders>
            <w:shd w:val="clear" w:color="auto" w:fill="auto"/>
            <w:vAlign w:val="center"/>
            <w:hideMark/>
          </w:tcPr>
          <w:p w14:paraId="34588E29" w14:textId="77777777" w:rsidR="00765733" w:rsidRPr="009D7B94" w:rsidRDefault="00765733" w:rsidP="0071584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Consultoría de Apoyo para Cumplimiento de Condiciones Previas</w:t>
            </w:r>
          </w:p>
        </w:tc>
        <w:tc>
          <w:tcPr>
            <w:tcW w:w="1710" w:type="dxa"/>
            <w:tcBorders>
              <w:top w:val="nil"/>
              <w:left w:val="nil"/>
              <w:bottom w:val="single" w:sz="4" w:space="0" w:color="auto"/>
              <w:right w:val="single" w:sz="4" w:space="0" w:color="auto"/>
            </w:tcBorders>
            <w:shd w:val="clear" w:color="auto" w:fill="auto"/>
            <w:noWrap/>
            <w:vAlign w:val="center"/>
            <w:hideMark/>
          </w:tcPr>
          <w:p w14:paraId="34588E2A" w14:textId="77777777" w:rsidR="00765733" w:rsidRPr="009D7B94" w:rsidRDefault="00765733" w:rsidP="0071584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25.000 </w:t>
            </w:r>
          </w:p>
        </w:tc>
        <w:tc>
          <w:tcPr>
            <w:tcW w:w="2430" w:type="dxa"/>
            <w:tcBorders>
              <w:top w:val="nil"/>
              <w:left w:val="nil"/>
              <w:bottom w:val="single" w:sz="4" w:space="0" w:color="auto"/>
              <w:right w:val="single" w:sz="4" w:space="0" w:color="auto"/>
            </w:tcBorders>
            <w:shd w:val="clear" w:color="auto" w:fill="auto"/>
            <w:noWrap/>
            <w:vAlign w:val="center"/>
            <w:hideMark/>
          </w:tcPr>
          <w:p w14:paraId="34588E2B" w14:textId="77777777" w:rsidR="00765733" w:rsidRPr="009D7B94" w:rsidRDefault="00765733" w:rsidP="00715848">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BID</w:t>
            </w:r>
          </w:p>
        </w:tc>
      </w:tr>
      <w:tr w:rsidR="00765733" w:rsidRPr="00E50AB3" w14:paraId="34588E31" w14:textId="77777777" w:rsidTr="00864528">
        <w:trPr>
          <w:trHeight w:val="24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4588E2D" w14:textId="77777777" w:rsidR="00765733" w:rsidRPr="009D7B94" w:rsidRDefault="00765733" w:rsidP="00715848">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2</w:t>
            </w:r>
          </w:p>
        </w:tc>
        <w:tc>
          <w:tcPr>
            <w:tcW w:w="3330" w:type="dxa"/>
            <w:tcBorders>
              <w:top w:val="nil"/>
              <w:left w:val="nil"/>
              <w:bottom w:val="single" w:sz="4" w:space="0" w:color="auto"/>
              <w:right w:val="single" w:sz="4" w:space="0" w:color="auto"/>
            </w:tcBorders>
            <w:shd w:val="clear" w:color="auto" w:fill="auto"/>
            <w:vAlign w:val="center"/>
            <w:hideMark/>
          </w:tcPr>
          <w:p w14:paraId="34588E2E" w14:textId="77777777" w:rsidR="00765733" w:rsidRPr="009D7B94" w:rsidRDefault="00765733" w:rsidP="0071584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Especialista en P&amp;M (Ente de Gestión)</w:t>
            </w:r>
          </w:p>
        </w:tc>
        <w:tc>
          <w:tcPr>
            <w:tcW w:w="1710" w:type="dxa"/>
            <w:tcBorders>
              <w:top w:val="nil"/>
              <w:left w:val="nil"/>
              <w:bottom w:val="single" w:sz="4" w:space="0" w:color="auto"/>
              <w:right w:val="single" w:sz="4" w:space="0" w:color="auto"/>
            </w:tcBorders>
            <w:shd w:val="clear" w:color="auto" w:fill="auto"/>
            <w:noWrap/>
            <w:vAlign w:val="center"/>
            <w:hideMark/>
          </w:tcPr>
          <w:p w14:paraId="34588E2F" w14:textId="77777777" w:rsidR="00765733" w:rsidRPr="009D7B94" w:rsidRDefault="00765733" w:rsidP="0071584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1</w:t>
            </w:r>
            <w:r w:rsidR="000E4690">
              <w:rPr>
                <w:rFonts w:ascii="Arial" w:eastAsia="Times New Roman" w:hAnsi="Arial" w:cs="Arial"/>
                <w:color w:val="000000"/>
                <w:sz w:val="18"/>
                <w:szCs w:val="18"/>
                <w:lang w:val="es-PY" w:eastAsia="es-PY"/>
              </w:rPr>
              <w:t>80</w:t>
            </w:r>
            <w:r w:rsidRPr="009D7B94">
              <w:rPr>
                <w:rFonts w:ascii="Arial" w:eastAsia="Times New Roman" w:hAnsi="Arial" w:cs="Arial"/>
                <w:color w:val="000000"/>
                <w:sz w:val="18"/>
                <w:szCs w:val="18"/>
                <w:lang w:val="es-PY" w:eastAsia="es-PY"/>
              </w:rPr>
              <w:t xml:space="preserve">.000 </w:t>
            </w:r>
          </w:p>
        </w:tc>
        <w:tc>
          <w:tcPr>
            <w:tcW w:w="2430" w:type="dxa"/>
            <w:tcBorders>
              <w:top w:val="nil"/>
              <w:left w:val="nil"/>
              <w:bottom w:val="single" w:sz="4" w:space="0" w:color="auto"/>
              <w:right w:val="single" w:sz="4" w:space="0" w:color="auto"/>
            </w:tcBorders>
            <w:shd w:val="clear" w:color="auto" w:fill="auto"/>
            <w:noWrap/>
            <w:vAlign w:val="center"/>
            <w:hideMark/>
          </w:tcPr>
          <w:p w14:paraId="34588E30" w14:textId="77777777" w:rsidR="00765733" w:rsidRPr="009D7B94" w:rsidRDefault="00765733" w:rsidP="00715848">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PN-L1146</w:t>
            </w:r>
          </w:p>
        </w:tc>
      </w:tr>
      <w:tr w:rsidR="00765733" w:rsidRPr="00E50AB3" w14:paraId="34588E36" w14:textId="77777777" w:rsidTr="00864528">
        <w:trPr>
          <w:trHeight w:val="31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4588E32" w14:textId="77777777" w:rsidR="00765733" w:rsidRPr="009D7B94" w:rsidRDefault="00765733" w:rsidP="00715848">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3</w:t>
            </w:r>
          </w:p>
        </w:tc>
        <w:tc>
          <w:tcPr>
            <w:tcW w:w="3330" w:type="dxa"/>
            <w:tcBorders>
              <w:top w:val="nil"/>
              <w:left w:val="nil"/>
              <w:bottom w:val="single" w:sz="4" w:space="0" w:color="auto"/>
              <w:right w:val="single" w:sz="4" w:space="0" w:color="auto"/>
            </w:tcBorders>
            <w:shd w:val="clear" w:color="auto" w:fill="auto"/>
            <w:vAlign w:val="center"/>
            <w:hideMark/>
          </w:tcPr>
          <w:p w14:paraId="34588E33" w14:textId="77777777" w:rsidR="00765733" w:rsidRPr="009D7B94" w:rsidRDefault="00765733" w:rsidP="0071584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Auditoría Externa</w:t>
            </w:r>
          </w:p>
        </w:tc>
        <w:tc>
          <w:tcPr>
            <w:tcW w:w="1710" w:type="dxa"/>
            <w:tcBorders>
              <w:top w:val="nil"/>
              <w:left w:val="nil"/>
              <w:bottom w:val="single" w:sz="4" w:space="0" w:color="auto"/>
              <w:right w:val="single" w:sz="4" w:space="0" w:color="auto"/>
            </w:tcBorders>
            <w:shd w:val="clear" w:color="auto" w:fill="auto"/>
            <w:noWrap/>
            <w:vAlign w:val="center"/>
            <w:hideMark/>
          </w:tcPr>
          <w:p w14:paraId="34588E34" w14:textId="77777777" w:rsidR="00765733" w:rsidRPr="009D7B94" w:rsidRDefault="00765733" w:rsidP="0071584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200.000 </w:t>
            </w:r>
          </w:p>
        </w:tc>
        <w:tc>
          <w:tcPr>
            <w:tcW w:w="2430" w:type="dxa"/>
            <w:tcBorders>
              <w:top w:val="nil"/>
              <w:left w:val="nil"/>
              <w:bottom w:val="single" w:sz="4" w:space="0" w:color="auto"/>
              <w:right w:val="single" w:sz="4" w:space="0" w:color="auto"/>
            </w:tcBorders>
            <w:shd w:val="clear" w:color="auto" w:fill="auto"/>
            <w:noWrap/>
            <w:vAlign w:val="center"/>
            <w:hideMark/>
          </w:tcPr>
          <w:p w14:paraId="34588E35" w14:textId="77777777" w:rsidR="00765733" w:rsidRPr="009D7B94" w:rsidRDefault="00765733" w:rsidP="00715848">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PN-L1146</w:t>
            </w:r>
          </w:p>
        </w:tc>
      </w:tr>
      <w:tr w:rsidR="00765733" w:rsidRPr="00E50AB3" w14:paraId="34588E3B" w14:textId="77777777" w:rsidTr="00864528">
        <w:trPr>
          <w:trHeight w:val="240"/>
          <w:jc w:val="center"/>
        </w:trPr>
        <w:tc>
          <w:tcPr>
            <w:tcW w:w="445" w:type="dxa"/>
            <w:tcBorders>
              <w:top w:val="nil"/>
              <w:left w:val="single" w:sz="4" w:space="0" w:color="auto"/>
              <w:bottom w:val="single" w:sz="4" w:space="0" w:color="auto"/>
              <w:right w:val="nil"/>
            </w:tcBorders>
            <w:shd w:val="clear" w:color="000000" w:fill="F2F2F2"/>
            <w:noWrap/>
            <w:vAlign w:val="center"/>
            <w:hideMark/>
          </w:tcPr>
          <w:p w14:paraId="34588E37" w14:textId="77777777" w:rsidR="00765733" w:rsidRPr="009D7B94" w:rsidRDefault="00765733" w:rsidP="00715848">
            <w:pPr>
              <w:spacing w:after="0" w:line="240" w:lineRule="auto"/>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 </w:t>
            </w:r>
          </w:p>
        </w:tc>
        <w:tc>
          <w:tcPr>
            <w:tcW w:w="3330" w:type="dxa"/>
            <w:tcBorders>
              <w:top w:val="nil"/>
              <w:left w:val="nil"/>
              <w:bottom w:val="single" w:sz="4" w:space="0" w:color="auto"/>
              <w:right w:val="nil"/>
            </w:tcBorders>
            <w:shd w:val="clear" w:color="000000" w:fill="F2F2F2"/>
            <w:vAlign w:val="center"/>
            <w:hideMark/>
          </w:tcPr>
          <w:p w14:paraId="34588E38" w14:textId="77777777" w:rsidR="00765733" w:rsidRPr="009D7B94" w:rsidRDefault="00765733" w:rsidP="00715848">
            <w:pPr>
              <w:spacing w:after="0" w:line="240" w:lineRule="auto"/>
              <w:jc w:val="right"/>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Total</w:t>
            </w:r>
          </w:p>
        </w:tc>
        <w:tc>
          <w:tcPr>
            <w:tcW w:w="1710" w:type="dxa"/>
            <w:tcBorders>
              <w:top w:val="nil"/>
              <w:left w:val="nil"/>
              <w:bottom w:val="single" w:sz="4" w:space="0" w:color="auto"/>
              <w:right w:val="nil"/>
            </w:tcBorders>
            <w:shd w:val="clear" w:color="000000" w:fill="F2F2F2"/>
            <w:noWrap/>
            <w:vAlign w:val="center"/>
            <w:hideMark/>
          </w:tcPr>
          <w:p w14:paraId="34588E39" w14:textId="77777777" w:rsidR="00765733" w:rsidRPr="009D7B94" w:rsidRDefault="00765733" w:rsidP="00715848">
            <w:pPr>
              <w:spacing w:after="0" w:line="240" w:lineRule="auto"/>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 xml:space="preserve">           </w:t>
            </w:r>
            <w:r w:rsidR="000E4690">
              <w:rPr>
                <w:rFonts w:ascii="Arial" w:eastAsia="Times New Roman" w:hAnsi="Arial" w:cs="Arial"/>
                <w:b/>
                <w:bCs/>
                <w:color w:val="000000"/>
                <w:sz w:val="18"/>
                <w:szCs w:val="18"/>
                <w:lang w:val="es-PY" w:eastAsia="es-PY"/>
              </w:rPr>
              <w:t>405</w:t>
            </w:r>
            <w:r w:rsidRPr="009D7B94">
              <w:rPr>
                <w:rFonts w:ascii="Arial" w:eastAsia="Times New Roman" w:hAnsi="Arial" w:cs="Arial"/>
                <w:b/>
                <w:bCs/>
                <w:color w:val="000000"/>
                <w:sz w:val="18"/>
                <w:szCs w:val="18"/>
                <w:lang w:val="es-PY" w:eastAsia="es-PY"/>
              </w:rPr>
              <w:t xml:space="preserve">.000 </w:t>
            </w:r>
          </w:p>
        </w:tc>
        <w:tc>
          <w:tcPr>
            <w:tcW w:w="2430" w:type="dxa"/>
            <w:tcBorders>
              <w:top w:val="nil"/>
              <w:left w:val="nil"/>
              <w:bottom w:val="single" w:sz="4" w:space="0" w:color="auto"/>
              <w:right w:val="single" w:sz="4" w:space="0" w:color="auto"/>
            </w:tcBorders>
            <w:shd w:val="clear" w:color="000000" w:fill="F2F2F2"/>
            <w:noWrap/>
            <w:vAlign w:val="center"/>
            <w:hideMark/>
          </w:tcPr>
          <w:p w14:paraId="34588E3A" w14:textId="77777777" w:rsidR="00765733" w:rsidRPr="009D7B94" w:rsidRDefault="00765733" w:rsidP="00715848">
            <w:pPr>
              <w:spacing w:after="0" w:line="240" w:lineRule="auto"/>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 </w:t>
            </w:r>
          </w:p>
        </w:tc>
      </w:tr>
    </w:tbl>
    <w:tbl>
      <w:tblPr>
        <w:tblpPr w:leftFromText="180" w:rightFromText="180" w:vertAnchor="text" w:horzAnchor="margin" w:tblpXSpec="center" w:tblpY="577"/>
        <w:tblW w:w="7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
        <w:gridCol w:w="3155"/>
        <w:gridCol w:w="1754"/>
        <w:gridCol w:w="2520"/>
      </w:tblGrid>
      <w:tr w:rsidR="00864528" w:rsidRPr="00E50AB3" w14:paraId="34588E3E" w14:textId="77777777" w:rsidTr="007870CE">
        <w:trPr>
          <w:trHeight w:val="240"/>
        </w:trPr>
        <w:tc>
          <w:tcPr>
            <w:tcW w:w="535" w:type="dxa"/>
            <w:shd w:val="clear" w:color="000000" w:fill="002060"/>
          </w:tcPr>
          <w:p w14:paraId="34588E3C" w14:textId="77777777" w:rsidR="00864528" w:rsidRPr="009D7B94" w:rsidRDefault="00864528" w:rsidP="00864528">
            <w:pPr>
              <w:spacing w:after="0" w:line="240" w:lineRule="auto"/>
              <w:jc w:val="center"/>
              <w:rPr>
                <w:rFonts w:ascii="Arial" w:eastAsia="Times New Roman" w:hAnsi="Arial" w:cs="Arial"/>
                <w:b/>
                <w:bCs/>
                <w:color w:val="FFFFFF"/>
                <w:sz w:val="18"/>
                <w:szCs w:val="18"/>
                <w:lang w:val="es-PY" w:eastAsia="es-PY"/>
              </w:rPr>
            </w:pPr>
          </w:p>
        </w:tc>
        <w:tc>
          <w:tcPr>
            <w:tcW w:w="7429" w:type="dxa"/>
            <w:gridSpan w:val="3"/>
            <w:shd w:val="clear" w:color="000000" w:fill="002060"/>
            <w:noWrap/>
            <w:vAlign w:val="center"/>
            <w:hideMark/>
          </w:tcPr>
          <w:p w14:paraId="34588E3D" w14:textId="77777777" w:rsidR="00864528" w:rsidRPr="009D7B94" w:rsidRDefault="00864528" w:rsidP="00864528">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UEP- MI AMBIENTE</w:t>
            </w:r>
          </w:p>
        </w:tc>
      </w:tr>
      <w:tr w:rsidR="00864528" w:rsidRPr="00E50AB3" w14:paraId="34588E43" w14:textId="77777777" w:rsidTr="007870CE">
        <w:trPr>
          <w:trHeight w:val="240"/>
        </w:trPr>
        <w:tc>
          <w:tcPr>
            <w:tcW w:w="535" w:type="dxa"/>
            <w:shd w:val="clear" w:color="000000" w:fill="002060"/>
          </w:tcPr>
          <w:p w14:paraId="34588E3F" w14:textId="77777777" w:rsidR="00864528" w:rsidRPr="009D7B94" w:rsidRDefault="007870CE" w:rsidP="007870CE">
            <w:pPr>
              <w:spacing w:after="0" w:line="240" w:lineRule="auto"/>
              <w:rPr>
                <w:rFonts w:ascii="Arial" w:eastAsia="Times New Roman" w:hAnsi="Arial" w:cs="Arial"/>
                <w:b/>
                <w:bCs/>
                <w:color w:val="FFFFFF" w:themeColor="background1"/>
                <w:sz w:val="18"/>
                <w:szCs w:val="18"/>
                <w:lang w:val="es-PY" w:eastAsia="es-PY"/>
              </w:rPr>
            </w:pPr>
            <w:r w:rsidRPr="009D7B94">
              <w:rPr>
                <w:rFonts w:ascii="Arial" w:eastAsia="Times New Roman" w:hAnsi="Arial" w:cs="Arial"/>
                <w:b/>
                <w:bCs/>
                <w:color w:val="FFFFFF"/>
                <w:sz w:val="18"/>
                <w:szCs w:val="18"/>
                <w:lang w:val="es-PY" w:eastAsia="es-PY"/>
              </w:rPr>
              <w:t>#</w:t>
            </w:r>
          </w:p>
        </w:tc>
        <w:tc>
          <w:tcPr>
            <w:tcW w:w="3155" w:type="dxa"/>
            <w:shd w:val="clear" w:color="000000" w:fill="002060"/>
            <w:vAlign w:val="center"/>
            <w:hideMark/>
          </w:tcPr>
          <w:p w14:paraId="34588E40" w14:textId="77777777" w:rsidR="00864528" w:rsidRPr="009D7B94" w:rsidRDefault="00864528" w:rsidP="00864528">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Recursos</w:t>
            </w:r>
          </w:p>
        </w:tc>
        <w:tc>
          <w:tcPr>
            <w:tcW w:w="1754" w:type="dxa"/>
            <w:shd w:val="clear" w:color="000000" w:fill="002060"/>
            <w:noWrap/>
            <w:vAlign w:val="center"/>
            <w:hideMark/>
          </w:tcPr>
          <w:p w14:paraId="34588E41" w14:textId="77777777" w:rsidR="00864528" w:rsidRPr="009D7B94" w:rsidRDefault="00864528" w:rsidP="00864528">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Costo (USD)</w:t>
            </w:r>
          </w:p>
        </w:tc>
        <w:tc>
          <w:tcPr>
            <w:tcW w:w="2520" w:type="dxa"/>
            <w:shd w:val="clear" w:color="000000" w:fill="002060"/>
            <w:noWrap/>
            <w:vAlign w:val="center"/>
            <w:hideMark/>
          </w:tcPr>
          <w:p w14:paraId="34588E42" w14:textId="77777777" w:rsidR="00864528" w:rsidRPr="009D7B94" w:rsidRDefault="00864528" w:rsidP="00864528">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Financiamiento</w:t>
            </w:r>
          </w:p>
        </w:tc>
      </w:tr>
      <w:tr w:rsidR="00864528" w:rsidRPr="00E50AB3" w14:paraId="34588E48" w14:textId="77777777" w:rsidTr="007870CE">
        <w:trPr>
          <w:trHeight w:val="480"/>
        </w:trPr>
        <w:tc>
          <w:tcPr>
            <w:tcW w:w="535" w:type="dxa"/>
          </w:tcPr>
          <w:p w14:paraId="34588E44" w14:textId="77777777" w:rsidR="00864528" w:rsidRPr="009D7B94" w:rsidRDefault="00864528" w:rsidP="0086452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1</w:t>
            </w:r>
          </w:p>
        </w:tc>
        <w:tc>
          <w:tcPr>
            <w:tcW w:w="3155" w:type="dxa"/>
            <w:shd w:val="clear" w:color="auto" w:fill="auto"/>
            <w:vAlign w:val="center"/>
            <w:hideMark/>
          </w:tcPr>
          <w:p w14:paraId="34588E45" w14:textId="77777777" w:rsidR="00864528" w:rsidRPr="009D7B94" w:rsidRDefault="00864528" w:rsidP="0086452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Especialista en P&amp;M</w:t>
            </w:r>
          </w:p>
        </w:tc>
        <w:tc>
          <w:tcPr>
            <w:tcW w:w="1754" w:type="dxa"/>
            <w:shd w:val="clear" w:color="auto" w:fill="auto"/>
            <w:noWrap/>
            <w:vAlign w:val="center"/>
            <w:hideMark/>
          </w:tcPr>
          <w:p w14:paraId="34588E46" w14:textId="77777777" w:rsidR="00864528" w:rsidRPr="009D7B94" w:rsidRDefault="00864528" w:rsidP="0086452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150.000 </w:t>
            </w:r>
          </w:p>
        </w:tc>
        <w:tc>
          <w:tcPr>
            <w:tcW w:w="2520" w:type="dxa"/>
            <w:shd w:val="clear" w:color="auto" w:fill="auto"/>
            <w:noWrap/>
            <w:vAlign w:val="center"/>
            <w:hideMark/>
          </w:tcPr>
          <w:p w14:paraId="34588E47" w14:textId="77777777" w:rsidR="00864528" w:rsidRPr="009D7B94" w:rsidRDefault="00864528" w:rsidP="00864528">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PN-L1146</w:t>
            </w:r>
          </w:p>
        </w:tc>
      </w:tr>
      <w:tr w:rsidR="00864528" w:rsidRPr="00E50AB3" w14:paraId="34588E4D" w14:textId="77777777" w:rsidTr="007870CE">
        <w:trPr>
          <w:trHeight w:val="240"/>
        </w:trPr>
        <w:tc>
          <w:tcPr>
            <w:tcW w:w="535" w:type="dxa"/>
          </w:tcPr>
          <w:p w14:paraId="34588E49" w14:textId="77777777" w:rsidR="00864528" w:rsidRPr="009D7B94" w:rsidRDefault="00864528" w:rsidP="0086452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2</w:t>
            </w:r>
          </w:p>
        </w:tc>
        <w:tc>
          <w:tcPr>
            <w:tcW w:w="3155" w:type="dxa"/>
            <w:shd w:val="clear" w:color="auto" w:fill="auto"/>
            <w:vAlign w:val="center"/>
            <w:hideMark/>
          </w:tcPr>
          <w:p w14:paraId="34588E4A" w14:textId="77777777" w:rsidR="00864528" w:rsidRPr="009D7B94" w:rsidRDefault="00864528" w:rsidP="0086452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Auditoría Externa</w:t>
            </w:r>
          </w:p>
        </w:tc>
        <w:tc>
          <w:tcPr>
            <w:tcW w:w="1754" w:type="dxa"/>
            <w:shd w:val="clear" w:color="auto" w:fill="auto"/>
            <w:noWrap/>
            <w:vAlign w:val="center"/>
            <w:hideMark/>
          </w:tcPr>
          <w:p w14:paraId="34588E4B" w14:textId="77777777" w:rsidR="00864528" w:rsidRPr="009D7B94" w:rsidRDefault="00864528" w:rsidP="00864528">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200.000 </w:t>
            </w:r>
          </w:p>
        </w:tc>
        <w:tc>
          <w:tcPr>
            <w:tcW w:w="2520" w:type="dxa"/>
            <w:shd w:val="clear" w:color="auto" w:fill="auto"/>
            <w:noWrap/>
            <w:vAlign w:val="center"/>
            <w:hideMark/>
          </w:tcPr>
          <w:p w14:paraId="34588E4C" w14:textId="77777777" w:rsidR="00864528" w:rsidRPr="009D7B94" w:rsidRDefault="00864528" w:rsidP="00864528">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PN-L1146</w:t>
            </w:r>
          </w:p>
        </w:tc>
      </w:tr>
      <w:tr w:rsidR="00864528" w:rsidRPr="00E50AB3" w14:paraId="34588E52" w14:textId="77777777" w:rsidTr="007870CE">
        <w:trPr>
          <w:trHeight w:val="240"/>
        </w:trPr>
        <w:tc>
          <w:tcPr>
            <w:tcW w:w="535" w:type="dxa"/>
            <w:shd w:val="clear" w:color="000000" w:fill="F2F2F2"/>
          </w:tcPr>
          <w:p w14:paraId="34588E4E" w14:textId="77777777" w:rsidR="00864528" w:rsidRPr="009D7B94" w:rsidRDefault="00864528" w:rsidP="00864528">
            <w:pPr>
              <w:spacing w:after="0" w:line="240" w:lineRule="auto"/>
              <w:jc w:val="right"/>
              <w:rPr>
                <w:rFonts w:ascii="Arial" w:eastAsia="Times New Roman" w:hAnsi="Arial" w:cs="Arial"/>
                <w:b/>
                <w:bCs/>
                <w:color w:val="000000"/>
                <w:sz w:val="18"/>
                <w:szCs w:val="18"/>
                <w:lang w:val="es-PY" w:eastAsia="es-PY"/>
              </w:rPr>
            </w:pPr>
          </w:p>
        </w:tc>
        <w:tc>
          <w:tcPr>
            <w:tcW w:w="3155" w:type="dxa"/>
            <w:shd w:val="clear" w:color="000000" w:fill="F2F2F2"/>
            <w:vAlign w:val="center"/>
            <w:hideMark/>
          </w:tcPr>
          <w:p w14:paraId="34588E4F" w14:textId="77777777" w:rsidR="00864528" w:rsidRPr="009D7B94" w:rsidRDefault="00864528" w:rsidP="00864528">
            <w:pPr>
              <w:spacing w:after="0" w:line="240" w:lineRule="auto"/>
              <w:jc w:val="right"/>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Total</w:t>
            </w:r>
          </w:p>
        </w:tc>
        <w:tc>
          <w:tcPr>
            <w:tcW w:w="1754" w:type="dxa"/>
            <w:shd w:val="clear" w:color="000000" w:fill="F2F2F2"/>
            <w:noWrap/>
            <w:vAlign w:val="center"/>
            <w:hideMark/>
          </w:tcPr>
          <w:p w14:paraId="34588E50" w14:textId="77777777" w:rsidR="00864528" w:rsidRPr="009D7B94" w:rsidRDefault="00864528" w:rsidP="00864528">
            <w:pPr>
              <w:spacing w:after="0" w:line="240" w:lineRule="auto"/>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 xml:space="preserve">           </w:t>
            </w:r>
            <w:r w:rsidR="000E4690">
              <w:rPr>
                <w:rFonts w:ascii="Arial" w:eastAsia="Times New Roman" w:hAnsi="Arial" w:cs="Arial"/>
                <w:b/>
                <w:bCs/>
                <w:color w:val="000000"/>
                <w:sz w:val="18"/>
                <w:szCs w:val="18"/>
                <w:lang w:val="es-PY" w:eastAsia="es-PY"/>
              </w:rPr>
              <w:t>350</w:t>
            </w:r>
            <w:r w:rsidRPr="009D7B94">
              <w:rPr>
                <w:rFonts w:ascii="Arial" w:eastAsia="Times New Roman" w:hAnsi="Arial" w:cs="Arial"/>
                <w:b/>
                <w:bCs/>
                <w:color w:val="000000"/>
                <w:sz w:val="18"/>
                <w:szCs w:val="18"/>
                <w:lang w:val="es-PY" w:eastAsia="es-PY"/>
              </w:rPr>
              <w:t xml:space="preserve">.000 </w:t>
            </w:r>
          </w:p>
        </w:tc>
        <w:tc>
          <w:tcPr>
            <w:tcW w:w="2520" w:type="dxa"/>
            <w:shd w:val="clear" w:color="000000" w:fill="F2F2F2"/>
            <w:noWrap/>
            <w:vAlign w:val="center"/>
            <w:hideMark/>
          </w:tcPr>
          <w:p w14:paraId="34588E51" w14:textId="77777777" w:rsidR="00864528" w:rsidRPr="009D7B94" w:rsidRDefault="00864528" w:rsidP="00864528">
            <w:pPr>
              <w:spacing w:after="0" w:line="240" w:lineRule="auto"/>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 </w:t>
            </w:r>
          </w:p>
        </w:tc>
      </w:tr>
    </w:tbl>
    <w:p w14:paraId="34588E53" w14:textId="77777777" w:rsidR="00506D43" w:rsidRPr="009D7B94" w:rsidRDefault="00102804" w:rsidP="00223BED">
      <w:pPr>
        <w:pStyle w:val="Heading1"/>
        <w:numPr>
          <w:ilvl w:val="0"/>
          <w:numId w:val="1"/>
        </w:numPr>
        <w:rPr>
          <w:rFonts w:ascii="Arial" w:hAnsi="Arial" w:cs="Arial"/>
          <w:lang w:val="es-PY"/>
        </w:rPr>
      </w:pPr>
      <w:bookmarkStart w:id="16" w:name="_Toc480544128"/>
      <w:bookmarkStart w:id="17" w:name="_Toc480544356"/>
      <w:bookmarkStart w:id="18" w:name="_Toc480544392"/>
      <w:bookmarkStart w:id="19" w:name="_Toc480545028"/>
      <w:bookmarkStart w:id="20" w:name="_Toc480551720"/>
      <w:bookmarkStart w:id="21" w:name="_Toc480551748"/>
      <w:bookmarkStart w:id="22" w:name="_Toc480559459"/>
      <w:bookmarkStart w:id="23" w:name="_Toc480571188"/>
      <w:bookmarkStart w:id="24" w:name="_Toc480571198"/>
      <w:bookmarkStart w:id="25" w:name="_Toc480575485"/>
      <w:bookmarkStart w:id="26" w:name="_Toc480575537"/>
      <w:bookmarkStart w:id="27" w:name="_Toc480575827"/>
      <w:bookmarkStart w:id="28" w:name="_Toc480544129"/>
      <w:bookmarkStart w:id="29" w:name="_Toc480544357"/>
      <w:bookmarkStart w:id="30" w:name="_Toc480544393"/>
      <w:bookmarkStart w:id="31" w:name="_Toc480545029"/>
      <w:bookmarkStart w:id="32" w:name="_Toc480551721"/>
      <w:bookmarkStart w:id="33" w:name="_Toc480551749"/>
      <w:bookmarkStart w:id="34" w:name="_Toc480559460"/>
      <w:bookmarkStart w:id="35" w:name="_Toc480571189"/>
      <w:bookmarkStart w:id="36" w:name="_Toc480571199"/>
      <w:bookmarkStart w:id="37" w:name="_Toc480575486"/>
      <w:bookmarkStart w:id="38" w:name="_Toc480575538"/>
      <w:bookmarkStart w:id="39" w:name="_Toc480575828"/>
      <w:bookmarkStart w:id="40" w:name="_Toc48781508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9D7B94">
        <w:rPr>
          <w:rFonts w:ascii="Arial" w:hAnsi="Arial" w:cs="Arial"/>
          <w:lang w:val="es-PA"/>
        </w:rPr>
        <w:t>EVALUAC</w:t>
      </w:r>
      <w:r w:rsidR="009D4EA6" w:rsidRPr="009D7B94">
        <w:rPr>
          <w:rFonts w:ascii="Arial" w:hAnsi="Arial" w:cs="Arial"/>
          <w:lang w:val="es-PA"/>
        </w:rPr>
        <w:t>IONES</w:t>
      </w:r>
      <w:bookmarkEnd w:id="40"/>
      <w:r w:rsidR="00E52D03" w:rsidRPr="009D7B94">
        <w:rPr>
          <w:rFonts w:ascii="Arial" w:hAnsi="Arial" w:cs="Arial"/>
          <w:lang w:val="es-PY"/>
        </w:rPr>
        <w:t xml:space="preserve"> </w:t>
      </w:r>
    </w:p>
    <w:p w14:paraId="34588E54" w14:textId="77777777" w:rsidR="001B6FC4" w:rsidRPr="009D7B94" w:rsidRDefault="001B6FC4" w:rsidP="001B6FC4">
      <w:pPr>
        <w:rPr>
          <w:rFonts w:ascii="Arial" w:hAnsi="Arial" w:cs="Arial"/>
          <w:lang w:val="es-PY"/>
        </w:rPr>
      </w:pPr>
    </w:p>
    <w:p w14:paraId="34588E55" w14:textId="77777777" w:rsidR="006509F8" w:rsidRPr="009D7B94" w:rsidRDefault="00506D43" w:rsidP="00223BED">
      <w:pPr>
        <w:rPr>
          <w:rFonts w:ascii="Arial" w:hAnsi="Arial" w:cs="Arial"/>
          <w:lang w:val="es-PA"/>
        </w:rPr>
      </w:pPr>
      <w:r w:rsidRPr="009D7B94">
        <w:rPr>
          <w:rFonts w:ascii="Arial" w:hAnsi="Arial" w:cs="Arial"/>
          <w:lang w:val="es-ES_tradnl"/>
        </w:rPr>
        <w:t>Se realizar</w:t>
      </w:r>
      <w:r w:rsidR="001118E2" w:rsidRPr="009D7B94">
        <w:rPr>
          <w:rFonts w:ascii="Arial" w:hAnsi="Arial" w:cs="Arial"/>
          <w:lang w:val="es-ES_tradnl"/>
        </w:rPr>
        <w:t>á</w:t>
      </w:r>
      <w:r w:rsidRPr="009D7B94">
        <w:rPr>
          <w:rFonts w:ascii="Arial" w:hAnsi="Arial" w:cs="Arial"/>
          <w:lang w:val="es-ES_tradnl"/>
        </w:rPr>
        <w:t xml:space="preserve"> una </w:t>
      </w:r>
      <w:bookmarkStart w:id="41" w:name="_Toc480575494"/>
      <w:bookmarkStart w:id="42" w:name="_Toc480575546"/>
      <w:bookmarkEnd w:id="41"/>
      <w:bookmarkEnd w:id="42"/>
      <w:r w:rsidR="00102804" w:rsidRPr="009D7B94">
        <w:rPr>
          <w:rFonts w:ascii="Arial" w:hAnsi="Arial" w:cs="Arial"/>
          <w:lang w:val="es-PA"/>
        </w:rPr>
        <w:t>evaluación intermedia y una final</w:t>
      </w:r>
      <w:r w:rsidR="00622B9E" w:rsidRPr="009D7B94">
        <w:rPr>
          <w:rFonts w:ascii="Arial" w:hAnsi="Arial" w:cs="Arial"/>
          <w:lang w:val="es-PA"/>
        </w:rPr>
        <w:t>, para dada uno de los préstamos.</w:t>
      </w:r>
      <w:r w:rsidR="006509F8" w:rsidRPr="009D7B94">
        <w:rPr>
          <w:rFonts w:ascii="Arial" w:hAnsi="Arial" w:cs="Arial"/>
          <w:lang w:val="es-PA"/>
        </w:rPr>
        <w:t xml:space="preserve">  </w:t>
      </w:r>
    </w:p>
    <w:p w14:paraId="34588E56" w14:textId="77777777" w:rsidR="006509F8" w:rsidRPr="009D7B94" w:rsidRDefault="006509F8" w:rsidP="009D7B94">
      <w:pPr>
        <w:pStyle w:val="Heading1"/>
        <w:numPr>
          <w:ilvl w:val="1"/>
          <w:numId w:val="1"/>
        </w:numPr>
        <w:rPr>
          <w:rFonts w:ascii="Arial" w:hAnsi="Arial" w:cs="Arial"/>
          <w:b/>
          <w:lang w:val="es-ES_tradnl"/>
        </w:rPr>
      </w:pPr>
      <w:bookmarkStart w:id="43" w:name="_Toc487815090"/>
      <w:r w:rsidRPr="009D7B94">
        <w:rPr>
          <w:rFonts w:ascii="Arial" w:hAnsi="Arial" w:cs="Arial"/>
          <w:b/>
          <w:color w:val="auto"/>
          <w:sz w:val="22"/>
          <w:szCs w:val="22"/>
          <w:lang w:val="es-ES_tradnl"/>
        </w:rPr>
        <w:t>Evaluaci</w:t>
      </w:r>
      <w:r w:rsidR="001118E2" w:rsidRPr="009D7B94">
        <w:rPr>
          <w:rFonts w:ascii="Arial" w:hAnsi="Arial" w:cs="Arial"/>
          <w:b/>
          <w:color w:val="auto"/>
          <w:sz w:val="22"/>
          <w:szCs w:val="22"/>
          <w:lang w:val="es-ES_tradnl"/>
        </w:rPr>
        <w:t>ó</w:t>
      </w:r>
      <w:r w:rsidRPr="009D7B94">
        <w:rPr>
          <w:rFonts w:ascii="Arial" w:hAnsi="Arial" w:cs="Arial"/>
          <w:b/>
          <w:color w:val="auto"/>
          <w:sz w:val="22"/>
          <w:szCs w:val="22"/>
          <w:lang w:val="es-ES_tradnl"/>
        </w:rPr>
        <w:t>n Intermedia</w:t>
      </w:r>
      <w:bookmarkEnd w:id="43"/>
    </w:p>
    <w:p w14:paraId="34588E57" w14:textId="77777777" w:rsidR="006509F8" w:rsidRPr="009D7B94" w:rsidRDefault="00102804" w:rsidP="00102804">
      <w:pPr>
        <w:spacing w:before="240"/>
        <w:jc w:val="both"/>
        <w:rPr>
          <w:rFonts w:ascii="Arial" w:hAnsi="Arial" w:cs="Arial"/>
          <w:lang w:val="es-PA"/>
        </w:rPr>
      </w:pPr>
      <w:r w:rsidRPr="009D7B94">
        <w:rPr>
          <w:rFonts w:ascii="Arial" w:hAnsi="Arial" w:cs="Arial"/>
          <w:lang w:val="es-PA"/>
        </w:rPr>
        <w:t xml:space="preserve">La </w:t>
      </w:r>
      <w:r w:rsidR="006509F8" w:rsidRPr="009D7B94">
        <w:rPr>
          <w:rFonts w:ascii="Arial" w:hAnsi="Arial" w:cs="Arial"/>
          <w:lang w:val="es-PA"/>
        </w:rPr>
        <w:t>evaluaci</w:t>
      </w:r>
      <w:r w:rsidR="001118E2" w:rsidRPr="009D7B94">
        <w:rPr>
          <w:rFonts w:ascii="Arial" w:hAnsi="Arial" w:cs="Arial"/>
          <w:lang w:val="es-PA"/>
        </w:rPr>
        <w:t>ó</w:t>
      </w:r>
      <w:r w:rsidR="006509F8" w:rsidRPr="009D7B94">
        <w:rPr>
          <w:rFonts w:ascii="Arial" w:hAnsi="Arial" w:cs="Arial"/>
          <w:lang w:val="es-PA"/>
        </w:rPr>
        <w:t xml:space="preserve">n </w:t>
      </w:r>
      <w:r w:rsidRPr="009D7B94">
        <w:rPr>
          <w:rFonts w:ascii="Arial" w:hAnsi="Arial" w:cs="Arial"/>
          <w:lang w:val="es-PA"/>
        </w:rPr>
        <w:t xml:space="preserve">intermedia se realizará al alcanzar por lo menos el 40% de los desembolsos o hayan transcurrido dos años y medio de la ejecución (lo que ocurra primero). Esa evaluación tendrá como principales objetivos revisar el </w:t>
      </w:r>
      <w:r w:rsidR="006509F8" w:rsidRPr="009D7B94">
        <w:rPr>
          <w:rFonts w:ascii="Arial" w:hAnsi="Arial" w:cs="Arial"/>
          <w:lang w:val="es-PA"/>
        </w:rPr>
        <w:t xml:space="preserve">grado de </w:t>
      </w:r>
      <w:r w:rsidRPr="009D7B94">
        <w:rPr>
          <w:rFonts w:ascii="Arial" w:hAnsi="Arial" w:cs="Arial"/>
          <w:lang w:val="es-PA"/>
        </w:rPr>
        <w:t xml:space="preserve">avance </w:t>
      </w:r>
      <w:r w:rsidR="006509F8" w:rsidRPr="009D7B94">
        <w:rPr>
          <w:rFonts w:ascii="Arial" w:hAnsi="Arial" w:cs="Arial"/>
          <w:lang w:val="es-PA"/>
        </w:rPr>
        <w:t>y cumplimento de los indicadores de producto incluidos en la matriz de resultados</w:t>
      </w:r>
      <w:r w:rsidRPr="009D7B94">
        <w:rPr>
          <w:rFonts w:ascii="Arial" w:hAnsi="Arial" w:cs="Arial"/>
          <w:lang w:val="es-PA"/>
        </w:rPr>
        <w:t xml:space="preserve">, las posibles desviaciones ocurridas, las causas de éstas y proponer medidas correctivas a ser aplicadas, además de </w:t>
      </w:r>
      <w:r w:rsidR="006509F8" w:rsidRPr="009D7B94">
        <w:rPr>
          <w:rFonts w:ascii="Arial" w:hAnsi="Arial" w:cs="Arial"/>
          <w:lang w:val="es-PA"/>
        </w:rPr>
        <w:t xml:space="preserve">presentar </w:t>
      </w:r>
      <w:r w:rsidRPr="009D7B94">
        <w:rPr>
          <w:rFonts w:ascii="Arial" w:hAnsi="Arial" w:cs="Arial"/>
          <w:lang w:val="es-PA"/>
        </w:rPr>
        <w:t xml:space="preserve">la ocurrencia de los riesgos previstos en la matriz correspondiente y la aplicación de las medidas para mitigarlos. </w:t>
      </w:r>
      <w:bookmarkStart w:id="44" w:name="_Toc480575836"/>
      <w:bookmarkStart w:id="45" w:name="_Toc480575837"/>
      <w:bookmarkStart w:id="46" w:name="_Toc480575838"/>
      <w:bookmarkEnd w:id="44"/>
      <w:bookmarkEnd w:id="45"/>
      <w:bookmarkEnd w:id="46"/>
    </w:p>
    <w:p w14:paraId="34588E58" w14:textId="77777777" w:rsidR="006509F8" w:rsidRPr="009D7B94" w:rsidRDefault="006509F8" w:rsidP="00223BED">
      <w:pPr>
        <w:spacing w:before="240"/>
        <w:jc w:val="both"/>
        <w:rPr>
          <w:rFonts w:ascii="Arial" w:hAnsi="Arial" w:cs="Arial"/>
          <w:lang w:val="es-PA"/>
        </w:rPr>
      </w:pPr>
      <w:r w:rsidRPr="009D7B94">
        <w:rPr>
          <w:rFonts w:ascii="Arial" w:hAnsi="Arial" w:cs="Arial"/>
          <w:lang w:val="es-PA"/>
        </w:rPr>
        <w:t xml:space="preserve">La </w:t>
      </w:r>
      <w:r w:rsidR="00926C0A" w:rsidRPr="009D7B94">
        <w:rPr>
          <w:rFonts w:ascii="Arial" w:hAnsi="Arial" w:cs="Arial"/>
          <w:lang w:val="es-PA"/>
        </w:rPr>
        <w:t>evaluación</w:t>
      </w:r>
      <w:r w:rsidRPr="009D7B94">
        <w:rPr>
          <w:rFonts w:ascii="Arial" w:hAnsi="Arial" w:cs="Arial"/>
          <w:lang w:val="es-PA"/>
        </w:rPr>
        <w:t xml:space="preserve"> intermedia deber</w:t>
      </w:r>
      <w:r w:rsidR="001118E2" w:rsidRPr="009D7B94">
        <w:rPr>
          <w:rFonts w:ascii="Arial" w:hAnsi="Arial" w:cs="Arial"/>
          <w:lang w:val="es-PA"/>
        </w:rPr>
        <w:t>á</w:t>
      </w:r>
      <w:r w:rsidRPr="009D7B94">
        <w:rPr>
          <w:rFonts w:ascii="Arial" w:hAnsi="Arial" w:cs="Arial"/>
          <w:lang w:val="es-PA"/>
        </w:rPr>
        <w:t xml:space="preserve"> incluir lo siguiente: </w:t>
      </w:r>
    </w:p>
    <w:p w14:paraId="34588E59" w14:textId="77777777" w:rsidR="00102804" w:rsidRPr="009D7B94" w:rsidRDefault="006509F8" w:rsidP="009D4EA6">
      <w:pPr>
        <w:pStyle w:val="ListParagraph"/>
        <w:numPr>
          <w:ilvl w:val="0"/>
          <w:numId w:val="12"/>
        </w:numPr>
        <w:spacing w:before="240"/>
        <w:jc w:val="both"/>
        <w:rPr>
          <w:rFonts w:ascii="Arial" w:hAnsi="Arial" w:cs="Arial"/>
          <w:lang w:val="es-PA"/>
        </w:rPr>
      </w:pPr>
      <w:r w:rsidRPr="009D7B94">
        <w:rPr>
          <w:rFonts w:ascii="Arial" w:hAnsi="Arial" w:cs="Arial"/>
          <w:lang w:val="es-PA"/>
        </w:rPr>
        <w:t>U</w:t>
      </w:r>
      <w:r w:rsidR="00102804" w:rsidRPr="009D7B94">
        <w:rPr>
          <w:rFonts w:ascii="Arial" w:hAnsi="Arial" w:cs="Arial"/>
          <w:lang w:val="es-PA"/>
        </w:rPr>
        <w:t>na revisión de los desembols</w:t>
      </w:r>
      <w:r w:rsidR="009D4EA6" w:rsidRPr="009D7B94">
        <w:rPr>
          <w:rFonts w:ascii="Arial" w:hAnsi="Arial" w:cs="Arial"/>
          <w:lang w:val="es-PA"/>
        </w:rPr>
        <w:t>os y contrataciones del Proyecto</w:t>
      </w:r>
      <w:r w:rsidR="00102804" w:rsidRPr="009D7B94">
        <w:rPr>
          <w:rFonts w:ascii="Arial" w:hAnsi="Arial" w:cs="Arial"/>
          <w:lang w:val="es-PA"/>
        </w:rPr>
        <w:t xml:space="preserve"> con referencia a la documentación aprobada como el Plan de Ejecución Plurianual (PEP) y los Planes Operativos Anuales (POA). </w:t>
      </w:r>
      <w:r w:rsidRPr="009D7B94">
        <w:rPr>
          <w:rFonts w:ascii="Arial" w:hAnsi="Arial" w:cs="Arial"/>
          <w:lang w:val="es-PA"/>
        </w:rPr>
        <w:t>I</w:t>
      </w:r>
      <w:r w:rsidR="00102804" w:rsidRPr="009D7B94">
        <w:rPr>
          <w:rFonts w:ascii="Arial" w:hAnsi="Arial" w:cs="Arial"/>
          <w:lang w:val="es-PA"/>
        </w:rPr>
        <w:t>dentificar cualquier déficit o rezago y las causas de los mismos, a fin de proponer acciones correctivas (y generar lecciones a</w:t>
      </w:r>
      <w:r w:rsidR="009D4EA6" w:rsidRPr="009D7B94">
        <w:rPr>
          <w:rFonts w:ascii="Arial" w:hAnsi="Arial" w:cs="Arial"/>
          <w:lang w:val="es-PA"/>
        </w:rPr>
        <w:t>prendidas para futuros proyectos</w:t>
      </w:r>
      <w:r w:rsidR="00102804" w:rsidRPr="009D7B94">
        <w:rPr>
          <w:rFonts w:ascii="Arial" w:hAnsi="Arial" w:cs="Arial"/>
          <w:lang w:val="es-PA"/>
        </w:rPr>
        <w:t xml:space="preserve">), así como cualquier ahorro en términos presupuestales o de tiempos. </w:t>
      </w:r>
    </w:p>
    <w:p w14:paraId="34588E5A" w14:textId="77777777" w:rsidR="00102804" w:rsidRPr="009D7B94" w:rsidRDefault="006509F8" w:rsidP="009D4EA6">
      <w:pPr>
        <w:pStyle w:val="ListParagraph"/>
        <w:numPr>
          <w:ilvl w:val="0"/>
          <w:numId w:val="12"/>
        </w:numPr>
        <w:spacing w:before="240"/>
        <w:jc w:val="both"/>
        <w:rPr>
          <w:rFonts w:ascii="Arial" w:hAnsi="Arial" w:cs="Arial"/>
          <w:lang w:val="es-PA"/>
        </w:rPr>
      </w:pPr>
      <w:r w:rsidRPr="009D7B94">
        <w:rPr>
          <w:rFonts w:ascii="Arial" w:hAnsi="Arial" w:cs="Arial"/>
          <w:lang w:val="es-PA"/>
        </w:rPr>
        <w:t>U</w:t>
      </w:r>
      <w:r w:rsidR="00102804" w:rsidRPr="009D7B94">
        <w:rPr>
          <w:rFonts w:ascii="Arial" w:hAnsi="Arial" w:cs="Arial"/>
          <w:lang w:val="es-PA"/>
        </w:rPr>
        <w:t>na revisión del avance de los indicadores de la matriz de resultados, incluyendo una revisión del soporte documental o físico de los mismos. Se identificará cualquier déficit o rezago de cumplimiento y analizará las causas del mismo, a fin de proponer acciones correctivas. Adicionalmente, se hará nota de cualquier ajuste que se haya hecho a la matriz de resultados durante la implementación del proyecto (del indicador mismo, su valor de línea de base o las metas</w:t>
      </w:r>
      <w:r w:rsidR="004C7A03" w:rsidRPr="009D7B94">
        <w:rPr>
          <w:rFonts w:ascii="Arial" w:hAnsi="Arial" w:cs="Arial"/>
          <w:lang w:val="es-PA"/>
        </w:rPr>
        <w:t xml:space="preserve">) </w:t>
      </w:r>
    </w:p>
    <w:p w14:paraId="34588E5B" w14:textId="77777777" w:rsidR="00102804" w:rsidRPr="009D7B94" w:rsidRDefault="00102804" w:rsidP="009D4EA6">
      <w:pPr>
        <w:pStyle w:val="ListParagraph"/>
        <w:numPr>
          <w:ilvl w:val="0"/>
          <w:numId w:val="12"/>
        </w:numPr>
        <w:spacing w:before="240"/>
        <w:jc w:val="both"/>
        <w:rPr>
          <w:rFonts w:ascii="Arial" w:hAnsi="Arial" w:cs="Arial"/>
          <w:lang w:val="es-PA"/>
        </w:rPr>
      </w:pPr>
      <w:r w:rsidRPr="009D7B94">
        <w:rPr>
          <w:rFonts w:ascii="Arial" w:hAnsi="Arial" w:cs="Arial"/>
          <w:lang w:val="es-PA"/>
        </w:rPr>
        <w:lastRenderedPageBreak/>
        <w:t>Identificar los resultados imprevistos (no incluidos en el objetivo declarado o la matriz de resultados) observados hasta la fecha y presentar evidencia de</w:t>
      </w:r>
      <w:r w:rsidR="004C7A03" w:rsidRPr="009D7B94">
        <w:rPr>
          <w:rFonts w:ascii="Arial" w:hAnsi="Arial" w:cs="Arial"/>
          <w:lang w:val="es-PA"/>
        </w:rPr>
        <w:t>l efecto directo del proyecto sobre los mismos</w:t>
      </w:r>
      <w:r w:rsidRPr="009D7B94">
        <w:rPr>
          <w:rFonts w:ascii="Arial" w:hAnsi="Arial" w:cs="Arial"/>
          <w:lang w:val="es-PA"/>
        </w:rPr>
        <w:t xml:space="preserve">. </w:t>
      </w:r>
    </w:p>
    <w:p w14:paraId="34588E5C" w14:textId="77777777" w:rsidR="00102804" w:rsidRPr="009D7B94" w:rsidRDefault="004C7A03" w:rsidP="009D4EA6">
      <w:pPr>
        <w:pStyle w:val="ListParagraph"/>
        <w:numPr>
          <w:ilvl w:val="0"/>
          <w:numId w:val="12"/>
        </w:numPr>
        <w:spacing w:before="240"/>
        <w:jc w:val="both"/>
        <w:rPr>
          <w:rFonts w:ascii="Arial" w:hAnsi="Arial" w:cs="Arial"/>
          <w:lang w:val="es-PA"/>
        </w:rPr>
      </w:pPr>
      <w:r w:rsidRPr="009D7B94">
        <w:rPr>
          <w:rFonts w:ascii="Arial" w:hAnsi="Arial" w:cs="Arial"/>
          <w:lang w:val="es-PA"/>
        </w:rPr>
        <w:t xml:space="preserve">Sobre la base de la </w:t>
      </w:r>
      <w:r w:rsidR="009D4EA6" w:rsidRPr="009D7B94">
        <w:rPr>
          <w:rFonts w:ascii="Arial" w:hAnsi="Arial" w:cs="Arial"/>
          <w:lang w:val="es-PA"/>
        </w:rPr>
        <w:t>matriz de riesgos del Proyecto</w:t>
      </w:r>
      <w:r w:rsidRPr="009D7B94">
        <w:rPr>
          <w:rFonts w:ascii="Arial" w:hAnsi="Arial" w:cs="Arial"/>
          <w:lang w:val="es-PA"/>
        </w:rPr>
        <w:t xml:space="preserve">, </w:t>
      </w:r>
      <w:r w:rsidR="00102804" w:rsidRPr="009D7B94">
        <w:rPr>
          <w:rFonts w:ascii="Arial" w:hAnsi="Arial" w:cs="Arial"/>
          <w:lang w:val="es-PA"/>
        </w:rPr>
        <w:t xml:space="preserve">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w:t>
      </w:r>
    </w:p>
    <w:p w14:paraId="34588E5D" w14:textId="77777777" w:rsidR="00102804" w:rsidRPr="009D7B94" w:rsidRDefault="006509F8" w:rsidP="009D4EA6">
      <w:pPr>
        <w:pStyle w:val="ListParagraph"/>
        <w:numPr>
          <w:ilvl w:val="0"/>
          <w:numId w:val="12"/>
        </w:numPr>
        <w:spacing w:before="240"/>
        <w:jc w:val="both"/>
        <w:rPr>
          <w:rFonts w:ascii="Arial" w:hAnsi="Arial" w:cs="Arial"/>
          <w:lang w:val="es-PA"/>
        </w:rPr>
      </w:pPr>
      <w:r w:rsidRPr="009D7B94">
        <w:rPr>
          <w:rFonts w:ascii="Arial" w:hAnsi="Arial" w:cs="Arial"/>
          <w:lang w:val="es-PA"/>
        </w:rPr>
        <w:t>U</w:t>
      </w:r>
      <w:r w:rsidR="00102804" w:rsidRPr="009D7B94">
        <w:rPr>
          <w:rFonts w:ascii="Arial" w:hAnsi="Arial" w:cs="Arial"/>
          <w:lang w:val="es-PA"/>
        </w:rPr>
        <w:t>na revisión de la administración del proyecto y su impacto en el éxito del proyect</w:t>
      </w:r>
      <w:r w:rsidR="009D4EA6" w:rsidRPr="009D7B94">
        <w:rPr>
          <w:rFonts w:ascii="Arial" w:hAnsi="Arial" w:cs="Arial"/>
          <w:lang w:val="es-PA"/>
        </w:rPr>
        <w:t>o hasta la fecha, incluyendo: a</w:t>
      </w:r>
      <w:r w:rsidR="00102804" w:rsidRPr="009D7B94">
        <w:rPr>
          <w:rFonts w:ascii="Arial" w:hAnsi="Arial" w:cs="Arial"/>
          <w:lang w:val="es-PA"/>
        </w:rPr>
        <w:t>) los mandatos, las relaciones, las estructuras, los recursos las capacidades del organismo ejecutor y su coordinación con o</w:t>
      </w:r>
      <w:r w:rsidR="009D4EA6" w:rsidRPr="009D7B94">
        <w:rPr>
          <w:rFonts w:ascii="Arial" w:hAnsi="Arial" w:cs="Arial"/>
          <w:lang w:val="es-PA"/>
        </w:rPr>
        <w:t>tras entidades involucradas; b</w:t>
      </w:r>
      <w:r w:rsidR="00102804" w:rsidRPr="009D7B94">
        <w:rPr>
          <w:rFonts w:ascii="Arial" w:hAnsi="Arial" w:cs="Arial"/>
          <w:lang w:val="es-PA"/>
        </w:rPr>
        <w:t>) la gestión fiduciaria (gestión fina</w:t>
      </w:r>
      <w:r w:rsidR="009D4EA6" w:rsidRPr="009D7B94">
        <w:rPr>
          <w:rFonts w:ascii="Arial" w:hAnsi="Arial" w:cs="Arial"/>
          <w:lang w:val="es-PA"/>
        </w:rPr>
        <w:t>nciera y de adquisiciones); c</w:t>
      </w:r>
      <w:r w:rsidR="00102804" w:rsidRPr="009D7B94">
        <w:rPr>
          <w:rFonts w:ascii="Arial" w:hAnsi="Arial" w:cs="Arial"/>
          <w:lang w:val="es-PA"/>
        </w:rPr>
        <w:t>) cualquier conducta o acción de algún participante público o privado;</w:t>
      </w:r>
      <w:r w:rsidR="009D4EA6" w:rsidRPr="009D7B94">
        <w:rPr>
          <w:rFonts w:ascii="Arial" w:hAnsi="Arial" w:cs="Arial"/>
          <w:lang w:val="es-PA"/>
        </w:rPr>
        <w:t xml:space="preserve"> d</w:t>
      </w:r>
      <w:r w:rsidR="00102804" w:rsidRPr="009D7B94">
        <w:rPr>
          <w:rFonts w:ascii="Arial" w:hAnsi="Arial" w:cs="Arial"/>
          <w:lang w:val="es-PA"/>
        </w:rPr>
        <w:t>) aspectos jurídicos o normat</w:t>
      </w:r>
      <w:r w:rsidR="009D4EA6" w:rsidRPr="009D7B94">
        <w:rPr>
          <w:rFonts w:ascii="Arial" w:hAnsi="Arial" w:cs="Arial"/>
          <w:lang w:val="es-PA"/>
        </w:rPr>
        <w:t>ivos, del país o del Banco; y e</w:t>
      </w:r>
      <w:r w:rsidR="00102804" w:rsidRPr="009D7B94">
        <w:rPr>
          <w:rFonts w:ascii="Arial" w:hAnsi="Arial" w:cs="Arial"/>
          <w:lang w:val="es-PA"/>
        </w:rPr>
        <w:t xml:space="preserve">) otro factor influyente. </w:t>
      </w:r>
    </w:p>
    <w:p w14:paraId="34588E5E" w14:textId="77777777" w:rsidR="00102804" w:rsidRPr="009D7B94" w:rsidRDefault="00A14E52" w:rsidP="009D4EA6">
      <w:pPr>
        <w:pStyle w:val="ListParagraph"/>
        <w:numPr>
          <w:ilvl w:val="0"/>
          <w:numId w:val="12"/>
        </w:numPr>
        <w:spacing w:before="240"/>
        <w:jc w:val="both"/>
        <w:rPr>
          <w:rFonts w:ascii="Arial" w:hAnsi="Arial" w:cs="Arial"/>
          <w:lang w:val="es-PA"/>
        </w:rPr>
      </w:pPr>
      <w:r w:rsidRPr="009D7B94">
        <w:rPr>
          <w:rFonts w:ascii="Arial" w:hAnsi="Arial" w:cs="Arial"/>
          <w:lang w:val="es-PA"/>
        </w:rPr>
        <w:t>U</w:t>
      </w:r>
      <w:r w:rsidR="00102804" w:rsidRPr="009D7B94">
        <w:rPr>
          <w:rFonts w:ascii="Arial" w:hAnsi="Arial" w:cs="Arial"/>
          <w:lang w:val="es-PA"/>
        </w:rPr>
        <w:t xml:space="preserve">na sección de conclusiones y recomendaciones con base en toda la </w:t>
      </w:r>
      <w:r w:rsidR="001118E2" w:rsidRPr="009D7B94">
        <w:rPr>
          <w:rFonts w:ascii="Arial" w:hAnsi="Arial" w:cs="Arial"/>
          <w:lang w:val="es-PA"/>
        </w:rPr>
        <w:t>información</w:t>
      </w:r>
      <w:r w:rsidR="00102804" w:rsidRPr="009D7B94">
        <w:rPr>
          <w:rFonts w:ascii="Arial" w:hAnsi="Arial" w:cs="Arial"/>
          <w:lang w:val="es-PA"/>
        </w:rPr>
        <w:t xml:space="preserve"> recopilada. </w:t>
      </w:r>
    </w:p>
    <w:p w14:paraId="34588E5F" w14:textId="77777777" w:rsidR="0055488A" w:rsidRPr="009D7B94" w:rsidRDefault="001118E2" w:rsidP="009D7B94">
      <w:pPr>
        <w:pStyle w:val="Heading1"/>
        <w:numPr>
          <w:ilvl w:val="1"/>
          <w:numId w:val="1"/>
        </w:numPr>
        <w:rPr>
          <w:rFonts w:ascii="Arial" w:hAnsi="Arial" w:cs="Arial"/>
          <w:b/>
          <w:lang w:val="es-ES_tradnl"/>
        </w:rPr>
      </w:pPr>
      <w:bookmarkStart w:id="47" w:name="_Toc487815091"/>
      <w:r w:rsidRPr="009D7B94">
        <w:rPr>
          <w:rFonts w:ascii="Arial" w:hAnsi="Arial" w:cs="Arial"/>
          <w:b/>
          <w:color w:val="auto"/>
          <w:sz w:val="22"/>
          <w:szCs w:val="22"/>
          <w:lang w:val="es-ES_tradnl"/>
        </w:rPr>
        <w:t>Evaluación</w:t>
      </w:r>
      <w:r w:rsidR="0055488A" w:rsidRPr="009D7B94">
        <w:rPr>
          <w:rFonts w:ascii="Arial" w:hAnsi="Arial" w:cs="Arial"/>
          <w:b/>
          <w:color w:val="auto"/>
          <w:sz w:val="22"/>
          <w:szCs w:val="22"/>
          <w:lang w:val="es-ES_tradnl"/>
        </w:rPr>
        <w:t xml:space="preserve"> Final</w:t>
      </w:r>
      <w:bookmarkEnd w:id="47"/>
    </w:p>
    <w:p w14:paraId="34588E60" w14:textId="77777777" w:rsidR="0055488A" w:rsidRPr="009D7B94" w:rsidRDefault="0055488A" w:rsidP="00223BED">
      <w:pPr>
        <w:spacing w:before="240"/>
        <w:jc w:val="both"/>
        <w:rPr>
          <w:rFonts w:ascii="Arial" w:hAnsi="Arial" w:cs="Arial"/>
          <w:lang w:val="es-PA"/>
        </w:rPr>
      </w:pPr>
      <w:r w:rsidRPr="009D7B94">
        <w:rPr>
          <w:rFonts w:ascii="Arial" w:hAnsi="Arial" w:cs="Arial"/>
          <w:lang w:val="es-PA"/>
        </w:rPr>
        <w:t xml:space="preserve">La evaluación final se realizará cuando los desembolsos alcancen </w:t>
      </w:r>
      <w:r w:rsidRPr="009D7B94">
        <w:rPr>
          <w:rFonts w:ascii="Arial" w:hAnsi="Arial" w:cs="Arial"/>
          <w:b/>
          <w:lang w:val="es-PA"/>
        </w:rPr>
        <w:t>al menos</w:t>
      </w:r>
      <w:r w:rsidRPr="009D7B94">
        <w:rPr>
          <w:rFonts w:ascii="Arial" w:hAnsi="Arial" w:cs="Arial"/>
          <w:lang w:val="es-PA"/>
        </w:rPr>
        <w:t xml:space="preserve"> un 90% del total, y su </w:t>
      </w:r>
      <w:r w:rsidR="001118E2" w:rsidRPr="009D7B94">
        <w:rPr>
          <w:rFonts w:ascii="Arial" w:hAnsi="Arial" w:cs="Arial"/>
          <w:lang w:val="es-PA"/>
        </w:rPr>
        <w:t>propósito</w:t>
      </w:r>
      <w:r w:rsidRPr="009D7B94">
        <w:rPr>
          <w:rFonts w:ascii="Arial" w:hAnsi="Arial" w:cs="Arial"/>
          <w:lang w:val="es-PA"/>
        </w:rPr>
        <w:t xml:space="preserve"> </w:t>
      </w:r>
      <w:r w:rsidR="001118E2" w:rsidRPr="009D7B94">
        <w:rPr>
          <w:rFonts w:ascii="Arial" w:hAnsi="Arial" w:cs="Arial"/>
          <w:lang w:val="es-PA"/>
        </w:rPr>
        <w:t>será</w:t>
      </w:r>
      <w:r w:rsidRPr="009D7B94">
        <w:rPr>
          <w:rFonts w:ascii="Arial" w:hAnsi="Arial" w:cs="Arial"/>
          <w:lang w:val="es-PA"/>
        </w:rPr>
        <w:t xml:space="preserve"> establecer el grado de cumplimento de los objetivos de desarrollo del programa utilizando los indicadores en la matriz de resultados y el </w:t>
      </w:r>
      <w:r w:rsidR="001118E2" w:rsidRPr="009D7B94">
        <w:rPr>
          <w:rFonts w:ascii="Arial" w:hAnsi="Arial" w:cs="Arial"/>
          <w:lang w:val="es-PA"/>
        </w:rPr>
        <w:t>análisis</w:t>
      </w:r>
      <w:r w:rsidRPr="009D7B94">
        <w:rPr>
          <w:rFonts w:ascii="Arial" w:hAnsi="Arial" w:cs="Arial"/>
          <w:lang w:val="es-PA"/>
        </w:rPr>
        <w:t xml:space="preserve"> </w:t>
      </w:r>
      <w:r w:rsidR="001118E2" w:rsidRPr="009D7B94">
        <w:rPr>
          <w:rFonts w:ascii="Arial" w:hAnsi="Arial" w:cs="Arial"/>
          <w:lang w:val="es-PA"/>
        </w:rPr>
        <w:t>económico</w:t>
      </w:r>
      <w:r w:rsidRPr="009D7B94">
        <w:rPr>
          <w:rFonts w:ascii="Arial" w:hAnsi="Arial" w:cs="Arial"/>
          <w:lang w:val="es-PA"/>
        </w:rPr>
        <w:t xml:space="preserve"> </w:t>
      </w:r>
      <w:r w:rsidR="001118E2" w:rsidRPr="009D7B94">
        <w:rPr>
          <w:rFonts w:ascii="Arial" w:hAnsi="Arial" w:cs="Arial"/>
          <w:lang w:val="es-PA"/>
        </w:rPr>
        <w:t>ex</w:t>
      </w:r>
      <w:r w:rsidR="00425AF8" w:rsidRPr="009D7B94">
        <w:rPr>
          <w:rFonts w:ascii="Arial" w:hAnsi="Arial" w:cs="Arial"/>
          <w:lang w:val="es-PA"/>
        </w:rPr>
        <w:t>-</w:t>
      </w:r>
      <w:r w:rsidRPr="009D7B94">
        <w:rPr>
          <w:rFonts w:ascii="Arial" w:hAnsi="Arial" w:cs="Arial"/>
          <w:lang w:val="es-PA"/>
        </w:rPr>
        <w:t xml:space="preserve">post del proyecto y contestando las preguntas de </w:t>
      </w:r>
      <w:r w:rsidR="00425AF8" w:rsidRPr="009D7B94">
        <w:rPr>
          <w:rFonts w:ascii="Arial" w:hAnsi="Arial" w:cs="Arial"/>
          <w:lang w:val="es-PA"/>
        </w:rPr>
        <w:t>evaluación</w:t>
      </w:r>
      <w:r w:rsidRPr="009D7B94">
        <w:rPr>
          <w:rFonts w:ascii="Arial" w:hAnsi="Arial" w:cs="Arial"/>
          <w:lang w:val="es-PA"/>
        </w:rPr>
        <w:t xml:space="preserve"> que se presentan a </w:t>
      </w:r>
      <w:r w:rsidR="00425AF8" w:rsidRPr="009D7B94">
        <w:rPr>
          <w:rFonts w:ascii="Arial" w:hAnsi="Arial" w:cs="Arial"/>
          <w:lang w:val="es-PA"/>
        </w:rPr>
        <w:t>continuación</w:t>
      </w:r>
      <w:r w:rsidRPr="009D7B94">
        <w:rPr>
          <w:rFonts w:ascii="Arial" w:hAnsi="Arial" w:cs="Arial"/>
          <w:lang w:val="es-PA"/>
        </w:rPr>
        <w:t>. La evaluación económica ex post replicará el ejercicio llevado a cabo para la evaluación económica ex ante del programa, utilizando los mismos supuestos y fórmulas de cálculo con base en datos recopilados durante la ejecución.</w:t>
      </w:r>
    </w:p>
    <w:p w14:paraId="34588E61" w14:textId="77777777" w:rsidR="0055488A" w:rsidRPr="009D7B94" w:rsidRDefault="00926C0A" w:rsidP="0055488A">
      <w:pPr>
        <w:spacing w:before="240"/>
        <w:jc w:val="both"/>
        <w:rPr>
          <w:rFonts w:ascii="Arial" w:hAnsi="Arial" w:cs="Arial"/>
          <w:lang w:val="es-PA"/>
        </w:rPr>
      </w:pPr>
      <w:r w:rsidRPr="009D7B94">
        <w:rPr>
          <w:rFonts w:ascii="Arial" w:hAnsi="Arial" w:cs="Arial"/>
          <w:b/>
          <w:lang w:val="es-PA"/>
        </w:rPr>
        <w:t>A.</w:t>
      </w:r>
      <w:r w:rsidRPr="009D7B94">
        <w:rPr>
          <w:rFonts w:ascii="Arial" w:hAnsi="Arial" w:cs="Arial"/>
          <w:b/>
          <w:lang w:val="es-PA"/>
        </w:rPr>
        <w:tab/>
      </w:r>
      <w:r w:rsidR="0055488A" w:rsidRPr="009D7B94">
        <w:rPr>
          <w:rFonts w:ascii="Arial" w:hAnsi="Arial" w:cs="Arial"/>
          <w:b/>
          <w:lang w:val="es-PA"/>
        </w:rPr>
        <w:t xml:space="preserve">Preguntas de </w:t>
      </w:r>
      <w:r w:rsidR="00425AF8" w:rsidRPr="009D7B94">
        <w:rPr>
          <w:rFonts w:ascii="Arial" w:hAnsi="Arial" w:cs="Arial"/>
          <w:b/>
          <w:lang w:val="es-PA"/>
        </w:rPr>
        <w:t>evaluación</w:t>
      </w:r>
    </w:p>
    <w:p w14:paraId="34588E62" w14:textId="77777777" w:rsidR="0055488A" w:rsidRPr="009D7B94" w:rsidRDefault="00FB7866" w:rsidP="00223BED">
      <w:pPr>
        <w:spacing w:before="240"/>
        <w:jc w:val="both"/>
        <w:rPr>
          <w:rFonts w:ascii="Arial" w:hAnsi="Arial" w:cs="Arial"/>
          <w:lang w:val="es-PA"/>
        </w:rPr>
      </w:pPr>
      <w:r w:rsidRPr="009D7B94">
        <w:rPr>
          <w:rFonts w:ascii="Arial" w:hAnsi="Arial" w:cs="Arial"/>
          <w:lang w:val="es-PA"/>
        </w:rPr>
        <w:t>El objetivo de la operación es contribuir a la preservación y puesta en valor de los bienes patrimoniales culturales y naturales del país. Los objetivos específicos son: (i) Aumentar el acceso de la población a bienes culturales rehabilitando tres inmuebles de patrimonio cultural y mejorando su gestión; (ii) Preservar cuatro áreas naturales protegidas mejorando su gestión e incrementando su sostenibilidad financiera; y (iii) Incrementar emprendimientos vinculados al patrimonio cultural y natural del país.</w:t>
      </w:r>
    </w:p>
    <w:p w14:paraId="34588E63" w14:textId="77777777" w:rsidR="00926C0A" w:rsidRPr="009D7B94" w:rsidRDefault="00FB7866" w:rsidP="00926C0A">
      <w:pPr>
        <w:spacing w:before="240"/>
        <w:jc w:val="both"/>
        <w:rPr>
          <w:rFonts w:ascii="Arial" w:hAnsi="Arial" w:cs="Arial"/>
          <w:lang w:val="es-ES"/>
        </w:rPr>
      </w:pPr>
      <w:r w:rsidRPr="009D7B94">
        <w:rPr>
          <w:rFonts w:ascii="Arial" w:hAnsi="Arial" w:cs="Arial"/>
          <w:lang w:val="es-ES"/>
        </w:rPr>
        <w:t>La evaluación de este programa buscará contestar las siguientes preguntas:</w:t>
      </w:r>
    </w:p>
    <w:p w14:paraId="34588E64" w14:textId="77777777" w:rsidR="00FB7866" w:rsidRPr="009D7B94" w:rsidRDefault="00926C0A" w:rsidP="00926C0A">
      <w:pPr>
        <w:pStyle w:val="ListParagraph"/>
        <w:numPr>
          <w:ilvl w:val="0"/>
          <w:numId w:val="36"/>
        </w:numPr>
        <w:spacing w:before="240"/>
        <w:jc w:val="both"/>
        <w:rPr>
          <w:rFonts w:ascii="Arial" w:hAnsi="Arial" w:cs="Arial"/>
          <w:lang w:val="es-ES"/>
        </w:rPr>
      </w:pPr>
      <w:r w:rsidRPr="009D7B94">
        <w:rPr>
          <w:rFonts w:ascii="Arial" w:hAnsi="Arial" w:cs="Arial"/>
          <w:lang w:val="es-ES"/>
        </w:rPr>
        <w:t>¿En qué medida se logró fortalecer la gestión del INAC?</w:t>
      </w:r>
    </w:p>
    <w:p w14:paraId="34588E65" w14:textId="77777777" w:rsidR="005478A4" w:rsidRPr="009D7B94" w:rsidRDefault="00560AB8" w:rsidP="00926C0A">
      <w:pPr>
        <w:pStyle w:val="ListParagraph"/>
        <w:numPr>
          <w:ilvl w:val="0"/>
          <w:numId w:val="36"/>
        </w:numPr>
        <w:spacing w:before="240"/>
        <w:jc w:val="both"/>
        <w:rPr>
          <w:rFonts w:ascii="Arial" w:hAnsi="Arial" w:cs="Arial"/>
          <w:lang w:val="es-ES"/>
        </w:rPr>
      </w:pPr>
      <w:r w:rsidRPr="009D7B94">
        <w:rPr>
          <w:rFonts w:ascii="Arial" w:hAnsi="Arial" w:cs="Arial"/>
          <w:lang w:val="es-ES"/>
        </w:rPr>
        <w:t>¿</w:t>
      </w:r>
      <w:r w:rsidR="00D259D5" w:rsidRPr="009D7B94">
        <w:rPr>
          <w:rFonts w:ascii="Arial" w:hAnsi="Arial" w:cs="Arial"/>
          <w:lang w:val="es-ES"/>
        </w:rPr>
        <w:t>Se logr</w:t>
      </w:r>
      <w:r w:rsidR="008B72ED" w:rsidRPr="009D7B94">
        <w:rPr>
          <w:rFonts w:ascii="Arial" w:hAnsi="Arial" w:cs="Arial"/>
          <w:lang w:val="es-ES"/>
        </w:rPr>
        <w:t>ó</w:t>
      </w:r>
      <w:r w:rsidR="00D259D5" w:rsidRPr="009D7B94">
        <w:rPr>
          <w:rFonts w:ascii="Arial" w:hAnsi="Arial" w:cs="Arial"/>
          <w:lang w:val="es-ES"/>
        </w:rPr>
        <w:t xml:space="preserve"> rehabilitar el museo MA</w:t>
      </w:r>
      <w:r w:rsidR="00921160">
        <w:rPr>
          <w:rFonts w:ascii="Arial" w:hAnsi="Arial" w:cs="Arial"/>
          <w:lang w:val="es-ES"/>
        </w:rPr>
        <w:t>R</w:t>
      </w:r>
      <w:r w:rsidR="00D259D5" w:rsidRPr="009D7B94">
        <w:rPr>
          <w:rFonts w:ascii="Arial" w:hAnsi="Arial" w:cs="Arial"/>
          <w:lang w:val="es-ES"/>
        </w:rPr>
        <w:t>TA y se están utilizando</w:t>
      </w:r>
      <w:r w:rsidRPr="009D7B94">
        <w:rPr>
          <w:rFonts w:ascii="Arial" w:hAnsi="Arial" w:cs="Arial"/>
          <w:lang w:val="es-ES"/>
        </w:rPr>
        <w:t xml:space="preserve"> </w:t>
      </w:r>
      <w:r w:rsidR="00D259D5" w:rsidRPr="009D7B94">
        <w:rPr>
          <w:rFonts w:ascii="Arial" w:hAnsi="Arial" w:cs="Arial"/>
          <w:lang w:val="es-ES"/>
        </w:rPr>
        <w:t xml:space="preserve">a </w:t>
      </w:r>
      <w:r w:rsidRPr="009D7B94">
        <w:rPr>
          <w:rFonts w:ascii="Arial" w:hAnsi="Arial" w:cs="Arial"/>
          <w:lang w:val="es-ES"/>
        </w:rPr>
        <w:t>capacidad máxima?</w:t>
      </w:r>
    </w:p>
    <w:p w14:paraId="34588E66" w14:textId="77777777" w:rsidR="00516E70" w:rsidRPr="009D7B94" w:rsidRDefault="00076BC7" w:rsidP="00926C0A">
      <w:pPr>
        <w:pStyle w:val="ListParagraph"/>
        <w:numPr>
          <w:ilvl w:val="0"/>
          <w:numId w:val="36"/>
        </w:numPr>
        <w:spacing w:before="240"/>
        <w:jc w:val="both"/>
        <w:rPr>
          <w:rFonts w:ascii="Arial" w:hAnsi="Arial" w:cs="Arial"/>
          <w:lang w:val="es-ES"/>
        </w:rPr>
      </w:pPr>
      <w:r w:rsidRPr="009D7B94">
        <w:rPr>
          <w:rFonts w:ascii="Arial" w:hAnsi="Arial" w:cs="Arial"/>
          <w:lang w:val="es-ES"/>
        </w:rPr>
        <w:t>¿</w:t>
      </w:r>
      <w:r w:rsidR="00516E70" w:rsidRPr="009D7B94">
        <w:rPr>
          <w:rFonts w:ascii="Arial" w:hAnsi="Arial" w:cs="Arial"/>
          <w:lang w:val="es-ES"/>
        </w:rPr>
        <w:t xml:space="preserve">Los fuertes de San Lorenzo y Portobelo fueron restaurados y su promedio diario de visitantes se acerca a su capacidad </w:t>
      </w:r>
      <w:r w:rsidR="00962FBF" w:rsidRPr="009D7B94">
        <w:rPr>
          <w:rFonts w:ascii="Arial" w:hAnsi="Arial" w:cs="Arial"/>
          <w:lang w:val="es-ES"/>
        </w:rPr>
        <w:t xml:space="preserve">máxima </w:t>
      </w:r>
      <w:r w:rsidR="00516E70" w:rsidRPr="009D7B94">
        <w:rPr>
          <w:rFonts w:ascii="Arial" w:hAnsi="Arial" w:cs="Arial"/>
          <w:lang w:val="es-ES"/>
        </w:rPr>
        <w:t>diaria?</w:t>
      </w:r>
    </w:p>
    <w:p w14:paraId="34588E67" w14:textId="77777777" w:rsidR="00516E70" w:rsidRPr="009D7B94" w:rsidRDefault="00076BC7" w:rsidP="00926C0A">
      <w:pPr>
        <w:pStyle w:val="ListParagraph"/>
        <w:numPr>
          <w:ilvl w:val="0"/>
          <w:numId w:val="36"/>
        </w:numPr>
        <w:spacing w:before="240"/>
        <w:jc w:val="both"/>
        <w:rPr>
          <w:rFonts w:ascii="Arial" w:hAnsi="Arial" w:cs="Arial"/>
          <w:lang w:val="es-ES"/>
        </w:rPr>
      </w:pPr>
      <w:r w:rsidRPr="009D7B94">
        <w:rPr>
          <w:rFonts w:ascii="Arial" w:hAnsi="Arial" w:cs="Arial"/>
          <w:lang w:val="es-ES"/>
        </w:rPr>
        <w:t>¿</w:t>
      </w:r>
      <w:r w:rsidR="00516E70" w:rsidRPr="009D7B94">
        <w:rPr>
          <w:rFonts w:ascii="Arial" w:hAnsi="Arial" w:cs="Arial"/>
          <w:lang w:val="es-ES"/>
        </w:rPr>
        <w:t xml:space="preserve">Los fuertes de San Lorenzo y Portobelo fueron </w:t>
      </w:r>
      <w:r w:rsidR="006B6B4E" w:rsidRPr="009D7B94">
        <w:rPr>
          <w:rFonts w:ascii="Arial" w:hAnsi="Arial" w:cs="Arial"/>
          <w:lang w:val="es-ES"/>
        </w:rPr>
        <w:t xml:space="preserve">retirados de la </w:t>
      </w:r>
      <w:r w:rsidR="00516E70" w:rsidRPr="009D7B94">
        <w:rPr>
          <w:rFonts w:ascii="Arial" w:hAnsi="Arial" w:cs="Arial"/>
          <w:lang w:val="es-ES"/>
        </w:rPr>
        <w:t>Lista de Patrimonio Mundial</w:t>
      </w:r>
      <w:r w:rsidR="006B6B4E" w:rsidRPr="009D7B94">
        <w:rPr>
          <w:rFonts w:ascii="Arial" w:hAnsi="Arial" w:cs="Arial"/>
          <w:lang w:val="es-ES"/>
        </w:rPr>
        <w:t xml:space="preserve"> en peligro</w:t>
      </w:r>
      <w:r w:rsidR="00516E70" w:rsidRPr="009D7B94">
        <w:rPr>
          <w:rFonts w:ascii="Arial" w:hAnsi="Arial" w:cs="Arial"/>
          <w:lang w:val="es-ES"/>
        </w:rPr>
        <w:t xml:space="preserve"> de la UNESCO?</w:t>
      </w:r>
    </w:p>
    <w:p w14:paraId="34588E68" w14:textId="77777777" w:rsidR="00646B4D" w:rsidRPr="009D7B94" w:rsidRDefault="00926C0A" w:rsidP="00926C0A">
      <w:pPr>
        <w:pStyle w:val="ListParagraph"/>
        <w:numPr>
          <w:ilvl w:val="0"/>
          <w:numId w:val="36"/>
        </w:numPr>
        <w:spacing w:before="240"/>
        <w:jc w:val="both"/>
        <w:rPr>
          <w:rFonts w:ascii="Arial" w:hAnsi="Arial" w:cs="Arial"/>
          <w:lang w:val="es-ES"/>
        </w:rPr>
      </w:pPr>
      <w:r w:rsidRPr="009D7B94">
        <w:rPr>
          <w:rFonts w:ascii="Arial" w:hAnsi="Arial" w:cs="Arial"/>
          <w:lang w:val="es-ES"/>
        </w:rPr>
        <w:lastRenderedPageBreak/>
        <w:t xml:space="preserve">¿Se logró que </w:t>
      </w:r>
      <w:r w:rsidR="00076BC7" w:rsidRPr="009D7B94">
        <w:rPr>
          <w:rFonts w:ascii="Arial" w:hAnsi="Arial" w:cs="Arial"/>
          <w:lang w:val="es-ES"/>
        </w:rPr>
        <w:t xml:space="preserve">las Áreas Naturales Protegidas (AP) intervenidas </w:t>
      </w:r>
      <w:r w:rsidRPr="009D7B94">
        <w:rPr>
          <w:rFonts w:ascii="Arial" w:hAnsi="Arial" w:cs="Arial"/>
          <w:lang w:val="es-ES"/>
        </w:rPr>
        <w:t>fueran preservados con una utilización sostenible?</w:t>
      </w:r>
    </w:p>
    <w:p w14:paraId="34588E69" w14:textId="77777777" w:rsidR="00962FBF" w:rsidRPr="009D7B94" w:rsidRDefault="006C510C" w:rsidP="00926C0A">
      <w:pPr>
        <w:pStyle w:val="ListParagraph"/>
        <w:numPr>
          <w:ilvl w:val="0"/>
          <w:numId w:val="36"/>
        </w:numPr>
        <w:spacing w:before="240"/>
        <w:jc w:val="both"/>
        <w:rPr>
          <w:rFonts w:ascii="Arial" w:hAnsi="Arial" w:cs="Arial"/>
          <w:lang w:val="es-ES"/>
        </w:rPr>
      </w:pPr>
      <w:r w:rsidRPr="00E50AB3">
        <w:rPr>
          <w:rFonts w:ascii="Arial" w:hAnsi="Arial" w:cs="Arial"/>
          <w:lang w:val="es-ES"/>
        </w:rPr>
        <w:t>¿Se incrementó la sostenibilidad financiera de las áreas protegidas intervenidas?</w:t>
      </w:r>
    </w:p>
    <w:p w14:paraId="34588E6A" w14:textId="77777777" w:rsidR="00560AB8" w:rsidRDefault="00076BC7" w:rsidP="001B6FC4">
      <w:pPr>
        <w:pStyle w:val="ListParagraph"/>
        <w:numPr>
          <w:ilvl w:val="0"/>
          <w:numId w:val="36"/>
        </w:numPr>
        <w:spacing w:before="240"/>
        <w:jc w:val="both"/>
        <w:rPr>
          <w:rFonts w:ascii="Arial" w:hAnsi="Arial" w:cs="Arial"/>
          <w:lang w:val="es-ES"/>
        </w:rPr>
      </w:pPr>
      <w:r w:rsidRPr="009D7B94">
        <w:rPr>
          <w:rFonts w:ascii="Arial" w:hAnsi="Arial" w:cs="Arial"/>
          <w:lang w:val="es-ES"/>
        </w:rPr>
        <w:t>¿</w:t>
      </w:r>
      <w:r w:rsidR="00A60DD5" w:rsidRPr="009D7B94">
        <w:rPr>
          <w:rFonts w:ascii="Arial" w:hAnsi="Arial" w:cs="Arial"/>
          <w:lang w:val="es-ES"/>
        </w:rPr>
        <w:t xml:space="preserve">Cuantos proyectos de emprendimientos </w:t>
      </w:r>
      <w:r w:rsidR="00962FBF" w:rsidRPr="009D7B94">
        <w:rPr>
          <w:rFonts w:ascii="Arial" w:hAnsi="Arial" w:cs="Arial"/>
          <w:lang w:val="es-ES"/>
        </w:rPr>
        <w:t xml:space="preserve">vinculados al patrimonio cultural y natural </w:t>
      </w:r>
      <w:r w:rsidR="00A60DD5" w:rsidRPr="009D7B94">
        <w:rPr>
          <w:rFonts w:ascii="Arial" w:hAnsi="Arial" w:cs="Arial"/>
          <w:lang w:val="es-ES"/>
        </w:rPr>
        <w:t>fueron financiados con el proyecto y que porcentaje de estos se mantuvieron operando al finalizar el proyecto?</w:t>
      </w:r>
    </w:p>
    <w:p w14:paraId="34588E6B" w14:textId="77777777" w:rsidR="007D1F00" w:rsidRPr="003716C6" w:rsidRDefault="007D1F00" w:rsidP="003716C6">
      <w:pPr>
        <w:spacing w:before="240"/>
        <w:jc w:val="both"/>
        <w:rPr>
          <w:rFonts w:ascii="Arial" w:hAnsi="Arial" w:cs="Arial"/>
          <w:lang w:val="es-ES"/>
        </w:rPr>
      </w:pPr>
    </w:p>
    <w:p w14:paraId="34588E6C" w14:textId="77777777" w:rsidR="00C6769A" w:rsidRPr="003716C6" w:rsidRDefault="00C6769A" w:rsidP="003716C6">
      <w:pPr>
        <w:rPr>
          <w:rFonts w:ascii="Arial" w:hAnsi="Arial" w:cs="Arial"/>
          <w:lang w:val="es-MX"/>
        </w:rPr>
      </w:pPr>
      <w:r w:rsidRPr="00C6769A">
        <w:rPr>
          <w:rFonts w:ascii="Arial" w:hAnsi="Arial" w:cs="Arial"/>
          <w:lang w:val="es-MX"/>
        </w:rPr>
        <w:t>La evaluación final se basar</w:t>
      </w:r>
      <w:r w:rsidRPr="00172396">
        <w:rPr>
          <w:rFonts w:ascii="Arial" w:hAnsi="Arial" w:cs="Arial"/>
          <w:lang w:val="es-MX"/>
        </w:rPr>
        <w:t>á en la metodología de Antes X Despu</w:t>
      </w:r>
      <w:r w:rsidR="00172396">
        <w:rPr>
          <w:rFonts w:ascii="Arial" w:hAnsi="Arial" w:cs="Arial"/>
          <w:lang w:val="es-MX"/>
        </w:rPr>
        <w:t>és y</w:t>
      </w:r>
      <w:r w:rsidRPr="00172396">
        <w:rPr>
          <w:rFonts w:ascii="Arial" w:hAnsi="Arial" w:cs="Arial"/>
          <w:lang w:val="es-MX"/>
        </w:rPr>
        <w:t>, entre otros aspec</w:t>
      </w:r>
      <w:r w:rsidR="004F3240">
        <w:rPr>
          <w:rFonts w:ascii="Arial" w:hAnsi="Arial" w:cs="Arial"/>
          <w:lang w:val="es-MX"/>
        </w:rPr>
        <w:t xml:space="preserve">tos, </w:t>
      </w:r>
      <w:r w:rsidRPr="006B2DD4">
        <w:rPr>
          <w:rFonts w:ascii="Arial" w:hAnsi="Arial" w:cs="Arial"/>
          <w:lang w:val="es-MX"/>
        </w:rPr>
        <w:t>buscará contestar las preguntas anteriores y será un insumo importante para la elaboración del Informe de Terminaci</w:t>
      </w:r>
      <w:r w:rsidR="00172396" w:rsidRPr="00D46968">
        <w:rPr>
          <w:rFonts w:ascii="Arial" w:hAnsi="Arial" w:cs="Arial"/>
          <w:lang w:val="es-MX"/>
        </w:rPr>
        <w:t>ón de</w:t>
      </w:r>
      <w:r w:rsidRPr="00D46968">
        <w:rPr>
          <w:rFonts w:ascii="Arial" w:hAnsi="Arial" w:cs="Arial"/>
          <w:lang w:val="es-MX"/>
        </w:rPr>
        <w:t xml:space="preserve"> Proyecto (PCR)</w:t>
      </w:r>
      <w:r w:rsidRPr="006E028F">
        <w:rPr>
          <w:rFonts w:ascii="Arial" w:hAnsi="Arial" w:cs="Arial"/>
          <w:lang w:val="es-MX"/>
        </w:rPr>
        <w:t>.</w:t>
      </w:r>
    </w:p>
    <w:p w14:paraId="34588E6D" w14:textId="77777777" w:rsidR="007A2E4D" w:rsidRPr="003716C6" w:rsidRDefault="00C6769A" w:rsidP="003716C6">
      <w:pPr>
        <w:rPr>
          <w:rFonts w:ascii="Arial" w:hAnsi="Arial" w:cs="Arial"/>
          <w:lang w:val="es-MX"/>
        </w:rPr>
        <w:sectPr w:rsidR="007A2E4D" w:rsidRPr="003716C6" w:rsidSect="009D7B94">
          <w:footerReference w:type="default" r:id="rId14"/>
          <w:pgSz w:w="11906" w:h="16838"/>
          <w:pgMar w:top="1440" w:right="1826" w:bottom="1440" w:left="1800" w:header="709" w:footer="709" w:gutter="0"/>
          <w:cols w:space="708"/>
          <w:docGrid w:linePitch="360"/>
        </w:sectPr>
      </w:pPr>
      <w:r w:rsidRPr="003716C6">
        <w:rPr>
          <w:rFonts w:ascii="Arial" w:hAnsi="Arial" w:cs="Arial"/>
          <w:lang w:val="es-MX" w:eastAsia="es-AR"/>
        </w:rPr>
        <w:t xml:space="preserve">A su vez la eficiencia del proyecto se </w:t>
      </w:r>
      <w:r>
        <w:rPr>
          <w:rFonts w:ascii="Arial" w:hAnsi="Arial" w:cs="Arial"/>
          <w:lang w:val="es-MX" w:eastAsia="es-AR"/>
        </w:rPr>
        <w:t>revisará con el análisis costo-beneficio ex – post que se detalla más adelante</w:t>
      </w:r>
      <w:r w:rsidR="00172396">
        <w:rPr>
          <w:rFonts w:ascii="Arial" w:hAnsi="Arial" w:cs="Arial"/>
          <w:lang w:val="es-MX" w:eastAsia="es-AR"/>
        </w:rPr>
        <w:t>,</w:t>
      </w:r>
      <w:r>
        <w:rPr>
          <w:rFonts w:ascii="Arial" w:hAnsi="Arial" w:cs="Arial"/>
          <w:lang w:val="es-MX" w:eastAsia="es-AR"/>
        </w:rPr>
        <w:t xml:space="preserve"> en este PME.</w:t>
      </w:r>
    </w:p>
    <w:p w14:paraId="34588E6E" w14:textId="77777777" w:rsidR="00316581" w:rsidRPr="009D7B94" w:rsidRDefault="005478A4" w:rsidP="001B6FC4">
      <w:pPr>
        <w:pStyle w:val="Heading4"/>
        <w:numPr>
          <w:ilvl w:val="0"/>
          <w:numId w:val="37"/>
        </w:numPr>
        <w:tabs>
          <w:tab w:val="clear" w:pos="1440"/>
          <w:tab w:val="left" w:pos="180"/>
        </w:tabs>
        <w:ind w:hanging="720"/>
        <w:jc w:val="left"/>
        <w:rPr>
          <w:rFonts w:ascii="Arial" w:hAnsi="Arial" w:cs="Arial"/>
          <w:noProof w:val="0"/>
          <w:sz w:val="22"/>
          <w:szCs w:val="22"/>
          <w:lang w:val="es-MX"/>
        </w:rPr>
      </w:pPr>
      <w:r w:rsidRPr="009D7B94">
        <w:rPr>
          <w:rFonts w:ascii="Arial" w:hAnsi="Arial" w:cs="Arial"/>
          <w:noProof w:val="0"/>
          <w:sz w:val="22"/>
          <w:szCs w:val="22"/>
          <w:lang w:val="es-MX"/>
        </w:rPr>
        <w:lastRenderedPageBreak/>
        <w:t xml:space="preserve"> Principales Indicadores de Resultados y su Metodología</w:t>
      </w:r>
    </w:p>
    <w:p w14:paraId="34588E6F" w14:textId="77777777" w:rsidR="00316581" w:rsidRPr="00E50AB3" w:rsidRDefault="00316581" w:rsidP="00316581">
      <w:pPr>
        <w:spacing w:after="0" w:line="240" w:lineRule="auto"/>
        <w:jc w:val="center"/>
        <w:rPr>
          <w:rFonts w:ascii="Arial" w:eastAsia="Times" w:hAnsi="Arial" w:cs="Arial"/>
          <w:b/>
          <w:bCs/>
          <w:smallCaps/>
          <w:spacing w:val="5"/>
          <w:lang w:val="es-CO" w:eastAsia="en-US"/>
        </w:rPr>
      </w:pPr>
    </w:p>
    <w:p w14:paraId="34588E70" w14:textId="77777777" w:rsidR="008315A8" w:rsidRDefault="00926C0A" w:rsidP="008315A8">
      <w:pPr>
        <w:spacing w:after="0" w:line="240" w:lineRule="auto"/>
        <w:jc w:val="center"/>
        <w:rPr>
          <w:rFonts w:ascii="Arial" w:eastAsia="Times" w:hAnsi="Arial" w:cs="Arial"/>
          <w:b/>
          <w:bCs/>
          <w:smallCaps/>
          <w:spacing w:val="5"/>
          <w:lang w:val="es-CO" w:eastAsia="en-US"/>
        </w:rPr>
      </w:pPr>
      <w:r w:rsidRPr="00E50AB3">
        <w:rPr>
          <w:rFonts w:ascii="Arial" w:eastAsia="Times" w:hAnsi="Arial" w:cs="Arial"/>
          <w:b/>
          <w:bCs/>
          <w:smallCaps/>
          <w:spacing w:val="5"/>
          <w:lang w:val="es-CO" w:eastAsia="en-US"/>
        </w:rPr>
        <w:t>Cuadro 5</w:t>
      </w:r>
      <w:r w:rsidR="008315A8">
        <w:rPr>
          <w:rFonts w:ascii="Arial" w:eastAsia="Times" w:hAnsi="Arial" w:cs="Arial"/>
          <w:b/>
          <w:bCs/>
          <w:smallCaps/>
          <w:spacing w:val="5"/>
          <w:lang w:val="es-CO" w:eastAsia="en-US"/>
        </w:rPr>
        <w:t>:</w:t>
      </w:r>
      <w:r w:rsidR="008315A8" w:rsidRPr="008315A8">
        <w:rPr>
          <w:rFonts w:ascii="Arial" w:eastAsia="Times" w:hAnsi="Arial" w:cs="Arial"/>
          <w:b/>
          <w:bCs/>
          <w:smallCaps/>
          <w:spacing w:val="5"/>
          <w:lang w:val="es-CO" w:eastAsia="en-US"/>
        </w:rPr>
        <w:t xml:space="preserve"> </w:t>
      </w:r>
      <w:r w:rsidR="008315A8" w:rsidRPr="00E50AB3">
        <w:rPr>
          <w:rFonts w:ascii="Arial" w:eastAsia="Times" w:hAnsi="Arial" w:cs="Arial"/>
          <w:b/>
          <w:bCs/>
          <w:smallCaps/>
          <w:spacing w:val="5"/>
          <w:lang w:val="es-CO" w:eastAsia="en-US"/>
        </w:rPr>
        <w:t>Resultados Esperados</w:t>
      </w:r>
      <w:r w:rsidR="008315A8" w:rsidRPr="00E50AB3">
        <w:rPr>
          <w:rStyle w:val="FootnoteReference"/>
          <w:rFonts w:ascii="Arial" w:eastAsia="Times" w:hAnsi="Arial" w:cs="Arial"/>
          <w:b/>
          <w:bCs/>
          <w:smallCaps/>
          <w:spacing w:val="5"/>
          <w:lang w:val="es-CO" w:eastAsia="en-US"/>
        </w:rPr>
        <w:footnoteReference w:id="22"/>
      </w:r>
    </w:p>
    <w:p w14:paraId="34588E71" w14:textId="77777777" w:rsidR="00170EE3" w:rsidRPr="00E50AB3" w:rsidRDefault="00170EE3" w:rsidP="008315A8">
      <w:pPr>
        <w:spacing w:after="0" w:line="240" w:lineRule="auto"/>
        <w:jc w:val="center"/>
        <w:rPr>
          <w:rFonts w:ascii="Arial" w:eastAsia="Times" w:hAnsi="Arial" w:cs="Arial"/>
          <w:b/>
          <w:bCs/>
          <w:smallCaps/>
          <w:spacing w:val="5"/>
          <w:lang w:val="es-CO" w:eastAsia="en-US"/>
        </w:rPr>
      </w:pPr>
      <w:r>
        <w:rPr>
          <w:rFonts w:ascii="Arial" w:eastAsia="Times" w:hAnsi="Arial" w:cs="Arial"/>
          <w:b/>
          <w:bCs/>
          <w:smallCaps/>
          <w:spacing w:val="5"/>
          <w:lang w:val="es-CO" w:eastAsia="en-US"/>
        </w:rPr>
        <w:t>Patrimonio Cultural</w:t>
      </w:r>
    </w:p>
    <w:p w14:paraId="34588E72" w14:textId="77777777" w:rsidR="00170EE3" w:rsidRPr="00E10A14" w:rsidRDefault="00170EE3" w:rsidP="00170EE3">
      <w:pPr>
        <w:jc w:val="both"/>
        <w:rPr>
          <w:rFonts w:ascii="Arial" w:hAnsi="Arial" w:cs="Arial"/>
          <w:b/>
          <w:bCs/>
          <w:smallCaps/>
          <w:color w:val="000000" w:themeColor="text1"/>
          <w:spacing w:val="5"/>
          <w:sz w:val="18"/>
          <w:szCs w:val="18"/>
          <w:lang w:val="es-CO"/>
        </w:rPr>
      </w:pPr>
    </w:p>
    <w:tbl>
      <w:tblPr>
        <w:tblW w:w="1269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57"/>
        <w:gridCol w:w="23"/>
        <w:gridCol w:w="990"/>
        <w:gridCol w:w="810"/>
        <w:gridCol w:w="900"/>
        <w:gridCol w:w="810"/>
        <w:gridCol w:w="720"/>
        <w:gridCol w:w="810"/>
        <w:gridCol w:w="810"/>
        <w:gridCol w:w="1260"/>
        <w:gridCol w:w="2700"/>
      </w:tblGrid>
      <w:tr w:rsidR="00170EE3" w:rsidRPr="003716C6" w14:paraId="34588E7A" w14:textId="77777777" w:rsidTr="009D7B94">
        <w:trPr>
          <w:tblHeader/>
        </w:trPr>
        <w:tc>
          <w:tcPr>
            <w:tcW w:w="2857" w:type="dxa"/>
            <w:vMerge w:val="restart"/>
            <w:shd w:val="clear" w:color="auto" w:fill="E2EFD9" w:themeFill="accent6" w:themeFillTint="33"/>
          </w:tcPr>
          <w:p w14:paraId="34588E73" w14:textId="77777777" w:rsidR="00170EE3" w:rsidRPr="003716C6" w:rsidRDefault="00170EE3" w:rsidP="009D7B94">
            <w:pPr>
              <w:jc w:val="both"/>
              <w:rPr>
                <w:rStyle w:val="Ttulodelibro"/>
                <w:rFonts w:ascii="Arial" w:hAnsi="Arial" w:cs="Arial"/>
                <w:color w:val="000000" w:themeColor="text1"/>
                <w:sz w:val="18"/>
                <w:szCs w:val="18"/>
                <w:lang w:val="es-CO"/>
              </w:rPr>
            </w:pPr>
            <w:r w:rsidRPr="003716C6">
              <w:rPr>
                <w:rFonts w:ascii="Arial" w:hAnsi="Arial" w:cs="Arial"/>
                <w:b/>
                <w:color w:val="000000" w:themeColor="text1"/>
                <w:sz w:val="18"/>
                <w:szCs w:val="18"/>
                <w:lang w:val="es-CO"/>
              </w:rPr>
              <w:t>Indicadores</w:t>
            </w:r>
            <w:r w:rsidRPr="003716C6" w:rsidDel="00541953">
              <w:rPr>
                <w:rStyle w:val="Ttulodelibro"/>
                <w:rFonts w:ascii="Arial" w:hAnsi="Arial" w:cs="Arial"/>
                <w:color w:val="000000" w:themeColor="text1"/>
                <w:sz w:val="18"/>
                <w:szCs w:val="18"/>
                <w:lang w:val="es-CO"/>
              </w:rPr>
              <w:t xml:space="preserve"> </w:t>
            </w:r>
          </w:p>
        </w:tc>
        <w:tc>
          <w:tcPr>
            <w:tcW w:w="1013" w:type="dxa"/>
            <w:gridSpan w:val="2"/>
            <w:vMerge w:val="restart"/>
            <w:shd w:val="clear" w:color="auto" w:fill="E2EFD9" w:themeFill="accent6" w:themeFillTint="33"/>
          </w:tcPr>
          <w:p w14:paraId="34588E74"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Unidad de medida</w:t>
            </w:r>
          </w:p>
        </w:tc>
        <w:tc>
          <w:tcPr>
            <w:tcW w:w="1710" w:type="dxa"/>
            <w:gridSpan w:val="2"/>
            <w:shd w:val="clear" w:color="auto" w:fill="E2EFD9" w:themeFill="accent6" w:themeFillTint="33"/>
          </w:tcPr>
          <w:p w14:paraId="34588E75"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Línea de base</w:t>
            </w:r>
          </w:p>
        </w:tc>
        <w:tc>
          <w:tcPr>
            <w:tcW w:w="1530" w:type="dxa"/>
            <w:gridSpan w:val="2"/>
            <w:shd w:val="clear" w:color="auto" w:fill="E2EFD9" w:themeFill="accent6" w:themeFillTint="33"/>
          </w:tcPr>
          <w:p w14:paraId="34588E76"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Mediciones intermedias</w:t>
            </w:r>
          </w:p>
        </w:tc>
        <w:tc>
          <w:tcPr>
            <w:tcW w:w="1620" w:type="dxa"/>
            <w:gridSpan w:val="2"/>
            <w:shd w:val="clear" w:color="auto" w:fill="E2EFD9" w:themeFill="accent6" w:themeFillTint="33"/>
          </w:tcPr>
          <w:p w14:paraId="34588E77"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Metas</w:t>
            </w:r>
          </w:p>
        </w:tc>
        <w:tc>
          <w:tcPr>
            <w:tcW w:w="1260" w:type="dxa"/>
            <w:vMerge w:val="restart"/>
            <w:shd w:val="clear" w:color="auto" w:fill="E2EFD9" w:themeFill="accent6" w:themeFillTint="33"/>
          </w:tcPr>
          <w:p w14:paraId="34588E78"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Fuente/ Medio de verificación</w:t>
            </w:r>
          </w:p>
        </w:tc>
        <w:tc>
          <w:tcPr>
            <w:tcW w:w="2700" w:type="dxa"/>
            <w:vMerge w:val="restart"/>
            <w:shd w:val="clear" w:color="auto" w:fill="E2EFD9" w:themeFill="accent6" w:themeFillTint="33"/>
          </w:tcPr>
          <w:p w14:paraId="34588E79"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Observaciones</w:t>
            </w:r>
          </w:p>
        </w:tc>
      </w:tr>
      <w:tr w:rsidR="00170EE3" w:rsidRPr="003716C6" w14:paraId="34588E85" w14:textId="77777777" w:rsidTr="003716C6">
        <w:trPr>
          <w:trHeight w:val="122"/>
          <w:tblHeader/>
        </w:trPr>
        <w:tc>
          <w:tcPr>
            <w:tcW w:w="2857" w:type="dxa"/>
            <w:vMerge/>
            <w:shd w:val="clear" w:color="auto" w:fill="E2EFD9" w:themeFill="accent6" w:themeFillTint="33"/>
          </w:tcPr>
          <w:p w14:paraId="34588E7B" w14:textId="77777777" w:rsidR="00170EE3" w:rsidRPr="003716C6" w:rsidRDefault="00170EE3" w:rsidP="009D7B94">
            <w:pPr>
              <w:jc w:val="both"/>
              <w:rPr>
                <w:rFonts w:ascii="Arial" w:hAnsi="Arial" w:cs="Arial"/>
                <w:b/>
                <w:color w:val="000000" w:themeColor="text1"/>
                <w:sz w:val="18"/>
                <w:szCs w:val="18"/>
                <w:lang w:val="es-CO"/>
              </w:rPr>
            </w:pPr>
          </w:p>
        </w:tc>
        <w:tc>
          <w:tcPr>
            <w:tcW w:w="1013" w:type="dxa"/>
            <w:gridSpan w:val="2"/>
            <w:vMerge/>
            <w:shd w:val="clear" w:color="auto" w:fill="E2EFD9" w:themeFill="accent6" w:themeFillTint="33"/>
          </w:tcPr>
          <w:p w14:paraId="34588E7C" w14:textId="77777777" w:rsidR="00170EE3" w:rsidRPr="003716C6" w:rsidRDefault="00170EE3" w:rsidP="009D7B94">
            <w:pPr>
              <w:jc w:val="both"/>
              <w:rPr>
                <w:rFonts w:ascii="Arial" w:hAnsi="Arial" w:cs="Arial"/>
                <w:b/>
                <w:color w:val="000000" w:themeColor="text1"/>
                <w:sz w:val="18"/>
                <w:szCs w:val="18"/>
                <w:lang w:val="es-CO"/>
              </w:rPr>
            </w:pPr>
          </w:p>
        </w:tc>
        <w:tc>
          <w:tcPr>
            <w:tcW w:w="810" w:type="dxa"/>
            <w:shd w:val="clear" w:color="auto" w:fill="E2EFD9" w:themeFill="accent6" w:themeFillTint="33"/>
          </w:tcPr>
          <w:p w14:paraId="34588E7D"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Valor</w:t>
            </w:r>
          </w:p>
        </w:tc>
        <w:tc>
          <w:tcPr>
            <w:tcW w:w="900" w:type="dxa"/>
            <w:shd w:val="clear" w:color="auto" w:fill="E2EFD9" w:themeFill="accent6" w:themeFillTint="33"/>
          </w:tcPr>
          <w:p w14:paraId="34588E7E"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Año</w:t>
            </w:r>
          </w:p>
        </w:tc>
        <w:tc>
          <w:tcPr>
            <w:tcW w:w="810" w:type="dxa"/>
            <w:shd w:val="clear" w:color="auto" w:fill="E2EFD9" w:themeFill="accent6" w:themeFillTint="33"/>
          </w:tcPr>
          <w:p w14:paraId="34588E7F"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Valor</w:t>
            </w:r>
          </w:p>
        </w:tc>
        <w:tc>
          <w:tcPr>
            <w:tcW w:w="720" w:type="dxa"/>
            <w:shd w:val="clear" w:color="auto" w:fill="E2EFD9" w:themeFill="accent6" w:themeFillTint="33"/>
          </w:tcPr>
          <w:p w14:paraId="34588E80"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Año</w:t>
            </w:r>
          </w:p>
        </w:tc>
        <w:tc>
          <w:tcPr>
            <w:tcW w:w="810" w:type="dxa"/>
            <w:shd w:val="clear" w:color="auto" w:fill="E2EFD9" w:themeFill="accent6" w:themeFillTint="33"/>
          </w:tcPr>
          <w:p w14:paraId="34588E81"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Valor</w:t>
            </w:r>
          </w:p>
        </w:tc>
        <w:tc>
          <w:tcPr>
            <w:tcW w:w="810" w:type="dxa"/>
            <w:shd w:val="clear" w:color="auto" w:fill="E2EFD9" w:themeFill="accent6" w:themeFillTint="33"/>
          </w:tcPr>
          <w:p w14:paraId="34588E82"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lang w:val="es-CO"/>
              </w:rPr>
              <w:t>Año</w:t>
            </w:r>
          </w:p>
        </w:tc>
        <w:tc>
          <w:tcPr>
            <w:tcW w:w="1260" w:type="dxa"/>
            <w:vMerge/>
            <w:shd w:val="clear" w:color="auto" w:fill="E2EFD9" w:themeFill="accent6" w:themeFillTint="33"/>
          </w:tcPr>
          <w:p w14:paraId="34588E83" w14:textId="77777777" w:rsidR="00170EE3" w:rsidRPr="003716C6" w:rsidRDefault="00170EE3" w:rsidP="009D7B94">
            <w:pPr>
              <w:jc w:val="both"/>
              <w:rPr>
                <w:rFonts w:ascii="Arial" w:hAnsi="Arial" w:cs="Arial"/>
                <w:b/>
                <w:color w:val="000000" w:themeColor="text1"/>
                <w:sz w:val="18"/>
                <w:szCs w:val="18"/>
                <w:lang w:val="es-CO"/>
              </w:rPr>
            </w:pPr>
          </w:p>
        </w:tc>
        <w:tc>
          <w:tcPr>
            <w:tcW w:w="2700" w:type="dxa"/>
            <w:vMerge/>
            <w:shd w:val="clear" w:color="auto" w:fill="E2EFD9" w:themeFill="accent6" w:themeFillTint="33"/>
          </w:tcPr>
          <w:p w14:paraId="34588E84" w14:textId="77777777" w:rsidR="00170EE3" w:rsidRPr="003716C6" w:rsidRDefault="00170EE3" w:rsidP="009D7B94">
            <w:pPr>
              <w:jc w:val="both"/>
              <w:rPr>
                <w:rFonts w:ascii="Arial" w:hAnsi="Arial" w:cs="Arial"/>
                <w:b/>
                <w:color w:val="000000" w:themeColor="text1"/>
                <w:sz w:val="18"/>
                <w:szCs w:val="18"/>
                <w:lang w:val="es-CO"/>
              </w:rPr>
            </w:pPr>
          </w:p>
        </w:tc>
      </w:tr>
      <w:tr w:rsidR="00170EE3" w:rsidRPr="0051220A" w14:paraId="34588E87" w14:textId="77777777" w:rsidTr="009D7B94">
        <w:trPr>
          <w:trHeight w:val="20"/>
        </w:trPr>
        <w:tc>
          <w:tcPr>
            <w:tcW w:w="12690" w:type="dxa"/>
            <w:gridSpan w:val="11"/>
            <w:shd w:val="clear" w:color="auto" w:fill="E2EFD9" w:themeFill="accent6" w:themeFillTint="33"/>
          </w:tcPr>
          <w:p w14:paraId="34588E86" w14:textId="77777777" w:rsidR="00170EE3" w:rsidRPr="003716C6" w:rsidRDefault="00170EE3" w:rsidP="009D7B94">
            <w:pPr>
              <w:jc w:val="both"/>
              <w:rPr>
                <w:rFonts w:ascii="Arial" w:hAnsi="Arial" w:cs="Arial"/>
                <w:b/>
                <w:color w:val="000000" w:themeColor="text1"/>
                <w:sz w:val="18"/>
                <w:szCs w:val="18"/>
                <w:lang w:val="es-CO"/>
              </w:rPr>
            </w:pPr>
            <w:r w:rsidRPr="003716C6">
              <w:rPr>
                <w:rFonts w:ascii="Arial" w:hAnsi="Arial" w:cs="Arial"/>
                <w:b/>
                <w:color w:val="000000" w:themeColor="text1"/>
                <w:sz w:val="18"/>
                <w:szCs w:val="18"/>
                <w:u w:val="single"/>
                <w:lang w:val="es-CO"/>
              </w:rPr>
              <w:t>Resultado esperado 1</w:t>
            </w:r>
            <w:r w:rsidRPr="003716C6">
              <w:rPr>
                <w:rFonts w:ascii="Arial" w:hAnsi="Arial" w:cs="Arial"/>
                <w:b/>
                <w:color w:val="000000" w:themeColor="text1"/>
                <w:sz w:val="18"/>
                <w:szCs w:val="18"/>
                <w:lang w:val="es-CO"/>
              </w:rPr>
              <w:t xml:space="preserve">: Gestión de la INAC fortalecida </w:t>
            </w:r>
          </w:p>
        </w:tc>
      </w:tr>
      <w:tr w:rsidR="00170EE3" w:rsidRPr="0051220A" w14:paraId="34588E92" w14:textId="77777777" w:rsidTr="003716C6">
        <w:trPr>
          <w:trHeight w:val="932"/>
        </w:trPr>
        <w:tc>
          <w:tcPr>
            <w:tcW w:w="2880" w:type="dxa"/>
            <w:gridSpan w:val="2"/>
          </w:tcPr>
          <w:p w14:paraId="34588E88" w14:textId="77777777" w:rsidR="00170EE3" w:rsidRPr="003716C6" w:rsidRDefault="00170EE3" w:rsidP="00170EE3">
            <w:pPr>
              <w:pStyle w:val="ListParagraph"/>
              <w:numPr>
                <w:ilvl w:val="1"/>
                <w:numId w:val="22"/>
              </w:numPr>
              <w:spacing w:after="0" w:line="240" w:lineRule="auto"/>
              <w:contextualSpacing w:val="0"/>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 xml:space="preserve">Ingresos propios anuales sobre el total del presupuesto anual del INAC.  </w:t>
            </w:r>
          </w:p>
        </w:tc>
        <w:tc>
          <w:tcPr>
            <w:tcW w:w="990" w:type="dxa"/>
          </w:tcPr>
          <w:p w14:paraId="34588E89" w14:textId="77777777" w:rsidR="00170EE3" w:rsidRPr="003716C6" w:rsidRDefault="00170EE3" w:rsidP="009D7B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w:t>
            </w:r>
            <w:r w:rsidR="00466094" w:rsidRPr="003716C6">
              <w:rPr>
                <w:rFonts w:ascii="Arial" w:hAnsi="Arial" w:cs="Arial"/>
                <w:color w:val="000000" w:themeColor="text1"/>
                <w:sz w:val="18"/>
                <w:szCs w:val="18"/>
                <w:lang w:val="es-CO"/>
              </w:rPr>
              <w:t xml:space="preserve"> Ingresos</w:t>
            </w:r>
          </w:p>
        </w:tc>
        <w:tc>
          <w:tcPr>
            <w:tcW w:w="810" w:type="dxa"/>
          </w:tcPr>
          <w:p w14:paraId="34588E8A" w14:textId="77777777" w:rsidR="00170EE3" w:rsidRPr="003716C6" w:rsidRDefault="00170EE3" w:rsidP="009D7B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w:t>
            </w:r>
          </w:p>
        </w:tc>
        <w:tc>
          <w:tcPr>
            <w:tcW w:w="900" w:type="dxa"/>
          </w:tcPr>
          <w:p w14:paraId="34588E8B" w14:textId="77777777" w:rsidR="00170EE3" w:rsidRPr="003716C6" w:rsidRDefault="00170EE3" w:rsidP="009D7B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2016</w:t>
            </w:r>
          </w:p>
        </w:tc>
        <w:tc>
          <w:tcPr>
            <w:tcW w:w="810" w:type="dxa"/>
          </w:tcPr>
          <w:p w14:paraId="34588E8C" w14:textId="77777777" w:rsidR="00170EE3" w:rsidRPr="003716C6" w:rsidRDefault="00170EE3" w:rsidP="009D7B94">
            <w:pPr>
              <w:jc w:val="center"/>
              <w:rPr>
                <w:rFonts w:ascii="Arial" w:hAnsi="Arial" w:cs="Arial"/>
                <w:color w:val="000000" w:themeColor="text1"/>
                <w:sz w:val="18"/>
                <w:szCs w:val="18"/>
                <w:lang w:val="es-CO"/>
              </w:rPr>
            </w:pPr>
          </w:p>
        </w:tc>
        <w:tc>
          <w:tcPr>
            <w:tcW w:w="720" w:type="dxa"/>
          </w:tcPr>
          <w:p w14:paraId="34588E8D" w14:textId="77777777" w:rsidR="00170EE3" w:rsidRPr="003716C6" w:rsidRDefault="00170EE3" w:rsidP="009D7B94">
            <w:pPr>
              <w:jc w:val="center"/>
              <w:rPr>
                <w:rFonts w:ascii="Arial" w:hAnsi="Arial" w:cs="Arial"/>
                <w:color w:val="000000" w:themeColor="text1"/>
                <w:sz w:val="18"/>
                <w:szCs w:val="18"/>
                <w:lang w:val="es-CO"/>
              </w:rPr>
            </w:pPr>
          </w:p>
        </w:tc>
        <w:tc>
          <w:tcPr>
            <w:tcW w:w="810" w:type="dxa"/>
          </w:tcPr>
          <w:p w14:paraId="34588E8E" w14:textId="77777777" w:rsidR="00170EE3" w:rsidRPr="003716C6" w:rsidRDefault="00170EE3" w:rsidP="009D7B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7</w:t>
            </w:r>
          </w:p>
        </w:tc>
        <w:tc>
          <w:tcPr>
            <w:tcW w:w="810" w:type="dxa"/>
          </w:tcPr>
          <w:p w14:paraId="34588E8F" w14:textId="77777777" w:rsidR="00170EE3" w:rsidRPr="003716C6" w:rsidRDefault="00170EE3" w:rsidP="009D7B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2022</w:t>
            </w:r>
          </w:p>
        </w:tc>
        <w:tc>
          <w:tcPr>
            <w:tcW w:w="1260" w:type="dxa"/>
          </w:tcPr>
          <w:p w14:paraId="34588E90" w14:textId="77777777" w:rsidR="00170EE3" w:rsidRPr="003716C6" w:rsidRDefault="00170EE3" w:rsidP="009D7B94">
            <w:pPr>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Informes de avance del segundo semestre de cada año</w:t>
            </w:r>
          </w:p>
        </w:tc>
        <w:tc>
          <w:tcPr>
            <w:tcW w:w="2700" w:type="dxa"/>
          </w:tcPr>
          <w:p w14:paraId="34588E91" w14:textId="77777777" w:rsidR="00170EE3" w:rsidRPr="003716C6" w:rsidRDefault="00170EE3" w:rsidP="009D7B94">
            <w:pPr>
              <w:ind w:right="-20"/>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 xml:space="preserve">El INAC cuenta con ingresos propios por los arrendamientos de los teatros y estacionamientos, el cobro de las entradas a los museos, matriculas de las Escuelas de Bellas Artes y Folklore entre otros.  </w:t>
            </w:r>
          </w:p>
        </w:tc>
      </w:tr>
      <w:tr w:rsidR="00170EE3" w:rsidRPr="0051220A" w14:paraId="34588E9E" w14:textId="77777777" w:rsidTr="003716C6">
        <w:trPr>
          <w:trHeight w:val="932"/>
        </w:trPr>
        <w:tc>
          <w:tcPr>
            <w:tcW w:w="2880" w:type="dxa"/>
            <w:gridSpan w:val="2"/>
          </w:tcPr>
          <w:p w14:paraId="34588E93" w14:textId="77777777" w:rsidR="00170EE3" w:rsidRPr="003716C6" w:rsidRDefault="00170EE3" w:rsidP="00170EE3">
            <w:pPr>
              <w:pStyle w:val="ListParagraph"/>
              <w:numPr>
                <w:ilvl w:val="1"/>
                <w:numId w:val="22"/>
              </w:numPr>
              <w:spacing w:after="0" w:line="240" w:lineRule="auto"/>
              <w:contextualSpacing w:val="0"/>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Consultas al Sistema de Información Cultural de Panamá (SICP)</w:t>
            </w:r>
          </w:p>
        </w:tc>
        <w:tc>
          <w:tcPr>
            <w:tcW w:w="990" w:type="dxa"/>
          </w:tcPr>
          <w:p w14:paraId="34588E94" w14:textId="77777777" w:rsidR="00170EE3" w:rsidRPr="003716C6" w:rsidRDefault="00170EE3" w:rsidP="009D7B94">
            <w:pPr>
              <w:jc w:val="center"/>
              <w:rPr>
                <w:rFonts w:ascii="Arial" w:hAnsi="Arial" w:cs="Arial"/>
                <w:color w:val="000000" w:themeColor="text1"/>
                <w:sz w:val="18"/>
                <w:szCs w:val="18"/>
              </w:rPr>
            </w:pPr>
            <w:r w:rsidRPr="003716C6">
              <w:rPr>
                <w:rFonts w:ascii="Arial" w:hAnsi="Arial" w:cs="Arial"/>
                <w:color w:val="000000" w:themeColor="text1"/>
                <w:sz w:val="18"/>
                <w:szCs w:val="18"/>
              </w:rPr>
              <w:t>Hitos por año</w:t>
            </w:r>
          </w:p>
        </w:tc>
        <w:tc>
          <w:tcPr>
            <w:tcW w:w="810" w:type="dxa"/>
          </w:tcPr>
          <w:p w14:paraId="34588E95" w14:textId="77777777" w:rsidR="00170EE3" w:rsidRPr="003716C6" w:rsidRDefault="00170EE3" w:rsidP="009D7B94">
            <w:pPr>
              <w:jc w:val="center"/>
              <w:rPr>
                <w:rFonts w:ascii="Arial" w:hAnsi="Arial" w:cs="Arial"/>
                <w:color w:val="000000" w:themeColor="text1"/>
                <w:sz w:val="18"/>
                <w:szCs w:val="18"/>
              </w:rPr>
            </w:pPr>
            <w:r w:rsidRPr="003716C6">
              <w:rPr>
                <w:rFonts w:ascii="Arial" w:hAnsi="Arial" w:cs="Arial"/>
                <w:color w:val="000000" w:themeColor="text1"/>
                <w:sz w:val="18"/>
                <w:szCs w:val="18"/>
              </w:rPr>
              <w:t>0</w:t>
            </w:r>
          </w:p>
        </w:tc>
        <w:tc>
          <w:tcPr>
            <w:tcW w:w="900" w:type="dxa"/>
          </w:tcPr>
          <w:p w14:paraId="34588E96" w14:textId="77777777" w:rsidR="00170EE3" w:rsidRPr="003716C6" w:rsidRDefault="00170EE3" w:rsidP="009D7B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2017</w:t>
            </w:r>
          </w:p>
        </w:tc>
        <w:tc>
          <w:tcPr>
            <w:tcW w:w="810" w:type="dxa"/>
          </w:tcPr>
          <w:p w14:paraId="34588E97" w14:textId="77777777" w:rsidR="00170EE3" w:rsidRPr="003716C6" w:rsidRDefault="00170EE3" w:rsidP="009D7B94">
            <w:pPr>
              <w:jc w:val="center"/>
              <w:rPr>
                <w:rFonts w:ascii="Arial" w:hAnsi="Arial" w:cs="Arial"/>
                <w:color w:val="000000" w:themeColor="text1"/>
                <w:sz w:val="18"/>
                <w:szCs w:val="18"/>
                <w:lang w:val="es-CO"/>
              </w:rPr>
            </w:pPr>
          </w:p>
        </w:tc>
        <w:tc>
          <w:tcPr>
            <w:tcW w:w="720" w:type="dxa"/>
          </w:tcPr>
          <w:p w14:paraId="34588E98" w14:textId="77777777" w:rsidR="00170EE3" w:rsidRPr="003716C6" w:rsidRDefault="00170EE3" w:rsidP="009D7B94">
            <w:pPr>
              <w:jc w:val="center"/>
              <w:rPr>
                <w:rFonts w:ascii="Arial" w:hAnsi="Arial" w:cs="Arial"/>
                <w:color w:val="000000" w:themeColor="text1"/>
                <w:sz w:val="18"/>
                <w:szCs w:val="18"/>
                <w:lang w:val="es-CO"/>
              </w:rPr>
            </w:pPr>
          </w:p>
        </w:tc>
        <w:tc>
          <w:tcPr>
            <w:tcW w:w="810" w:type="dxa"/>
          </w:tcPr>
          <w:p w14:paraId="34588E99" w14:textId="77777777" w:rsidR="00170EE3" w:rsidRPr="003716C6" w:rsidRDefault="00170EE3" w:rsidP="009D7B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30,000</w:t>
            </w:r>
          </w:p>
        </w:tc>
        <w:tc>
          <w:tcPr>
            <w:tcW w:w="810" w:type="dxa"/>
          </w:tcPr>
          <w:p w14:paraId="34588E9A" w14:textId="77777777" w:rsidR="00170EE3" w:rsidRPr="003716C6" w:rsidRDefault="00170EE3" w:rsidP="009D7B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2022</w:t>
            </w:r>
          </w:p>
        </w:tc>
        <w:tc>
          <w:tcPr>
            <w:tcW w:w="1260" w:type="dxa"/>
          </w:tcPr>
          <w:p w14:paraId="34588E9B" w14:textId="77777777" w:rsidR="00170EE3" w:rsidRPr="003716C6" w:rsidRDefault="00170EE3" w:rsidP="009D7B94">
            <w:pPr>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Página WEB del SICP</w:t>
            </w:r>
          </w:p>
          <w:p w14:paraId="34588E9C" w14:textId="77777777" w:rsidR="00170EE3" w:rsidRPr="003716C6" w:rsidRDefault="00170EE3" w:rsidP="009D7B94">
            <w:pPr>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 xml:space="preserve"> Informes de avance del segundo semestre de cada año</w:t>
            </w:r>
          </w:p>
        </w:tc>
        <w:tc>
          <w:tcPr>
            <w:tcW w:w="2700" w:type="dxa"/>
          </w:tcPr>
          <w:p w14:paraId="34588E9D" w14:textId="77777777" w:rsidR="00170EE3" w:rsidRPr="003716C6" w:rsidRDefault="00170EE3" w:rsidP="009D7B94">
            <w:pPr>
              <w:ind w:right="-20"/>
              <w:jc w:val="both"/>
              <w:rPr>
                <w:rFonts w:ascii="Arial" w:hAnsi="Arial" w:cs="Arial"/>
                <w:color w:val="000000" w:themeColor="text1"/>
                <w:sz w:val="18"/>
                <w:szCs w:val="18"/>
                <w:lang w:val="es-CO"/>
              </w:rPr>
            </w:pPr>
          </w:p>
        </w:tc>
      </w:tr>
      <w:tr w:rsidR="00170EE3" w:rsidRPr="0051220A" w14:paraId="34588EA0" w14:textId="77777777" w:rsidTr="009D7B94">
        <w:tc>
          <w:tcPr>
            <w:tcW w:w="12690" w:type="dxa"/>
            <w:gridSpan w:val="11"/>
            <w:shd w:val="clear" w:color="auto" w:fill="EAF1DD"/>
          </w:tcPr>
          <w:p w14:paraId="34588E9F" w14:textId="77777777" w:rsidR="00170EE3" w:rsidRPr="003716C6" w:rsidRDefault="00170EE3" w:rsidP="009D7B94">
            <w:pPr>
              <w:ind w:right="-20"/>
              <w:jc w:val="both"/>
              <w:rPr>
                <w:rFonts w:ascii="Arial" w:hAnsi="Arial" w:cs="Arial"/>
                <w:b/>
                <w:color w:val="000000" w:themeColor="text1"/>
                <w:sz w:val="18"/>
                <w:szCs w:val="18"/>
                <w:lang w:val="es-CO"/>
              </w:rPr>
            </w:pPr>
            <w:r w:rsidRPr="003716C6">
              <w:rPr>
                <w:rFonts w:ascii="Arial" w:hAnsi="Arial" w:cs="Arial"/>
                <w:b/>
                <w:color w:val="000000" w:themeColor="text1"/>
                <w:sz w:val="18"/>
                <w:szCs w:val="18"/>
                <w:u w:val="single"/>
                <w:lang w:val="es-CO"/>
              </w:rPr>
              <w:t>Resultado esperado 2</w:t>
            </w:r>
            <w:r w:rsidRPr="003716C6">
              <w:rPr>
                <w:rFonts w:ascii="Arial" w:hAnsi="Arial" w:cs="Arial"/>
                <w:b/>
                <w:color w:val="000000" w:themeColor="text1"/>
                <w:sz w:val="18"/>
                <w:szCs w:val="18"/>
                <w:lang w:val="es-CO"/>
              </w:rPr>
              <w:t>: Bienes culturales rehabilitados y puestos en valor</w:t>
            </w:r>
          </w:p>
        </w:tc>
      </w:tr>
      <w:tr w:rsidR="00466094" w:rsidRPr="0051220A" w14:paraId="34588EB9" w14:textId="77777777" w:rsidTr="003716C6">
        <w:trPr>
          <w:trHeight w:val="725"/>
        </w:trPr>
        <w:tc>
          <w:tcPr>
            <w:tcW w:w="2880" w:type="dxa"/>
            <w:gridSpan w:val="2"/>
          </w:tcPr>
          <w:p w14:paraId="34588EA1" w14:textId="77777777" w:rsidR="00466094" w:rsidRPr="003716C6" w:rsidRDefault="00466094" w:rsidP="00466094">
            <w:pPr>
              <w:numPr>
                <w:ilvl w:val="1"/>
                <w:numId w:val="21"/>
              </w:numPr>
              <w:spacing w:after="0" w:line="240" w:lineRule="auto"/>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ES_tradnl"/>
              </w:rPr>
              <w:lastRenderedPageBreak/>
              <w:t xml:space="preserve">Beneficiarios de una mejor gestión y uso sostenible del capital cultural </w:t>
            </w:r>
          </w:p>
        </w:tc>
        <w:tc>
          <w:tcPr>
            <w:tcW w:w="990" w:type="dxa"/>
          </w:tcPr>
          <w:p w14:paraId="34588EA2" w14:textId="77777777" w:rsidR="00466094" w:rsidRPr="003716C6" w:rsidRDefault="00466094" w:rsidP="00466094">
            <w:pPr>
              <w:jc w:val="center"/>
              <w:rPr>
                <w:rFonts w:ascii="Arial" w:hAnsi="Arial" w:cs="Arial"/>
                <w:color w:val="000000" w:themeColor="text1"/>
                <w:sz w:val="18"/>
                <w:szCs w:val="18"/>
                <w:lang w:val="es-ES_tradnl"/>
              </w:rPr>
            </w:pPr>
          </w:p>
          <w:p w14:paraId="34588EA3" w14:textId="77777777" w:rsidR="00466094" w:rsidRPr="003716C6" w:rsidRDefault="00466094" w:rsidP="00466094">
            <w:pPr>
              <w:jc w:val="center"/>
              <w:rPr>
                <w:rFonts w:ascii="Arial" w:hAnsi="Arial" w:cs="Arial"/>
                <w:color w:val="000000" w:themeColor="text1"/>
                <w:sz w:val="18"/>
                <w:szCs w:val="18"/>
                <w:lang w:val="es-ES_tradnl"/>
              </w:rPr>
            </w:pPr>
          </w:p>
          <w:p w14:paraId="34588EA4"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rPr>
              <w:t># Beneficiarios</w:t>
            </w:r>
          </w:p>
        </w:tc>
        <w:tc>
          <w:tcPr>
            <w:tcW w:w="810" w:type="dxa"/>
          </w:tcPr>
          <w:p w14:paraId="34588EA5" w14:textId="77777777" w:rsidR="00466094" w:rsidRPr="003716C6" w:rsidRDefault="00466094" w:rsidP="00466094">
            <w:pPr>
              <w:jc w:val="center"/>
              <w:rPr>
                <w:rFonts w:ascii="Arial" w:hAnsi="Arial" w:cs="Arial"/>
                <w:color w:val="000000" w:themeColor="text1"/>
                <w:sz w:val="18"/>
                <w:szCs w:val="18"/>
                <w:lang w:val="es-CO"/>
              </w:rPr>
            </w:pPr>
          </w:p>
          <w:p w14:paraId="34588EA6" w14:textId="77777777" w:rsidR="00466094" w:rsidRPr="003716C6" w:rsidRDefault="00466094" w:rsidP="00466094">
            <w:pPr>
              <w:jc w:val="center"/>
              <w:rPr>
                <w:rFonts w:ascii="Arial" w:hAnsi="Arial" w:cs="Arial"/>
                <w:color w:val="000000" w:themeColor="text1"/>
                <w:sz w:val="18"/>
                <w:szCs w:val="18"/>
                <w:lang w:val="es-CO"/>
              </w:rPr>
            </w:pPr>
          </w:p>
          <w:p w14:paraId="34588EA7" w14:textId="77777777" w:rsidR="00466094" w:rsidRPr="003716C6" w:rsidRDefault="00466094" w:rsidP="00466094">
            <w:pPr>
              <w:jc w:val="center"/>
              <w:rPr>
                <w:rFonts w:ascii="Arial" w:hAnsi="Arial" w:cs="Arial"/>
                <w:color w:val="000000" w:themeColor="text1"/>
                <w:sz w:val="18"/>
                <w:szCs w:val="18"/>
                <w:lang w:val="es-CO"/>
              </w:rPr>
            </w:pPr>
          </w:p>
          <w:p w14:paraId="34588EA8"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39.500</w:t>
            </w:r>
          </w:p>
        </w:tc>
        <w:tc>
          <w:tcPr>
            <w:tcW w:w="900" w:type="dxa"/>
          </w:tcPr>
          <w:p w14:paraId="34588EA9" w14:textId="77777777" w:rsidR="00466094" w:rsidRPr="003716C6" w:rsidRDefault="00466094" w:rsidP="00466094">
            <w:pPr>
              <w:jc w:val="center"/>
              <w:rPr>
                <w:rFonts w:ascii="Arial" w:hAnsi="Arial" w:cs="Arial"/>
                <w:color w:val="000000" w:themeColor="text1"/>
                <w:sz w:val="18"/>
                <w:szCs w:val="18"/>
                <w:lang w:val="es-CO"/>
              </w:rPr>
            </w:pPr>
          </w:p>
          <w:p w14:paraId="34588EAA" w14:textId="77777777" w:rsidR="00466094" w:rsidRPr="003716C6" w:rsidRDefault="00466094" w:rsidP="00466094">
            <w:pPr>
              <w:jc w:val="center"/>
              <w:rPr>
                <w:rFonts w:ascii="Arial" w:hAnsi="Arial" w:cs="Arial"/>
                <w:color w:val="000000" w:themeColor="text1"/>
                <w:sz w:val="18"/>
                <w:szCs w:val="18"/>
                <w:lang w:val="es-CO"/>
              </w:rPr>
            </w:pPr>
          </w:p>
          <w:p w14:paraId="34588EAB" w14:textId="77777777" w:rsidR="00466094" w:rsidRPr="003716C6" w:rsidRDefault="00466094" w:rsidP="00466094">
            <w:pPr>
              <w:jc w:val="center"/>
              <w:rPr>
                <w:rFonts w:ascii="Arial" w:hAnsi="Arial" w:cs="Arial"/>
                <w:color w:val="000000" w:themeColor="text1"/>
                <w:sz w:val="18"/>
                <w:szCs w:val="18"/>
                <w:lang w:val="es-CO"/>
              </w:rPr>
            </w:pPr>
          </w:p>
          <w:p w14:paraId="34588EAC"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2016</w:t>
            </w:r>
          </w:p>
        </w:tc>
        <w:tc>
          <w:tcPr>
            <w:tcW w:w="810" w:type="dxa"/>
          </w:tcPr>
          <w:p w14:paraId="34588EAD" w14:textId="77777777" w:rsidR="00466094" w:rsidRPr="003716C6" w:rsidRDefault="00466094" w:rsidP="00466094">
            <w:pPr>
              <w:jc w:val="center"/>
              <w:rPr>
                <w:rFonts w:ascii="Arial" w:hAnsi="Arial" w:cs="Arial"/>
                <w:color w:val="000000" w:themeColor="text1"/>
                <w:sz w:val="18"/>
                <w:szCs w:val="18"/>
                <w:lang w:val="es-CO"/>
              </w:rPr>
            </w:pPr>
          </w:p>
        </w:tc>
        <w:tc>
          <w:tcPr>
            <w:tcW w:w="720" w:type="dxa"/>
          </w:tcPr>
          <w:p w14:paraId="34588EAE" w14:textId="77777777" w:rsidR="00466094" w:rsidRPr="003716C6" w:rsidRDefault="00466094" w:rsidP="00466094">
            <w:pPr>
              <w:jc w:val="center"/>
              <w:rPr>
                <w:rFonts w:ascii="Arial" w:hAnsi="Arial" w:cs="Arial"/>
                <w:color w:val="000000" w:themeColor="text1"/>
                <w:sz w:val="18"/>
                <w:szCs w:val="18"/>
                <w:lang w:val="es-CO"/>
              </w:rPr>
            </w:pPr>
          </w:p>
        </w:tc>
        <w:tc>
          <w:tcPr>
            <w:tcW w:w="810" w:type="dxa"/>
          </w:tcPr>
          <w:p w14:paraId="34588EAF" w14:textId="77777777" w:rsidR="00466094" w:rsidRPr="003716C6" w:rsidRDefault="00466094" w:rsidP="00466094">
            <w:pPr>
              <w:jc w:val="center"/>
              <w:rPr>
                <w:rFonts w:ascii="Arial" w:hAnsi="Arial" w:cs="Arial"/>
                <w:color w:val="000000" w:themeColor="text1"/>
                <w:sz w:val="18"/>
                <w:szCs w:val="18"/>
                <w:lang w:val="es-CO"/>
              </w:rPr>
            </w:pPr>
          </w:p>
          <w:p w14:paraId="34588EB0" w14:textId="77777777" w:rsidR="00466094" w:rsidRPr="003716C6" w:rsidRDefault="00466094" w:rsidP="00466094">
            <w:pPr>
              <w:jc w:val="center"/>
              <w:rPr>
                <w:rFonts w:ascii="Arial" w:hAnsi="Arial" w:cs="Arial"/>
                <w:color w:val="000000" w:themeColor="text1"/>
                <w:sz w:val="18"/>
                <w:szCs w:val="18"/>
                <w:lang w:val="es-CO"/>
              </w:rPr>
            </w:pPr>
          </w:p>
          <w:p w14:paraId="34588EB1" w14:textId="77777777" w:rsidR="00466094" w:rsidRPr="003716C6" w:rsidRDefault="00466094" w:rsidP="00466094">
            <w:pPr>
              <w:jc w:val="center"/>
              <w:rPr>
                <w:rFonts w:ascii="Arial" w:hAnsi="Arial" w:cs="Arial"/>
                <w:color w:val="000000" w:themeColor="text1"/>
                <w:sz w:val="18"/>
                <w:szCs w:val="18"/>
                <w:lang w:val="es-CO"/>
              </w:rPr>
            </w:pPr>
          </w:p>
          <w:p w14:paraId="34588EB2"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55,000</w:t>
            </w:r>
          </w:p>
        </w:tc>
        <w:tc>
          <w:tcPr>
            <w:tcW w:w="810" w:type="dxa"/>
          </w:tcPr>
          <w:p w14:paraId="34588EB3" w14:textId="77777777" w:rsidR="00466094" w:rsidRPr="003716C6" w:rsidRDefault="00466094" w:rsidP="00466094">
            <w:pPr>
              <w:jc w:val="center"/>
              <w:rPr>
                <w:rFonts w:ascii="Arial" w:hAnsi="Arial" w:cs="Arial"/>
                <w:color w:val="000000" w:themeColor="text1"/>
                <w:sz w:val="18"/>
                <w:szCs w:val="18"/>
                <w:lang w:val="es-CO"/>
              </w:rPr>
            </w:pPr>
          </w:p>
          <w:p w14:paraId="34588EB4" w14:textId="77777777" w:rsidR="00466094" w:rsidRPr="003716C6" w:rsidRDefault="00466094" w:rsidP="00466094">
            <w:pPr>
              <w:jc w:val="center"/>
              <w:rPr>
                <w:rFonts w:ascii="Arial" w:hAnsi="Arial" w:cs="Arial"/>
                <w:color w:val="000000" w:themeColor="text1"/>
                <w:sz w:val="18"/>
                <w:szCs w:val="18"/>
                <w:lang w:val="es-CO"/>
              </w:rPr>
            </w:pPr>
          </w:p>
          <w:p w14:paraId="34588EB5" w14:textId="77777777" w:rsidR="00466094" w:rsidRPr="003716C6" w:rsidRDefault="00466094" w:rsidP="00466094">
            <w:pPr>
              <w:jc w:val="center"/>
              <w:rPr>
                <w:rFonts w:ascii="Arial" w:hAnsi="Arial" w:cs="Arial"/>
                <w:color w:val="000000" w:themeColor="text1"/>
                <w:sz w:val="18"/>
                <w:szCs w:val="18"/>
                <w:lang w:val="es-CO"/>
              </w:rPr>
            </w:pPr>
          </w:p>
          <w:p w14:paraId="34588EB6"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2022</w:t>
            </w:r>
          </w:p>
        </w:tc>
        <w:tc>
          <w:tcPr>
            <w:tcW w:w="1260" w:type="dxa"/>
          </w:tcPr>
          <w:p w14:paraId="34588EB7" w14:textId="77777777" w:rsidR="00466094" w:rsidRPr="003716C6" w:rsidRDefault="006B2DD4" w:rsidP="00466094">
            <w:pPr>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Informes de los Patronatos y de Avance del Programa (semestrales)</w:t>
            </w:r>
          </w:p>
        </w:tc>
        <w:tc>
          <w:tcPr>
            <w:tcW w:w="2700" w:type="dxa"/>
          </w:tcPr>
          <w:p w14:paraId="34588EB8" w14:textId="77777777" w:rsidR="00466094" w:rsidRPr="003716C6" w:rsidRDefault="00466094" w:rsidP="00466094">
            <w:pPr>
              <w:ind w:right="-20"/>
              <w:jc w:val="both"/>
              <w:rPr>
                <w:rFonts w:ascii="Arial" w:eastAsia="Arial Unicode MS" w:hAnsi="Arial" w:cs="Arial"/>
                <w:bCs/>
                <w:color w:val="000000" w:themeColor="text1"/>
                <w:sz w:val="18"/>
                <w:szCs w:val="18"/>
                <w:lang w:val="es-CO"/>
              </w:rPr>
            </w:pPr>
            <w:r w:rsidRPr="003716C6">
              <w:rPr>
                <w:rFonts w:ascii="Arial" w:hAnsi="Arial" w:cs="Arial"/>
                <w:color w:val="000000" w:themeColor="text1"/>
                <w:sz w:val="18"/>
                <w:szCs w:val="18"/>
                <w:lang w:val="es-CO"/>
              </w:rPr>
              <w:t>Se refieren a los turistas nacionales e internacionales que visitan las Fortificaciones de Portobelo y San Lorenzo</w:t>
            </w:r>
          </w:p>
        </w:tc>
      </w:tr>
      <w:tr w:rsidR="00466094" w:rsidRPr="0051220A" w14:paraId="34588EC4" w14:textId="77777777" w:rsidTr="003716C6">
        <w:trPr>
          <w:trHeight w:val="725"/>
        </w:trPr>
        <w:tc>
          <w:tcPr>
            <w:tcW w:w="2880" w:type="dxa"/>
            <w:gridSpan w:val="2"/>
          </w:tcPr>
          <w:p w14:paraId="34588EBA" w14:textId="77777777" w:rsidR="00466094" w:rsidRPr="003716C6" w:rsidRDefault="00466094" w:rsidP="00466094">
            <w:pPr>
              <w:numPr>
                <w:ilvl w:val="1"/>
                <w:numId w:val="21"/>
              </w:numPr>
              <w:spacing w:after="0" w:line="240" w:lineRule="auto"/>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Visitas diarias promedio al MARTA por año</w:t>
            </w:r>
          </w:p>
        </w:tc>
        <w:tc>
          <w:tcPr>
            <w:tcW w:w="990" w:type="dxa"/>
          </w:tcPr>
          <w:p w14:paraId="34588EBB"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rPr>
              <w:t>#</w:t>
            </w:r>
            <w:r w:rsidR="006B2DD4" w:rsidRPr="003716C6">
              <w:rPr>
                <w:rFonts w:ascii="Arial" w:hAnsi="Arial" w:cs="Arial"/>
                <w:color w:val="000000" w:themeColor="text1"/>
                <w:sz w:val="18"/>
                <w:szCs w:val="18"/>
              </w:rPr>
              <w:t xml:space="preserve"> Visitas</w:t>
            </w:r>
          </w:p>
        </w:tc>
        <w:tc>
          <w:tcPr>
            <w:tcW w:w="810" w:type="dxa"/>
          </w:tcPr>
          <w:p w14:paraId="34588EBC"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0</w:t>
            </w:r>
          </w:p>
        </w:tc>
        <w:tc>
          <w:tcPr>
            <w:tcW w:w="900" w:type="dxa"/>
          </w:tcPr>
          <w:p w14:paraId="34588EBD"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2017</w:t>
            </w:r>
          </w:p>
        </w:tc>
        <w:tc>
          <w:tcPr>
            <w:tcW w:w="810" w:type="dxa"/>
          </w:tcPr>
          <w:p w14:paraId="34588EBE" w14:textId="77777777" w:rsidR="00466094" w:rsidRPr="003716C6" w:rsidRDefault="00466094" w:rsidP="00466094">
            <w:pPr>
              <w:jc w:val="center"/>
              <w:rPr>
                <w:rFonts w:ascii="Arial" w:hAnsi="Arial" w:cs="Arial"/>
                <w:color w:val="000000" w:themeColor="text1"/>
                <w:sz w:val="18"/>
                <w:szCs w:val="18"/>
                <w:lang w:val="es-CO"/>
              </w:rPr>
            </w:pPr>
          </w:p>
        </w:tc>
        <w:tc>
          <w:tcPr>
            <w:tcW w:w="720" w:type="dxa"/>
          </w:tcPr>
          <w:p w14:paraId="34588EBF" w14:textId="77777777" w:rsidR="00466094" w:rsidRPr="003716C6" w:rsidRDefault="00466094" w:rsidP="00466094">
            <w:pPr>
              <w:jc w:val="center"/>
              <w:rPr>
                <w:rFonts w:ascii="Arial" w:hAnsi="Arial" w:cs="Arial"/>
                <w:color w:val="000000" w:themeColor="text1"/>
                <w:sz w:val="18"/>
                <w:szCs w:val="18"/>
                <w:lang w:val="es-CO"/>
              </w:rPr>
            </w:pPr>
          </w:p>
        </w:tc>
        <w:tc>
          <w:tcPr>
            <w:tcW w:w="810" w:type="dxa"/>
          </w:tcPr>
          <w:p w14:paraId="34588EC0"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120</w:t>
            </w:r>
          </w:p>
        </w:tc>
        <w:tc>
          <w:tcPr>
            <w:tcW w:w="810" w:type="dxa"/>
          </w:tcPr>
          <w:p w14:paraId="34588EC1"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2022</w:t>
            </w:r>
          </w:p>
        </w:tc>
        <w:tc>
          <w:tcPr>
            <w:tcW w:w="1260" w:type="dxa"/>
          </w:tcPr>
          <w:p w14:paraId="34588EC2" w14:textId="77777777" w:rsidR="00466094" w:rsidRPr="003716C6" w:rsidRDefault="00466094" w:rsidP="00466094">
            <w:pPr>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Informes de gestión de la Coordinación Nacional de Museos/INAC</w:t>
            </w:r>
          </w:p>
        </w:tc>
        <w:tc>
          <w:tcPr>
            <w:tcW w:w="2700" w:type="dxa"/>
          </w:tcPr>
          <w:p w14:paraId="34588EC3" w14:textId="77777777" w:rsidR="00466094" w:rsidRPr="003716C6" w:rsidRDefault="00466094" w:rsidP="00466094">
            <w:pPr>
              <w:ind w:right="-20"/>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Actualmente este promedio para el total de los Museos Públicos en el país (sin el MARTA) es de 213.</w:t>
            </w:r>
          </w:p>
        </w:tc>
      </w:tr>
      <w:tr w:rsidR="00466094" w:rsidRPr="003716C6" w14:paraId="34588ECF" w14:textId="77777777" w:rsidTr="003716C6">
        <w:trPr>
          <w:trHeight w:val="725"/>
        </w:trPr>
        <w:tc>
          <w:tcPr>
            <w:tcW w:w="2880" w:type="dxa"/>
            <w:gridSpan w:val="2"/>
          </w:tcPr>
          <w:p w14:paraId="34588EC5" w14:textId="77777777" w:rsidR="00466094" w:rsidRPr="003716C6" w:rsidRDefault="00466094" w:rsidP="00466094">
            <w:pPr>
              <w:numPr>
                <w:ilvl w:val="1"/>
                <w:numId w:val="21"/>
              </w:numPr>
              <w:spacing w:after="0" w:line="240" w:lineRule="auto"/>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 xml:space="preserve">Fortificaciones intervenidas por el proyecto retiradas de la de Lista de Patrimonio Mundial en peligro (LPMP) de la UNESCO. </w:t>
            </w:r>
          </w:p>
        </w:tc>
        <w:tc>
          <w:tcPr>
            <w:tcW w:w="990" w:type="dxa"/>
          </w:tcPr>
          <w:p w14:paraId="34588EC6" w14:textId="77777777" w:rsidR="00466094" w:rsidRPr="003716C6" w:rsidRDefault="006B2DD4" w:rsidP="00466094">
            <w:pPr>
              <w:jc w:val="center"/>
              <w:rPr>
                <w:rFonts w:ascii="Arial" w:hAnsi="Arial" w:cs="Arial"/>
                <w:color w:val="000000" w:themeColor="text1"/>
                <w:sz w:val="18"/>
                <w:szCs w:val="18"/>
              </w:rPr>
            </w:pPr>
            <w:r w:rsidRPr="003716C6">
              <w:rPr>
                <w:rFonts w:ascii="Arial" w:hAnsi="Arial" w:cs="Arial"/>
                <w:color w:val="000000" w:themeColor="text1"/>
                <w:sz w:val="18"/>
                <w:szCs w:val="18"/>
              </w:rPr>
              <w:t># Fortificaciones</w:t>
            </w:r>
          </w:p>
        </w:tc>
        <w:tc>
          <w:tcPr>
            <w:tcW w:w="810" w:type="dxa"/>
          </w:tcPr>
          <w:p w14:paraId="34588EC7"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0</w:t>
            </w:r>
          </w:p>
        </w:tc>
        <w:tc>
          <w:tcPr>
            <w:tcW w:w="900" w:type="dxa"/>
          </w:tcPr>
          <w:p w14:paraId="34588EC8"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2017</w:t>
            </w:r>
          </w:p>
        </w:tc>
        <w:tc>
          <w:tcPr>
            <w:tcW w:w="810" w:type="dxa"/>
          </w:tcPr>
          <w:p w14:paraId="34588EC9" w14:textId="77777777" w:rsidR="00466094" w:rsidRPr="003716C6" w:rsidRDefault="00466094" w:rsidP="00466094">
            <w:pPr>
              <w:jc w:val="center"/>
              <w:rPr>
                <w:rFonts w:ascii="Arial" w:hAnsi="Arial" w:cs="Arial"/>
                <w:color w:val="000000" w:themeColor="text1"/>
                <w:sz w:val="18"/>
                <w:szCs w:val="18"/>
                <w:lang w:val="es-CO"/>
              </w:rPr>
            </w:pPr>
          </w:p>
        </w:tc>
        <w:tc>
          <w:tcPr>
            <w:tcW w:w="720" w:type="dxa"/>
          </w:tcPr>
          <w:p w14:paraId="34588ECA" w14:textId="77777777" w:rsidR="00466094" w:rsidRPr="003716C6" w:rsidRDefault="00466094" w:rsidP="00466094">
            <w:pPr>
              <w:jc w:val="center"/>
              <w:rPr>
                <w:rFonts w:ascii="Arial" w:hAnsi="Arial" w:cs="Arial"/>
                <w:color w:val="000000" w:themeColor="text1"/>
                <w:sz w:val="18"/>
                <w:szCs w:val="18"/>
                <w:lang w:val="es-CO"/>
              </w:rPr>
            </w:pPr>
          </w:p>
        </w:tc>
        <w:tc>
          <w:tcPr>
            <w:tcW w:w="810" w:type="dxa"/>
          </w:tcPr>
          <w:p w14:paraId="34588ECB"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1</w:t>
            </w:r>
          </w:p>
        </w:tc>
        <w:tc>
          <w:tcPr>
            <w:tcW w:w="810" w:type="dxa"/>
          </w:tcPr>
          <w:p w14:paraId="34588ECC"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2022</w:t>
            </w:r>
          </w:p>
        </w:tc>
        <w:tc>
          <w:tcPr>
            <w:tcW w:w="1260" w:type="dxa"/>
          </w:tcPr>
          <w:p w14:paraId="34588ECD" w14:textId="77777777" w:rsidR="00466094" w:rsidRPr="003716C6" w:rsidRDefault="00466094" w:rsidP="00466094">
            <w:pPr>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Lista de Patrimonio Mundial en Peligro de la UNESCO</w:t>
            </w:r>
          </w:p>
        </w:tc>
        <w:tc>
          <w:tcPr>
            <w:tcW w:w="2700" w:type="dxa"/>
          </w:tcPr>
          <w:p w14:paraId="34588ECE" w14:textId="77777777" w:rsidR="00466094" w:rsidRPr="003716C6" w:rsidRDefault="00466094" w:rsidP="00466094">
            <w:pPr>
              <w:ind w:right="-20"/>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Las fortificaciones intervenidas se encuentran, desde 2012, en la LPMP.</w:t>
            </w:r>
            <w:r w:rsidR="006B2DD4" w:rsidRPr="003716C6">
              <w:rPr>
                <w:rFonts w:ascii="Arial" w:hAnsi="Arial" w:cs="Arial"/>
                <w:color w:val="000000" w:themeColor="text1"/>
                <w:sz w:val="18"/>
                <w:szCs w:val="18"/>
                <w:lang w:val="es-CO"/>
              </w:rPr>
              <w:t xml:space="preserve"> La UNESCO mide estas fortificaciones como un conjunto único.</w:t>
            </w:r>
          </w:p>
        </w:tc>
      </w:tr>
      <w:tr w:rsidR="00466094" w:rsidRPr="0051220A" w14:paraId="34588EDC" w14:textId="77777777" w:rsidTr="003716C6">
        <w:trPr>
          <w:trHeight w:val="725"/>
        </w:trPr>
        <w:tc>
          <w:tcPr>
            <w:tcW w:w="2880" w:type="dxa"/>
            <w:gridSpan w:val="2"/>
          </w:tcPr>
          <w:p w14:paraId="34588ED0" w14:textId="77777777" w:rsidR="00466094" w:rsidRPr="003716C6" w:rsidRDefault="00466094" w:rsidP="00466094">
            <w:pPr>
              <w:numPr>
                <w:ilvl w:val="1"/>
                <w:numId w:val="21"/>
              </w:numPr>
              <w:spacing w:after="0" w:line="240" w:lineRule="auto"/>
              <w:jc w:val="both"/>
              <w:rPr>
                <w:rFonts w:ascii="Arial" w:hAnsi="Arial" w:cs="Arial"/>
                <w:color w:val="000000" w:themeColor="text1"/>
                <w:sz w:val="18"/>
                <w:szCs w:val="18"/>
                <w:lang w:val="es-ES_tradnl"/>
              </w:rPr>
            </w:pPr>
            <w:r w:rsidRPr="003716C6">
              <w:rPr>
                <w:rFonts w:ascii="Arial" w:hAnsi="Arial" w:cs="Arial"/>
                <w:color w:val="000000" w:themeColor="text1"/>
                <w:sz w:val="18"/>
                <w:szCs w:val="18"/>
                <w:lang w:val="es-ES_tradnl"/>
              </w:rPr>
              <w:t>Proyectos de emprendimiento vinculados a los bienes culturales que fueron financiados por el programa y se encuentran en operación.</w:t>
            </w:r>
          </w:p>
        </w:tc>
        <w:tc>
          <w:tcPr>
            <w:tcW w:w="990" w:type="dxa"/>
          </w:tcPr>
          <w:p w14:paraId="34588ED1" w14:textId="77777777" w:rsidR="00466094" w:rsidRPr="003716C6" w:rsidRDefault="00466094" w:rsidP="00466094">
            <w:pPr>
              <w:jc w:val="center"/>
              <w:rPr>
                <w:rFonts w:ascii="Arial" w:hAnsi="Arial" w:cs="Arial"/>
                <w:color w:val="000000" w:themeColor="text1"/>
                <w:sz w:val="18"/>
                <w:szCs w:val="18"/>
              </w:rPr>
            </w:pPr>
            <w:r w:rsidRPr="003716C6">
              <w:rPr>
                <w:rFonts w:ascii="Arial" w:hAnsi="Arial" w:cs="Arial"/>
                <w:color w:val="000000" w:themeColor="text1"/>
                <w:sz w:val="18"/>
                <w:szCs w:val="18"/>
              </w:rPr>
              <w:t>%</w:t>
            </w:r>
            <w:r w:rsidR="006B2DD4" w:rsidRPr="003716C6">
              <w:rPr>
                <w:rFonts w:ascii="Arial" w:hAnsi="Arial" w:cs="Arial"/>
                <w:color w:val="000000" w:themeColor="text1"/>
                <w:sz w:val="18"/>
                <w:szCs w:val="18"/>
              </w:rPr>
              <w:t xml:space="preserve"> Proyectos</w:t>
            </w:r>
          </w:p>
        </w:tc>
        <w:tc>
          <w:tcPr>
            <w:tcW w:w="810" w:type="dxa"/>
          </w:tcPr>
          <w:p w14:paraId="34588ED2"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0</w:t>
            </w:r>
          </w:p>
        </w:tc>
        <w:tc>
          <w:tcPr>
            <w:tcW w:w="900" w:type="dxa"/>
          </w:tcPr>
          <w:p w14:paraId="34588ED3"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2017</w:t>
            </w:r>
          </w:p>
        </w:tc>
        <w:tc>
          <w:tcPr>
            <w:tcW w:w="810" w:type="dxa"/>
          </w:tcPr>
          <w:p w14:paraId="34588ED4" w14:textId="77777777" w:rsidR="00466094" w:rsidRPr="003716C6" w:rsidRDefault="00466094" w:rsidP="00466094">
            <w:pPr>
              <w:jc w:val="center"/>
              <w:rPr>
                <w:rFonts w:ascii="Arial" w:hAnsi="Arial" w:cs="Arial"/>
                <w:color w:val="000000" w:themeColor="text1"/>
                <w:sz w:val="18"/>
                <w:szCs w:val="18"/>
                <w:lang w:val="es-CO"/>
              </w:rPr>
            </w:pPr>
          </w:p>
        </w:tc>
        <w:tc>
          <w:tcPr>
            <w:tcW w:w="720" w:type="dxa"/>
          </w:tcPr>
          <w:p w14:paraId="34588ED5" w14:textId="77777777" w:rsidR="00466094" w:rsidRPr="003716C6" w:rsidRDefault="00466094" w:rsidP="00466094">
            <w:pPr>
              <w:jc w:val="center"/>
              <w:rPr>
                <w:rFonts w:ascii="Arial" w:hAnsi="Arial" w:cs="Arial"/>
                <w:color w:val="000000" w:themeColor="text1"/>
                <w:sz w:val="18"/>
                <w:szCs w:val="18"/>
                <w:lang w:val="es-CO"/>
              </w:rPr>
            </w:pPr>
          </w:p>
        </w:tc>
        <w:tc>
          <w:tcPr>
            <w:tcW w:w="810" w:type="dxa"/>
          </w:tcPr>
          <w:p w14:paraId="34588ED6"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30</w:t>
            </w:r>
          </w:p>
        </w:tc>
        <w:tc>
          <w:tcPr>
            <w:tcW w:w="810" w:type="dxa"/>
          </w:tcPr>
          <w:p w14:paraId="34588ED7" w14:textId="77777777" w:rsidR="00466094" w:rsidRPr="003716C6" w:rsidRDefault="00466094" w:rsidP="00466094">
            <w:pPr>
              <w:jc w:val="center"/>
              <w:rPr>
                <w:rFonts w:ascii="Arial" w:hAnsi="Arial" w:cs="Arial"/>
                <w:color w:val="000000" w:themeColor="text1"/>
                <w:sz w:val="18"/>
                <w:szCs w:val="18"/>
                <w:lang w:val="es-CO"/>
              </w:rPr>
            </w:pPr>
            <w:r w:rsidRPr="003716C6">
              <w:rPr>
                <w:rFonts w:ascii="Arial" w:hAnsi="Arial" w:cs="Arial"/>
                <w:color w:val="000000" w:themeColor="text1"/>
                <w:sz w:val="18"/>
                <w:szCs w:val="18"/>
                <w:lang w:val="es-CO"/>
              </w:rPr>
              <w:t>2022</w:t>
            </w:r>
          </w:p>
        </w:tc>
        <w:tc>
          <w:tcPr>
            <w:tcW w:w="1260" w:type="dxa"/>
          </w:tcPr>
          <w:p w14:paraId="34588ED9" w14:textId="2F6D66FE" w:rsidR="00466094" w:rsidRPr="003716C6" w:rsidRDefault="00466094" w:rsidP="00466094">
            <w:pPr>
              <w:jc w:val="both"/>
              <w:rPr>
                <w:rFonts w:ascii="Arial" w:hAnsi="Arial" w:cs="Arial"/>
                <w:color w:val="000000" w:themeColor="text1"/>
                <w:sz w:val="18"/>
                <w:szCs w:val="18"/>
                <w:lang w:val="es-CO"/>
              </w:rPr>
            </w:pPr>
            <w:r w:rsidRPr="003716C6">
              <w:rPr>
                <w:rFonts w:ascii="Arial" w:hAnsi="Arial" w:cs="Arial"/>
                <w:color w:val="000000" w:themeColor="text1"/>
                <w:sz w:val="18"/>
                <w:szCs w:val="18"/>
                <w:lang w:val="es-CO"/>
              </w:rPr>
              <w:t>Informes de avance del proyecto.</w:t>
            </w:r>
          </w:p>
          <w:p w14:paraId="34588EDA" w14:textId="77777777" w:rsidR="00466094" w:rsidRPr="003716C6" w:rsidRDefault="00466094" w:rsidP="00466094">
            <w:pPr>
              <w:jc w:val="both"/>
              <w:rPr>
                <w:rFonts w:ascii="Arial" w:hAnsi="Arial" w:cs="Arial"/>
                <w:color w:val="000000" w:themeColor="text1"/>
                <w:sz w:val="18"/>
                <w:szCs w:val="18"/>
                <w:lang w:val="es-CO"/>
              </w:rPr>
            </w:pPr>
          </w:p>
        </w:tc>
        <w:tc>
          <w:tcPr>
            <w:tcW w:w="2700" w:type="dxa"/>
          </w:tcPr>
          <w:p w14:paraId="34588EDB" w14:textId="77777777" w:rsidR="00466094" w:rsidRPr="003716C6" w:rsidRDefault="00466094" w:rsidP="00466094">
            <w:pPr>
              <w:ind w:right="-20"/>
              <w:jc w:val="both"/>
              <w:rPr>
                <w:rFonts w:ascii="Arial" w:hAnsi="Arial" w:cs="Arial"/>
                <w:color w:val="000000" w:themeColor="text1"/>
                <w:sz w:val="18"/>
                <w:szCs w:val="18"/>
                <w:lang w:val="es-CO"/>
              </w:rPr>
            </w:pPr>
          </w:p>
        </w:tc>
      </w:tr>
    </w:tbl>
    <w:p w14:paraId="34588EDE" w14:textId="77777777" w:rsidR="00E50AB3" w:rsidRPr="009D7B94" w:rsidRDefault="00E50AB3">
      <w:pPr>
        <w:spacing w:after="160" w:line="259" w:lineRule="auto"/>
        <w:rPr>
          <w:rFonts w:ascii="Arial" w:hAnsi="Arial" w:cs="Arial"/>
          <w:lang w:val="es-ES_tradnl"/>
        </w:rPr>
      </w:pPr>
      <w:r w:rsidRPr="009D7B94">
        <w:rPr>
          <w:rFonts w:ascii="Arial" w:hAnsi="Arial" w:cs="Arial"/>
          <w:lang w:val="es-ES_tradnl"/>
        </w:rPr>
        <w:br w:type="page"/>
      </w:r>
    </w:p>
    <w:p w14:paraId="34588EDF" w14:textId="77777777" w:rsidR="00170EE3" w:rsidRDefault="00E50AB3" w:rsidP="00E50AB3">
      <w:pPr>
        <w:spacing w:after="0" w:line="240" w:lineRule="auto"/>
        <w:jc w:val="center"/>
        <w:rPr>
          <w:rFonts w:ascii="Arial" w:eastAsia="Times" w:hAnsi="Arial" w:cs="Arial"/>
          <w:b/>
          <w:bCs/>
          <w:smallCaps/>
          <w:spacing w:val="5"/>
          <w:lang w:val="es-CO" w:eastAsia="en-US"/>
        </w:rPr>
      </w:pPr>
      <w:r w:rsidRPr="00E50AB3">
        <w:rPr>
          <w:rFonts w:ascii="Arial" w:eastAsia="Times" w:hAnsi="Arial" w:cs="Arial"/>
          <w:b/>
          <w:bCs/>
          <w:smallCaps/>
          <w:spacing w:val="5"/>
          <w:lang w:val="es-CO" w:eastAsia="en-US"/>
        </w:rPr>
        <w:lastRenderedPageBreak/>
        <w:t xml:space="preserve">Cuadro </w:t>
      </w:r>
      <w:r w:rsidR="008315A8">
        <w:rPr>
          <w:rFonts w:ascii="Arial" w:eastAsia="Times" w:hAnsi="Arial" w:cs="Arial"/>
          <w:b/>
          <w:bCs/>
          <w:smallCaps/>
          <w:spacing w:val="5"/>
          <w:lang w:val="es-CO" w:eastAsia="en-US"/>
        </w:rPr>
        <w:t>6:</w:t>
      </w:r>
      <w:r w:rsidR="008315A8" w:rsidRPr="008315A8">
        <w:rPr>
          <w:rFonts w:ascii="Arial" w:eastAsia="Times" w:hAnsi="Arial" w:cs="Arial"/>
          <w:b/>
          <w:bCs/>
          <w:smallCaps/>
          <w:spacing w:val="5"/>
          <w:lang w:val="es-CO" w:eastAsia="en-US"/>
        </w:rPr>
        <w:t xml:space="preserve"> </w:t>
      </w:r>
      <w:r w:rsidR="008315A8" w:rsidRPr="00E50AB3">
        <w:rPr>
          <w:rFonts w:ascii="Arial" w:eastAsia="Times" w:hAnsi="Arial" w:cs="Arial"/>
          <w:b/>
          <w:bCs/>
          <w:smallCaps/>
          <w:spacing w:val="5"/>
          <w:lang w:val="es-CO" w:eastAsia="en-US"/>
        </w:rPr>
        <w:t>Resultados Esperados</w:t>
      </w:r>
      <w:r w:rsidR="008315A8" w:rsidRPr="00E50AB3" w:rsidDel="008315A8">
        <w:rPr>
          <w:rFonts w:ascii="Arial" w:eastAsia="Times" w:hAnsi="Arial" w:cs="Arial"/>
          <w:b/>
          <w:bCs/>
          <w:smallCaps/>
          <w:spacing w:val="5"/>
          <w:lang w:val="es-CO" w:eastAsia="en-US"/>
        </w:rPr>
        <w:t xml:space="preserve"> </w:t>
      </w:r>
    </w:p>
    <w:p w14:paraId="34588EE0" w14:textId="77777777" w:rsidR="00170EE3" w:rsidRDefault="00170EE3" w:rsidP="00E50AB3">
      <w:pPr>
        <w:spacing w:after="0" w:line="240" w:lineRule="auto"/>
        <w:jc w:val="center"/>
        <w:rPr>
          <w:rFonts w:ascii="Arial" w:eastAsia="Times" w:hAnsi="Arial" w:cs="Arial"/>
          <w:b/>
          <w:bCs/>
          <w:smallCaps/>
          <w:spacing w:val="5"/>
          <w:lang w:val="es-CO" w:eastAsia="en-US"/>
        </w:rPr>
      </w:pPr>
      <w:r>
        <w:rPr>
          <w:rFonts w:ascii="Arial" w:eastAsia="Times" w:hAnsi="Arial" w:cs="Arial"/>
          <w:b/>
          <w:bCs/>
          <w:smallCaps/>
          <w:spacing w:val="5"/>
          <w:lang w:val="es-CO" w:eastAsia="en-US"/>
        </w:rPr>
        <w:t>Patrimonio Natural</w:t>
      </w:r>
    </w:p>
    <w:p w14:paraId="34588EE1" w14:textId="77777777" w:rsidR="00170EE3" w:rsidRDefault="00170EE3" w:rsidP="00E50AB3">
      <w:pPr>
        <w:spacing w:after="0" w:line="240" w:lineRule="auto"/>
        <w:jc w:val="center"/>
        <w:rPr>
          <w:rFonts w:ascii="Arial" w:eastAsia="Times" w:hAnsi="Arial" w:cs="Arial"/>
          <w:b/>
          <w:bCs/>
          <w:smallCaps/>
          <w:spacing w:val="5"/>
          <w:lang w:val="es-CO" w:eastAsia="en-US"/>
        </w:rPr>
      </w:pPr>
    </w:p>
    <w:tbl>
      <w:tblPr>
        <w:tblW w:w="1269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57"/>
        <w:gridCol w:w="23"/>
        <w:gridCol w:w="990"/>
        <w:gridCol w:w="810"/>
        <w:gridCol w:w="45"/>
        <w:gridCol w:w="855"/>
        <w:gridCol w:w="765"/>
        <w:gridCol w:w="45"/>
        <w:gridCol w:w="720"/>
        <w:gridCol w:w="810"/>
        <w:gridCol w:w="810"/>
        <w:gridCol w:w="1260"/>
        <w:gridCol w:w="2700"/>
      </w:tblGrid>
      <w:tr w:rsidR="00170EE3" w:rsidRPr="00E10A14" w14:paraId="34588EE9" w14:textId="77777777" w:rsidTr="009D7B94">
        <w:trPr>
          <w:trHeight w:val="456"/>
          <w:tblHeader/>
        </w:trPr>
        <w:tc>
          <w:tcPr>
            <w:tcW w:w="2857" w:type="dxa"/>
            <w:vMerge w:val="restart"/>
            <w:shd w:val="clear" w:color="auto" w:fill="E2EFD9" w:themeFill="accent6" w:themeFillTint="33"/>
          </w:tcPr>
          <w:p w14:paraId="34588EE2" w14:textId="77777777" w:rsidR="00170EE3" w:rsidRPr="00E10A14" w:rsidRDefault="00170EE3" w:rsidP="009D7B94">
            <w:pPr>
              <w:jc w:val="both"/>
              <w:rPr>
                <w:rStyle w:val="Ttulodelibro"/>
                <w:rFonts w:ascii="Arial" w:hAnsi="Arial" w:cs="Arial"/>
                <w:color w:val="000000" w:themeColor="text1"/>
                <w:sz w:val="18"/>
                <w:szCs w:val="18"/>
                <w:lang w:val="es-CO"/>
              </w:rPr>
            </w:pPr>
            <w:r w:rsidRPr="00E10A14">
              <w:rPr>
                <w:rFonts w:ascii="Arial" w:hAnsi="Arial" w:cs="Arial"/>
                <w:b/>
                <w:color w:val="000000" w:themeColor="text1"/>
                <w:sz w:val="18"/>
                <w:szCs w:val="18"/>
                <w:lang w:val="es-CO"/>
              </w:rPr>
              <w:t>Indicadores</w:t>
            </w:r>
            <w:r w:rsidRPr="00E10A14" w:rsidDel="00541953">
              <w:rPr>
                <w:rStyle w:val="Ttulodelibro"/>
                <w:rFonts w:ascii="Arial" w:hAnsi="Arial" w:cs="Arial"/>
                <w:color w:val="000000" w:themeColor="text1"/>
                <w:sz w:val="18"/>
                <w:szCs w:val="18"/>
                <w:lang w:val="es-CO"/>
              </w:rPr>
              <w:t xml:space="preserve"> </w:t>
            </w:r>
          </w:p>
        </w:tc>
        <w:tc>
          <w:tcPr>
            <w:tcW w:w="1013" w:type="dxa"/>
            <w:gridSpan w:val="2"/>
            <w:vMerge w:val="restart"/>
            <w:shd w:val="clear" w:color="auto" w:fill="E2EFD9" w:themeFill="accent6" w:themeFillTint="33"/>
          </w:tcPr>
          <w:p w14:paraId="34588EE3" w14:textId="77777777" w:rsidR="00170EE3" w:rsidRPr="00E10A14" w:rsidRDefault="00170EE3" w:rsidP="009D7B94">
            <w:pPr>
              <w:jc w:val="both"/>
              <w:rPr>
                <w:rFonts w:ascii="Arial" w:hAnsi="Arial" w:cs="Arial"/>
                <w:b/>
                <w:color w:val="000000" w:themeColor="text1"/>
                <w:sz w:val="18"/>
                <w:szCs w:val="18"/>
                <w:lang w:val="es-CO"/>
              </w:rPr>
            </w:pPr>
            <w:r w:rsidRPr="00E10A14">
              <w:rPr>
                <w:rFonts w:ascii="Arial" w:hAnsi="Arial" w:cs="Arial"/>
                <w:b/>
                <w:color w:val="000000" w:themeColor="text1"/>
                <w:sz w:val="18"/>
                <w:szCs w:val="18"/>
                <w:lang w:val="es-CO"/>
              </w:rPr>
              <w:t>Unidad de medida</w:t>
            </w:r>
          </w:p>
        </w:tc>
        <w:tc>
          <w:tcPr>
            <w:tcW w:w="1710" w:type="dxa"/>
            <w:gridSpan w:val="3"/>
            <w:shd w:val="clear" w:color="auto" w:fill="E2EFD9" w:themeFill="accent6" w:themeFillTint="33"/>
          </w:tcPr>
          <w:p w14:paraId="34588EE4" w14:textId="77777777" w:rsidR="00170EE3" w:rsidRPr="00E10A14" w:rsidRDefault="00170EE3" w:rsidP="009D7B94">
            <w:pPr>
              <w:jc w:val="both"/>
              <w:rPr>
                <w:rFonts w:ascii="Arial" w:hAnsi="Arial" w:cs="Arial"/>
                <w:b/>
                <w:color w:val="000000" w:themeColor="text1"/>
                <w:sz w:val="18"/>
                <w:szCs w:val="18"/>
                <w:lang w:val="es-CO"/>
              </w:rPr>
            </w:pPr>
            <w:r w:rsidRPr="00E10A14">
              <w:rPr>
                <w:rFonts w:ascii="Arial" w:hAnsi="Arial" w:cs="Arial"/>
                <w:b/>
                <w:color w:val="000000" w:themeColor="text1"/>
                <w:sz w:val="18"/>
                <w:szCs w:val="18"/>
                <w:lang w:val="es-CO"/>
              </w:rPr>
              <w:t>Línea de base</w:t>
            </w:r>
          </w:p>
        </w:tc>
        <w:tc>
          <w:tcPr>
            <w:tcW w:w="1530" w:type="dxa"/>
            <w:gridSpan w:val="3"/>
            <w:shd w:val="clear" w:color="auto" w:fill="E2EFD9" w:themeFill="accent6" w:themeFillTint="33"/>
          </w:tcPr>
          <w:p w14:paraId="34588EE5" w14:textId="77777777" w:rsidR="00170EE3" w:rsidRPr="00E10A14" w:rsidRDefault="00170EE3" w:rsidP="009D7B94">
            <w:pPr>
              <w:jc w:val="both"/>
              <w:rPr>
                <w:rFonts w:ascii="Arial" w:hAnsi="Arial" w:cs="Arial"/>
                <w:b/>
                <w:color w:val="000000" w:themeColor="text1"/>
                <w:sz w:val="18"/>
                <w:szCs w:val="18"/>
                <w:lang w:val="es-CO"/>
              </w:rPr>
            </w:pPr>
            <w:r w:rsidRPr="00E10A14">
              <w:rPr>
                <w:rFonts w:ascii="Arial" w:hAnsi="Arial" w:cs="Arial"/>
                <w:b/>
                <w:color w:val="000000" w:themeColor="text1"/>
                <w:sz w:val="18"/>
                <w:szCs w:val="18"/>
                <w:lang w:val="es-CO"/>
              </w:rPr>
              <w:t>Mediciones intermedias</w:t>
            </w:r>
          </w:p>
        </w:tc>
        <w:tc>
          <w:tcPr>
            <w:tcW w:w="1620" w:type="dxa"/>
            <w:gridSpan w:val="2"/>
            <w:shd w:val="clear" w:color="auto" w:fill="E2EFD9" w:themeFill="accent6" w:themeFillTint="33"/>
          </w:tcPr>
          <w:p w14:paraId="34588EE6" w14:textId="77777777" w:rsidR="00170EE3" w:rsidRPr="00E10A14" w:rsidRDefault="00170EE3" w:rsidP="009D7B94">
            <w:pPr>
              <w:jc w:val="both"/>
              <w:rPr>
                <w:rFonts w:ascii="Arial" w:hAnsi="Arial" w:cs="Arial"/>
                <w:b/>
                <w:color w:val="000000" w:themeColor="text1"/>
                <w:sz w:val="18"/>
                <w:szCs w:val="18"/>
                <w:lang w:val="es-CO"/>
              </w:rPr>
            </w:pPr>
            <w:r w:rsidRPr="00E10A14">
              <w:rPr>
                <w:rFonts w:ascii="Arial" w:hAnsi="Arial" w:cs="Arial"/>
                <w:b/>
                <w:color w:val="000000" w:themeColor="text1"/>
                <w:sz w:val="18"/>
                <w:szCs w:val="18"/>
                <w:lang w:val="es-CO"/>
              </w:rPr>
              <w:t>Metas</w:t>
            </w:r>
          </w:p>
        </w:tc>
        <w:tc>
          <w:tcPr>
            <w:tcW w:w="1260" w:type="dxa"/>
            <w:vMerge w:val="restart"/>
            <w:shd w:val="clear" w:color="auto" w:fill="E2EFD9" w:themeFill="accent6" w:themeFillTint="33"/>
          </w:tcPr>
          <w:p w14:paraId="34588EE7" w14:textId="77777777" w:rsidR="00170EE3" w:rsidRPr="00E10A14" w:rsidRDefault="00170EE3" w:rsidP="009D7B94">
            <w:pPr>
              <w:jc w:val="both"/>
              <w:rPr>
                <w:rFonts w:ascii="Arial" w:hAnsi="Arial" w:cs="Arial"/>
                <w:b/>
                <w:color w:val="000000" w:themeColor="text1"/>
                <w:sz w:val="18"/>
                <w:szCs w:val="18"/>
                <w:lang w:val="es-CO"/>
              </w:rPr>
            </w:pPr>
            <w:r w:rsidRPr="00E10A14">
              <w:rPr>
                <w:rFonts w:ascii="Arial" w:hAnsi="Arial" w:cs="Arial"/>
                <w:b/>
                <w:color w:val="000000" w:themeColor="text1"/>
                <w:sz w:val="18"/>
                <w:szCs w:val="18"/>
                <w:lang w:val="es-CO"/>
              </w:rPr>
              <w:t>Fuente/ Medio de verificación</w:t>
            </w:r>
          </w:p>
        </w:tc>
        <w:tc>
          <w:tcPr>
            <w:tcW w:w="2700" w:type="dxa"/>
            <w:vMerge w:val="restart"/>
            <w:shd w:val="clear" w:color="auto" w:fill="E2EFD9" w:themeFill="accent6" w:themeFillTint="33"/>
          </w:tcPr>
          <w:p w14:paraId="34588EE8" w14:textId="77777777" w:rsidR="00170EE3" w:rsidRPr="00E10A14" w:rsidRDefault="00170EE3" w:rsidP="009D7B94">
            <w:pPr>
              <w:jc w:val="both"/>
              <w:rPr>
                <w:rFonts w:ascii="Arial" w:hAnsi="Arial" w:cs="Arial"/>
                <w:b/>
                <w:color w:val="000000" w:themeColor="text1"/>
                <w:sz w:val="18"/>
                <w:szCs w:val="18"/>
                <w:lang w:val="es-CO"/>
              </w:rPr>
            </w:pPr>
            <w:r w:rsidRPr="00E10A14">
              <w:rPr>
                <w:rFonts w:ascii="Arial" w:hAnsi="Arial" w:cs="Arial"/>
                <w:b/>
                <w:color w:val="000000" w:themeColor="text1"/>
                <w:sz w:val="18"/>
                <w:szCs w:val="18"/>
                <w:lang w:val="es-CO"/>
              </w:rPr>
              <w:t>Observaciones</w:t>
            </w:r>
          </w:p>
        </w:tc>
      </w:tr>
      <w:tr w:rsidR="00170EE3" w:rsidRPr="00E10A14" w14:paraId="34588EF4" w14:textId="77777777" w:rsidTr="009D7B94">
        <w:trPr>
          <w:trHeight w:val="456"/>
          <w:tblHeader/>
        </w:trPr>
        <w:tc>
          <w:tcPr>
            <w:tcW w:w="2857" w:type="dxa"/>
            <w:vMerge/>
            <w:shd w:val="clear" w:color="auto" w:fill="EDEDED" w:themeFill="accent3" w:themeFillTint="33"/>
          </w:tcPr>
          <w:p w14:paraId="34588EEA" w14:textId="77777777" w:rsidR="00170EE3" w:rsidRPr="00E10A14" w:rsidRDefault="00170EE3" w:rsidP="00170EE3">
            <w:pPr>
              <w:jc w:val="both"/>
              <w:rPr>
                <w:rFonts w:ascii="Arial" w:hAnsi="Arial" w:cs="Arial"/>
                <w:b/>
                <w:color w:val="000000" w:themeColor="text1"/>
                <w:sz w:val="18"/>
                <w:szCs w:val="18"/>
                <w:lang w:val="es-CO"/>
              </w:rPr>
            </w:pPr>
          </w:p>
        </w:tc>
        <w:tc>
          <w:tcPr>
            <w:tcW w:w="1013" w:type="dxa"/>
            <w:gridSpan w:val="2"/>
            <w:vMerge/>
            <w:shd w:val="clear" w:color="auto" w:fill="EDEDED" w:themeFill="accent3" w:themeFillTint="33"/>
          </w:tcPr>
          <w:p w14:paraId="34588EEB" w14:textId="77777777" w:rsidR="00170EE3" w:rsidRPr="00E10A14" w:rsidRDefault="00170EE3" w:rsidP="00170EE3">
            <w:pPr>
              <w:jc w:val="both"/>
              <w:rPr>
                <w:rFonts w:ascii="Arial" w:hAnsi="Arial" w:cs="Arial"/>
                <w:b/>
                <w:color w:val="000000" w:themeColor="text1"/>
                <w:sz w:val="18"/>
                <w:szCs w:val="18"/>
                <w:lang w:val="es-CO"/>
              </w:rPr>
            </w:pPr>
          </w:p>
        </w:tc>
        <w:tc>
          <w:tcPr>
            <w:tcW w:w="855" w:type="dxa"/>
            <w:gridSpan w:val="2"/>
            <w:shd w:val="clear" w:color="auto" w:fill="E2EFD9" w:themeFill="accent6" w:themeFillTint="33"/>
          </w:tcPr>
          <w:p w14:paraId="34588EEC" w14:textId="77777777" w:rsidR="00170EE3" w:rsidRPr="00E10A14" w:rsidRDefault="00170EE3" w:rsidP="00170EE3">
            <w:pPr>
              <w:jc w:val="both"/>
              <w:rPr>
                <w:rFonts w:ascii="Arial" w:hAnsi="Arial" w:cs="Arial"/>
                <w:b/>
                <w:color w:val="000000" w:themeColor="text1"/>
                <w:sz w:val="18"/>
                <w:szCs w:val="18"/>
                <w:lang w:val="es-CO"/>
              </w:rPr>
            </w:pPr>
            <w:r>
              <w:rPr>
                <w:rFonts w:ascii="Arial" w:hAnsi="Arial" w:cs="Arial"/>
                <w:b/>
                <w:color w:val="000000" w:themeColor="text1"/>
                <w:sz w:val="18"/>
                <w:szCs w:val="18"/>
                <w:lang w:val="es-CO"/>
              </w:rPr>
              <w:t>Valor</w:t>
            </w:r>
          </w:p>
        </w:tc>
        <w:tc>
          <w:tcPr>
            <w:tcW w:w="855" w:type="dxa"/>
            <w:shd w:val="clear" w:color="auto" w:fill="E2EFD9" w:themeFill="accent6" w:themeFillTint="33"/>
          </w:tcPr>
          <w:p w14:paraId="34588EED" w14:textId="77777777" w:rsidR="00170EE3" w:rsidRPr="00E10A14" w:rsidRDefault="00170EE3" w:rsidP="00170EE3">
            <w:pPr>
              <w:jc w:val="both"/>
              <w:rPr>
                <w:rFonts w:ascii="Arial" w:hAnsi="Arial" w:cs="Arial"/>
                <w:b/>
                <w:color w:val="000000" w:themeColor="text1"/>
                <w:sz w:val="18"/>
                <w:szCs w:val="18"/>
                <w:lang w:val="es-CO"/>
              </w:rPr>
            </w:pPr>
            <w:r>
              <w:rPr>
                <w:rFonts w:ascii="Arial" w:hAnsi="Arial" w:cs="Arial"/>
                <w:b/>
                <w:color w:val="000000" w:themeColor="text1"/>
                <w:sz w:val="18"/>
                <w:szCs w:val="18"/>
                <w:lang w:val="es-CO"/>
              </w:rPr>
              <w:t>Año</w:t>
            </w:r>
          </w:p>
        </w:tc>
        <w:tc>
          <w:tcPr>
            <w:tcW w:w="765" w:type="dxa"/>
            <w:shd w:val="clear" w:color="auto" w:fill="E2EFD9" w:themeFill="accent6" w:themeFillTint="33"/>
          </w:tcPr>
          <w:p w14:paraId="34588EEE" w14:textId="77777777" w:rsidR="00170EE3" w:rsidRPr="00E10A14" w:rsidRDefault="00170EE3" w:rsidP="00170EE3">
            <w:pPr>
              <w:jc w:val="both"/>
              <w:rPr>
                <w:rFonts w:ascii="Arial" w:hAnsi="Arial" w:cs="Arial"/>
                <w:b/>
                <w:color w:val="000000" w:themeColor="text1"/>
                <w:sz w:val="18"/>
                <w:szCs w:val="18"/>
                <w:lang w:val="es-CO"/>
              </w:rPr>
            </w:pPr>
            <w:r>
              <w:rPr>
                <w:rFonts w:ascii="Arial" w:hAnsi="Arial" w:cs="Arial"/>
                <w:b/>
                <w:color w:val="000000" w:themeColor="text1"/>
                <w:sz w:val="18"/>
                <w:szCs w:val="18"/>
                <w:lang w:val="es-CO"/>
              </w:rPr>
              <w:t>Valor</w:t>
            </w:r>
          </w:p>
        </w:tc>
        <w:tc>
          <w:tcPr>
            <w:tcW w:w="765" w:type="dxa"/>
            <w:gridSpan w:val="2"/>
            <w:shd w:val="clear" w:color="auto" w:fill="E2EFD9" w:themeFill="accent6" w:themeFillTint="33"/>
          </w:tcPr>
          <w:p w14:paraId="34588EEF" w14:textId="77777777" w:rsidR="00170EE3" w:rsidRPr="00E10A14" w:rsidRDefault="00170EE3" w:rsidP="00170EE3">
            <w:pPr>
              <w:jc w:val="both"/>
              <w:rPr>
                <w:rFonts w:ascii="Arial" w:hAnsi="Arial" w:cs="Arial"/>
                <w:b/>
                <w:color w:val="000000" w:themeColor="text1"/>
                <w:sz w:val="18"/>
                <w:szCs w:val="18"/>
                <w:lang w:val="es-CO"/>
              </w:rPr>
            </w:pPr>
            <w:r>
              <w:rPr>
                <w:rFonts w:ascii="Arial" w:hAnsi="Arial" w:cs="Arial"/>
                <w:b/>
                <w:color w:val="000000" w:themeColor="text1"/>
                <w:sz w:val="18"/>
                <w:szCs w:val="18"/>
                <w:lang w:val="es-CO"/>
              </w:rPr>
              <w:t>Año</w:t>
            </w:r>
          </w:p>
        </w:tc>
        <w:tc>
          <w:tcPr>
            <w:tcW w:w="810" w:type="dxa"/>
            <w:shd w:val="clear" w:color="auto" w:fill="E2EFD9" w:themeFill="accent6" w:themeFillTint="33"/>
          </w:tcPr>
          <w:p w14:paraId="34588EF0" w14:textId="77777777" w:rsidR="00170EE3" w:rsidRPr="00E10A14" w:rsidRDefault="00170EE3" w:rsidP="00170EE3">
            <w:pPr>
              <w:jc w:val="both"/>
              <w:rPr>
                <w:rFonts w:ascii="Arial" w:hAnsi="Arial" w:cs="Arial"/>
                <w:b/>
                <w:color w:val="000000" w:themeColor="text1"/>
                <w:sz w:val="18"/>
                <w:szCs w:val="18"/>
                <w:lang w:val="es-CO"/>
              </w:rPr>
            </w:pPr>
            <w:r>
              <w:rPr>
                <w:rFonts w:ascii="Arial" w:hAnsi="Arial" w:cs="Arial"/>
                <w:b/>
                <w:color w:val="000000" w:themeColor="text1"/>
                <w:sz w:val="18"/>
                <w:szCs w:val="18"/>
                <w:lang w:val="es-CO"/>
              </w:rPr>
              <w:t>Valor</w:t>
            </w:r>
          </w:p>
        </w:tc>
        <w:tc>
          <w:tcPr>
            <w:tcW w:w="810" w:type="dxa"/>
            <w:shd w:val="clear" w:color="auto" w:fill="E2EFD9" w:themeFill="accent6" w:themeFillTint="33"/>
          </w:tcPr>
          <w:p w14:paraId="34588EF1" w14:textId="77777777" w:rsidR="00170EE3" w:rsidRPr="00E10A14" w:rsidRDefault="00170EE3" w:rsidP="00170EE3">
            <w:pPr>
              <w:jc w:val="both"/>
              <w:rPr>
                <w:rFonts w:ascii="Arial" w:hAnsi="Arial" w:cs="Arial"/>
                <w:b/>
                <w:color w:val="000000" w:themeColor="text1"/>
                <w:sz w:val="18"/>
                <w:szCs w:val="18"/>
                <w:lang w:val="es-CO"/>
              </w:rPr>
            </w:pPr>
            <w:r>
              <w:rPr>
                <w:rFonts w:ascii="Arial" w:hAnsi="Arial" w:cs="Arial"/>
                <w:b/>
                <w:color w:val="000000" w:themeColor="text1"/>
                <w:sz w:val="18"/>
                <w:szCs w:val="18"/>
                <w:lang w:val="es-CO"/>
              </w:rPr>
              <w:t>Año</w:t>
            </w:r>
          </w:p>
        </w:tc>
        <w:tc>
          <w:tcPr>
            <w:tcW w:w="1260" w:type="dxa"/>
            <w:vMerge/>
            <w:shd w:val="clear" w:color="auto" w:fill="EDEDED" w:themeFill="accent3" w:themeFillTint="33"/>
          </w:tcPr>
          <w:p w14:paraId="34588EF2" w14:textId="77777777" w:rsidR="00170EE3" w:rsidRPr="00E10A14" w:rsidRDefault="00170EE3" w:rsidP="00170EE3">
            <w:pPr>
              <w:jc w:val="both"/>
              <w:rPr>
                <w:rFonts w:ascii="Arial" w:hAnsi="Arial" w:cs="Arial"/>
                <w:b/>
                <w:color w:val="000000" w:themeColor="text1"/>
                <w:sz w:val="18"/>
                <w:szCs w:val="18"/>
                <w:lang w:val="es-CO"/>
              </w:rPr>
            </w:pPr>
          </w:p>
        </w:tc>
        <w:tc>
          <w:tcPr>
            <w:tcW w:w="2700" w:type="dxa"/>
            <w:vMerge/>
            <w:shd w:val="clear" w:color="auto" w:fill="EDEDED" w:themeFill="accent3" w:themeFillTint="33"/>
          </w:tcPr>
          <w:p w14:paraId="34588EF3" w14:textId="77777777" w:rsidR="00170EE3" w:rsidRPr="00E10A14" w:rsidRDefault="00170EE3" w:rsidP="00170EE3">
            <w:pPr>
              <w:jc w:val="both"/>
              <w:rPr>
                <w:rFonts w:ascii="Arial" w:hAnsi="Arial" w:cs="Arial"/>
                <w:b/>
                <w:color w:val="000000" w:themeColor="text1"/>
                <w:sz w:val="18"/>
                <w:szCs w:val="18"/>
                <w:lang w:val="es-CO"/>
              </w:rPr>
            </w:pPr>
          </w:p>
        </w:tc>
      </w:tr>
      <w:tr w:rsidR="00170EE3" w:rsidRPr="0051220A" w14:paraId="34588EF6" w14:textId="77777777" w:rsidTr="009D7B94">
        <w:tc>
          <w:tcPr>
            <w:tcW w:w="12690" w:type="dxa"/>
            <w:gridSpan w:val="13"/>
            <w:shd w:val="clear" w:color="auto" w:fill="EAF1DD"/>
          </w:tcPr>
          <w:p w14:paraId="34588EF5" w14:textId="77777777" w:rsidR="00170EE3" w:rsidRPr="00E10A14" w:rsidRDefault="00170EE3" w:rsidP="00170EE3">
            <w:pPr>
              <w:ind w:right="-20"/>
              <w:jc w:val="both"/>
              <w:rPr>
                <w:rFonts w:ascii="Arial" w:hAnsi="Arial" w:cs="Arial"/>
                <w:b/>
                <w:color w:val="000000" w:themeColor="text1"/>
                <w:sz w:val="18"/>
                <w:szCs w:val="18"/>
                <w:lang w:val="es-CO"/>
              </w:rPr>
            </w:pPr>
            <w:r w:rsidRPr="00E10A14">
              <w:rPr>
                <w:rFonts w:ascii="Arial" w:hAnsi="Arial" w:cs="Arial"/>
                <w:b/>
                <w:color w:val="000000" w:themeColor="text1"/>
                <w:sz w:val="18"/>
                <w:szCs w:val="18"/>
                <w:u w:val="single"/>
                <w:lang w:val="es-CO"/>
              </w:rPr>
              <w:t>Resultado esperado</w:t>
            </w:r>
            <w:r w:rsidRPr="00E10A14">
              <w:rPr>
                <w:rFonts w:ascii="Arial" w:hAnsi="Arial" w:cs="Arial"/>
                <w:b/>
                <w:color w:val="000000" w:themeColor="text1"/>
                <w:sz w:val="18"/>
                <w:szCs w:val="18"/>
                <w:lang w:val="es-CO"/>
              </w:rPr>
              <w:t xml:space="preserve"> 3: Áreas Naturales Protegidas con una gestión sostenible</w:t>
            </w:r>
          </w:p>
        </w:tc>
      </w:tr>
      <w:tr w:rsidR="00170EE3" w:rsidRPr="0051220A" w14:paraId="34588F05" w14:textId="77777777" w:rsidTr="003716C6">
        <w:trPr>
          <w:trHeight w:val="1952"/>
        </w:trPr>
        <w:tc>
          <w:tcPr>
            <w:tcW w:w="2880" w:type="dxa"/>
            <w:gridSpan w:val="2"/>
          </w:tcPr>
          <w:p w14:paraId="34588EF7" w14:textId="77777777" w:rsidR="00170EE3" w:rsidRPr="00E10A14" w:rsidRDefault="00170EE3" w:rsidP="00170EE3">
            <w:pPr>
              <w:pStyle w:val="ListParagraph"/>
              <w:numPr>
                <w:ilvl w:val="1"/>
                <w:numId w:val="31"/>
              </w:numPr>
              <w:spacing w:after="0" w:line="240" w:lineRule="auto"/>
              <w:contextualSpacing w:val="0"/>
              <w:jc w:val="both"/>
              <w:rPr>
                <w:rFonts w:ascii="Arial" w:hAnsi="Arial" w:cs="Arial"/>
                <w:color w:val="000000" w:themeColor="text1"/>
                <w:sz w:val="18"/>
                <w:szCs w:val="18"/>
                <w:lang w:val="es-CO"/>
              </w:rPr>
            </w:pPr>
            <w:r w:rsidRPr="00E10A14">
              <w:rPr>
                <w:rFonts w:ascii="Arial" w:hAnsi="Arial" w:cs="Arial"/>
                <w:color w:val="000000" w:themeColor="text1"/>
                <w:sz w:val="18"/>
                <w:szCs w:val="18"/>
                <w:lang w:val="es-CO"/>
              </w:rPr>
              <w:t>Brecha financiera en la gestión del Parque Nacional Coiba</w:t>
            </w:r>
            <w:r>
              <w:rPr>
                <w:rFonts w:ascii="Arial" w:hAnsi="Arial" w:cs="Arial"/>
                <w:color w:val="000000" w:themeColor="text1"/>
                <w:sz w:val="18"/>
                <w:szCs w:val="18"/>
                <w:lang w:val="es-CO"/>
              </w:rPr>
              <w:t xml:space="preserve"> (PNC)</w:t>
            </w:r>
            <w:r w:rsidRPr="00E10A14">
              <w:rPr>
                <w:rFonts w:ascii="Arial" w:hAnsi="Arial" w:cs="Arial"/>
                <w:color w:val="000000" w:themeColor="text1"/>
                <w:sz w:val="18"/>
                <w:szCs w:val="18"/>
                <w:lang w:val="es-CO"/>
              </w:rPr>
              <w:t xml:space="preserve"> </w:t>
            </w:r>
            <w:r w:rsidR="006B2DD4">
              <w:rPr>
                <w:rStyle w:val="FootnoteReference"/>
                <w:rFonts w:ascii="Arial" w:hAnsi="Arial" w:cs="Arial"/>
                <w:color w:val="000000" w:themeColor="text1"/>
                <w:sz w:val="18"/>
                <w:szCs w:val="18"/>
                <w:lang w:val="es-CO"/>
              </w:rPr>
              <w:footnoteReference w:id="23"/>
            </w:r>
          </w:p>
          <w:p w14:paraId="34588EF8" w14:textId="77777777" w:rsidR="00170EE3" w:rsidRPr="00E10A14" w:rsidRDefault="00170EE3" w:rsidP="00170EE3">
            <w:pPr>
              <w:ind w:left="360"/>
              <w:jc w:val="both"/>
              <w:rPr>
                <w:rFonts w:ascii="Arial" w:hAnsi="Arial" w:cs="Arial"/>
                <w:color w:val="000000" w:themeColor="text1"/>
                <w:sz w:val="18"/>
                <w:szCs w:val="18"/>
                <w:lang w:val="es-CO"/>
              </w:rPr>
            </w:pPr>
            <w:r w:rsidRPr="00E10A14">
              <w:rPr>
                <w:rFonts w:ascii="Arial" w:hAnsi="Arial" w:cs="Arial"/>
                <w:color w:val="000000" w:themeColor="text1"/>
                <w:sz w:val="18"/>
                <w:szCs w:val="18"/>
                <w:lang w:val="es-CO"/>
              </w:rPr>
              <w:t xml:space="preserve"> </w:t>
            </w:r>
          </w:p>
          <w:p w14:paraId="34588EF9" w14:textId="77777777" w:rsidR="00170EE3" w:rsidRPr="00E10A14" w:rsidRDefault="00170EE3" w:rsidP="00170EE3">
            <w:pPr>
              <w:jc w:val="both"/>
              <w:rPr>
                <w:rFonts w:ascii="Arial" w:hAnsi="Arial" w:cs="Arial"/>
                <w:color w:val="000000" w:themeColor="text1"/>
                <w:sz w:val="18"/>
                <w:szCs w:val="18"/>
                <w:lang w:val="es-CO"/>
              </w:rPr>
            </w:pPr>
          </w:p>
          <w:p w14:paraId="34588EFA" w14:textId="77777777" w:rsidR="00170EE3" w:rsidRPr="00E10A14" w:rsidRDefault="00170EE3" w:rsidP="00170EE3">
            <w:pPr>
              <w:pStyle w:val="ListParagraph"/>
              <w:ind w:left="252" w:hanging="252"/>
              <w:jc w:val="both"/>
              <w:rPr>
                <w:rFonts w:ascii="Arial" w:hAnsi="Arial" w:cs="Arial"/>
                <w:color w:val="000000" w:themeColor="text1"/>
                <w:sz w:val="18"/>
                <w:szCs w:val="18"/>
                <w:lang w:val="es-CO"/>
              </w:rPr>
            </w:pPr>
          </w:p>
        </w:tc>
        <w:tc>
          <w:tcPr>
            <w:tcW w:w="990" w:type="dxa"/>
          </w:tcPr>
          <w:p w14:paraId="34588EFB" w14:textId="77777777" w:rsidR="00170EE3" w:rsidRPr="00E10A14" w:rsidRDefault="00170EE3" w:rsidP="00170EE3">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w:t>
            </w:r>
          </w:p>
        </w:tc>
        <w:tc>
          <w:tcPr>
            <w:tcW w:w="810" w:type="dxa"/>
          </w:tcPr>
          <w:p w14:paraId="34588EFC" w14:textId="77777777" w:rsidR="00170EE3" w:rsidRPr="00E10A14" w:rsidRDefault="00170EE3" w:rsidP="00170EE3">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44</w:t>
            </w:r>
          </w:p>
        </w:tc>
        <w:tc>
          <w:tcPr>
            <w:tcW w:w="900" w:type="dxa"/>
            <w:gridSpan w:val="2"/>
          </w:tcPr>
          <w:p w14:paraId="34588EFD" w14:textId="77777777" w:rsidR="00170EE3" w:rsidRPr="00E10A14" w:rsidRDefault="00170EE3" w:rsidP="00170EE3">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2016</w:t>
            </w:r>
          </w:p>
        </w:tc>
        <w:tc>
          <w:tcPr>
            <w:tcW w:w="810" w:type="dxa"/>
            <w:gridSpan w:val="2"/>
          </w:tcPr>
          <w:p w14:paraId="34588EFE" w14:textId="77777777" w:rsidR="00170EE3" w:rsidRPr="00E10A14" w:rsidRDefault="00170EE3" w:rsidP="00170EE3">
            <w:pPr>
              <w:jc w:val="center"/>
              <w:rPr>
                <w:rFonts w:ascii="Arial" w:hAnsi="Arial" w:cs="Arial"/>
                <w:color w:val="000000" w:themeColor="text1"/>
                <w:sz w:val="18"/>
                <w:szCs w:val="18"/>
                <w:lang w:val="es-CO"/>
              </w:rPr>
            </w:pPr>
          </w:p>
        </w:tc>
        <w:tc>
          <w:tcPr>
            <w:tcW w:w="720" w:type="dxa"/>
          </w:tcPr>
          <w:p w14:paraId="34588EFF" w14:textId="77777777" w:rsidR="00170EE3" w:rsidRPr="00E10A14" w:rsidRDefault="00170EE3" w:rsidP="00170EE3">
            <w:pPr>
              <w:jc w:val="center"/>
              <w:rPr>
                <w:rFonts w:ascii="Arial" w:hAnsi="Arial" w:cs="Arial"/>
                <w:color w:val="000000" w:themeColor="text1"/>
                <w:sz w:val="18"/>
                <w:szCs w:val="18"/>
                <w:lang w:val="es-CO"/>
              </w:rPr>
            </w:pPr>
          </w:p>
        </w:tc>
        <w:tc>
          <w:tcPr>
            <w:tcW w:w="810" w:type="dxa"/>
          </w:tcPr>
          <w:p w14:paraId="34588F00" w14:textId="77777777" w:rsidR="00170EE3" w:rsidRPr="00E10A14" w:rsidRDefault="00170EE3" w:rsidP="00170EE3">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40</w:t>
            </w:r>
          </w:p>
        </w:tc>
        <w:tc>
          <w:tcPr>
            <w:tcW w:w="810" w:type="dxa"/>
          </w:tcPr>
          <w:p w14:paraId="34588F01" w14:textId="77777777" w:rsidR="00170EE3" w:rsidRPr="00E10A14" w:rsidRDefault="00170EE3" w:rsidP="00170EE3">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2022</w:t>
            </w:r>
          </w:p>
        </w:tc>
        <w:tc>
          <w:tcPr>
            <w:tcW w:w="1260" w:type="dxa"/>
          </w:tcPr>
          <w:p w14:paraId="34588F02" w14:textId="77777777" w:rsidR="00170EE3" w:rsidRPr="009D7B94" w:rsidRDefault="00170EE3" w:rsidP="00170EE3">
            <w:pPr>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t>Informe de gestión del SINAP y de avances del Proyecto.</w:t>
            </w:r>
          </w:p>
          <w:p w14:paraId="34588F03" w14:textId="77777777" w:rsidR="00170EE3" w:rsidRPr="009D7B94" w:rsidRDefault="00170EE3" w:rsidP="00170EE3">
            <w:pPr>
              <w:jc w:val="both"/>
              <w:rPr>
                <w:rFonts w:ascii="Arial" w:hAnsi="Arial" w:cs="Arial"/>
                <w:color w:val="000000" w:themeColor="text1"/>
                <w:sz w:val="18"/>
                <w:szCs w:val="18"/>
                <w:lang w:val="es-ES_tradnl"/>
              </w:rPr>
            </w:pPr>
          </w:p>
        </w:tc>
        <w:tc>
          <w:tcPr>
            <w:tcW w:w="2700" w:type="dxa"/>
          </w:tcPr>
          <w:p w14:paraId="34588F04" w14:textId="77777777" w:rsidR="00170EE3" w:rsidRPr="00E10A14" w:rsidRDefault="00170EE3" w:rsidP="003716C6">
            <w:pPr>
              <w:ind w:right="-20"/>
              <w:jc w:val="both"/>
              <w:rPr>
                <w:rFonts w:ascii="Arial" w:hAnsi="Arial" w:cs="Arial"/>
                <w:color w:val="000000" w:themeColor="text1"/>
                <w:sz w:val="18"/>
                <w:szCs w:val="18"/>
                <w:lang w:val="es-CO"/>
              </w:rPr>
            </w:pPr>
            <w:r w:rsidRPr="00E10A14">
              <w:rPr>
                <w:rFonts w:ascii="Arial" w:eastAsia="Arial Unicode MS" w:hAnsi="Arial" w:cs="Arial"/>
                <w:bCs/>
                <w:color w:val="000000" w:themeColor="text1"/>
                <w:sz w:val="18"/>
                <w:szCs w:val="18"/>
                <w:lang w:val="es-CO"/>
              </w:rPr>
              <w:t xml:space="preserve"> Es la relación entre ingresos propios y los gastos para su gestión. Se refiere exclusivamente al</w:t>
            </w:r>
            <w:r>
              <w:rPr>
                <w:rFonts w:ascii="Arial" w:eastAsia="Arial Unicode MS" w:hAnsi="Arial" w:cs="Arial"/>
                <w:bCs/>
                <w:color w:val="000000" w:themeColor="text1"/>
                <w:sz w:val="18"/>
                <w:szCs w:val="18"/>
                <w:lang w:val="es-CO"/>
              </w:rPr>
              <w:t xml:space="preserve"> PNC</w:t>
            </w:r>
            <w:r w:rsidRPr="00E10A14">
              <w:rPr>
                <w:rFonts w:ascii="Arial" w:eastAsia="Arial Unicode MS" w:hAnsi="Arial" w:cs="Arial"/>
                <w:bCs/>
                <w:color w:val="000000" w:themeColor="text1"/>
                <w:sz w:val="18"/>
                <w:szCs w:val="18"/>
                <w:lang w:val="es-CO"/>
              </w:rPr>
              <w:t xml:space="preserve"> ya que sus ingresos representan el 86% del total de los ingresos de las 4 áreas intervenidas ($466 mil de $542 mil). </w:t>
            </w:r>
          </w:p>
        </w:tc>
      </w:tr>
      <w:tr w:rsidR="006B2DD4" w:rsidRPr="0051220A" w14:paraId="34588F12" w14:textId="77777777" w:rsidTr="003716C6">
        <w:tc>
          <w:tcPr>
            <w:tcW w:w="2880" w:type="dxa"/>
            <w:gridSpan w:val="2"/>
          </w:tcPr>
          <w:p w14:paraId="34588F06" w14:textId="77777777" w:rsidR="006B2DD4" w:rsidRPr="003716C6" w:rsidRDefault="006B2DD4" w:rsidP="006B2DD4">
            <w:pPr>
              <w:pStyle w:val="ListParagraph"/>
              <w:numPr>
                <w:ilvl w:val="1"/>
                <w:numId w:val="31"/>
              </w:numPr>
              <w:spacing w:after="0" w:line="240" w:lineRule="auto"/>
              <w:contextualSpacing w:val="0"/>
              <w:rPr>
                <w:rFonts w:ascii="Arial" w:hAnsi="Arial" w:cs="Arial"/>
                <w:color w:val="000000" w:themeColor="text1"/>
                <w:sz w:val="18"/>
                <w:szCs w:val="18"/>
                <w:lang w:val="es-ES_tradnl"/>
              </w:rPr>
            </w:pPr>
            <w:r w:rsidRPr="003716C6">
              <w:rPr>
                <w:rFonts w:ascii="Arial" w:hAnsi="Arial" w:cs="Arial"/>
                <w:color w:val="000000" w:themeColor="text1"/>
                <w:sz w:val="18"/>
                <w:szCs w:val="18"/>
                <w:lang w:val="es-ES_tradnl"/>
              </w:rPr>
              <w:t xml:space="preserve">Efectividad de la gestión de las AP intervenidas. </w:t>
            </w:r>
          </w:p>
          <w:p w14:paraId="34588F07" w14:textId="77777777" w:rsidR="006B2DD4" w:rsidRDefault="006B2DD4" w:rsidP="003716C6">
            <w:pPr>
              <w:pStyle w:val="ListParagraph"/>
              <w:spacing w:after="0" w:line="240" w:lineRule="auto"/>
              <w:ind w:left="360"/>
              <w:contextualSpacing w:val="0"/>
              <w:jc w:val="both"/>
              <w:rPr>
                <w:rFonts w:ascii="Arial" w:hAnsi="Arial" w:cs="Arial"/>
                <w:color w:val="000000" w:themeColor="text1"/>
                <w:sz w:val="18"/>
                <w:szCs w:val="18"/>
                <w:lang w:val="es-CO"/>
              </w:rPr>
            </w:pPr>
          </w:p>
          <w:p w14:paraId="34588F08" w14:textId="77777777" w:rsidR="006B2DD4" w:rsidRPr="00E10A14" w:rsidRDefault="006B2DD4" w:rsidP="003716C6">
            <w:pPr>
              <w:pStyle w:val="ListParagraph"/>
              <w:spacing w:after="0" w:line="240" w:lineRule="auto"/>
              <w:ind w:left="360"/>
              <w:contextualSpacing w:val="0"/>
              <w:jc w:val="both"/>
              <w:rPr>
                <w:rFonts w:ascii="Arial" w:hAnsi="Arial" w:cs="Arial"/>
                <w:color w:val="000000" w:themeColor="text1"/>
                <w:sz w:val="18"/>
                <w:szCs w:val="18"/>
                <w:lang w:val="es-CO"/>
              </w:rPr>
            </w:pPr>
          </w:p>
        </w:tc>
        <w:tc>
          <w:tcPr>
            <w:tcW w:w="990" w:type="dxa"/>
          </w:tcPr>
          <w:p w14:paraId="34588F09" w14:textId="77777777" w:rsidR="006B2DD4" w:rsidRPr="00E10A14" w:rsidRDefault="006B2DD4" w:rsidP="006B2DD4">
            <w:pPr>
              <w:jc w:val="center"/>
              <w:rPr>
                <w:rFonts w:ascii="Arial" w:hAnsi="Arial" w:cs="Arial"/>
                <w:color w:val="000000" w:themeColor="text1"/>
                <w:sz w:val="18"/>
                <w:szCs w:val="18"/>
                <w:lang w:val="es-CO"/>
              </w:rPr>
            </w:pPr>
            <w:r w:rsidRPr="00A66756">
              <w:rPr>
                <w:rFonts w:ascii="Arial" w:hAnsi="Arial" w:cs="Arial"/>
                <w:color w:val="000000" w:themeColor="text1"/>
                <w:sz w:val="18"/>
                <w:szCs w:val="18"/>
              </w:rPr>
              <w:t>Nota</w:t>
            </w:r>
            <w:r w:rsidRPr="00A66756">
              <w:rPr>
                <w:rStyle w:val="FootnoteReference"/>
                <w:rFonts w:ascii="Arial" w:hAnsi="Arial" w:cs="Arial"/>
                <w:color w:val="000000" w:themeColor="text1"/>
                <w:sz w:val="18"/>
                <w:szCs w:val="18"/>
              </w:rPr>
              <w:footnoteReference w:id="24"/>
            </w:r>
          </w:p>
        </w:tc>
        <w:tc>
          <w:tcPr>
            <w:tcW w:w="810" w:type="dxa"/>
          </w:tcPr>
          <w:p w14:paraId="34588F0A" w14:textId="77777777" w:rsidR="006B2DD4" w:rsidRPr="00E10A14" w:rsidRDefault="006B2DD4" w:rsidP="006B2DD4">
            <w:pPr>
              <w:jc w:val="center"/>
              <w:rPr>
                <w:rFonts w:ascii="Arial" w:hAnsi="Arial" w:cs="Arial"/>
                <w:color w:val="000000" w:themeColor="text1"/>
                <w:sz w:val="18"/>
                <w:szCs w:val="18"/>
                <w:lang w:val="es-CO"/>
              </w:rPr>
            </w:pPr>
            <w:r w:rsidRPr="00A66756">
              <w:rPr>
                <w:rFonts w:ascii="Arial" w:hAnsi="Arial" w:cs="Arial"/>
                <w:color w:val="000000" w:themeColor="text1"/>
                <w:sz w:val="18"/>
                <w:szCs w:val="18"/>
                <w:lang w:val="es-CO"/>
              </w:rPr>
              <w:t>48</w:t>
            </w:r>
          </w:p>
        </w:tc>
        <w:tc>
          <w:tcPr>
            <w:tcW w:w="900" w:type="dxa"/>
            <w:gridSpan w:val="2"/>
          </w:tcPr>
          <w:p w14:paraId="34588F0B" w14:textId="77777777" w:rsidR="006B2DD4" w:rsidRPr="00E10A14" w:rsidRDefault="006B2DD4" w:rsidP="006B2DD4">
            <w:pPr>
              <w:jc w:val="center"/>
              <w:rPr>
                <w:rFonts w:ascii="Arial" w:hAnsi="Arial" w:cs="Arial"/>
                <w:color w:val="000000" w:themeColor="text1"/>
                <w:sz w:val="18"/>
                <w:szCs w:val="18"/>
                <w:lang w:val="es-CO"/>
              </w:rPr>
            </w:pPr>
            <w:r w:rsidRPr="00A66756">
              <w:rPr>
                <w:rFonts w:ascii="Arial" w:hAnsi="Arial" w:cs="Arial"/>
                <w:color w:val="000000" w:themeColor="text1"/>
                <w:sz w:val="18"/>
                <w:szCs w:val="18"/>
                <w:lang w:val="es-CO"/>
              </w:rPr>
              <w:t>2016</w:t>
            </w:r>
          </w:p>
        </w:tc>
        <w:tc>
          <w:tcPr>
            <w:tcW w:w="810" w:type="dxa"/>
            <w:gridSpan w:val="2"/>
          </w:tcPr>
          <w:p w14:paraId="34588F0C" w14:textId="77777777" w:rsidR="006B2DD4" w:rsidRPr="00E10A14" w:rsidRDefault="006B2DD4" w:rsidP="006B2DD4">
            <w:pPr>
              <w:jc w:val="center"/>
              <w:rPr>
                <w:rFonts w:ascii="Arial" w:hAnsi="Arial" w:cs="Arial"/>
                <w:color w:val="000000" w:themeColor="text1"/>
                <w:sz w:val="18"/>
                <w:szCs w:val="18"/>
                <w:lang w:val="es-CO"/>
              </w:rPr>
            </w:pPr>
          </w:p>
        </w:tc>
        <w:tc>
          <w:tcPr>
            <w:tcW w:w="720" w:type="dxa"/>
          </w:tcPr>
          <w:p w14:paraId="34588F0D" w14:textId="77777777" w:rsidR="006B2DD4" w:rsidRPr="00E10A14" w:rsidRDefault="006B2DD4" w:rsidP="006B2DD4">
            <w:pPr>
              <w:jc w:val="center"/>
              <w:rPr>
                <w:rFonts w:ascii="Arial" w:hAnsi="Arial" w:cs="Arial"/>
                <w:color w:val="000000" w:themeColor="text1"/>
                <w:sz w:val="18"/>
                <w:szCs w:val="18"/>
                <w:lang w:val="es-CO"/>
              </w:rPr>
            </w:pPr>
          </w:p>
        </w:tc>
        <w:tc>
          <w:tcPr>
            <w:tcW w:w="810" w:type="dxa"/>
          </w:tcPr>
          <w:p w14:paraId="34588F0E" w14:textId="77777777" w:rsidR="006B2DD4" w:rsidRPr="00E10A14" w:rsidRDefault="006B2DD4" w:rsidP="006B2DD4">
            <w:pPr>
              <w:jc w:val="center"/>
              <w:rPr>
                <w:rFonts w:ascii="Arial" w:hAnsi="Arial" w:cs="Arial"/>
                <w:color w:val="000000" w:themeColor="text1"/>
                <w:sz w:val="18"/>
                <w:szCs w:val="18"/>
                <w:lang w:val="es-CO"/>
              </w:rPr>
            </w:pPr>
            <w:r w:rsidRPr="00A66756">
              <w:rPr>
                <w:rFonts w:ascii="Arial" w:hAnsi="Arial" w:cs="Arial"/>
                <w:color w:val="000000" w:themeColor="text1"/>
                <w:sz w:val="18"/>
                <w:szCs w:val="18"/>
                <w:lang w:val="es-CO"/>
              </w:rPr>
              <w:t>60</w:t>
            </w:r>
          </w:p>
        </w:tc>
        <w:tc>
          <w:tcPr>
            <w:tcW w:w="810" w:type="dxa"/>
          </w:tcPr>
          <w:p w14:paraId="34588F0F" w14:textId="77777777" w:rsidR="006B2DD4" w:rsidRPr="00E10A14" w:rsidRDefault="006B2DD4" w:rsidP="006B2DD4">
            <w:pPr>
              <w:jc w:val="center"/>
              <w:rPr>
                <w:rFonts w:ascii="Arial" w:hAnsi="Arial" w:cs="Arial"/>
                <w:color w:val="000000" w:themeColor="text1"/>
                <w:sz w:val="18"/>
                <w:szCs w:val="18"/>
                <w:lang w:val="es-CO"/>
              </w:rPr>
            </w:pPr>
            <w:r w:rsidRPr="00A66756">
              <w:rPr>
                <w:rFonts w:ascii="Arial" w:hAnsi="Arial" w:cs="Arial"/>
                <w:color w:val="000000" w:themeColor="text1"/>
                <w:sz w:val="18"/>
                <w:szCs w:val="18"/>
                <w:lang w:val="es-CO"/>
              </w:rPr>
              <w:t>2022</w:t>
            </w:r>
          </w:p>
        </w:tc>
        <w:tc>
          <w:tcPr>
            <w:tcW w:w="1260" w:type="dxa"/>
          </w:tcPr>
          <w:p w14:paraId="34588F10" w14:textId="77777777" w:rsidR="006B2DD4" w:rsidRPr="009D7B94" w:rsidRDefault="006B2DD4" w:rsidP="006B2DD4">
            <w:pPr>
              <w:jc w:val="both"/>
              <w:rPr>
                <w:rFonts w:ascii="Arial" w:hAnsi="Arial" w:cs="Arial"/>
                <w:color w:val="000000" w:themeColor="text1"/>
                <w:sz w:val="18"/>
                <w:szCs w:val="18"/>
                <w:lang w:val="es-ES_tradnl"/>
              </w:rPr>
            </w:pPr>
            <w:r w:rsidRPr="003716C6">
              <w:rPr>
                <w:rFonts w:ascii="Arial" w:hAnsi="Arial" w:cs="Arial"/>
                <w:color w:val="000000" w:themeColor="text1"/>
                <w:sz w:val="18"/>
                <w:szCs w:val="18"/>
                <w:lang w:val="es-ES_tradnl"/>
              </w:rPr>
              <w:t>Informe de gestión del SINAP y de avances del proyecto.</w:t>
            </w:r>
          </w:p>
        </w:tc>
        <w:tc>
          <w:tcPr>
            <w:tcW w:w="2700" w:type="dxa"/>
            <w:vAlign w:val="center"/>
          </w:tcPr>
          <w:p w14:paraId="34588F11" w14:textId="77777777" w:rsidR="006B2DD4" w:rsidRPr="00E10A14" w:rsidRDefault="006B2DD4" w:rsidP="006B2DD4">
            <w:pPr>
              <w:ind w:right="-20"/>
              <w:jc w:val="both"/>
              <w:rPr>
                <w:rFonts w:ascii="Arial" w:eastAsia="Arial Unicode MS" w:hAnsi="Arial" w:cs="Arial"/>
                <w:bCs/>
                <w:color w:val="000000" w:themeColor="text1"/>
                <w:sz w:val="18"/>
                <w:szCs w:val="18"/>
                <w:lang w:val="es-CO"/>
              </w:rPr>
            </w:pPr>
            <w:r w:rsidRPr="00C2492B">
              <w:rPr>
                <w:rFonts w:ascii="Arial" w:hAnsi="Arial" w:cs="Arial"/>
                <w:sz w:val="18"/>
                <w:szCs w:val="18"/>
                <w:lang w:val="es-CO"/>
              </w:rPr>
              <w:t xml:space="preserve">La línea de base es la media del valor de referencia de la herramienta de seguimiento obtenida para las 4 </w:t>
            </w:r>
            <w:r>
              <w:rPr>
                <w:rFonts w:ascii="Arial" w:hAnsi="Arial" w:cs="Arial"/>
                <w:sz w:val="18"/>
                <w:szCs w:val="18"/>
                <w:lang w:val="es-CO"/>
              </w:rPr>
              <w:t xml:space="preserve">AP </w:t>
            </w:r>
            <w:r w:rsidRPr="00C2492B">
              <w:rPr>
                <w:rFonts w:ascii="Arial" w:hAnsi="Arial" w:cs="Arial"/>
                <w:sz w:val="18"/>
                <w:szCs w:val="18"/>
                <w:lang w:val="es-CO"/>
              </w:rPr>
              <w:t xml:space="preserve">en el </w:t>
            </w:r>
            <w:r>
              <w:rPr>
                <w:rFonts w:ascii="Arial" w:hAnsi="Arial" w:cs="Arial"/>
                <w:sz w:val="18"/>
                <w:szCs w:val="18"/>
                <w:lang w:val="es-CO"/>
              </w:rPr>
              <w:t>PMEMAP del SINAP. Consiste en</w:t>
            </w:r>
            <w:r w:rsidRPr="00C2492B">
              <w:rPr>
                <w:rFonts w:ascii="Arial" w:hAnsi="Arial" w:cs="Arial"/>
                <w:sz w:val="18"/>
                <w:szCs w:val="18"/>
                <w:lang w:val="es-CO"/>
              </w:rPr>
              <w:t xml:space="preserve"> 33 indicadores que se agrupan en cinco ámbitos de gestión</w:t>
            </w:r>
            <w:r>
              <w:rPr>
                <w:rFonts w:ascii="Arial" w:hAnsi="Arial" w:cs="Arial"/>
                <w:sz w:val="18"/>
                <w:szCs w:val="18"/>
                <w:lang w:val="es-CO"/>
              </w:rPr>
              <w:t>.</w:t>
            </w:r>
            <w:r w:rsidRPr="00A66756" w:rsidDel="002C3503">
              <w:rPr>
                <w:rFonts w:ascii="Arial" w:hAnsi="Arial" w:cs="Arial"/>
                <w:color w:val="000000" w:themeColor="text1"/>
                <w:sz w:val="18"/>
                <w:szCs w:val="18"/>
                <w:lang w:val="es-CO"/>
              </w:rPr>
              <w:t xml:space="preserve"> </w:t>
            </w:r>
          </w:p>
        </w:tc>
      </w:tr>
      <w:tr w:rsidR="006B2DD4" w:rsidRPr="0051220A" w14:paraId="34588F14" w14:textId="77777777" w:rsidTr="009D7B94">
        <w:tc>
          <w:tcPr>
            <w:tcW w:w="12690" w:type="dxa"/>
            <w:gridSpan w:val="13"/>
            <w:shd w:val="clear" w:color="auto" w:fill="EAF1DD"/>
          </w:tcPr>
          <w:p w14:paraId="34588F13" w14:textId="77777777" w:rsidR="006B2DD4" w:rsidRPr="00E10A14" w:rsidRDefault="006B2DD4" w:rsidP="006B2DD4">
            <w:pPr>
              <w:ind w:right="-20"/>
              <w:jc w:val="both"/>
              <w:rPr>
                <w:rFonts w:ascii="Arial" w:hAnsi="Arial" w:cs="Arial"/>
                <w:b/>
                <w:color w:val="000000" w:themeColor="text1"/>
                <w:sz w:val="18"/>
                <w:szCs w:val="18"/>
                <w:lang w:val="es-CO"/>
              </w:rPr>
            </w:pPr>
            <w:r w:rsidRPr="00E10A14">
              <w:rPr>
                <w:rFonts w:ascii="Arial" w:hAnsi="Arial" w:cs="Arial"/>
                <w:b/>
                <w:color w:val="000000" w:themeColor="text1"/>
                <w:sz w:val="18"/>
                <w:szCs w:val="18"/>
                <w:u w:val="single"/>
                <w:lang w:val="es-CO"/>
              </w:rPr>
              <w:t>Resultado esperado</w:t>
            </w:r>
            <w:r w:rsidRPr="00E10A14">
              <w:rPr>
                <w:rFonts w:ascii="Arial" w:hAnsi="Arial" w:cs="Arial"/>
                <w:b/>
                <w:color w:val="000000" w:themeColor="text1"/>
                <w:sz w:val="18"/>
                <w:szCs w:val="18"/>
                <w:lang w:val="es-CO"/>
              </w:rPr>
              <w:t xml:space="preserve"> 4: Bienes naturales preservados y con uso sostenible</w:t>
            </w:r>
          </w:p>
        </w:tc>
      </w:tr>
      <w:tr w:rsidR="006B2DD4" w:rsidRPr="0051220A" w14:paraId="34588F20" w14:textId="77777777" w:rsidTr="009D7B94">
        <w:tc>
          <w:tcPr>
            <w:tcW w:w="2880" w:type="dxa"/>
            <w:gridSpan w:val="2"/>
          </w:tcPr>
          <w:p w14:paraId="34588F15" w14:textId="77777777" w:rsidR="006B2DD4" w:rsidRPr="009D7B94" w:rsidRDefault="006B2DD4" w:rsidP="006B2DD4">
            <w:pPr>
              <w:pStyle w:val="ListParagraph"/>
              <w:ind w:left="252" w:hanging="252"/>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lastRenderedPageBreak/>
              <w:t>4.1 PNC se mantiene como Patrimonio Natural de la Humanidad de la UNESCO.</w:t>
            </w:r>
          </w:p>
        </w:tc>
        <w:tc>
          <w:tcPr>
            <w:tcW w:w="990" w:type="dxa"/>
          </w:tcPr>
          <w:p w14:paraId="34588F16" w14:textId="77777777" w:rsidR="006B2DD4" w:rsidRPr="00E10A14" w:rsidRDefault="006B2DD4" w:rsidP="006B2DD4">
            <w:pPr>
              <w:jc w:val="center"/>
              <w:rPr>
                <w:rFonts w:ascii="Arial" w:hAnsi="Arial" w:cs="Arial"/>
                <w:color w:val="000000" w:themeColor="text1"/>
                <w:sz w:val="18"/>
                <w:szCs w:val="18"/>
              </w:rPr>
            </w:pPr>
            <w:r>
              <w:rPr>
                <w:rFonts w:ascii="Arial" w:hAnsi="Arial" w:cs="Arial"/>
                <w:color w:val="000000" w:themeColor="text1"/>
                <w:sz w:val="18"/>
                <w:szCs w:val="18"/>
              </w:rPr>
              <w:t># Parque</w:t>
            </w:r>
          </w:p>
        </w:tc>
        <w:tc>
          <w:tcPr>
            <w:tcW w:w="810" w:type="dxa"/>
          </w:tcPr>
          <w:p w14:paraId="34588F17"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1</w:t>
            </w:r>
          </w:p>
        </w:tc>
        <w:tc>
          <w:tcPr>
            <w:tcW w:w="900" w:type="dxa"/>
            <w:gridSpan w:val="2"/>
          </w:tcPr>
          <w:p w14:paraId="34588F18"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2017</w:t>
            </w:r>
          </w:p>
        </w:tc>
        <w:tc>
          <w:tcPr>
            <w:tcW w:w="810" w:type="dxa"/>
            <w:gridSpan w:val="2"/>
          </w:tcPr>
          <w:p w14:paraId="34588F19" w14:textId="77777777" w:rsidR="006B2DD4" w:rsidRPr="00E10A14" w:rsidRDefault="006B2DD4" w:rsidP="006B2DD4">
            <w:pPr>
              <w:jc w:val="center"/>
              <w:rPr>
                <w:rFonts w:ascii="Arial" w:hAnsi="Arial" w:cs="Arial"/>
                <w:color w:val="000000" w:themeColor="text1"/>
                <w:sz w:val="18"/>
                <w:szCs w:val="18"/>
                <w:lang w:val="es-CO"/>
              </w:rPr>
            </w:pPr>
          </w:p>
        </w:tc>
        <w:tc>
          <w:tcPr>
            <w:tcW w:w="720" w:type="dxa"/>
          </w:tcPr>
          <w:p w14:paraId="34588F1A" w14:textId="77777777" w:rsidR="006B2DD4" w:rsidRPr="00E10A14" w:rsidRDefault="006B2DD4" w:rsidP="006B2DD4">
            <w:pPr>
              <w:jc w:val="center"/>
              <w:rPr>
                <w:rFonts w:ascii="Arial" w:hAnsi="Arial" w:cs="Arial"/>
                <w:color w:val="000000" w:themeColor="text1"/>
                <w:sz w:val="18"/>
                <w:szCs w:val="18"/>
                <w:lang w:val="es-CO"/>
              </w:rPr>
            </w:pPr>
          </w:p>
        </w:tc>
        <w:tc>
          <w:tcPr>
            <w:tcW w:w="810" w:type="dxa"/>
          </w:tcPr>
          <w:p w14:paraId="34588F1B"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1</w:t>
            </w:r>
          </w:p>
        </w:tc>
        <w:tc>
          <w:tcPr>
            <w:tcW w:w="810" w:type="dxa"/>
          </w:tcPr>
          <w:p w14:paraId="34588F1C"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2022</w:t>
            </w:r>
          </w:p>
        </w:tc>
        <w:tc>
          <w:tcPr>
            <w:tcW w:w="1260" w:type="dxa"/>
          </w:tcPr>
          <w:p w14:paraId="34588F1D" w14:textId="77777777" w:rsidR="006B2DD4" w:rsidRPr="009D7B94" w:rsidRDefault="006B2DD4" w:rsidP="006B2DD4">
            <w:pPr>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t>Informe de la UNESCO sobre Lista de Patrimonio Mundial e informes de avance del proyecto.</w:t>
            </w:r>
          </w:p>
          <w:p w14:paraId="34588F1E" w14:textId="77777777" w:rsidR="006B2DD4" w:rsidRPr="009D7B94" w:rsidRDefault="006B2DD4" w:rsidP="006B2DD4">
            <w:pPr>
              <w:jc w:val="both"/>
              <w:rPr>
                <w:rFonts w:ascii="Arial" w:hAnsi="Arial" w:cs="Arial"/>
                <w:color w:val="000000" w:themeColor="text1"/>
                <w:sz w:val="18"/>
                <w:szCs w:val="18"/>
                <w:lang w:val="es-ES_tradnl"/>
              </w:rPr>
            </w:pPr>
          </w:p>
        </w:tc>
        <w:tc>
          <w:tcPr>
            <w:tcW w:w="2700" w:type="dxa"/>
          </w:tcPr>
          <w:p w14:paraId="34588F1F" w14:textId="77777777" w:rsidR="006B2DD4" w:rsidRPr="00E10A14" w:rsidRDefault="006B2DD4" w:rsidP="006B2DD4">
            <w:pPr>
              <w:ind w:right="-20"/>
              <w:jc w:val="both"/>
              <w:rPr>
                <w:rFonts w:ascii="Arial" w:hAnsi="Arial" w:cs="Arial"/>
                <w:color w:val="000000" w:themeColor="text1"/>
                <w:sz w:val="18"/>
                <w:szCs w:val="18"/>
                <w:lang w:val="es-CO"/>
              </w:rPr>
            </w:pPr>
            <w:r w:rsidRPr="00E10A14">
              <w:rPr>
                <w:rFonts w:ascii="Arial" w:hAnsi="Arial" w:cs="Arial"/>
                <w:color w:val="000000" w:themeColor="text1"/>
                <w:sz w:val="18"/>
                <w:szCs w:val="18"/>
                <w:lang w:val="es-CO"/>
              </w:rPr>
              <w:t>UNESCO</w:t>
            </w:r>
            <w:r>
              <w:rPr>
                <w:rFonts w:ascii="Arial" w:hAnsi="Arial" w:cs="Arial"/>
                <w:color w:val="000000" w:themeColor="text1"/>
                <w:sz w:val="18"/>
                <w:szCs w:val="18"/>
                <w:lang w:val="es-CO"/>
              </w:rPr>
              <w:t xml:space="preserve"> hizo una serie de recomendaciones con carácter urgente para no colocarlo en la LPMP.</w:t>
            </w:r>
            <w:r w:rsidRPr="00E10A14">
              <w:rPr>
                <w:rFonts w:ascii="Arial" w:hAnsi="Arial" w:cs="Arial"/>
                <w:color w:val="000000" w:themeColor="text1"/>
                <w:sz w:val="18"/>
                <w:szCs w:val="18"/>
                <w:lang w:val="es-CO"/>
              </w:rPr>
              <w:t xml:space="preserve"> </w:t>
            </w:r>
          </w:p>
        </w:tc>
      </w:tr>
      <w:tr w:rsidR="006B2DD4" w:rsidRPr="0051220A" w14:paraId="34588F2C" w14:textId="77777777" w:rsidTr="009D7B94">
        <w:tc>
          <w:tcPr>
            <w:tcW w:w="2880" w:type="dxa"/>
            <w:gridSpan w:val="2"/>
          </w:tcPr>
          <w:p w14:paraId="34588F21" w14:textId="77777777" w:rsidR="006B2DD4" w:rsidRPr="009D7B94" w:rsidRDefault="006B2DD4" w:rsidP="006B2DD4">
            <w:pPr>
              <w:pStyle w:val="ListParagraph"/>
              <w:ind w:left="252" w:hanging="252"/>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t>4.2 Visitas</w:t>
            </w:r>
            <w:r>
              <w:rPr>
                <w:rFonts w:ascii="Arial" w:hAnsi="Arial" w:cs="Arial"/>
                <w:color w:val="000000" w:themeColor="text1"/>
                <w:sz w:val="18"/>
                <w:szCs w:val="18"/>
                <w:lang w:val="es-ES_tradnl"/>
              </w:rPr>
              <w:t xml:space="preserve"> promedio anual</w:t>
            </w:r>
            <w:r w:rsidRPr="009D7B94">
              <w:rPr>
                <w:rFonts w:ascii="Arial" w:hAnsi="Arial" w:cs="Arial"/>
                <w:color w:val="000000" w:themeColor="text1"/>
                <w:sz w:val="18"/>
                <w:szCs w:val="18"/>
                <w:lang w:val="es-ES_tradnl"/>
              </w:rPr>
              <w:t xml:space="preserve"> al PNC </w:t>
            </w:r>
            <w:r w:rsidR="00921160">
              <w:rPr>
                <w:rFonts w:ascii="Arial" w:hAnsi="Arial" w:cs="Arial"/>
                <w:color w:val="000000" w:themeColor="text1"/>
                <w:sz w:val="18"/>
                <w:szCs w:val="18"/>
                <w:lang w:val="es-ES_tradnl"/>
              </w:rPr>
              <w:t>con</w:t>
            </w:r>
            <w:r w:rsidR="00921160" w:rsidRPr="009D7B94">
              <w:rPr>
                <w:rFonts w:ascii="Arial" w:hAnsi="Arial" w:cs="Arial"/>
                <w:color w:val="000000" w:themeColor="text1"/>
                <w:sz w:val="18"/>
                <w:szCs w:val="18"/>
                <w:lang w:val="es-ES_tradnl"/>
              </w:rPr>
              <w:t xml:space="preserve"> </w:t>
            </w:r>
            <w:r w:rsidRPr="009D7B94">
              <w:rPr>
                <w:rFonts w:ascii="Arial" w:hAnsi="Arial" w:cs="Arial"/>
                <w:color w:val="000000" w:themeColor="text1"/>
                <w:sz w:val="18"/>
                <w:szCs w:val="18"/>
                <w:lang w:val="es-ES_tradnl"/>
              </w:rPr>
              <w:t>relación a su capacidad de carga efectiva (CCE)</w:t>
            </w:r>
            <w:r w:rsidRPr="00E10A14">
              <w:rPr>
                <w:rStyle w:val="FootnoteReference"/>
                <w:rFonts w:ascii="Arial" w:hAnsi="Arial" w:cs="Arial"/>
                <w:color w:val="000000" w:themeColor="text1"/>
                <w:sz w:val="18"/>
                <w:szCs w:val="18"/>
              </w:rPr>
              <w:footnoteReference w:id="25"/>
            </w:r>
          </w:p>
        </w:tc>
        <w:tc>
          <w:tcPr>
            <w:tcW w:w="990" w:type="dxa"/>
          </w:tcPr>
          <w:p w14:paraId="34588F22" w14:textId="77777777" w:rsidR="006B2DD4" w:rsidRPr="00E10A14" w:rsidRDefault="006B2DD4" w:rsidP="006B2DD4">
            <w:pPr>
              <w:jc w:val="center"/>
              <w:rPr>
                <w:rFonts w:ascii="Arial" w:hAnsi="Arial" w:cs="Arial"/>
                <w:color w:val="000000" w:themeColor="text1"/>
                <w:sz w:val="18"/>
                <w:szCs w:val="18"/>
              </w:rPr>
            </w:pPr>
            <w:r w:rsidRPr="00E10A14">
              <w:rPr>
                <w:rFonts w:ascii="Arial" w:hAnsi="Arial" w:cs="Arial"/>
                <w:color w:val="000000" w:themeColor="text1"/>
                <w:sz w:val="18"/>
                <w:szCs w:val="18"/>
              </w:rPr>
              <w:t>%</w:t>
            </w:r>
            <w:r>
              <w:rPr>
                <w:rFonts w:ascii="Arial" w:hAnsi="Arial" w:cs="Arial"/>
                <w:color w:val="000000" w:themeColor="text1"/>
                <w:sz w:val="18"/>
                <w:szCs w:val="18"/>
              </w:rPr>
              <w:t xml:space="preserve"> Visitas</w:t>
            </w:r>
          </w:p>
        </w:tc>
        <w:tc>
          <w:tcPr>
            <w:tcW w:w="810" w:type="dxa"/>
          </w:tcPr>
          <w:p w14:paraId="34588F23"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39</w:t>
            </w:r>
          </w:p>
        </w:tc>
        <w:tc>
          <w:tcPr>
            <w:tcW w:w="900" w:type="dxa"/>
            <w:gridSpan w:val="2"/>
          </w:tcPr>
          <w:p w14:paraId="34588F24"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2016</w:t>
            </w:r>
          </w:p>
        </w:tc>
        <w:tc>
          <w:tcPr>
            <w:tcW w:w="810" w:type="dxa"/>
            <w:gridSpan w:val="2"/>
          </w:tcPr>
          <w:p w14:paraId="34588F25" w14:textId="77777777" w:rsidR="006B2DD4" w:rsidRPr="00E10A14" w:rsidRDefault="006B2DD4" w:rsidP="006B2DD4">
            <w:pPr>
              <w:jc w:val="center"/>
              <w:rPr>
                <w:rFonts w:ascii="Arial" w:hAnsi="Arial" w:cs="Arial"/>
                <w:color w:val="000000" w:themeColor="text1"/>
                <w:sz w:val="18"/>
                <w:szCs w:val="18"/>
                <w:lang w:val="es-CO"/>
              </w:rPr>
            </w:pPr>
          </w:p>
        </w:tc>
        <w:tc>
          <w:tcPr>
            <w:tcW w:w="720" w:type="dxa"/>
          </w:tcPr>
          <w:p w14:paraId="34588F26" w14:textId="77777777" w:rsidR="006B2DD4" w:rsidRPr="00E10A14" w:rsidRDefault="006B2DD4" w:rsidP="006B2DD4">
            <w:pPr>
              <w:jc w:val="center"/>
              <w:rPr>
                <w:rFonts w:ascii="Arial" w:hAnsi="Arial" w:cs="Arial"/>
                <w:color w:val="000000" w:themeColor="text1"/>
                <w:sz w:val="18"/>
                <w:szCs w:val="18"/>
                <w:lang w:val="es-CO"/>
              </w:rPr>
            </w:pPr>
          </w:p>
        </w:tc>
        <w:tc>
          <w:tcPr>
            <w:tcW w:w="810" w:type="dxa"/>
          </w:tcPr>
          <w:p w14:paraId="34588F27"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67</w:t>
            </w:r>
          </w:p>
        </w:tc>
        <w:tc>
          <w:tcPr>
            <w:tcW w:w="810" w:type="dxa"/>
          </w:tcPr>
          <w:p w14:paraId="34588F28"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2022</w:t>
            </w:r>
          </w:p>
        </w:tc>
        <w:tc>
          <w:tcPr>
            <w:tcW w:w="1260" w:type="dxa"/>
          </w:tcPr>
          <w:p w14:paraId="34588F29" w14:textId="77777777" w:rsidR="006B2DD4" w:rsidRPr="009D7B94" w:rsidRDefault="006B2DD4" w:rsidP="006B2DD4">
            <w:pPr>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t>Informe de gestión del SINAP y de avances del proyecto.</w:t>
            </w:r>
          </w:p>
          <w:p w14:paraId="34588F2A" w14:textId="77777777" w:rsidR="006B2DD4" w:rsidRPr="009D7B94" w:rsidRDefault="006B2DD4" w:rsidP="006B2DD4">
            <w:pPr>
              <w:jc w:val="both"/>
              <w:rPr>
                <w:rFonts w:ascii="Arial" w:hAnsi="Arial" w:cs="Arial"/>
                <w:color w:val="000000" w:themeColor="text1"/>
                <w:sz w:val="18"/>
                <w:szCs w:val="18"/>
                <w:lang w:val="es-ES_tradnl"/>
              </w:rPr>
            </w:pPr>
          </w:p>
        </w:tc>
        <w:tc>
          <w:tcPr>
            <w:tcW w:w="2700" w:type="dxa"/>
          </w:tcPr>
          <w:p w14:paraId="34588F2B" w14:textId="77777777" w:rsidR="006B2DD4" w:rsidRPr="00E10A14" w:rsidRDefault="006B2DD4" w:rsidP="006B2DD4">
            <w:pPr>
              <w:ind w:right="-20"/>
              <w:jc w:val="both"/>
              <w:rPr>
                <w:rFonts w:ascii="Arial" w:hAnsi="Arial" w:cs="Arial"/>
                <w:color w:val="000000" w:themeColor="text1"/>
                <w:sz w:val="18"/>
                <w:szCs w:val="18"/>
                <w:lang w:val="es-CO"/>
              </w:rPr>
            </w:pPr>
            <w:r w:rsidRPr="00E10A14">
              <w:rPr>
                <w:rFonts w:ascii="Arial" w:hAnsi="Arial" w:cs="Arial"/>
                <w:color w:val="000000" w:themeColor="text1"/>
                <w:sz w:val="18"/>
                <w:szCs w:val="18"/>
                <w:lang w:val="es-CO"/>
              </w:rPr>
              <w:t xml:space="preserve">Se refiere a la ensenada de Gambute </w:t>
            </w:r>
            <w:r>
              <w:rPr>
                <w:rFonts w:ascii="Arial" w:hAnsi="Arial" w:cs="Arial"/>
                <w:color w:val="000000" w:themeColor="text1"/>
                <w:sz w:val="18"/>
                <w:szCs w:val="18"/>
                <w:lang w:val="es-CO"/>
              </w:rPr>
              <w:t xml:space="preserve"> </w:t>
            </w:r>
            <w:r w:rsidRPr="00E10A14">
              <w:rPr>
                <w:rFonts w:ascii="Arial" w:hAnsi="Arial" w:cs="Arial"/>
                <w:color w:val="000000" w:themeColor="text1"/>
                <w:sz w:val="18"/>
                <w:szCs w:val="18"/>
                <w:lang w:val="es-CO"/>
              </w:rPr>
              <w:t xml:space="preserve">el área más visitada.  En 2016 recibió un promedio </w:t>
            </w:r>
            <w:r>
              <w:rPr>
                <w:rFonts w:ascii="Arial" w:hAnsi="Arial" w:cs="Arial"/>
                <w:color w:val="000000" w:themeColor="text1"/>
                <w:sz w:val="18"/>
                <w:szCs w:val="18"/>
                <w:lang w:val="es-CO"/>
              </w:rPr>
              <w:t xml:space="preserve">anual </w:t>
            </w:r>
            <w:r w:rsidRPr="00E10A14">
              <w:rPr>
                <w:rFonts w:ascii="Arial" w:hAnsi="Arial" w:cs="Arial"/>
                <w:color w:val="000000" w:themeColor="text1"/>
                <w:sz w:val="18"/>
                <w:szCs w:val="18"/>
                <w:lang w:val="es-CO"/>
              </w:rPr>
              <w:t>de 41 visitas diarias frente a una CCE de 105 (39%).</w:t>
            </w:r>
          </w:p>
        </w:tc>
      </w:tr>
      <w:tr w:rsidR="006B2DD4" w:rsidRPr="0051220A" w14:paraId="34588F38" w14:textId="77777777" w:rsidTr="009D7B94">
        <w:tc>
          <w:tcPr>
            <w:tcW w:w="2880" w:type="dxa"/>
            <w:gridSpan w:val="2"/>
          </w:tcPr>
          <w:p w14:paraId="34588F2D" w14:textId="77777777" w:rsidR="006B2DD4" w:rsidRPr="009D7B94" w:rsidRDefault="006B2DD4" w:rsidP="006B2DD4">
            <w:pPr>
              <w:pStyle w:val="ListParagraph"/>
              <w:ind w:left="252" w:hanging="252"/>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t>4.3 Visitas</w:t>
            </w:r>
            <w:r w:rsidR="00990ACD">
              <w:rPr>
                <w:rFonts w:ascii="Arial" w:hAnsi="Arial" w:cs="Arial"/>
                <w:color w:val="000000" w:themeColor="text1"/>
                <w:sz w:val="18"/>
                <w:szCs w:val="18"/>
                <w:lang w:val="es-ES_tradnl"/>
              </w:rPr>
              <w:t xml:space="preserve"> promedio anuales</w:t>
            </w:r>
            <w:r w:rsidRPr="009D7B94">
              <w:rPr>
                <w:rFonts w:ascii="Arial" w:hAnsi="Arial" w:cs="Arial"/>
                <w:color w:val="000000" w:themeColor="text1"/>
                <w:sz w:val="18"/>
                <w:szCs w:val="18"/>
                <w:lang w:val="es-ES_tradnl"/>
              </w:rPr>
              <w:t xml:space="preserve"> al PN</w:t>
            </w:r>
            <w:r w:rsidR="00990ACD">
              <w:rPr>
                <w:rFonts w:ascii="Arial" w:hAnsi="Arial" w:cs="Arial"/>
                <w:color w:val="000000" w:themeColor="text1"/>
                <w:sz w:val="18"/>
                <w:szCs w:val="18"/>
                <w:lang w:val="es-ES_tradnl"/>
              </w:rPr>
              <w:t>P/</w:t>
            </w:r>
            <w:r w:rsidRPr="009D7B94">
              <w:rPr>
                <w:rFonts w:ascii="Arial" w:hAnsi="Arial" w:cs="Arial"/>
                <w:color w:val="000000" w:themeColor="text1"/>
                <w:sz w:val="18"/>
                <w:szCs w:val="18"/>
                <w:lang w:val="es-ES_tradnl"/>
              </w:rPr>
              <w:t>CCE</w:t>
            </w:r>
          </w:p>
        </w:tc>
        <w:tc>
          <w:tcPr>
            <w:tcW w:w="990" w:type="dxa"/>
          </w:tcPr>
          <w:p w14:paraId="34588F2E" w14:textId="77777777" w:rsidR="006B2DD4" w:rsidRPr="00E10A14" w:rsidRDefault="006B2DD4" w:rsidP="006B2DD4">
            <w:pPr>
              <w:jc w:val="center"/>
              <w:rPr>
                <w:rFonts w:ascii="Arial" w:hAnsi="Arial" w:cs="Arial"/>
                <w:color w:val="000000" w:themeColor="text1"/>
                <w:sz w:val="18"/>
                <w:szCs w:val="18"/>
              </w:rPr>
            </w:pPr>
            <w:r w:rsidRPr="00E10A14">
              <w:rPr>
                <w:rFonts w:ascii="Arial" w:hAnsi="Arial" w:cs="Arial"/>
                <w:color w:val="000000" w:themeColor="text1"/>
                <w:sz w:val="18"/>
                <w:szCs w:val="18"/>
              </w:rPr>
              <w:t>%</w:t>
            </w:r>
          </w:p>
        </w:tc>
        <w:tc>
          <w:tcPr>
            <w:tcW w:w="810" w:type="dxa"/>
          </w:tcPr>
          <w:p w14:paraId="34588F2F"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35</w:t>
            </w:r>
          </w:p>
        </w:tc>
        <w:tc>
          <w:tcPr>
            <w:tcW w:w="900" w:type="dxa"/>
            <w:gridSpan w:val="2"/>
          </w:tcPr>
          <w:p w14:paraId="34588F30"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2016</w:t>
            </w:r>
          </w:p>
        </w:tc>
        <w:tc>
          <w:tcPr>
            <w:tcW w:w="810" w:type="dxa"/>
            <w:gridSpan w:val="2"/>
          </w:tcPr>
          <w:p w14:paraId="34588F31" w14:textId="77777777" w:rsidR="006B2DD4" w:rsidRPr="00E10A14" w:rsidRDefault="006B2DD4" w:rsidP="006B2DD4">
            <w:pPr>
              <w:jc w:val="center"/>
              <w:rPr>
                <w:rFonts w:ascii="Arial" w:hAnsi="Arial" w:cs="Arial"/>
                <w:color w:val="000000" w:themeColor="text1"/>
                <w:sz w:val="18"/>
                <w:szCs w:val="18"/>
                <w:lang w:val="es-CO"/>
              </w:rPr>
            </w:pPr>
          </w:p>
        </w:tc>
        <w:tc>
          <w:tcPr>
            <w:tcW w:w="720" w:type="dxa"/>
          </w:tcPr>
          <w:p w14:paraId="34588F32" w14:textId="77777777" w:rsidR="006B2DD4" w:rsidRPr="00E10A14" w:rsidRDefault="006B2DD4" w:rsidP="006B2DD4">
            <w:pPr>
              <w:jc w:val="center"/>
              <w:rPr>
                <w:rFonts w:ascii="Arial" w:hAnsi="Arial" w:cs="Arial"/>
                <w:color w:val="000000" w:themeColor="text1"/>
                <w:sz w:val="18"/>
                <w:szCs w:val="18"/>
                <w:lang w:val="es-CO"/>
              </w:rPr>
            </w:pPr>
          </w:p>
        </w:tc>
        <w:tc>
          <w:tcPr>
            <w:tcW w:w="810" w:type="dxa"/>
          </w:tcPr>
          <w:p w14:paraId="34588F33"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60</w:t>
            </w:r>
          </w:p>
        </w:tc>
        <w:tc>
          <w:tcPr>
            <w:tcW w:w="810" w:type="dxa"/>
          </w:tcPr>
          <w:p w14:paraId="34588F34"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2022</w:t>
            </w:r>
          </w:p>
        </w:tc>
        <w:tc>
          <w:tcPr>
            <w:tcW w:w="1260" w:type="dxa"/>
          </w:tcPr>
          <w:p w14:paraId="34588F35" w14:textId="77777777" w:rsidR="006B2DD4" w:rsidRPr="009D7B94" w:rsidRDefault="006B2DD4" w:rsidP="006B2DD4">
            <w:pPr>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t>Informe de gestión del SINAP y de avances del proyecto.</w:t>
            </w:r>
          </w:p>
          <w:p w14:paraId="34588F36" w14:textId="77777777" w:rsidR="006B2DD4" w:rsidRPr="009D7B94" w:rsidRDefault="006B2DD4" w:rsidP="006B2DD4">
            <w:pPr>
              <w:jc w:val="both"/>
              <w:rPr>
                <w:rFonts w:ascii="Arial" w:hAnsi="Arial" w:cs="Arial"/>
                <w:color w:val="000000" w:themeColor="text1"/>
                <w:sz w:val="18"/>
                <w:szCs w:val="18"/>
                <w:lang w:val="es-ES_tradnl"/>
              </w:rPr>
            </w:pPr>
          </w:p>
        </w:tc>
        <w:tc>
          <w:tcPr>
            <w:tcW w:w="2700" w:type="dxa"/>
          </w:tcPr>
          <w:p w14:paraId="34588F37" w14:textId="77777777" w:rsidR="006B2DD4" w:rsidRPr="00E10A14" w:rsidRDefault="006B2DD4" w:rsidP="006B2DD4">
            <w:pPr>
              <w:ind w:right="-20"/>
              <w:jc w:val="both"/>
              <w:rPr>
                <w:rFonts w:ascii="Arial" w:hAnsi="Arial" w:cs="Arial"/>
                <w:color w:val="000000" w:themeColor="text1"/>
                <w:sz w:val="18"/>
                <w:szCs w:val="18"/>
                <w:lang w:val="es-CO"/>
              </w:rPr>
            </w:pPr>
            <w:r w:rsidRPr="00E10A14">
              <w:rPr>
                <w:rFonts w:ascii="Arial" w:hAnsi="Arial" w:cs="Arial"/>
                <w:color w:val="000000" w:themeColor="text1"/>
                <w:sz w:val="18"/>
                <w:szCs w:val="18"/>
                <w:lang w:val="es-CO"/>
              </w:rPr>
              <w:lastRenderedPageBreak/>
              <w:t>Se refiere al Sendero Pavón  el más utilizado, de los dos existentes.  En 2016 recibió un promedio</w:t>
            </w:r>
            <w:r w:rsidR="00990ACD">
              <w:rPr>
                <w:rFonts w:ascii="Arial" w:hAnsi="Arial" w:cs="Arial"/>
                <w:color w:val="000000" w:themeColor="text1"/>
                <w:sz w:val="18"/>
                <w:szCs w:val="18"/>
                <w:lang w:val="es-CO"/>
              </w:rPr>
              <w:t xml:space="preserve"> anual</w:t>
            </w:r>
            <w:r w:rsidRPr="00E10A14">
              <w:rPr>
                <w:rFonts w:ascii="Arial" w:hAnsi="Arial" w:cs="Arial"/>
                <w:color w:val="000000" w:themeColor="text1"/>
                <w:sz w:val="18"/>
                <w:szCs w:val="18"/>
                <w:lang w:val="es-CO"/>
              </w:rPr>
              <w:t xml:space="preserve"> de 54 visitas </w:t>
            </w:r>
            <w:r w:rsidRPr="00E10A14">
              <w:rPr>
                <w:rFonts w:ascii="Arial" w:hAnsi="Arial" w:cs="Arial"/>
                <w:color w:val="000000" w:themeColor="text1"/>
                <w:sz w:val="18"/>
                <w:szCs w:val="18"/>
                <w:lang w:val="es-CO"/>
              </w:rPr>
              <w:lastRenderedPageBreak/>
              <w:t>diarias frente a una CCE de 153 (35%).</w:t>
            </w:r>
          </w:p>
        </w:tc>
      </w:tr>
      <w:tr w:rsidR="006B2DD4" w:rsidRPr="0051220A" w14:paraId="34588F44" w14:textId="77777777" w:rsidTr="009D7B94">
        <w:tc>
          <w:tcPr>
            <w:tcW w:w="2880" w:type="dxa"/>
            <w:gridSpan w:val="2"/>
          </w:tcPr>
          <w:p w14:paraId="34588F39" w14:textId="77777777" w:rsidR="006B2DD4" w:rsidRPr="009D7B94" w:rsidRDefault="006B2DD4" w:rsidP="006B2DD4">
            <w:pPr>
              <w:pStyle w:val="ListParagraph"/>
              <w:ind w:left="252" w:hanging="252"/>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lastRenderedPageBreak/>
              <w:t>4.4 Visitas</w:t>
            </w:r>
            <w:r w:rsidR="00990ACD">
              <w:rPr>
                <w:rFonts w:ascii="Arial" w:hAnsi="Arial" w:cs="Arial"/>
                <w:color w:val="000000" w:themeColor="text1"/>
                <w:sz w:val="18"/>
                <w:szCs w:val="18"/>
                <w:lang w:val="es-ES_tradnl"/>
              </w:rPr>
              <w:t xml:space="preserve"> promedio anuales</w:t>
            </w:r>
            <w:r w:rsidRPr="009D7B94">
              <w:rPr>
                <w:rFonts w:ascii="Arial" w:hAnsi="Arial" w:cs="Arial"/>
                <w:color w:val="000000" w:themeColor="text1"/>
                <w:sz w:val="18"/>
                <w:szCs w:val="18"/>
                <w:lang w:val="es-ES_tradnl"/>
              </w:rPr>
              <w:t xml:space="preserve"> al PNVB</w:t>
            </w:r>
            <w:r w:rsidR="00990ACD">
              <w:rPr>
                <w:rFonts w:ascii="Arial" w:hAnsi="Arial" w:cs="Arial"/>
                <w:color w:val="000000" w:themeColor="text1"/>
                <w:sz w:val="18"/>
                <w:szCs w:val="18"/>
                <w:lang w:val="es-ES_tradnl"/>
              </w:rPr>
              <w:t>/</w:t>
            </w:r>
            <w:r w:rsidRPr="009D7B94">
              <w:rPr>
                <w:rFonts w:ascii="Arial" w:hAnsi="Arial" w:cs="Arial"/>
                <w:color w:val="000000" w:themeColor="text1"/>
                <w:sz w:val="18"/>
                <w:szCs w:val="18"/>
                <w:lang w:val="es-ES_tradnl"/>
              </w:rPr>
              <w:t>CCE</w:t>
            </w:r>
          </w:p>
        </w:tc>
        <w:tc>
          <w:tcPr>
            <w:tcW w:w="990" w:type="dxa"/>
          </w:tcPr>
          <w:p w14:paraId="34588F3A" w14:textId="77777777" w:rsidR="006B2DD4" w:rsidRPr="00E10A14" w:rsidRDefault="006B2DD4" w:rsidP="006B2DD4">
            <w:pPr>
              <w:jc w:val="center"/>
              <w:rPr>
                <w:rFonts w:ascii="Arial" w:hAnsi="Arial" w:cs="Arial"/>
                <w:color w:val="000000" w:themeColor="text1"/>
                <w:sz w:val="18"/>
                <w:szCs w:val="18"/>
              </w:rPr>
            </w:pPr>
            <w:r w:rsidRPr="00E10A14">
              <w:rPr>
                <w:rFonts w:ascii="Arial" w:hAnsi="Arial" w:cs="Arial"/>
                <w:color w:val="000000" w:themeColor="text1"/>
                <w:sz w:val="18"/>
                <w:szCs w:val="18"/>
              </w:rPr>
              <w:t>%</w:t>
            </w:r>
          </w:p>
        </w:tc>
        <w:tc>
          <w:tcPr>
            <w:tcW w:w="810" w:type="dxa"/>
          </w:tcPr>
          <w:p w14:paraId="34588F3B"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13</w:t>
            </w:r>
          </w:p>
        </w:tc>
        <w:tc>
          <w:tcPr>
            <w:tcW w:w="900" w:type="dxa"/>
            <w:gridSpan w:val="2"/>
          </w:tcPr>
          <w:p w14:paraId="34588F3C"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2016</w:t>
            </w:r>
          </w:p>
        </w:tc>
        <w:tc>
          <w:tcPr>
            <w:tcW w:w="810" w:type="dxa"/>
            <w:gridSpan w:val="2"/>
          </w:tcPr>
          <w:p w14:paraId="34588F3D" w14:textId="77777777" w:rsidR="006B2DD4" w:rsidRPr="00E10A14" w:rsidRDefault="006B2DD4" w:rsidP="006B2DD4">
            <w:pPr>
              <w:jc w:val="center"/>
              <w:rPr>
                <w:rFonts w:ascii="Arial" w:hAnsi="Arial" w:cs="Arial"/>
                <w:color w:val="000000" w:themeColor="text1"/>
                <w:sz w:val="18"/>
                <w:szCs w:val="18"/>
                <w:lang w:val="es-CO"/>
              </w:rPr>
            </w:pPr>
          </w:p>
        </w:tc>
        <w:tc>
          <w:tcPr>
            <w:tcW w:w="720" w:type="dxa"/>
          </w:tcPr>
          <w:p w14:paraId="34588F3E" w14:textId="77777777" w:rsidR="006B2DD4" w:rsidRPr="00E10A14" w:rsidRDefault="006B2DD4" w:rsidP="006B2DD4">
            <w:pPr>
              <w:jc w:val="center"/>
              <w:rPr>
                <w:rFonts w:ascii="Arial" w:hAnsi="Arial" w:cs="Arial"/>
                <w:color w:val="000000" w:themeColor="text1"/>
                <w:sz w:val="18"/>
                <w:szCs w:val="18"/>
                <w:lang w:val="es-CO"/>
              </w:rPr>
            </w:pPr>
          </w:p>
        </w:tc>
        <w:tc>
          <w:tcPr>
            <w:tcW w:w="810" w:type="dxa"/>
          </w:tcPr>
          <w:p w14:paraId="34588F3F"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25</w:t>
            </w:r>
          </w:p>
        </w:tc>
        <w:tc>
          <w:tcPr>
            <w:tcW w:w="810" w:type="dxa"/>
          </w:tcPr>
          <w:p w14:paraId="34588F40"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2022</w:t>
            </w:r>
          </w:p>
        </w:tc>
        <w:tc>
          <w:tcPr>
            <w:tcW w:w="1260" w:type="dxa"/>
          </w:tcPr>
          <w:p w14:paraId="34588F41" w14:textId="77777777" w:rsidR="006B2DD4" w:rsidRPr="009D7B94" w:rsidRDefault="006B2DD4" w:rsidP="006B2DD4">
            <w:pPr>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t>Informe de gestión del SINAP y de avances del proyecto.</w:t>
            </w:r>
          </w:p>
          <w:p w14:paraId="34588F42" w14:textId="77777777" w:rsidR="006B2DD4" w:rsidRPr="009D7B94" w:rsidRDefault="006B2DD4" w:rsidP="006B2DD4">
            <w:pPr>
              <w:jc w:val="both"/>
              <w:rPr>
                <w:rFonts w:ascii="Arial" w:hAnsi="Arial" w:cs="Arial"/>
                <w:color w:val="000000" w:themeColor="text1"/>
                <w:sz w:val="18"/>
                <w:szCs w:val="18"/>
                <w:lang w:val="es-ES_tradnl"/>
              </w:rPr>
            </w:pPr>
          </w:p>
        </w:tc>
        <w:tc>
          <w:tcPr>
            <w:tcW w:w="2700" w:type="dxa"/>
          </w:tcPr>
          <w:p w14:paraId="34588F43" w14:textId="77777777" w:rsidR="006B2DD4" w:rsidRPr="00E10A14" w:rsidRDefault="006B2DD4" w:rsidP="006B2DD4">
            <w:pPr>
              <w:ind w:right="-20"/>
              <w:jc w:val="both"/>
              <w:rPr>
                <w:rFonts w:ascii="Arial" w:hAnsi="Arial" w:cs="Arial"/>
                <w:color w:val="000000" w:themeColor="text1"/>
                <w:sz w:val="18"/>
                <w:szCs w:val="18"/>
                <w:lang w:val="es-CO"/>
              </w:rPr>
            </w:pPr>
            <w:r w:rsidRPr="00E10A14">
              <w:rPr>
                <w:rFonts w:ascii="Arial" w:hAnsi="Arial" w:cs="Arial"/>
                <w:color w:val="000000" w:themeColor="text1"/>
                <w:sz w:val="18"/>
                <w:szCs w:val="18"/>
                <w:lang w:val="es-CO"/>
              </w:rPr>
              <w:t>Se refiere a la Vía Camiseta que es la más utilizada y da acceso a la cima del volcán.  En 2016 recibió un promedio</w:t>
            </w:r>
            <w:r w:rsidR="00990ACD">
              <w:rPr>
                <w:rFonts w:ascii="Arial" w:hAnsi="Arial" w:cs="Arial"/>
                <w:color w:val="000000" w:themeColor="text1"/>
                <w:sz w:val="18"/>
                <w:szCs w:val="18"/>
                <w:lang w:val="es-CO"/>
              </w:rPr>
              <w:t xml:space="preserve"> anual</w:t>
            </w:r>
            <w:r w:rsidRPr="00E10A14">
              <w:rPr>
                <w:rFonts w:ascii="Arial" w:hAnsi="Arial" w:cs="Arial"/>
                <w:color w:val="000000" w:themeColor="text1"/>
                <w:sz w:val="18"/>
                <w:szCs w:val="18"/>
                <w:lang w:val="es-CO"/>
              </w:rPr>
              <w:t xml:space="preserve"> de 25 visitas diarias frente a una CCE de 139 (18%).</w:t>
            </w:r>
          </w:p>
        </w:tc>
      </w:tr>
      <w:tr w:rsidR="006B2DD4" w:rsidRPr="0051220A" w14:paraId="34588F57" w14:textId="77777777" w:rsidTr="009D7B94">
        <w:tc>
          <w:tcPr>
            <w:tcW w:w="2880" w:type="dxa"/>
            <w:gridSpan w:val="2"/>
          </w:tcPr>
          <w:p w14:paraId="34588F45" w14:textId="77777777" w:rsidR="006B2DD4" w:rsidRPr="009D7B94" w:rsidRDefault="006B2DD4" w:rsidP="006B2DD4">
            <w:pPr>
              <w:pStyle w:val="ListParagraph"/>
              <w:ind w:left="252" w:hanging="270"/>
              <w:jc w:val="both"/>
              <w:rPr>
                <w:rFonts w:ascii="Arial" w:hAnsi="Arial" w:cs="Arial"/>
                <w:color w:val="000000" w:themeColor="text1"/>
                <w:sz w:val="18"/>
                <w:szCs w:val="18"/>
                <w:lang w:val="es-ES_tradnl"/>
              </w:rPr>
            </w:pPr>
            <w:r w:rsidRPr="009D7B94">
              <w:rPr>
                <w:rFonts w:ascii="Arial" w:hAnsi="Arial" w:cs="Arial"/>
                <w:color w:val="000000" w:themeColor="text1"/>
                <w:sz w:val="20"/>
                <w:szCs w:val="18"/>
                <w:lang w:val="es-ES_tradnl"/>
              </w:rPr>
              <w:t>4.</w:t>
            </w:r>
            <w:r w:rsidR="00990ACD">
              <w:rPr>
                <w:rFonts w:ascii="Arial" w:hAnsi="Arial" w:cs="Arial"/>
                <w:color w:val="000000" w:themeColor="text1"/>
                <w:sz w:val="20"/>
                <w:szCs w:val="18"/>
                <w:lang w:val="es-ES_tradnl"/>
              </w:rPr>
              <w:t>5</w:t>
            </w:r>
            <w:r w:rsidRPr="009D7B94">
              <w:rPr>
                <w:rFonts w:ascii="Arial" w:hAnsi="Arial" w:cs="Arial"/>
                <w:color w:val="000000" w:themeColor="text1"/>
                <w:sz w:val="20"/>
                <w:szCs w:val="18"/>
                <w:lang w:val="es-ES_tradnl"/>
              </w:rPr>
              <w:t xml:space="preserve"> Hectáreas de áreas territoriales y marinas con una gestión mejorada en el contexto de corredores bilógicos y ecosistemas naturales</w:t>
            </w:r>
          </w:p>
        </w:tc>
        <w:tc>
          <w:tcPr>
            <w:tcW w:w="990" w:type="dxa"/>
          </w:tcPr>
          <w:p w14:paraId="34588F46" w14:textId="77777777" w:rsidR="006B2DD4" w:rsidRDefault="006B2DD4" w:rsidP="006B2DD4">
            <w:pPr>
              <w:jc w:val="center"/>
              <w:rPr>
                <w:rFonts w:ascii="Arial" w:hAnsi="Arial" w:cs="Arial"/>
                <w:color w:val="000000" w:themeColor="text1"/>
                <w:sz w:val="18"/>
                <w:szCs w:val="18"/>
              </w:rPr>
            </w:pPr>
            <w:r>
              <w:rPr>
                <w:rFonts w:ascii="Arial" w:hAnsi="Arial" w:cs="Arial"/>
                <w:color w:val="000000" w:themeColor="text1"/>
                <w:sz w:val="18"/>
                <w:szCs w:val="18"/>
              </w:rPr>
              <w:t>·</w:t>
            </w:r>
          </w:p>
          <w:p w14:paraId="34588F47" w14:textId="77777777" w:rsidR="006B2DD4" w:rsidRPr="00E10A14" w:rsidRDefault="00990ACD" w:rsidP="006B2DD4">
            <w:pPr>
              <w:jc w:val="center"/>
              <w:rPr>
                <w:rFonts w:ascii="Arial" w:hAnsi="Arial" w:cs="Arial"/>
                <w:color w:val="000000" w:themeColor="text1"/>
                <w:sz w:val="18"/>
                <w:szCs w:val="18"/>
              </w:rPr>
            </w:pPr>
            <w:r>
              <w:rPr>
                <w:rFonts w:ascii="Arial" w:hAnsi="Arial" w:cs="Arial"/>
                <w:color w:val="000000" w:themeColor="text1"/>
                <w:sz w:val="18"/>
                <w:szCs w:val="18"/>
              </w:rPr>
              <w:t># Ha</w:t>
            </w:r>
          </w:p>
        </w:tc>
        <w:tc>
          <w:tcPr>
            <w:tcW w:w="810" w:type="dxa"/>
          </w:tcPr>
          <w:p w14:paraId="34588F48" w14:textId="77777777" w:rsidR="006B2DD4" w:rsidRDefault="006B2DD4" w:rsidP="006B2DD4">
            <w:pPr>
              <w:jc w:val="center"/>
              <w:rPr>
                <w:rFonts w:ascii="Arial" w:hAnsi="Arial" w:cs="Arial"/>
                <w:color w:val="000000" w:themeColor="text1"/>
                <w:sz w:val="18"/>
                <w:szCs w:val="18"/>
                <w:lang w:val="es-CO"/>
              </w:rPr>
            </w:pPr>
          </w:p>
          <w:p w14:paraId="34588F49" w14:textId="77777777" w:rsidR="006B2DD4" w:rsidRPr="00E10A14" w:rsidRDefault="006B2DD4" w:rsidP="006B2DD4">
            <w:pPr>
              <w:jc w:val="center"/>
              <w:rPr>
                <w:rFonts w:ascii="Arial" w:hAnsi="Arial" w:cs="Arial"/>
                <w:color w:val="000000" w:themeColor="text1"/>
                <w:sz w:val="18"/>
                <w:szCs w:val="18"/>
                <w:lang w:val="es-CO"/>
              </w:rPr>
            </w:pPr>
            <w:r>
              <w:rPr>
                <w:rFonts w:ascii="Arial" w:hAnsi="Arial" w:cs="Arial"/>
                <w:color w:val="000000" w:themeColor="text1"/>
                <w:sz w:val="18"/>
                <w:szCs w:val="18"/>
                <w:lang w:val="es-CO"/>
              </w:rPr>
              <w:t>0</w:t>
            </w:r>
          </w:p>
        </w:tc>
        <w:tc>
          <w:tcPr>
            <w:tcW w:w="900" w:type="dxa"/>
            <w:gridSpan w:val="2"/>
          </w:tcPr>
          <w:p w14:paraId="34588F4A" w14:textId="77777777" w:rsidR="006B2DD4" w:rsidRDefault="006B2DD4" w:rsidP="006B2DD4">
            <w:pPr>
              <w:jc w:val="center"/>
              <w:rPr>
                <w:rFonts w:ascii="Arial" w:hAnsi="Arial" w:cs="Arial"/>
                <w:color w:val="000000" w:themeColor="text1"/>
                <w:sz w:val="18"/>
                <w:szCs w:val="18"/>
                <w:lang w:val="es-CO"/>
              </w:rPr>
            </w:pPr>
          </w:p>
          <w:p w14:paraId="34588F4B" w14:textId="77777777" w:rsidR="006B2DD4" w:rsidRPr="00E10A14" w:rsidRDefault="006B2DD4" w:rsidP="006B2DD4">
            <w:pPr>
              <w:jc w:val="center"/>
              <w:rPr>
                <w:rFonts w:ascii="Arial" w:hAnsi="Arial" w:cs="Arial"/>
                <w:color w:val="000000" w:themeColor="text1"/>
                <w:sz w:val="18"/>
                <w:szCs w:val="18"/>
                <w:lang w:val="es-CO"/>
              </w:rPr>
            </w:pPr>
            <w:r>
              <w:rPr>
                <w:rFonts w:ascii="Arial" w:hAnsi="Arial" w:cs="Arial"/>
                <w:color w:val="000000" w:themeColor="text1"/>
                <w:sz w:val="18"/>
                <w:szCs w:val="18"/>
                <w:lang w:val="es-CO"/>
              </w:rPr>
              <w:t>2017</w:t>
            </w:r>
          </w:p>
        </w:tc>
        <w:tc>
          <w:tcPr>
            <w:tcW w:w="810" w:type="dxa"/>
            <w:gridSpan w:val="2"/>
          </w:tcPr>
          <w:p w14:paraId="34588F4C" w14:textId="77777777" w:rsidR="006B2DD4" w:rsidRPr="00E10A14" w:rsidRDefault="006B2DD4" w:rsidP="006B2DD4">
            <w:pPr>
              <w:jc w:val="center"/>
              <w:rPr>
                <w:rFonts w:ascii="Arial" w:hAnsi="Arial" w:cs="Arial"/>
                <w:color w:val="000000" w:themeColor="text1"/>
                <w:sz w:val="18"/>
                <w:szCs w:val="18"/>
                <w:lang w:val="es-CO"/>
              </w:rPr>
            </w:pPr>
          </w:p>
        </w:tc>
        <w:tc>
          <w:tcPr>
            <w:tcW w:w="720" w:type="dxa"/>
          </w:tcPr>
          <w:p w14:paraId="34588F4D" w14:textId="77777777" w:rsidR="006B2DD4" w:rsidRPr="00E10A14" w:rsidRDefault="006B2DD4" w:rsidP="006B2DD4">
            <w:pPr>
              <w:jc w:val="center"/>
              <w:rPr>
                <w:rFonts w:ascii="Arial" w:hAnsi="Arial" w:cs="Arial"/>
                <w:color w:val="000000" w:themeColor="text1"/>
                <w:sz w:val="18"/>
                <w:szCs w:val="18"/>
                <w:lang w:val="es-CO"/>
              </w:rPr>
            </w:pPr>
          </w:p>
        </w:tc>
        <w:tc>
          <w:tcPr>
            <w:tcW w:w="810" w:type="dxa"/>
          </w:tcPr>
          <w:p w14:paraId="34588F4E" w14:textId="77777777" w:rsidR="006B2DD4" w:rsidRDefault="006B2DD4" w:rsidP="006B2DD4">
            <w:pPr>
              <w:jc w:val="center"/>
              <w:rPr>
                <w:rFonts w:ascii="Arial" w:hAnsi="Arial" w:cs="Arial"/>
                <w:color w:val="000000" w:themeColor="text1"/>
                <w:sz w:val="18"/>
                <w:szCs w:val="18"/>
                <w:lang w:val="es-CO"/>
              </w:rPr>
            </w:pPr>
          </w:p>
          <w:p w14:paraId="34588F4F" w14:textId="77777777" w:rsidR="006B2DD4" w:rsidRPr="00E10A14" w:rsidRDefault="006B2DD4" w:rsidP="006B2DD4">
            <w:pPr>
              <w:jc w:val="center"/>
              <w:rPr>
                <w:rFonts w:ascii="Arial" w:hAnsi="Arial" w:cs="Arial"/>
                <w:color w:val="000000" w:themeColor="text1"/>
                <w:sz w:val="18"/>
                <w:szCs w:val="18"/>
                <w:lang w:val="es-CO"/>
              </w:rPr>
            </w:pPr>
            <w:r>
              <w:rPr>
                <w:rFonts w:ascii="Arial" w:hAnsi="Arial" w:cs="Arial"/>
                <w:color w:val="000000" w:themeColor="text1"/>
                <w:sz w:val="18"/>
                <w:szCs w:val="18"/>
                <w:lang w:val="es-CO"/>
              </w:rPr>
              <w:t>313,569</w:t>
            </w:r>
          </w:p>
        </w:tc>
        <w:tc>
          <w:tcPr>
            <w:tcW w:w="810" w:type="dxa"/>
          </w:tcPr>
          <w:p w14:paraId="34588F50" w14:textId="77777777" w:rsidR="006B2DD4" w:rsidRDefault="006B2DD4" w:rsidP="006B2DD4">
            <w:pPr>
              <w:jc w:val="center"/>
              <w:rPr>
                <w:rFonts w:ascii="Arial" w:hAnsi="Arial" w:cs="Arial"/>
                <w:color w:val="000000" w:themeColor="text1"/>
                <w:sz w:val="18"/>
                <w:szCs w:val="18"/>
                <w:lang w:val="es-CO"/>
              </w:rPr>
            </w:pPr>
          </w:p>
          <w:p w14:paraId="34588F51" w14:textId="77777777" w:rsidR="006B2DD4" w:rsidRDefault="006B2DD4" w:rsidP="006B2DD4">
            <w:pPr>
              <w:rPr>
                <w:rFonts w:ascii="Arial" w:hAnsi="Arial" w:cs="Arial"/>
                <w:sz w:val="18"/>
                <w:szCs w:val="18"/>
                <w:lang w:val="es-CO"/>
              </w:rPr>
            </w:pPr>
          </w:p>
          <w:p w14:paraId="34588F52" w14:textId="77777777" w:rsidR="006B2DD4" w:rsidRPr="00CC4B0A" w:rsidRDefault="006B2DD4" w:rsidP="006B2DD4">
            <w:pPr>
              <w:rPr>
                <w:rFonts w:ascii="Arial" w:hAnsi="Arial" w:cs="Arial"/>
                <w:sz w:val="18"/>
                <w:szCs w:val="18"/>
                <w:lang w:val="es-CO"/>
              </w:rPr>
            </w:pPr>
            <w:r>
              <w:rPr>
                <w:rFonts w:ascii="Arial" w:hAnsi="Arial" w:cs="Arial"/>
                <w:sz w:val="18"/>
                <w:szCs w:val="18"/>
                <w:lang w:val="es-CO"/>
              </w:rPr>
              <w:t>2022</w:t>
            </w:r>
          </w:p>
        </w:tc>
        <w:tc>
          <w:tcPr>
            <w:tcW w:w="1260" w:type="dxa"/>
          </w:tcPr>
          <w:p w14:paraId="34588F53" w14:textId="77777777" w:rsidR="006B2DD4" w:rsidRPr="00E10A14" w:rsidRDefault="006B2DD4" w:rsidP="006B2DD4">
            <w:pPr>
              <w:jc w:val="both"/>
              <w:rPr>
                <w:rFonts w:ascii="Arial" w:hAnsi="Arial" w:cs="Arial"/>
                <w:color w:val="000000" w:themeColor="text1"/>
                <w:sz w:val="18"/>
                <w:szCs w:val="18"/>
              </w:rPr>
            </w:pPr>
          </w:p>
        </w:tc>
        <w:tc>
          <w:tcPr>
            <w:tcW w:w="2700" w:type="dxa"/>
          </w:tcPr>
          <w:p w14:paraId="34588F54" w14:textId="77777777" w:rsidR="006B2DD4" w:rsidRDefault="006B2DD4" w:rsidP="006B2DD4">
            <w:pPr>
              <w:ind w:right="-20"/>
              <w:jc w:val="both"/>
              <w:rPr>
                <w:rFonts w:ascii="Arial" w:hAnsi="Arial" w:cs="Arial"/>
                <w:color w:val="000000" w:themeColor="text1"/>
                <w:sz w:val="18"/>
                <w:szCs w:val="18"/>
                <w:lang w:val="es-CO"/>
              </w:rPr>
            </w:pPr>
            <w:r>
              <w:rPr>
                <w:rFonts w:ascii="Arial" w:hAnsi="Arial" w:cs="Arial"/>
                <w:color w:val="000000" w:themeColor="text1"/>
                <w:sz w:val="18"/>
                <w:szCs w:val="18"/>
                <w:lang w:val="es-CO"/>
              </w:rPr>
              <w:t>PNC (254,822H</w:t>
            </w:r>
            <w:r w:rsidR="00990ACD">
              <w:rPr>
                <w:rFonts w:ascii="Arial" w:hAnsi="Arial" w:cs="Arial"/>
                <w:color w:val="000000" w:themeColor="text1"/>
                <w:sz w:val="18"/>
                <w:szCs w:val="18"/>
                <w:lang w:val="es-CO"/>
              </w:rPr>
              <w:t>a</w:t>
            </w:r>
            <w:r>
              <w:rPr>
                <w:rFonts w:ascii="Arial" w:hAnsi="Arial" w:cs="Arial"/>
                <w:color w:val="000000" w:themeColor="text1"/>
                <w:sz w:val="18"/>
                <w:szCs w:val="18"/>
                <w:lang w:val="es-CO"/>
              </w:rPr>
              <w:t xml:space="preserve">); </w:t>
            </w:r>
            <w:r w:rsidR="00990ACD">
              <w:rPr>
                <w:rFonts w:ascii="Arial" w:hAnsi="Arial" w:cs="Arial"/>
                <w:color w:val="000000" w:themeColor="text1"/>
                <w:sz w:val="18"/>
                <w:szCs w:val="18"/>
                <w:lang w:val="es-CO"/>
              </w:rPr>
              <w:t>PNVB</w:t>
            </w:r>
            <w:r>
              <w:rPr>
                <w:rFonts w:ascii="Arial" w:hAnsi="Arial" w:cs="Arial"/>
                <w:color w:val="000000" w:themeColor="text1"/>
                <w:sz w:val="18"/>
                <w:szCs w:val="18"/>
                <w:lang w:val="es-CO"/>
              </w:rPr>
              <w:t xml:space="preserve"> (35,838H</w:t>
            </w:r>
            <w:r w:rsidR="00990ACD">
              <w:rPr>
                <w:rFonts w:ascii="Arial" w:hAnsi="Arial" w:cs="Arial"/>
                <w:color w:val="000000" w:themeColor="text1"/>
                <w:sz w:val="18"/>
                <w:szCs w:val="18"/>
                <w:lang w:val="es-CO"/>
              </w:rPr>
              <w:t>a</w:t>
            </w:r>
            <w:r>
              <w:rPr>
                <w:rFonts w:ascii="Arial" w:hAnsi="Arial" w:cs="Arial"/>
                <w:color w:val="000000" w:themeColor="text1"/>
                <w:sz w:val="18"/>
                <w:szCs w:val="18"/>
                <w:lang w:val="es-CO"/>
              </w:rPr>
              <w:t>);  AP de Portobelo y San Lorenzo (22,909H</w:t>
            </w:r>
            <w:r w:rsidR="00990ACD">
              <w:rPr>
                <w:rFonts w:ascii="Arial" w:hAnsi="Arial" w:cs="Arial"/>
                <w:color w:val="000000" w:themeColor="text1"/>
                <w:sz w:val="18"/>
                <w:szCs w:val="18"/>
                <w:lang w:val="es-CO"/>
              </w:rPr>
              <w:t>a</w:t>
            </w:r>
            <w:r>
              <w:rPr>
                <w:rFonts w:ascii="Arial" w:hAnsi="Arial" w:cs="Arial"/>
                <w:color w:val="000000" w:themeColor="text1"/>
                <w:sz w:val="18"/>
                <w:szCs w:val="18"/>
                <w:lang w:val="es-CO"/>
              </w:rPr>
              <w:t>) .</w:t>
            </w:r>
          </w:p>
          <w:p w14:paraId="34588F55" w14:textId="77777777" w:rsidR="006B2DD4" w:rsidRDefault="006B2DD4" w:rsidP="006B2DD4">
            <w:pPr>
              <w:ind w:right="-20"/>
              <w:jc w:val="both"/>
              <w:rPr>
                <w:rFonts w:ascii="Arial" w:hAnsi="Arial" w:cs="Arial"/>
                <w:color w:val="000000" w:themeColor="text1"/>
                <w:sz w:val="18"/>
                <w:szCs w:val="18"/>
                <w:lang w:val="es-CO"/>
              </w:rPr>
            </w:pPr>
          </w:p>
          <w:p w14:paraId="34588F56" w14:textId="77777777" w:rsidR="006B2DD4" w:rsidRPr="00E10A14" w:rsidRDefault="006B2DD4" w:rsidP="006B2DD4">
            <w:pPr>
              <w:ind w:right="-20"/>
              <w:jc w:val="both"/>
              <w:rPr>
                <w:rFonts w:ascii="Arial" w:hAnsi="Arial" w:cs="Arial"/>
                <w:color w:val="000000" w:themeColor="text1"/>
                <w:sz w:val="18"/>
                <w:szCs w:val="18"/>
                <w:lang w:val="es-CO"/>
              </w:rPr>
            </w:pPr>
            <w:r>
              <w:rPr>
                <w:rFonts w:ascii="Arial" w:hAnsi="Arial" w:cs="Arial"/>
                <w:color w:val="000000" w:themeColor="text1"/>
                <w:sz w:val="18"/>
                <w:szCs w:val="18"/>
                <w:lang w:val="es-CO"/>
              </w:rPr>
              <w:t>La mejora de la gestión se medirá con el Resultado anterior (4.5)</w:t>
            </w:r>
          </w:p>
        </w:tc>
      </w:tr>
      <w:tr w:rsidR="006B2DD4" w:rsidRPr="0051220A" w14:paraId="34588F63" w14:textId="77777777" w:rsidTr="009D7B94">
        <w:tc>
          <w:tcPr>
            <w:tcW w:w="2880" w:type="dxa"/>
            <w:gridSpan w:val="2"/>
          </w:tcPr>
          <w:p w14:paraId="34588F58" w14:textId="77777777" w:rsidR="006B2DD4" w:rsidRPr="009D7B94" w:rsidRDefault="006B2DD4" w:rsidP="006B2DD4">
            <w:pPr>
              <w:pStyle w:val="ListParagraph"/>
              <w:ind w:left="252" w:hanging="252"/>
              <w:jc w:val="both"/>
              <w:rPr>
                <w:rFonts w:ascii="Arial" w:hAnsi="Arial" w:cs="Arial"/>
                <w:color w:val="000000" w:themeColor="text1"/>
                <w:sz w:val="18"/>
                <w:szCs w:val="18"/>
                <w:lang w:val="es-ES_tradnl"/>
              </w:rPr>
            </w:pPr>
            <w:r w:rsidRPr="00E10A14">
              <w:rPr>
                <w:rFonts w:ascii="Arial" w:hAnsi="Arial" w:cs="Arial"/>
                <w:color w:val="000000" w:themeColor="text1"/>
                <w:sz w:val="18"/>
                <w:szCs w:val="18"/>
                <w:lang w:val="es-CO"/>
              </w:rPr>
              <w:t>4.</w:t>
            </w:r>
            <w:r w:rsidR="00990ACD">
              <w:rPr>
                <w:rFonts w:ascii="Arial" w:hAnsi="Arial" w:cs="Arial"/>
                <w:color w:val="000000" w:themeColor="text1"/>
                <w:sz w:val="18"/>
                <w:szCs w:val="18"/>
                <w:lang w:val="es-CO"/>
              </w:rPr>
              <w:t>6</w:t>
            </w:r>
            <w:r w:rsidRPr="009D7B94">
              <w:rPr>
                <w:rFonts w:ascii="Arial" w:hAnsi="Arial" w:cs="Arial"/>
                <w:color w:val="000000" w:themeColor="text1"/>
                <w:sz w:val="18"/>
                <w:szCs w:val="18"/>
                <w:lang w:val="es-ES_tradnl"/>
              </w:rPr>
              <w:t xml:space="preserve"> Proyectos de emprendimiento vinculados a las AP que fueron financiados por el programa y se encuentran en operación.</w:t>
            </w:r>
          </w:p>
        </w:tc>
        <w:tc>
          <w:tcPr>
            <w:tcW w:w="990" w:type="dxa"/>
          </w:tcPr>
          <w:p w14:paraId="34588F59" w14:textId="77777777" w:rsidR="006B2DD4" w:rsidRPr="00E10A14" w:rsidRDefault="006B2DD4" w:rsidP="006B2DD4">
            <w:pPr>
              <w:jc w:val="center"/>
              <w:rPr>
                <w:rFonts w:ascii="Arial" w:hAnsi="Arial" w:cs="Arial"/>
                <w:color w:val="000000" w:themeColor="text1"/>
                <w:sz w:val="18"/>
                <w:szCs w:val="18"/>
              </w:rPr>
            </w:pPr>
            <w:r w:rsidRPr="00E10A14">
              <w:rPr>
                <w:rFonts w:ascii="Arial" w:hAnsi="Arial" w:cs="Arial"/>
                <w:color w:val="000000" w:themeColor="text1"/>
                <w:sz w:val="18"/>
                <w:szCs w:val="18"/>
              </w:rPr>
              <w:t>%</w:t>
            </w:r>
            <w:r w:rsidR="00990ACD">
              <w:rPr>
                <w:rFonts w:ascii="Arial" w:hAnsi="Arial" w:cs="Arial"/>
                <w:color w:val="000000" w:themeColor="text1"/>
                <w:sz w:val="18"/>
                <w:szCs w:val="18"/>
              </w:rPr>
              <w:t xml:space="preserve"> Proyectos</w:t>
            </w:r>
          </w:p>
        </w:tc>
        <w:tc>
          <w:tcPr>
            <w:tcW w:w="810" w:type="dxa"/>
          </w:tcPr>
          <w:p w14:paraId="34588F5A"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0</w:t>
            </w:r>
          </w:p>
        </w:tc>
        <w:tc>
          <w:tcPr>
            <w:tcW w:w="900" w:type="dxa"/>
            <w:gridSpan w:val="2"/>
          </w:tcPr>
          <w:p w14:paraId="34588F5B"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2017</w:t>
            </w:r>
          </w:p>
        </w:tc>
        <w:tc>
          <w:tcPr>
            <w:tcW w:w="810" w:type="dxa"/>
            <w:gridSpan w:val="2"/>
          </w:tcPr>
          <w:p w14:paraId="34588F5C" w14:textId="77777777" w:rsidR="006B2DD4" w:rsidRPr="00E10A14" w:rsidRDefault="006B2DD4" w:rsidP="006B2DD4">
            <w:pPr>
              <w:jc w:val="center"/>
              <w:rPr>
                <w:rFonts w:ascii="Arial" w:hAnsi="Arial" w:cs="Arial"/>
                <w:color w:val="000000" w:themeColor="text1"/>
                <w:sz w:val="18"/>
                <w:szCs w:val="18"/>
                <w:lang w:val="es-CO"/>
              </w:rPr>
            </w:pPr>
          </w:p>
        </w:tc>
        <w:tc>
          <w:tcPr>
            <w:tcW w:w="720" w:type="dxa"/>
          </w:tcPr>
          <w:p w14:paraId="34588F5D" w14:textId="77777777" w:rsidR="006B2DD4" w:rsidRPr="00E10A14" w:rsidRDefault="006B2DD4" w:rsidP="006B2DD4">
            <w:pPr>
              <w:jc w:val="center"/>
              <w:rPr>
                <w:rFonts w:ascii="Arial" w:hAnsi="Arial" w:cs="Arial"/>
                <w:color w:val="000000" w:themeColor="text1"/>
                <w:sz w:val="18"/>
                <w:szCs w:val="18"/>
                <w:lang w:val="es-CO"/>
              </w:rPr>
            </w:pPr>
          </w:p>
        </w:tc>
        <w:tc>
          <w:tcPr>
            <w:tcW w:w="810" w:type="dxa"/>
          </w:tcPr>
          <w:p w14:paraId="34588F5E"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30</w:t>
            </w:r>
          </w:p>
        </w:tc>
        <w:tc>
          <w:tcPr>
            <w:tcW w:w="810" w:type="dxa"/>
          </w:tcPr>
          <w:p w14:paraId="34588F5F" w14:textId="77777777" w:rsidR="006B2DD4" w:rsidRPr="00E10A14" w:rsidRDefault="006B2DD4" w:rsidP="006B2DD4">
            <w:pPr>
              <w:jc w:val="center"/>
              <w:rPr>
                <w:rFonts w:ascii="Arial" w:hAnsi="Arial" w:cs="Arial"/>
                <w:color w:val="000000" w:themeColor="text1"/>
                <w:sz w:val="18"/>
                <w:szCs w:val="18"/>
                <w:lang w:val="es-CO"/>
              </w:rPr>
            </w:pPr>
            <w:r w:rsidRPr="00E10A14">
              <w:rPr>
                <w:rFonts w:ascii="Arial" w:hAnsi="Arial" w:cs="Arial"/>
                <w:color w:val="000000" w:themeColor="text1"/>
                <w:sz w:val="18"/>
                <w:szCs w:val="18"/>
                <w:lang w:val="es-CO"/>
              </w:rPr>
              <w:t>2022</w:t>
            </w:r>
          </w:p>
        </w:tc>
        <w:tc>
          <w:tcPr>
            <w:tcW w:w="1260" w:type="dxa"/>
          </w:tcPr>
          <w:p w14:paraId="34588F60" w14:textId="77777777" w:rsidR="006B2DD4" w:rsidRPr="009D7B94" w:rsidRDefault="006B2DD4" w:rsidP="006B2DD4">
            <w:pPr>
              <w:jc w:val="both"/>
              <w:rPr>
                <w:rFonts w:ascii="Arial" w:hAnsi="Arial" w:cs="Arial"/>
                <w:color w:val="000000" w:themeColor="text1"/>
                <w:sz w:val="18"/>
                <w:szCs w:val="18"/>
                <w:lang w:val="es-ES_tradnl"/>
              </w:rPr>
            </w:pPr>
            <w:r w:rsidRPr="009D7B94">
              <w:rPr>
                <w:rFonts w:ascii="Arial" w:hAnsi="Arial" w:cs="Arial"/>
                <w:color w:val="000000" w:themeColor="text1"/>
                <w:sz w:val="18"/>
                <w:szCs w:val="18"/>
                <w:lang w:val="es-ES_tradnl"/>
              </w:rPr>
              <w:t>Informes de Avance del Proyecto.</w:t>
            </w:r>
          </w:p>
          <w:p w14:paraId="34588F61" w14:textId="77777777" w:rsidR="006B2DD4" w:rsidRPr="009D7B94" w:rsidRDefault="006B2DD4" w:rsidP="006B2DD4">
            <w:pPr>
              <w:jc w:val="both"/>
              <w:rPr>
                <w:rFonts w:ascii="Arial" w:hAnsi="Arial" w:cs="Arial"/>
                <w:color w:val="000000" w:themeColor="text1"/>
                <w:sz w:val="18"/>
                <w:szCs w:val="18"/>
                <w:lang w:val="es-ES_tradnl"/>
              </w:rPr>
            </w:pPr>
          </w:p>
        </w:tc>
        <w:tc>
          <w:tcPr>
            <w:tcW w:w="2700" w:type="dxa"/>
          </w:tcPr>
          <w:p w14:paraId="34588F62" w14:textId="77777777" w:rsidR="006B2DD4" w:rsidRPr="00E10A14" w:rsidRDefault="006B2DD4" w:rsidP="006B2DD4">
            <w:pPr>
              <w:ind w:right="-20"/>
              <w:jc w:val="both"/>
              <w:rPr>
                <w:rFonts w:ascii="Arial" w:hAnsi="Arial" w:cs="Arial"/>
                <w:color w:val="000000" w:themeColor="text1"/>
                <w:sz w:val="18"/>
                <w:szCs w:val="18"/>
                <w:lang w:val="es-CO"/>
              </w:rPr>
            </w:pPr>
            <w:r w:rsidRPr="00E10A14">
              <w:rPr>
                <w:rFonts w:ascii="Arial" w:hAnsi="Arial" w:cs="Arial"/>
                <w:color w:val="000000" w:themeColor="text1"/>
                <w:sz w:val="18"/>
                <w:szCs w:val="18"/>
                <w:lang w:val="es-CO"/>
              </w:rPr>
              <w:t xml:space="preserve">Las actividades de emprendimiento buscan incentivar la capacidad emprendedora local mediante el fomento de proyectos de turismo en AP a través de instancias de asociatividad microempresaria turística, la capacitación continua a </w:t>
            </w:r>
            <w:r w:rsidRPr="00E10A14">
              <w:rPr>
                <w:rFonts w:ascii="Arial" w:hAnsi="Arial" w:cs="Arial"/>
                <w:color w:val="000000" w:themeColor="text1"/>
                <w:sz w:val="18"/>
                <w:szCs w:val="18"/>
                <w:lang w:val="es-CO"/>
              </w:rPr>
              <w:lastRenderedPageBreak/>
              <w:t>emprendedores y la asistencia en la formulación y la gestión de proyectos turísticos.</w:t>
            </w:r>
          </w:p>
        </w:tc>
      </w:tr>
      <w:tr w:rsidR="00990ACD" w:rsidRPr="009D7B94" w14:paraId="34588F6E" w14:textId="77777777" w:rsidTr="009D7B94">
        <w:tc>
          <w:tcPr>
            <w:tcW w:w="2880" w:type="dxa"/>
            <w:gridSpan w:val="2"/>
          </w:tcPr>
          <w:p w14:paraId="34588F64" w14:textId="77777777" w:rsidR="00990ACD" w:rsidRPr="00E10A14" w:rsidRDefault="00990ACD" w:rsidP="006B2DD4">
            <w:pPr>
              <w:pStyle w:val="ListParagraph"/>
              <w:ind w:left="252" w:hanging="252"/>
              <w:jc w:val="both"/>
              <w:rPr>
                <w:rFonts w:ascii="Arial" w:hAnsi="Arial" w:cs="Arial"/>
                <w:color w:val="000000" w:themeColor="text1"/>
                <w:sz w:val="18"/>
                <w:szCs w:val="18"/>
                <w:lang w:val="es-CO"/>
              </w:rPr>
            </w:pPr>
            <w:r>
              <w:rPr>
                <w:rFonts w:ascii="Arial" w:hAnsi="Arial" w:cs="Arial"/>
                <w:color w:val="000000" w:themeColor="text1"/>
                <w:sz w:val="18"/>
                <w:szCs w:val="18"/>
                <w:lang w:val="es-CO"/>
              </w:rPr>
              <w:lastRenderedPageBreak/>
              <w:t>4.7 Beneficiarios de una mejor gestión y uso sostenible del capital natural</w:t>
            </w:r>
          </w:p>
        </w:tc>
        <w:tc>
          <w:tcPr>
            <w:tcW w:w="990" w:type="dxa"/>
          </w:tcPr>
          <w:p w14:paraId="34588F65" w14:textId="77777777" w:rsidR="00990ACD" w:rsidRPr="003716C6" w:rsidRDefault="00990ACD" w:rsidP="006B2DD4">
            <w:pPr>
              <w:jc w:val="center"/>
              <w:rPr>
                <w:rFonts w:ascii="Arial" w:hAnsi="Arial" w:cs="Arial"/>
                <w:color w:val="000000" w:themeColor="text1"/>
                <w:sz w:val="18"/>
                <w:szCs w:val="18"/>
                <w:lang w:val="es-CO"/>
              </w:rPr>
            </w:pPr>
            <w:r>
              <w:rPr>
                <w:rFonts w:ascii="Arial" w:hAnsi="Arial" w:cs="Arial"/>
                <w:color w:val="000000" w:themeColor="text1"/>
                <w:sz w:val="18"/>
                <w:szCs w:val="18"/>
                <w:lang w:val="es-CO"/>
              </w:rPr>
              <w:t># Beneficiarios</w:t>
            </w:r>
          </w:p>
        </w:tc>
        <w:tc>
          <w:tcPr>
            <w:tcW w:w="810" w:type="dxa"/>
          </w:tcPr>
          <w:p w14:paraId="34588F66" w14:textId="77777777" w:rsidR="00990ACD" w:rsidRPr="00E10A14" w:rsidRDefault="00990ACD" w:rsidP="006B2DD4">
            <w:pPr>
              <w:jc w:val="center"/>
              <w:rPr>
                <w:rFonts w:ascii="Arial" w:hAnsi="Arial" w:cs="Arial"/>
                <w:color w:val="000000" w:themeColor="text1"/>
                <w:sz w:val="18"/>
                <w:szCs w:val="18"/>
                <w:lang w:val="es-CO"/>
              </w:rPr>
            </w:pPr>
            <w:r>
              <w:rPr>
                <w:rFonts w:ascii="Arial" w:hAnsi="Arial" w:cs="Arial"/>
                <w:color w:val="000000" w:themeColor="text1"/>
                <w:sz w:val="18"/>
                <w:szCs w:val="18"/>
                <w:lang w:val="es-CO"/>
              </w:rPr>
              <w:t>o</w:t>
            </w:r>
          </w:p>
        </w:tc>
        <w:tc>
          <w:tcPr>
            <w:tcW w:w="900" w:type="dxa"/>
            <w:gridSpan w:val="2"/>
          </w:tcPr>
          <w:p w14:paraId="34588F67" w14:textId="77777777" w:rsidR="00990ACD" w:rsidRPr="00E10A14" w:rsidRDefault="00990ACD" w:rsidP="006B2DD4">
            <w:pPr>
              <w:jc w:val="center"/>
              <w:rPr>
                <w:rFonts w:ascii="Arial" w:hAnsi="Arial" w:cs="Arial"/>
                <w:color w:val="000000" w:themeColor="text1"/>
                <w:sz w:val="18"/>
                <w:szCs w:val="18"/>
                <w:lang w:val="es-CO"/>
              </w:rPr>
            </w:pPr>
            <w:r>
              <w:rPr>
                <w:rFonts w:ascii="Arial" w:hAnsi="Arial" w:cs="Arial"/>
                <w:color w:val="000000" w:themeColor="text1"/>
                <w:sz w:val="18"/>
                <w:szCs w:val="18"/>
                <w:lang w:val="es-CO"/>
              </w:rPr>
              <w:t>2017</w:t>
            </w:r>
          </w:p>
        </w:tc>
        <w:tc>
          <w:tcPr>
            <w:tcW w:w="810" w:type="dxa"/>
            <w:gridSpan w:val="2"/>
          </w:tcPr>
          <w:p w14:paraId="34588F68" w14:textId="77777777" w:rsidR="00990ACD" w:rsidRPr="00E10A14" w:rsidRDefault="00990ACD" w:rsidP="006B2DD4">
            <w:pPr>
              <w:jc w:val="center"/>
              <w:rPr>
                <w:rFonts w:ascii="Arial" w:hAnsi="Arial" w:cs="Arial"/>
                <w:color w:val="000000" w:themeColor="text1"/>
                <w:sz w:val="18"/>
                <w:szCs w:val="18"/>
                <w:lang w:val="es-CO"/>
              </w:rPr>
            </w:pPr>
          </w:p>
        </w:tc>
        <w:tc>
          <w:tcPr>
            <w:tcW w:w="720" w:type="dxa"/>
          </w:tcPr>
          <w:p w14:paraId="34588F69" w14:textId="77777777" w:rsidR="00990ACD" w:rsidRPr="00E10A14" w:rsidRDefault="00990ACD" w:rsidP="006B2DD4">
            <w:pPr>
              <w:jc w:val="center"/>
              <w:rPr>
                <w:rFonts w:ascii="Arial" w:hAnsi="Arial" w:cs="Arial"/>
                <w:color w:val="000000" w:themeColor="text1"/>
                <w:sz w:val="18"/>
                <w:szCs w:val="18"/>
                <w:lang w:val="es-CO"/>
              </w:rPr>
            </w:pPr>
          </w:p>
        </w:tc>
        <w:tc>
          <w:tcPr>
            <w:tcW w:w="810" w:type="dxa"/>
          </w:tcPr>
          <w:p w14:paraId="34588F6A" w14:textId="77777777" w:rsidR="00990ACD" w:rsidRPr="00E10A14" w:rsidRDefault="00990ACD" w:rsidP="006B2DD4">
            <w:pPr>
              <w:jc w:val="center"/>
              <w:rPr>
                <w:rFonts w:ascii="Arial" w:hAnsi="Arial" w:cs="Arial"/>
                <w:color w:val="000000" w:themeColor="text1"/>
                <w:sz w:val="18"/>
                <w:szCs w:val="18"/>
                <w:lang w:val="es-CO"/>
              </w:rPr>
            </w:pPr>
            <w:r>
              <w:rPr>
                <w:rFonts w:ascii="Arial" w:hAnsi="Arial" w:cs="Arial"/>
                <w:color w:val="000000" w:themeColor="text1"/>
                <w:sz w:val="18"/>
                <w:szCs w:val="18"/>
                <w:lang w:val="es-CO"/>
              </w:rPr>
              <w:t>150,000</w:t>
            </w:r>
          </w:p>
        </w:tc>
        <w:tc>
          <w:tcPr>
            <w:tcW w:w="810" w:type="dxa"/>
          </w:tcPr>
          <w:p w14:paraId="34588F6B" w14:textId="77777777" w:rsidR="00990ACD" w:rsidRPr="00E10A14" w:rsidRDefault="00990ACD" w:rsidP="006B2DD4">
            <w:pPr>
              <w:jc w:val="center"/>
              <w:rPr>
                <w:rFonts w:ascii="Arial" w:hAnsi="Arial" w:cs="Arial"/>
                <w:color w:val="000000" w:themeColor="text1"/>
                <w:sz w:val="18"/>
                <w:szCs w:val="18"/>
                <w:lang w:val="es-CO"/>
              </w:rPr>
            </w:pPr>
            <w:r>
              <w:rPr>
                <w:rFonts w:ascii="Arial" w:hAnsi="Arial" w:cs="Arial"/>
                <w:color w:val="000000" w:themeColor="text1"/>
                <w:sz w:val="18"/>
                <w:szCs w:val="18"/>
                <w:lang w:val="es-CO"/>
              </w:rPr>
              <w:t>2022</w:t>
            </w:r>
          </w:p>
        </w:tc>
        <w:tc>
          <w:tcPr>
            <w:tcW w:w="1260" w:type="dxa"/>
          </w:tcPr>
          <w:p w14:paraId="34588F6C" w14:textId="77777777" w:rsidR="00990ACD" w:rsidRPr="009D7B94" w:rsidRDefault="00990ACD" w:rsidP="006B2DD4">
            <w:pPr>
              <w:jc w:val="both"/>
              <w:rPr>
                <w:rFonts w:ascii="Arial" w:hAnsi="Arial" w:cs="Arial"/>
                <w:color w:val="000000" w:themeColor="text1"/>
                <w:sz w:val="18"/>
                <w:szCs w:val="18"/>
                <w:lang w:val="es-ES_tradnl"/>
              </w:rPr>
            </w:pPr>
            <w:r>
              <w:rPr>
                <w:rFonts w:ascii="Arial" w:hAnsi="Arial" w:cs="Arial"/>
                <w:color w:val="000000" w:themeColor="text1"/>
                <w:sz w:val="18"/>
                <w:szCs w:val="18"/>
                <w:lang w:val="es-ES_tradnl"/>
              </w:rPr>
              <w:t>Informes de Avances de proyecto</w:t>
            </w:r>
          </w:p>
        </w:tc>
        <w:tc>
          <w:tcPr>
            <w:tcW w:w="2700" w:type="dxa"/>
          </w:tcPr>
          <w:p w14:paraId="34588F6D" w14:textId="77777777" w:rsidR="00990ACD" w:rsidRPr="003716C6" w:rsidRDefault="00990ACD" w:rsidP="006B2DD4">
            <w:pPr>
              <w:ind w:right="-20"/>
              <w:jc w:val="both"/>
              <w:rPr>
                <w:rFonts w:ascii="Arial" w:hAnsi="Arial" w:cs="Arial"/>
                <w:color w:val="000000" w:themeColor="text1"/>
                <w:sz w:val="18"/>
                <w:szCs w:val="18"/>
                <w:lang w:val="es-ES_tradnl"/>
              </w:rPr>
            </w:pPr>
            <w:r>
              <w:rPr>
                <w:rFonts w:ascii="Arial" w:hAnsi="Arial" w:cs="Arial"/>
                <w:color w:val="000000" w:themeColor="text1"/>
                <w:sz w:val="18"/>
                <w:szCs w:val="18"/>
                <w:lang w:val="es-ES_tradnl"/>
              </w:rPr>
              <w:t>La mejor gestión del capital natural se mide anualmente con el PMEMAP. A partir del momento que el AP obtenga una nota mayor del 10% a la actual</w:t>
            </w:r>
            <w:r w:rsidR="00D46968">
              <w:rPr>
                <w:rStyle w:val="FootnoteReference"/>
                <w:rFonts w:ascii="Arial" w:hAnsi="Arial" w:cs="Arial"/>
                <w:color w:val="000000" w:themeColor="text1"/>
                <w:sz w:val="18"/>
                <w:szCs w:val="18"/>
                <w:lang w:val="es-ES_tradnl"/>
              </w:rPr>
              <w:footnoteReference w:id="26"/>
            </w:r>
            <w:r>
              <w:rPr>
                <w:rFonts w:ascii="Arial" w:hAnsi="Arial" w:cs="Arial"/>
                <w:color w:val="000000" w:themeColor="text1"/>
                <w:sz w:val="18"/>
                <w:szCs w:val="18"/>
                <w:lang w:val="es-ES_tradnl"/>
              </w:rPr>
              <w:t xml:space="preserve"> se contabilizará los visitantes anuales como beneficiarios, la meta es acumulativa para las 4 AP.  En el PMR se desagregará por año.</w:t>
            </w:r>
          </w:p>
        </w:tc>
      </w:tr>
    </w:tbl>
    <w:p w14:paraId="34588F6F" w14:textId="77777777" w:rsidR="00E50AB3" w:rsidRPr="00E50AB3" w:rsidRDefault="00E50AB3" w:rsidP="00E50AB3">
      <w:pPr>
        <w:spacing w:after="0" w:line="240" w:lineRule="auto"/>
        <w:jc w:val="center"/>
        <w:rPr>
          <w:rFonts w:ascii="Arial" w:eastAsia="Times" w:hAnsi="Arial" w:cs="Arial"/>
          <w:b/>
          <w:bCs/>
          <w:smallCaps/>
          <w:spacing w:val="5"/>
          <w:lang w:val="es-CO" w:eastAsia="en-US"/>
        </w:rPr>
      </w:pPr>
    </w:p>
    <w:p w14:paraId="34588F70" w14:textId="77777777" w:rsidR="00E50AB3" w:rsidRDefault="00E50AB3" w:rsidP="00BE5F5C">
      <w:pPr>
        <w:jc w:val="center"/>
        <w:rPr>
          <w:rFonts w:ascii="Arial" w:hAnsi="Arial" w:cs="Arial"/>
          <w:lang w:val="es-ES_tradnl"/>
        </w:rPr>
        <w:sectPr w:rsidR="00E50AB3" w:rsidSect="00E50AB3">
          <w:pgSz w:w="16838" w:h="11906" w:orient="landscape"/>
          <w:pgMar w:top="1800" w:right="1440" w:bottom="1800" w:left="1440" w:header="709" w:footer="709" w:gutter="0"/>
          <w:cols w:space="708"/>
          <w:docGrid w:linePitch="360"/>
        </w:sectPr>
      </w:pPr>
    </w:p>
    <w:p w14:paraId="34588F71" w14:textId="77777777" w:rsidR="00506D43" w:rsidRPr="009D7B94" w:rsidRDefault="00506D43" w:rsidP="009D7B94">
      <w:pPr>
        <w:pStyle w:val="Heading1"/>
        <w:numPr>
          <w:ilvl w:val="1"/>
          <w:numId w:val="1"/>
        </w:numPr>
        <w:jc w:val="both"/>
        <w:rPr>
          <w:rFonts w:ascii="Arial" w:hAnsi="Arial" w:cs="Arial"/>
          <w:sz w:val="22"/>
          <w:szCs w:val="22"/>
          <w:lang w:val="es-ES_tradnl"/>
        </w:rPr>
      </w:pPr>
      <w:bookmarkStart w:id="48" w:name="_Toc487815092"/>
      <w:r w:rsidRPr="009D7B94">
        <w:rPr>
          <w:rFonts w:ascii="Arial" w:hAnsi="Arial" w:cs="Arial"/>
          <w:b/>
          <w:color w:val="auto"/>
          <w:sz w:val="22"/>
          <w:szCs w:val="22"/>
          <w:lang w:val="es-ES_tradnl"/>
        </w:rPr>
        <w:lastRenderedPageBreak/>
        <w:t>Conocimiento Existente sobre la Efectividad de Intervenciones del Proyecto</w:t>
      </w:r>
      <w:bookmarkEnd w:id="48"/>
    </w:p>
    <w:p w14:paraId="34588F72" w14:textId="77777777" w:rsidR="00E4724D" w:rsidRPr="009D7B94" w:rsidRDefault="00E4724D" w:rsidP="00E4724D">
      <w:pPr>
        <w:jc w:val="both"/>
        <w:rPr>
          <w:rFonts w:ascii="Arial" w:hAnsi="Arial" w:cs="Arial"/>
          <w:lang w:val="es-MX" w:eastAsia="es-AR"/>
        </w:rPr>
      </w:pPr>
      <w:r w:rsidRPr="009D7B94">
        <w:rPr>
          <w:rFonts w:ascii="Arial" w:hAnsi="Arial" w:cs="Arial"/>
          <w:lang w:val="es-MX" w:eastAsia="es-AR"/>
        </w:rPr>
        <w:t>El patrimonio cultural y natural son fuentes de enriquecimiento para la humanidad y realizan un aporte importante para el desarrollo inclusivo, equitativo y sostenible de un país y de sus ciudadanos. Este programa utiliza la preservación del patrimonio nacional de Panamá como catalizador de procesos productivos y sostenibles que contribuyan al desarrollo socio-económico, cultural y ambiental del país, promoviendo nuevas modalidades de uso, consumo y promoción del patrimonio que impulsan su preservación y generan beneficios múltiples para los ciudadanos y la sociedad en su conjunto. Con tal objeto, adopta un abordaje integral con acciones que protegen el valioso y único acervo cultural y natural del país para el disfrute y beneficio de la sociedad, e involucran de forma activa y productiva a sus ciudadanos fortaleciendo su sentido de pertenencia y mejorando sus condiciones de vida, lo que constituye la justificación última de esta operación.</w:t>
      </w:r>
    </w:p>
    <w:p w14:paraId="34588F73" w14:textId="77777777" w:rsidR="00E4724D" w:rsidRPr="009D7B94" w:rsidRDefault="00E4724D" w:rsidP="00E4724D">
      <w:pPr>
        <w:jc w:val="both"/>
        <w:rPr>
          <w:rFonts w:ascii="Arial" w:hAnsi="Arial" w:cs="Arial"/>
          <w:lang w:eastAsia="es-AR"/>
        </w:rPr>
      </w:pPr>
      <w:r w:rsidRPr="009D7B94">
        <w:rPr>
          <w:rFonts w:ascii="Arial" w:hAnsi="Arial" w:cs="Arial"/>
          <w:lang w:val="es-MX" w:eastAsia="es-AR"/>
        </w:rPr>
        <w:t xml:space="preserve">Existe una amplia literatura que confirma la efectividad de las intervenciones propuestas por esta operación.  </w:t>
      </w:r>
      <w:r w:rsidRPr="009D7B94">
        <w:rPr>
          <w:rFonts w:ascii="Arial" w:hAnsi="Arial" w:cs="Arial"/>
          <w:lang w:eastAsia="es-AR"/>
        </w:rPr>
        <w:t>Entre ellas destacan:</w:t>
      </w:r>
      <w:r w:rsidR="00D27710" w:rsidRPr="009D7B94">
        <w:rPr>
          <w:rFonts w:ascii="Arial" w:hAnsi="Arial" w:cs="Arial"/>
        </w:rPr>
        <w:t xml:space="preserve"> </w:t>
      </w:r>
      <w:r w:rsidR="00D27710" w:rsidRPr="009D7B94">
        <w:rPr>
          <w:rFonts w:ascii="Arial" w:hAnsi="Arial" w:cs="Arial"/>
          <w:lang w:eastAsia="es-AR"/>
        </w:rPr>
        <w:t xml:space="preserve">Licciardi, G. and R. Amirtahmasebi (Eds) (2012) The Economics of Uniqueness. World Bank, Washington, D.C.; Listokin, D., and Listokin, B. Lahr, L. (1998). The Contributions of Historic Preservation to Housing and Economic Development. Housing Policy Debate 9(3) 479-485. Mason, R. (2005) Economics and Historic Preservation: A Guide and Review of the Literature. A discussion paper. Brookings Institution Metropolitan Policy Program. New York. Millennium Ecosystem Assessment, 2005. Ecosystems and Human Well-being: Biodiversity Synthesis. World Resources Institute, Washington, DC. TEEB – The Economics of Ecosystems and Biodiversity for National and International Policy Makers (2009). Ash et al., 2010, Ecosystems and human well-being, A Manual for Assessment Practitioners, Island Press, Washington, D.C (2010). </w:t>
      </w:r>
      <w:r w:rsidRPr="009D7B94">
        <w:rPr>
          <w:rFonts w:ascii="Arial" w:hAnsi="Arial" w:cs="Arial"/>
          <w:lang w:eastAsia="es-AR"/>
        </w:rPr>
        <w:t xml:space="preserve"> </w:t>
      </w:r>
    </w:p>
    <w:p w14:paraId="34588F74" w14:textId="77777777" w:rsidR="00506D43" w:rsidRPr="009D7B94" w:rsidRDefault="00BB14F2" w:rsidP="009D7B94">
      <w:pPr>
        <w:pStyle w:val="Heading1"/>
        <w:numPr>
          <w:ilvl w:val="1"/>
          <w:numId w:val="1"/>
        </w:numPr>
        <w:jc w:val="both"/>
        <w:rPr>
          <w:rFonts w:ascii="Arial" w:hAnsi="Arial" w:cs="Arial"/>
          <w:b/>
          <w:lang w:val="es-ES_tradnl"/>
        </w:rPr>
      </w:pPr>
      <w:bookmarkStart w:id="49" w:name="_Toc487815093"/>
      <w:r w:rsidRPr="009D7B94">
        <w:rPr>
          <w:rFonts w:ascii="Arial" w:hAnsi="Arial" w:cs="Arial"/>
          <w:b/>
          <w:color w:val="auto"/>
          <w:sz w:val="22"/>
          <w:szCs w:val="22"/>
          <w:lang w:val="es-ES_tradnl"/>
        </w:rPr>
        <w:t>Análisis Costo Beneficio Ex-Ante</w:t>
      </w:r>
      <w:r w:rsidR="00506D43" w:rsidRPr="009D7B94">
        <w:rPr>
          <w:rFonts w:ascii="Arial" w:hAnsi="Arial" w:cs="Arial"/>
          <w:b/>
          <w:color w:val="auto"/>
          <w:sz w:val="22"/>
          <w:szCs w:val="22"/>
          <w:lang w:val="es-ES_tradnl"/>
        </w:rPr>
        <w:t xml:space="preserve"> del Programa</w:t>
      </w:r>
      <w:bookmarkEnd w:id="49"/>
      <w:r w:rsidR="00506D43" w:rsidRPr="009D7B94">
        <w:rPr>
          <w:rFonts w:ascii="Arial" w:hAnsi="Arial" w:cs="Arial"/>
          <w:b/>
          <w:color w:val="auto"/>
          <w:sz w:val="22"/>
          <w:szCs w:val="22"/>
          <w:lang w:val="es-ES_tradnl"/>
        </w:rPr>
        <w:t xml:space="preserve"> </w:t>
      </w:r>
    </w:p>
    <w:p w14:paraId="34588F75" w14:textId="77777777" w:rsidR="00336B22" w:rsidRPr="009D7B94" w:rsidRDefault="00C75B9F" w:rsidP="00416D52">
      <w:pPr>
        <w:spacing w:before="240" w:after="0" w:line="240" w:lineRule="auto"/>
        <w:jc w:val="both"/>
        <w:rPr>
          <w:rFonts w:ascii="Arial" w:hAnsi="Arial" w:cs="Arial"/>
          <w:lang w:val="es-PA"/>
        </w:rPr>
      </w:pPr>
      <w:r w:rsidRPr="009D7B94">
        <w:rPr>
          <w:rFonts w:ascii="Arial" w:hAnsi="Arial" w:cs="Arial"/>
          <w:lang w:val="es-PA"/>
        </w:rPr>
        <w:t xml:space="preserve">El análisis económico se </w:t>
      </w:r>
      <w:r w:rsidR="000D7DDE" w:rsidRPr="009D7B94">
        <w:rPr>
          <w:rFonts w:ascii="Arial" w:hAnsi="Arial" w:cs="Arial"/>
          <w:lang w:val="es-PA"/>
        </w:rPr>
        <w:t>llevó</w:t>
      </w:r>
      <w:r w:rsidRPr="009D7B94">
        <w:rPr>
          <w:rFonts w:ascii="Arial" w:hAnsi="Arial" w:cs="Arial"/>
          <w:lang w:val="es-PA"/>
        </w:rPr>
        <w:t xml:space="preserve"> </w:t>
      </w:r>
      <w:r w:rsidR="000D7DDE" w:rsidRPr="009D7B94">
        <w:rPr>
          <w:rFonts w:ascii="Arial" w:hAnsi="Arial" w:cs="Arial"/>
          <w:lang w:val="es-PA"/>
        </w:rPr>
        <w:t>a cabo</w:t>
      </w:r>
      <w:r w:rsidRPr="009D7B94">
        <w:rPr>
          <w:rFonts w:ascii="Arial" w:hAnsi="Arial" w:cs="Arial"/>
          <w:lang w:val="es-PA"/>
        </w:rPr>
        <w:t xml:space="preserve"> a través de un análisis costo beneficio de cada una de las intervenciones del proyecto. Para el caso de Portobello y San Lorenzo los cuales incluyen intervenciones </w:t>
      </w:r>
      <w:r w:rsidR="0082783D" w:rsidRPr="009D7B94">
        <w:rPr>
          <w:rFonts w:ascii="Arial" w:hAnsi="Arial" w:cs="Arial"/>
          <w:lang w:val="es-PA"/>
        </w:rPr>
        <w:t xml:space="preserve">en </w:t>
      </w:r>
      <w:r w:rsidRPr="009D7B94">
        <w:rPr>
          <w:rFonts w:ascii="Arial" w:hAnsi="Arial" w:cs="Arial"/>
          <w:lang w:val="es-PA"/>
        </w:rPr>
        <w:t>sus parques naturales y</w:t>
      </w:r>
      <w:r w:rsidR="0082783D" w:rsidRPr="009D7B94">
        <w:rPr>
          <w:rFonts w:ascii="Arial" w:hAnsi="Arial" w:cs="Arial"/>
          <w:lang w:val="es-PA"/>
        </w:rPr>
        <w:t xml:space="preserve"> en</w:t>
      </w:r>
      <w:r w:rsidRPr="009D7B94">
        <w:rPr>
          <w:rFonts w:ascii="Arial" w:hAnsi="Arial" w:cs="Arial"/>
          <w:lang w:val="es-PA"/>
        </w:rPr>
        <w:t xml:space="preserve"> los fuertes que </w:t>
      </w:r>
      <w:r w:rsidR="0082783D" w:rsidRPr="009D7B94">
        <w:rPr>
          <w:rFonts w:ascii="Arial" w:hAnsi="Arial" w:cs="Arial"/>
          <w:lang w:val="es-PA"/>
        </w:rPr>
        <w:t xml:space="preserve">se </w:t>
      </w:r>
      <w:r w:rsidRPr="009D7B94">
        <w:rPr>
          <w:rFonts w:ascii="Arial" w:hAnsi="Arial" w:cs="Arial"/>
          <w:lang w:val="es-PA"/>
        </w:rPr>
        <w:t>encuentran</w:t>
      </w:r>
      <w:r w:rsidR="0082783D" w:rsidRPr="009D7B94">
        <w:rPr>
          <w:rFonts w:ascii="Arial" w:hAnsi="Arial" w:cs="Arial"/>
          <w:lang w:val="es-PA"/>
        </w:rPr>
        <w:t xml:space="preserve"> en los parques, se analizaron </w:t>
      </w:r>
      <w:r w:rsidRPr="009D7B94">
        <w:rPr>
          <w:rFonts w:ascii="Arial" w:hAnsi="Arial" w:cs="Arial"/>
          <w:lang w:val="es-PA"/>
        </w:rPr>
        <w:t xml:space="preserve">los fuertes y </w:t>
      </w:r>
      <w:r w:rsidR="000D7DDE" w:rsidRPr="009D7B94">
        <w:rPr>
          <w:rFonts w:ascii="Arial" w:hAnsi="Arial" w:cs="Arial"/>
          <w:lang w:val="es-PA"/>
        </w:rPr>
        <w:t>parques</w:t>
      </w:r>
      <w:r w:rsidRPr="009D7B94">
        <w:rPr>
          <w:rFonts w:ascii="Arial" w:hAnsi="Arial" w:cs="Arial"/>
          <w:lang w:val="es-PA"/>
        </w:rPr>
        <w:t xml:space="preserve"> en conjunto. </w:t>
      </w:r>
    </w:p>
    <w:p w14:paraId="34588F76" w14:textId="77777777" w:rsidR="00C75B9F" w:rsidRPr="009D7B94" w:rsidRDefault="000D7DDE" w:rsidP="00416D52">
      <w:pPr>
        <w:spacing w:before="240" w:after="0" w:line="240" w:lineRule="auto"/>
        <w:jc w:val="both"/>
        <w:rPr>
          <w:rFonts w:ascii="Arial" w:hAnsi="Arial" w:cs="Arial"/>
          <w:lang w:val="es-PA"/>
        </w:rPr>
      </w:pPr>
      <w:r w:rsidRPr="009D7B94">
        <w:rPr>
          <w:rFonts w:ascii="Arial" w:hAnsi="Arial" w:cs="Arial"/>
          <w:lang w:val="es-PA"/>
        </w:rPr>
        <w:t>Por el lado de los costos se utilizaron los costos de inversión de las intervenciones más los costos de operación y mantenimiento incrementales que se generarían con el proyecto. Dichos costos fueron ajustados para reflejar los costos reales a la economía.</w:t>
      </w:r>
    </w:p>
    <w:p w14:paraId="34588F77" w14:textId="77777777" w:rsidR="000D7DDE" w:rsidRPr="009D7B94" w:rsidRDefault="000D7DDE" w:rsidP="00416D52">
      <w:pPr>
        <w:spacing w:before="240" w:after="0" w:line="240" w:lineRule="auto"/>
        <w:jc w:val="both"/>
        <w:rPr>
          <w:rFonts w:ascii="Arial" w:hAnsi="Arial" w:cs="Arial"/>
          <w:lang w:val="es-PA"/>
        </w:rPr>
      </w:pPr>
    </w:p>
    <w:p w14:paraId="34588F78" w14:textId="77777777" w:rsidR="000D7DDE" w:rsidRPr="009D7B94" w:rsidRDefault="00822214" w:rsidP="000D7DDE">
      <w:pPr>
        <w:jc w:val="both"/>
        <w:rPr>
          <w:rFonts w:ascii="Arial" w:hAnsi="Arial" w:cs="Arial"/>
          <w:lang w:val="es-ES_tradnl"/>
        </w:rPr>
      </w:pPr>
      <w:r w:rsidRPr="009D7B94">
        <w:rPr>
          <w:rFonts w:ascii="Arial" w:hAnsi="Arial" w:cs="Arial"/>
          <w:lang w:val="es-ES_tradnl"/>
        </w:rPr>
        <w:t>Los beneficios utilizados en el análisis representa</w:t>
      </w:r>
      <w:r w:rsidR="006C510C">
        <w:rPr>
          <w:rFonts w:ascii="Arial" w:hAnsi="Arial" w:cs="Arial"/>
          <w:lang w:val="es-ES_tradnl"/>
        </w:rPr>
        <w:t>n</w:t>
      </w:r>
      <w:r w:rsidRPr="009D7B94">
        <w:rPr>
          <w:rFonts w:ascii="Arial" w:hAnsi="Arial" w:cs="Arial"/>
          <w:lang w:val="es-ES_tradnl"/>
        </w:rPr>
        <w:t xml:space="preserve"> la disposición a pagar por parte de los potenciales beneficiarios por mejorar el patrimonio cultural y natural a ser intervenido por el proyecto. Para cuantificar dicha disposición a pagar se </w:t>
      </w:r>
      <w:r w:rsidR="000D7DDE" w:rsidRPr="009D7B94">
        <w:rPr>
          <w:rFonts w:ascii="Arial" w:hAnsi="Arial" w:cs="Arial"/>
          <w:lang w:val="es-ES_tradnl"/>
        </w:rPr>
        <w:t xml:space="preserve">emplea la metodología de Valuación </w:t>
      </w:r>
      <w:r w:rsidR="006C510C" w:rsidRPr="00E50AB3">
        <w:rPr>
          <w:rFonts w:ascii="Arial" w:hAnsi="Arial" w:cs="Arial"/>
          <w:lang w:val="es-ES_tradnl"/>
        </w:rPr>
        <w:t>Contingente.</w:t>
      </w:r>
      <w:r w:rsidRPr="009D7B94">
        <w:rPr>
          <w:rFonts w:ascii="Arial" w:hAnsi="Arial" w:cs="Arial"/>
          <w:lang w:val="es-ES_tradnl"/>
        </w:rPr>
        <w:t xml:space="preserve"> </w:t>
      </w:r>
    </w:p>
    <w:p w14:paraId="34588F79" w14:textId="77777777" w:rsidR="000D7DDE" w:rsidRPr="009D7B94" w:rsidRDefault="000D7DDE" w:rsidP="000D7DDE">
      <w:pPr>
        <w:jc w:val="both"/>
        <w:rPr>
          <w:rFonts w:ascii="Arial" w:hAnsi="Arial" w:cs="Arial"/>
          <w:lang w:val="es-ES_tradnl"/>
        </w:rPr>
      </w:pPr>
      <w:r w:rsidRPr="009D7B94">
        <w:rPr>
          <w:rFonts w:ascii="Arial" w:hAnsi="Arial" w:cs="Arial"/>
          <w:lang w:val="es-ES_tradnl"/>
        </w:rPr>
        <w:t xml:space="preserve">Esta metodología consiste en entrevistar y en relevar preferencias mediante encuestas directas a los potenciales beneficiarios. Esta información es clave para luego estimar el valor económico asociado a las mejoras incrementales en el escenario Con Proyecto en relación al escenario Sin Proyecto. </w:t>
      </w:r>
      <w:r w:rsidR="00822214" w:rsidRPr="009D7B94">
        <w:rPr>
          <w:rFonts w:ascii="Arial" w:hAnsi="Arial" w:cs="Arial"/>
          <w:lang w:val="es-PA"/>
        </w:rPr>
        <w:t xml:space="preserve">Por razones de </w:t>
      </w:r>
      <w:r w:rsidR="00822214" w:rsidRPr="009D7B94">
        <w:rPr>
          <w:rFonts w:ascii="Arial" w:hAnsi="Arial" w:cs="Arial"/>
          <w:lang w:val="es-PA"/>
        </w:rPr>
        <w:lastRenderedPageBreak/>
        <w:t>limitación de recursos y de tiempo disponible el análisis realizado efectivamente limitó el universo de potenciales beneficiarios a los hogares de la Ciudad de Panamá y de la ciudad de Colón (esta última en el caso de la evaluación de los Componentes de Portobelo y Fuerte San Lorenzo y su entorno natural).</w:t>
      </w:r>
    </w:p>
    <w:p w14:paraId="34588F7A" w14:textId="77777777" w:rsidR="00F30E32" w:rsidRPr="009D7B94" w:rsidRDefault="0082783D" w:rsidP="00F30E32">
      <w:pPr>
        <w:spacing w:before="240" w:after="0" w:line="240" w:lineRule="auto"/>
        <w:ind w:left="360"/>
        <w:jc w:val="both"/>
        <w:rPr>
          <w:rFonts w:ascii="Arial" w:hAnsi="Arial" w:cs="Arial"/>
          <w:b/>
          <w:lang w:val="es-PA"/>
        </w:rPr>
      </w:pPr>
      <w:r w:rsidRPr="009D7B94">
        <w:rPr>
          <w:rFonts w:ascii="Arial" w:hAnsi="Arial" w:cs="Arial"/>
          <w:b/>
          <w:lang w:val="es-PA"/>
        </w:rPr>
        <w:t xml:space="preserve">A. </w:t>
      </w:r>
      <w:r w:rsidR="00926C0A" w:rsidRPr="009D7B94">
        <w:rPr>
          <w:rFonts w:ascii="Arial" w:hAnsi="Arial" w:cs="Arial"/>
          <w:b/>
          <w:lang w:val="es-PA"/>
        </w:rPr>
        <w:tab/>
      </w:r>
      <w:r w:rsidR="00F30E32" w:rsidRPr="009D7B94">
        <w:rPr>
          <w:rFonts w:ascii="Arial" w:hAnsi="Arial" w:cs="Arial"/>
          <w:b/>
          <w:lang w:val="es-PA"/>
        </w:rPr>
        <w:t>Metodología de Valuación Económica de la Rehabilitación del Patrimonio Cultural y/o preservación de sitios Naturales emblemáticos</w:t>
      </w:r>
    </w:p>
    <w:p w14:paraId="34588F7B" w14:textId="77777777" w:rsidR="00F30E32" w:rsidRPr="009D7B94" w:rsidRDefault="00F30E32" w:rsidP="00F30E32">
      <w:pPr>
        <w:spacing w:before="240" w:after="0" w:line="240" w:lineRule="auto"/>
        <w:ind w:left="360"/>
        <w:jc w:val="both"/>
        <w:rPr>
          <w:rFonts w:ascii="Arial" w:hAnsi="Arial" w:cs="Arial"/>
          <w:lang w:val="es-PA"/>
        </w:rPr>
      </w:pPr>
      <w:r w:rsidRPr="009D7B94">
        <w:rPr>
          <w:rFonts w:ascii="Arial" w:hAnsi="Arial" w:cs="Arial"/>
          <w:lang w:val="es-PA"/>
        </w:rPr>
        <w:t>El concepto de valor económico que se manejó en este análisis ha sido definido en el sentido amplio, como una modificación en el bienestar económico de la población beneficiaria del proyecto, es decir,  no solo se consideraron aquellos beneficios provenientes del uso directo del Sitio o Entidad patrimonial, sino que también se incluyeron aquellos beneficios obtenidos de manera indirecta y que satisfacen preferencias para garantizar la existencia y las demandas de conservación de determinados patrimonios culturales o naturales. Estos servicios no se comercializan necesariamente en un mercado, pero numerosos son los individuos que están dispuestos a obtenerlos mediante el empleo de sus recursos escasos para disponer de ellos.</w:t>
      </w:r>
    </w:p>
    <w:p w14:paraId="34588F7C" w14:textId="77777777" w:rsidR="00F30E32" w:rsidRPr="009D7B94" w:rsidRDefault="00F30E32" w:rsidP="00F30E32">
      <w:pPr>
        <w:spacing w:before="240" w:after="0" w:line="240" w:lineRule="auto"/>
        <w:ind w:left="360"/>
        <w:jc w:val="both"/>
        <w:rPr>
          <w:rFonts w:ascii="Arial" w:hAnsi="Arial" w:cs="Arial"/>
          <w:lang w:val="es-PA"/>
        </w:rPr>
      </w:pPr>
      <w:r w:rsidRPr="009D7B94">
        <w:rPr>
          <w:rFonts w:ascii="Arial" w:hAnsi="Arial" w:cs="Arial"/>
          <w:lang w:val="es-PA"/>
        </w:rPr>
        <w:t>En este sentido, el análisis que se realizó se diferencia del enfoque tradicional que se limita a considerar el impacto de corto plazo de los bienes y servicios culturales o ecológicos sobre algunos indicadores macroeconómicos como: el empleo, ingreso, la recaudación fiscal.  Por ejemplo, el valor económico total del Proyecto para la conservación y rehabilitación de un patrimonio natural como los Parque Nacionales de Coiba o del Volcán Barú, o los Fuertes de Portobelo o de la Fortaleza de San Lorenzo en la desembocadura del Chagres</w:t>
      </w:r>
      <w:r w:rsidR="00921160" w:rsidRPr="00921160">
        <w:rPr>
          <w:rFonts w:ascii="Arial" w:hAnsi="Arial" w:cs="Arial"/>
          <w:lang w:val="es-PA"/>
        </w:rPr>
        <w:t xml:space="preserve"> se relaciona tanto con la satisfacción obtenida por los usuarios directos de sus instalaciones, como con los beneficios indirectos (no-utilitarios) derivados de la </w:t>
      </w:r>
      <w:r w:rsidR="00921160">
        <w:rPr>
          <w:rFonts w:ascii="Arial" w:hAnsi="Arial" w:cs="Arial"/>
          <w:lang w:val="es-PA"/>
        </w:rPr>
        <w:t>existencia y mantenimiento de este</w:t>
      </w:r>
      <w:r w:rsidR="00921160" w:rsidRPr="00921160">
        <w:rPr>
          <w:rFonts w:ascii="Arial" w:hAnsi="Arial" w:cs="Arial"/>
          <w:lang w:val="es-PA"/>
        </w:rPr>
        <w:t xml:space="preserve"> patrimonio o por la opción de su uso en el futuro</w:t>
      </w:r>
      <w:r w:rsidR="00921160">
        <w:rPr>
          <w:rFonts w:ascii="Arial" w:hAnsi="Arial" w:cs="Arial"/>
          <w:lang w:val="es-PA"/>
        </w:rPr>
        <w:t>.</w:t>
      </w:r>
    </w:p>
    <w:p w14:paraId="34588F7D" w14:textId="77777777" w:rsidR="00F30E32" w:rsidRPr="009D7B94" w:rsidRDefault="00F30E32" w:rsidP="00F30E32">
      <w:pPr>
        <w:spacing w:before="240" w:after="0" w:line="240" w:lineRule="auto"/>
        <w:ind w:left="360"/>
        <w:jc w:val="both"/>
        <w:rPr>
          <w:rFonts w:ascii="Arial" w:hAnsi="Arial" w:cs="Arial"/>
          <w:lang w:val="es-PA"/>
        </w:rPr>
      </w:pPr>
      <w:r w:rsidRPr="009D7B94">
        <w:rPr>
          <w:rFonts w:ascii="Arial" w:hAnsi="Arial" w:cs="Arial"/>
          <w:lang w:val="es-PA"/>
        </w:rPr>
        <w:t>De esta manera, la valuación económica del Proyecto de rehabilitación y mantenimiento de un Patrimonio Cultural o Natural, incluye la medición de múltiples preferencias de la población potencialmente beneficiaria. Por ejemplo</w:t>
      </w:r>
      <w:r w:rsidR="00CA5EA6" w:rsidRPr="009D7B94">
        <w:rPr>
          <w:rFonts w:ascii="Arial" w:hAnsi="Arial" w:cs="Arial"/>
          <w:lang w:val="es-PA"/>
        </w:rPr>
        <w:t>,</w:t>
      </w:r>
      <w:r w:rsidRPr="009D7B94">
        <w:rPr>
          <w:rFonts w:ascii="Arial" w:hAnsi="Arial" w:cs="Arial"/>
          <w:lang w:val="es-PA"/>
        </w:rPr>
        <w:t xml:space="preserve"> en el caso del</w:t>
      </w:r>
      <w:r w:rsidR="00921160">
        <w:rPr>
          <w:rFonts w:ascii="Arial" w:hAnsi="Arial" w:cs="Arial"/>
          <w:lang w:val="es-PA"/>
        </w:rPr>
        <w:t xml:space="preserve"> MARTA</w:t>
      </w:r>
      <w:r w:rsidR="00CA5EA6" w:rsidRPr="009D7B94">
        <w:rPr>
          <w:rStyle w:val="FootnoteReference"/>
          <w:rFonts w:ascii="Arial" w:hAnsi="Arial" w:cs="Arial"/>
          <w:lang w:val="es-PA"/>
        </w:rPr>
        <w:footnoteReference w:id="27"/>
      </w:r>
      <w:r w:rsidRPr="009D7B94">
        <w:rPr>
          <w:rFonts w:ascii="Arial" w:hAnsi="Arial" w:cs="Arial"/>
          <w:lang w:val="es-PA"/>
        </w:rPr>
        <w:t>:</w:t>
      </w:r>
    </w:p>
    <w:p w14:paraId="34588F7E" w14:textId="77777777" w:rsidR="00CA5EA6" w:rsidRPr="009D7B94" w:rsidRDefault="00CA5EA6" w:rsidP="00CA5EA6">
      <w:pPr>
        <w:pStyle w:val="ListParagraph"/>
        <w:numPr>
          <w:ilvl w:val="0"/>
          <w:numId w:val="34"/>
        </w:numPr>
        <w:spacing w:before="240" w:after="0" w:line="240" w:lineRule="auto"/>
        <w:jc w:val="both"/>
        <w:rPr>
          <w:rFonts w:ascii="Arial" w:hAnsi="Arial" w:cs="Arial"/>
          <w:lang w:val="es-PA"/>
        </w:rPr>
      </w:pPr>
      <w:r w:rsidRPr="009D7B94">
        <w:rPr>
          <w:rFonts w:ascii="Arial" w:hAnsi="Arial" w:cs="Arial"/>
          <w:lang w:val="es-PA"/>
        </w:rPr>
        <w:t>Valor de uso (Use Value)</w:t>
      </w:r>
      <w:bookmarkStart w:id="50" w:name="_GoBack"/>
      <w:bookmarkEnd w:id="50"/>
    </w:p>
    <w:p w14:paraId="34588F7F" w14:textId="77777777" w:rsidR="00CA5EA6" w:rsidRPr="009D7B94" w:rsidRDefault="00F30E32" w:rsidP="00CA5EA6">
      <w:pPr>
        <w:pStyle w:val="ListParagraph"/>
        <w:numPr>
          <w:ilvl w:val="0"/>
          <w:numId w:val="34"/>
        </w:numPr>
        <w:spacing w:before="240" w:after="0" w:line="240" w:lineRule="auto"/>
        <w:jc w:val="both"/>
        <w:rPr>
          <w:rFonts w:ascii="Arial" w:hAnsi="Arial" w:cs="Arial"/>
          <w:lang w:val="es-PA"/>
        </w:rPr>
      </w:pPr>
      <w:r w:rsidRPr="009D7B94">
        <w:rPr>
          <w:rFonts w:ascii="Arial" w:hAnsi="Arial" w:cs="Arial"/>
          <w:lang w:val="es-PA"/>
        </w:rPr>
        <w:t xml:space="preserve">Valor </w:t>
      </w:r>
      <w:r w:rsidR="00CA5EA6" w:rsidRPr="009D7B94">
        <w:rPr>
          <w:rFonts w:ascii="Arial" w:hAnsi="Arial" w:cs="Arial"/>
          <w:lang w:val="es-PA"/>
        </w:rPr>
        <w:t>de Existencia (Existence Valus)</w:t>
      </w:r>
    </w:p>
    <w:p w14:paraId="34588F80" w14:textId="77777777" w:rsidR="00F30E32" w:rsidRPr="009D7B94" w:rsidRDefault="00F30E32" w:rsidP="00CA5EA6">
      <w:pPr>
        <w:pStyle w:val="ListParagraph"/>
        <w:numPr>
          <w:ilvl w:val="0"/>
          <w:numId w:val="34"/>
        </w:numPr>
        <w:spacing w:before="240" w:after="0" w:line="240" w:lineRule="auto"/>
        <w:jc w:val="both"/>
        <w:rPr>
          <w:rFonts w:ascii="Arial" w:hAnsi="Arial" w:cs="Arial"/>
          <w:lang w:val="es-PA"/>
        </w:rPr>
      </w:pPr>
      <w:r w:rsidRPr="009D7B94">
        <w:rPr>
          <w:rFonts w:ascii="Arial" w:hAnsi="Arial" w:cs="Arial"/>
          <w:lang w:val="es-PA"/>
        </w:rPr>
        <w:t>Valor</w:t>
      </w:r>
      <w:r w:rsidR="00CA5EA6" w:rsidRPr="009D7B94">
        <w:rPr>
          <w:rFonts w:ascii="Arial" w:hAnsi="Arial" w:cs="Arial"/>
          <w:lang w:val="es-PA"/>
        </w:rPr>
        <w:t xml:space="preserve"> de Educación (Education Value)</w:t>
      </w:r>
      <w:r w:rsidRPr="009D7B94">
        <w:rPr>
          <w:rFonts w:ascii="Arial" w:hAnsi="Arial" w:cs="Arial"/>
          <w:lang w:val="es-PA"/>
        </w:rPr>
        <w:t xml:space="preserve"> </w:t>
      </w:r>
    </w:p>
    <w:p w14:paraId="34588F81" w14:textId="77777777" w:rsidR="00F30E32" w:rsidRPr="009D7B94" w:rsidRDefault="00F30E32" w:rsidP="00CA5EA6">
      <w:pPr>
        <w:pStyle w:val="ListParagraph"/>
        <w:numPr>
          <w:ilvl w:val="0"/>
          <w:numId w:val="34"/>
        </w:numPr>
        <w:spacing w:before="240" w:after="0" w:line="240" w:lineRule="auto"/>
        <w:jc w:val="both"/>
        <w:rPr>
          <w:rFonts w:ascii="Arial" w:hAnsi="Arial" w:cs="Arial"/>
          <w:lang w:val="es-PA"/>
        </w:rPr>
      </w:pPr>
      <w:r w:rsidRPr="009D7B94">
        <w:rPr>
          <w:rFonts w:ascii="Arial" w:hAnsi="Arial" w:cs="Arial"/>
          <w:lang w:val="es-PA"/>
        </w:rPr>
        <w:t>Valor de consu</w:t>
      </w:r>
      <w:r w:rsidR="00CA5EA6" w:rsidRPr="009D7B94">
        <w:rPr>
          <w:rFonts w:ascii="Arial" w:hAnsi="Arial" w:cs="Arial"/>
          <w:lang w:val="es-PA"/>
        </w:rPr>
        <w:t xml:space="preserve">mo indirecto (Vicarious Value) </w:t>
      </w:r>
      <w:r w:rsidRPr="009D7B94">
        <w:rPr>
          <w:rFonts w:ascii="Arial" w:hAnsi="Arial" w:cs="Arial"/>
          <w:lang w:val="es-PA"/>
        </w:rPr>
        <w:t xml:space="preserve"> </w:t>
      </w:r>
    </w:p>
    <w:p w14:paraId="34588F82" w14:textId="77777777" w:rsidR="00F30E32" w:rsidRPr="009D7B94" w:rsidRDefault="00F30E32" w:rsidP="00CA5EA6">
      <w:pPr>
        <w:pStyle w:val="ListParagraph"/>
        <w:numPr>
          <w:ilvl w:val="0"/>
          <w:numId w:val="34"/>
        </w:numPr>
        <w:spacing w:before="240" w:after="0" w:line="240" w:lineRule="auto"/>
        <w:jc w:val="both"/>
        <w:rPr>
          <w:rFonts w:ascii="Arial" w:hAnsi="Arial" w:cs="Arial"/>
          <w:lang w:val="es-PA"/>
        </w:rPr>
      </w:pPr>
      <w:r w:rsidRPr="009D7B94">
        <w:rPr>
          <w:rFonts w:ascii="Arial" w:hAnsi="Arial" w:cs="Arial"/>
          <w:lang w:val="es-PA"/>
        </w:rPr>
        <w:t xml:space="preserve">Valor de legado (Bequest Value) </w:t>
      </w:r>
    </w:p>
    <w:p w14:paraId="34588F83" w14:textId="77777777" w:rsidR="00F30E32" w:rsidRPr="009D7B94" w:rsidRDefault="00CA5EA6" w:rsidP="00CA5EA6">
      <w:pPr>
        <w:pStyle w:val="ListParagraph"/>
        <w:numPr>
          <w:ilvl w:val="0"/>
          <w:numId w:val="34"/>
        </w:numPr>
        <w:spacing w:before="240" w:after="0" w:line="240" w:lineRule="auto"/>
        <w:jc w:val="both"/>
        <w:rPr>
          <w:rFonts w:ascii="Arial" w:hAnsi="Arial" w:cs="Arial"/>
          <w:lang w:val="es-PA"/>
        </w:rPr>
      </w:pPr>
      <w:r w:rsidRPr="009D7B94">
        <w:rPr>
          <w:rFonts w:ascii="Arial" w:hAnsi="Arial" w:cs="Arial"/>
          <w:lang w:val="es-PA"/>
        </w:rPr>
        <w:t>Valor de Prestigio</w:t>
      </w:r>
      <w:r w:rsidR="00F30E32" w:rsidRPr="009D7B94">
        <w:rPr>
          <w:rFonts w:ascii="Arial" w:hAnsi="Arial" w:cs="Arial"/>
          <w:lang w:val="es-PA"/>
        </w:rPr>
        <w:t xml:space="preserve"> </w:t>
      </w:r>
    </w:p>
    <w:p w14:paraId="34588F84" w14:textId="77777777" w:rsidR="00F30E32" w:rsidRPr="009D7B94" w:rsidRDefault="00F30E32" w:rsidP="00CA5EA6">
      <w:pPr>
        <w:pStyle w:val="ListParagraph"/>
        <w:numPr>
          <w:ilvl w:val="0"/>
          <w:numId w:val="34"/>
        </w:numPr>
        <w:spacing w:before="240" w:after="0" w:line="240" w:lineRule="auto"/>
        <w:jc w:val="both"/>
        <w:rPr>
          <w:rFonts w:ascii="Arial" w:hAnsi="Arial" w:cs="Arial"/>
          <w:lang w:val="es-PA"/>
        </w:rPr>
      </w:pPr>
      <w:r w:rsidRPr="009D7B94">
        <w:rPr>
          <w:rFonts w:ascii="Arial" w:hAnsi="Arial" w:cs="Arial"/>
          <w:lang w:val="es-PA"/>
        </w:rPr>
        <w:t>Valor de Opción de</w:t>
      </w:r>
      <w:r w:rsidR="00CA5EA6" w:rsidRPr="009D7B94">
        <w:rPr>
          <w:rFonts w:ascii="Arial" w:hAnsi="Arial" w:cs="Arial"/>
          <w:lang w:val="es-PA"/>
        </w:rPr>
        <w:t xml:space="preserve"> consumo futuro (Option Value) </w:t>
      </w:r>
      <w:r w:rsidRPr="009D7B94">
        <w:rPr>
          <w:rFonts w:ascii="Arial" w:hAnsi="Arial" w:cs="Arial"/>
          <w:lang w:val="es-PA"/>
        </w:rPr>
        <w:t xml:space="preserve"> </w:t>
      </w:r>
    </w:p>
    <w:p w14:paraId="34588F85" w14:textId="77777777" w:rsidR="00926C0A" w:rsidRPr="009D7B94" w:rsidRDefault="00926C0A" w:rsidP="004D5689">
      <w:pPr>
        <w:pStyle w:val="Heading2"/>
        <w:rPr>
          <w:rFonts w:ascii="Arial" w:eastAsia="Calibri" w:hAnsi="Arial" w:cs="Arial"/>
          <w:b/>
          <w:color w:val="auto"/>
          <w:sz w:val="22"/>
          <w:szCs w:val="22"/>
          <w:lang w:val="es-ES_tradnl" w:eastAsia="en-US"/>
        </w:rPr>
      </w:pPr>
      <w:bookmarkStart w:id="51" w:name="_Toc482344864"/>
    </w:p>
    <w:p w14:paraId="34588F86" w14:textId="77777777" w:rsidR="00D55BCA" w:rsidRPr="009D7B94" w:rsidRDefault="00D55BCA" w:rsidP="00D55BCA">
      <w:pPr>
        <w:spacing w:line="240" w:lineRule="exact"/>
        <w:jc w:val="both"/>
        <w:rPr>
          <w:rFonts w:ascii="Arial" w:hAnsi="Arial" w:cs="Arial"/>
          <w:lang w:val="es-ES_tradnl"/>
        </w:rPr>
      </w:pPr>
      <w:r w:rsidRPr="009D7B94">
        <w:rPr>
          <w:rFonts w:ascii="Arial" w:hAnsi="Arial" w:cs="Arial"/>
          <w:lang w:val="es-ES_tradnl"/>
        </w:rPr>
        <w:t xml:space="preserve">Para determinar el valor económico asociado a la Rehabilitación y Conservación de un Patrimonio Cultural o Natural se ha utilizado el enfoque microeconómico y la técnica de Valuación Contingente.  La metodología de Valuación Contingente permite cuantificar los </w:t>
      </w:r>
      <w:r w:rsidRPr="009D7B94">
        <w:rPr>
          <w:rFonts w:ascii="Arial" w:hAnsi="Arial" w:cs="Arial"/>
          <w:i/>
          <w:lang w:val="es-ES_tradnl"/>
        </w:rPr>
        <w:t>beneficios totales</w:t>
      </w:r>
      <w:r w:rsidRPr="009D7B94">
        <w:rPr>
          <w:rFonts w:ascii="Arial" w:hAnsi="Arial" w:cs="Arial"/>
          <w:lang w:val="es-ES_tradnl"/>
        </w:rPr>
        <w:t xml:space="preserve"> del proyecto, en base a una metodología que estima la máxima disposición a pagar por medio de un proceso cuidadoso que incluye:  las entrevistas a los beneficiarios, la estimación de un modelo de demanda econométrico y la simulación del comportamiento de toma de decisión a nivel de las familias a partir de dicho modelo. </w:t>
      </w:r>
    </w:p>
    <w:p w14:paraId="34588F87" w14:textId="77777777" w:rsidR="00D55BCA" w:rsidRPr="009D7B94" w:rsidRDefault="00D55BCA" w:rsidP="00D55BCA">
      <w:pPr>
        <w:spacing w:line="240" w:lineRule="exact"/>
        <w:jc w:val="both"/>
        <w:rPr>
          <w:rFonts w:ascii="Arial" w:hAnsi="Arial" w:cs="Arial"/>
          <w:lang w:val="es-ES_tradnl"/>
        </w:rPr>
      </w:pPr>
      <w:r w:rsidRPr="009D7B94">
        <w:rPr>
          <w:rFonts w:ascii="Arial" w:hAnsi="Arial" w:cs="Arial"/>
          <w:spacing w:val="-3"/>
          <w:lang w:val="es-ES_tradnl"/>
        </w:rPr>
        <w:lastRenderedPageBreak/>
        <w:t>Los datos se obtuvieron de una encuesta realizada en la ciudad de Panamá y Colon durante los meses de Marzo-Abril del 2017, dirigida a hogares en diferentes puntos de muestreo de acuerdo a un Plan de Muestreo bietapico (barrios, manzana) representativo dela población de la ciudad de Panamá y Colon. Se entrevistaron un total de 1,200 hogares.</w:t>
      </w:r>
    </w:p>
    <w:p w14:paraId="34588F88" w14:textId="77777777" w:rsidR="003840D6" w:rsidRPr="009D7B94" w:rsidRDefault="003840D6" w:rsidP="003840D6">
      <w:pPr>
        <w:ind w:right="26"/>
        <w:jc w:val="both"/>
        <w:rPr>
          <w:rFonts w:ascii="Arial" w:hAnsi="Arial" w:cs="Arial"/>
          <w:lang w:val="es-ES_tradnl"/>
        </w:rPr>
      </w:pPr>
      <w:r w:rsidRPr="009D7B94">
        <w:rPr>
          <w:rFonts w:ascii="Arial" w:hAnsi="Arial" w:cs="Arial"/>
          <w:lang w:val="es-ES_tradnl"/>
        </w:rPr>
        <w:t>El cálculo de los indicadores de bienestar económico se realizó a partir de la estimación de los parámetros del Modelo Logit Binomial:</w:t>
      </w:r>
      <w:r w:rsidRPr="009D7B94">
        <w:rPr>
          <w:rStyle w:val="FootnoteReference"/>
          <w:rFonts w:ascii="Arial" w:hAnsi="Arial" w:cs="Arial"/>
        </w:rPr>
        <w:footnoteReference w:id="28"/>
      </w:r>
    </w:p>
    <w:p w14:paraId="34588F89" w14:textId="77777777" w:rsidR="003840D6" w:rsidRPr="0064192E" w:rsidRDefault="003840D6" w:rsidP="003840D6">
      <w:pPr>
        <w:ind w:left="709" w:right="26" w:firstLine="131"/>
        <w:jc w:val="center"/>
        <w:rPr>
          <w:rFonts w:ascii="Arial" w:hAnsi="Arial" w:cs="Arial"/>
          <w:lang w:val="es-ES_tradnl"/>
        </w:rPr>
      </w:pPr>
      <w:r w:rsidRPr="0064192E">
        <w:rPr>
          <w:rFonts w:ascii="Arial" w:hAnsi="Arial" w:cs="Arial"/>
          <w:lang w:val="es-ES_tradnl"/>
        </w:rPr>
        <w:t>Proba</w:t>
      </w:r>
      <w:r w:rsidR="00EF73F9" w:rsidRPr="0064192E">
        <w:rPr>
          <w:rFonts w:ascii="Arial" w:hAnsi="Arial" w:cs="Arial"/>
          <w:lang w:val="es-ES_tradnl"/>
        </w:rPr>
        <w:t xml:space="preserve"> </w:t>
      </w:r>
      <w:r w:rsidRPr="0064192E">
        <w:rPr>
          <w:rFonts w:ascii="Arial" w:hAnsi="Arial" w:cs="Arial"/>
          <w:lang w:val="es-ES_tradnl"/>
        </w:rPr>
        <w:t>(D=1) = F (</w:t>
      </w:r>
      <w:r w:rsidRPr="009D7B94">
        <w:rPr>
          <w:rFonts w:ascii="Arial" w:hAnsi="Arial" w:cs="Arial"/>
        </w:rPr>
        <w:sym w:font="Symbol" w:char="F044"/>
      </w:r>
      <w:r w:rsidRPr="0064192E">
        <w:rPr>
          <w:rFonts w:ascii="Arial" w:hAnsi="Arial" w:cs="Arial"/>
          <w:lang w:val="es-ES_tradnl"/>
        </w:rPr>
        <w:t xml:space="preserve">V = </w:t>
      </w:r>
      <w:r w:rsidRPr="009D7B94">
        <w:rPr>
          <w:rFonts w:ascii="Arial" w:hAnsi="Arial" w:cs="Arial"/>
        </w:rPr>
        <w:sym w:font="Symbol" w:char="F062"/>
      </w:r>
      <w:r w:rsidRPr="0064192E">
        <w:rPr>
          <w:rFonts w:ascii="Arial" w:hAnsi="Arial" w:cs="Arial"/>
          <w:vertAlign w:val="subscript"/>
          <w:lang w:val="es-ES_tradnl"/>
        </w:rPr>
        <w:t>0</w:t>
      </w:r>
      <w:r w:rsidRPr="0064192E">
        <w:rPr>
          <w:rFonts w:ascii="Arial" w:hAnsi="Arial" w:cs="Arial"/>
          <w:lang w:val="es-ES_tradnl"/>
        </w:rPr>
        <w:t xml:space="preserve"> + </w:t>
      </w:r>
      <w:r w:rsidRPr="009D7B94">
        <w:rPr>
          <w:rFonts w:ascii="Arial" w:hAnsi="Arial" w:cs="Arial"/>
        </w:rPr>
        <w:sym w:font="Symbol" w:char="F062"/>
      </w:r>
      <w:r w:rsidRPr="0064192E">
        <w:rPr>
          <w:rFonts w:ascii="Arial" w:hAnsi="Arial" w:cs="Arial"/>
          <w:vertAlign w:val="subscript"/>
          <w:lang w:val="es-ES_tradnl"/>
        </w:rPr>
        <w:t>1</w:t>
      </w:r>
      <w:r w:rsidRPr="0064192E">
        <w:rPr>
          <w:rFonts w:ascii="Arial" w:hAnsi="Arial" w:cs="Arial"/>
          <w:lang w:val="es-ES_tradnl"/>
        </w:rPr>
        <w:t xml:space="preserve"> P</w:t>
      </w:r>
      <w:r w:rsidRPr="0064192E">
        <w:rPr>
          <w:rFonts w:ascii="Arial" w:hAnsi="Arial" w:cs="Arial"/>
          <w:vertAlign w:val="subscript"/>
          <w:lang w:val="es-ES_tradnl"/>
        </w:rPr>
        <w:t>1</w:t>
      </w:r>
      <w:r w:rsidRPr="0064192E">
        <w:rPr>
          <w:rFonts w:ascii="Arial" w:hAnsi="Arial" w:cs="Arial"/>
          <w:lang w:val="es-ES_tradnl"/>
        </w:rPr>
        <w:t xml:space="preserve"> + </w:t>
      </w:r>
      <w:r w:rsidRPr="009D7B94">
        <w:rPr>
          <w:rFonts w:ascii="Arial" w:hAnsi="Arial" w:cs="Arial"/>
        </w:rPr>
        <w:sym w:font="Symbol" w:char="F062"/>
      </w:r>
      <w:r w:rsidRPr="0064192E">
        <w:rPr>
          <w:rFonts w:ascii="Arial" w:hAnsi="Arial" w:cs="Arial"/>
          <w:vertAlign w:val="subscript"/>
          <w:lang w:val="es-ES_tradnl"/>
        </w:rPr>
        <w:t>2</w:t>
      </w:r>
      <w:r w:rsidRPr="0064192E">
        <w:rPr>
          <w:rFonts w:ascii="Arial" w:hAnsi="Arial" w:cs="Arial"/>
          <w:lang w:val="es-ES_tradnl"/>
        </w:rPr>
        <w:t xml:space="preserve"> Revenu</w:t>
      </w:r>
      <w:r w:rsidRPr="0064192E">
        <w:rPr>
          <w:rFonts w:ascii="Arial" w:hAnsi="Arial" w:cs="Arial"/>
          <w:vertAlign w:val="subscript"/>
          <w:lang w:val="es-ES_tradnl"/>
        </w:rPr>
        <w:t>2</w:t>
      </w:r>
      <w:r w:rsidRPr="0064192E">
        <w:rPr>
          <w:rFonts w:ascii="Arial" w:hAnsi="Arial" w:cs="Arial"/>
          <w:lang w:val="es-ES_tradnl"/>
        </w:rPr>
        <w:t xml:space="preserve">+ </w:t>
      </w:r>
      <w:r w:rsidRPr="009D7B94">
        <w:rPr>
          <w:rFonts w:ascii="Arial" w:hAnsi="Arial" w:cs="Arial"/>
        </w:rPr>
        <w:sym w:font="Symbol" w:char="F062"/>
      </w:r>
      <w:r w:rsidRPr="0064192E">
        <w:rPr>
          <w:rFonts w:ascii="Arial" w:hAnsi="Arial" w:cs="Arial"/>
          <w:vertAlign w:val="subscript"/>
          <w:lang w:val="es-ES_tradnl"/>
        </w:rPr>
        <w:t>s</w:t>
      </w:r>
      <w:r w:rsidRPr="0064192E">
        <w:rPr>
          <w:rFonts w:ascii="Arial" w:hAnsi="Arial" w:cs="Arial"/>
          <w:lang w:val="es-ES_tradnl"/>
        </w:rPr>
        <w:t xml:space="preserve"> X</w:t>
      </w:r>
      <w:r w:rsidRPr="0064192E">
        <w:rPr>
          <w:rFonts w:ascii="Arial" w:hAnsi="Arial" w:cs="Arial"/>
          <w:vertAlign w:val="subscript"/>
          <w:lang w:val="es-ES_tradnl"/>
        </w:rPr>
        <w:t>s</w:t>
      </w:r>
      <w:r w:rsidRPr="0064192E">
        <w:rPr>
          <w:rFonts w:ascii="Arial" w:hAnsi="Arial" w:cs="Arial"/>
          <w:lang w:val="es-ES_tradnl"/>
        </w:rPr>
        <w:t xml:space="preserve"> )</w:t>
      </w:r>
    </w:p>
    <w:p w14:paraId="34588F8A" w14:textId="77777777" w:rsidR="003840D6" w:rsidRPr="0064192E" w:rsidRDefault="003840D6" w:rsidP="003840D6">
      <w:pPr>
        <w:ind w:right="26"/>
        <w:jc w:val="both"/>
        <w:rPr>
          <w:rFonts w:ascii="Arial" w:hAnsi="Arial" w:cs="Arial"/>
          <w:lang w:val="es-ES_tradnl"/>
        </w:rPr>
      </w:pPr>
      <w:r w:rsidRPr="0064192E">
        <w:rPr>
          <w:rFonts w:ascii="Arial" w:hAnsi="Arial" w:cs="Arial"/>
          <w:lang w:val="es-ES_tradnl"/>
        </w:rPr>
        <w:t>Donde:</w:t>
      </w:r>
    </w:p>
    <w:p w14:paraId="34588F8B" w14:textId="77777777" w:rsidR="003840D6" w:rsidRPr="009D7B94" w:rsidRDefault="003840D6" w:rsidP="003840D6">
      <w:pPr>
        <w:ind w:left="2835" w:right="26" w:hanging="1134"/>
        <w:jc w:val="both"/>
        <w:rPr>
          <w:rFonts w:ascii="Arial" w:hAnsi="Arial" w:cs="Arial"/>
          <w:lang w:val="es-ES_tradnl"/>
        </w:rPr>
      </w:pPr>
      <w:r w:rsidRPr="009D7B94">
        <w:rPr>
          <w:rFonts w:ascii="Arial" w:hAnsi="Arial" w:cs="Arial"/>
          <w:lang w:val="es-ES_tradnl"/>
        </w:rPr>
        <w:t>D:</w:t>
      </w:r>
      <w:r w:rsidRPr="009D7B94">
        <w:rPr>
          <w:rFonts w:ascii="Arial" w:hAnsi="Arial" w:cs="Arial"/>
          <w:lang w:val="es-ES_tradnl"/>
        </w:rPr>
        <w:tab/>
        <w:t>si D=1 Aceptación del Proyecto ; si D=0 Rechazo al Proyecto</w:t>
      </w:r>
    </w:p>
    <w:p w14:paraId="34588F8C" w14:textId="77777777" w:rsidR="003840D6" w:rsidRPr="009D7B94" w:rsidRDefault="003840D6" w:rsidP="003840D6">
      <w:pPr>
        <w:ind w:left="2835" w:right="26" w:hanging="1134"/>
        <w:jc w:val="both"/>
        <w:rPr>
          <w:rFonts w:ascii="Arial" w:hAnsi="Arial" w:cs="Arial"/>
          <w:lang w:val="es-ES_tradnl"/>
        </w:rPr>
      </w:pPr>
      <w:r w:rsidRPr="009D7B94">
        <w:rPr>
          <w:rFonts w:ascii="Arial" w:hAnsi="Arial" w:cs="Arial"/>
          <w:lang w:val="es-ES_tradnl"/>
        </w:rPr>
        <w:t>P</w:t>
      </w:r>
      <w:r w:rsidRPr="009D7B94">
        <w:rPr>
          <w:rFonts w:ascii="Arial" w:hAnsi="Arial" w:cs="Arial"/>
          <w:vertAlign w:val="subscript"/>
          <w:lang w:val="es-ES_tradnl"/>
        </w:rPr>
        <w:t>1</w:t>
      </w:r>
      <w:r w:rsidRPr="009D7B94">
        <w:rPr>
          <w:rFonts w:ascii="Arial" w:hAnsi="Arial" w:cs="Arial"/>
          <w:lang w:val="es-ES_tradnl"/>
        </w:rPr>
        <w:t>:</w:t>
      </w:r>
      <w:r w:rsidRPr="009D7B94">
        <w:rPr>
          <w:rFonts w:ascii="Arial" w:hAnsi="Arial" w:cs="Arial"/>
          <w:lang w:val="es-ES_tradnl"/>
        </w:rPr>
        <w:tab/>
        <w:t>Pago adicional requerido en el caso de aceptación del Proyecto</w:t>
      </w:r>
    </w:p>
    <w:p w14:paraId="34588F8D" w14:textId="77777777" w:rsidR="003840D6" w:rsidRPr="009D7B94" w:rsidRDefault="003840D6" w:rsidP="003840D6">
      <w:pPr>
        <w:ind w:left="2835" w:right="26" w:hanging="1134"/>
        <w:jc w:val="both"/>
        <w:rPr>
          <w:rFonts w:ascii="Arial" w:hAnsi="Arial" w:cs="Arial"/>
          <w:vertAlign w:val="subscript"/>
          <w:lang w:val="es-ES_tradnl"/>
        </w:rPr>
      </w:pPr>
      <w:r w:rsidRPr="009D7B94">
        <w:rPr>
          <w:rFonts w:ascii="Arial" w:hAnsi="Arial" w:cs="Arial"/>
          <w:lang w:val="es-ES_tradnl"/>
        </w:rPr>
        <w:t>Revenu</w:t>
      </w:r>
      <w:r w:rsidRPr="009D7B94">
        <w:rPr>
          <w:rFonts w:ascii="Arial" w:hAnsi="Arial" w:cs="Arial"/>
          <w:vertAlign w:val="subscript"/>
          <w:lang w:val="es-ES_tradnl"/>
        </w:rPr>
        <w:t>2</w:t>
      </w:r>
      <w:r w:rsidRPr="009D7B94">
        <w:rPr>
          <w:rFonts w:ascii="Arial" w:hAnsi="Arial" w:cs="Arial"/>
          <w:lang w:val="es-ES_tradnl"/>
        </w:rPr>
        <w:t>:</w:t>
      </w:r>
      <w:r w:rsidRPr="009D7B94">
        <w:rPr>
          <w:rFonts w:ascii="Arial" w:hAnsi="Arial" w:cs="Arial"/>
          <w:vertAlign w:val="subscript"/>
          <w:lang w:val="es-ES_tradnl"/>
        </w:rPr>
        <w:tab/>
      </w:r>
      <w:r w:rsidRPr="009D7B94">
        <w:rPr>
          <w:rFonts w:ascii="Arial" w:hAnsi="Arial" w:cs="Arial"/>
          <w:lang w:val="es-ES_tradnl"/>
        </w:rPr>
        <w:t>Ingreso total por  mes de la familia del encuestado</w:t>
      </w:r>
      <w:r w:rsidRPr="009D7B94">
        <w:rPr>
          <w:rFonts w:ascii="Arial" w:hAnsi="Arial" w:cs="Arial"/>
          <w:vertAlign w:val="subscript"/>
          <w:lang w:val="es-ES_tradnl"/>
        </w:rPr>
        <w:t xml:space="preserve"> </w:t>
      </w:r>
    </w:p>
    <w:p w14:paraId="34588F8E" w14:textId="77777777" w:rsidR="003840D6" w:rsidRPr="009D7B94" w:rsidRDefault="003840D6" w:rsidP="003840D6">
      <w:pPr>
        <w:ind w:left="2835" w:right="26" w:hanging="1134"/>
        <w:jc w:val="both"/>
        <w:rPr>
          <w:rFonts w:ascii="Arial" w:hAnsi="Arial" w:cs="Arial"/>
          <w:lang w:val="es-ES_tradnl"/>
        </w:rPr>
      </w:pPr>
      <w:r w:rsidRPr="009D7B94">
        <w:rPr>
          <w:rFonts w:ascii="Arial" w:hAnsi="Arial" w:cs="Arial"/>
          <w:lang w:val="es-ES_tradnl"/>
        </w:rPr>
        <w:t>X</w:t>
      </w:r>
      <w:r w:rsidRPr="009D7B94">
        <w:rPr>
          <w:rFonts w:ascii="Arial" w:hAnsi="Arial" w:cs="Arial"/>
          <w:vertAlign w:val="subscript"/>
          <w:lang w:val="es-ES_tradnl"/>
        </w:rPr>
        <w:t xml:space="preserve">s </w:t>
      </w:r>
      <w:r w:rsidRPr="009D7B94">
        <w:rPr>
          <w:rFonts w:ascii="Arial" w:hAnsi="Arial" w:cs="Arial"/>
          <w:lang w:val="es-ES_tradnl"/>
        </w:rPr>
        <w:t>:</w:t>
      </w:r>
      <w:r w:rsidRPr="009D7B94">
        <w:rPr>
          <w:rFonts w:ascii="Arial" w:hAnsi="Arial" w:cs="Arial"/>
          <w:vertAlign w:val="subscript"/>
          <w:lang w:val="es-ES_tradnl"/>
        </w:rPr>
        <w:tab/>
      </w:r>
      <w:r w:rsidRPr="009D7B94">
        <w:rPr>
          <w:rFonts w:ascii="Arial" w:hAnsi="Arial" w:cs="Arial"/>
          <w:lang w:val="es-ES_tradnl"/>
        </w:rPr>
        <w:t>otras variables relacionadas con las preferencias culturales, nivel educativo, u otras características socio-económicas del entrevistado</w:t>
      </w:r>
      <w:r w:rsidRPr="009D7B94">
        <w:rPr>
          <w:rFonts w:ascii="Arial" w:hAnsi="Arial" w:cs="Arial"/>
          <w:vertAlign w:val="subscript"/>
          <w:lang w:val="es-ES_tradnl"/>
        </w:rPr>
        <w:t xml:space="preserve"> </w:t>
      </w:r>
    </w:p>
    <w:p w14:paraId="34588F8F" w14:textId="77777777" w:rsidR="003840D6" w:rsidRPr="009D7B94" w:rsidRDefault="003840D6" w:rsidP="003840D6">
      <w:pPr>
        <w:pStyle w:val="BodyTextIndent"/>
        <w:numPr>
          <w:ilvl w:val="0"/>
          <w:numId w:val="38"/>
        </w:numPr>
        <w:spacing w:after="0" w:line="240" w:lineRule="auto"/>
        <w:ind w:right="26" w:hanging="358"/>
        <w:jc w:val="both"/>
        <w:rPr>
          <w:rFonts w:ascii="Arial" w:hAnsi="Arial" w:cs="Arial"/>
          <w:lang w:val="es-ES_tradnl"/>
        </w:rPr>
      </w:pPr>
      <w:r w:rsidRPr="009D7B94">
        <w:rPr>
          <w:rFonts w:ascii="Arial" w:hAnsi="Arial" w:cs="Arial"/>
          <w:u w:val="single"/>
          <w:lang w:val="es-ES_tradnl"/>
        </w:rPr>
        <w:t>Método de estimación de los parámetros del Modelo</w:t>
      </w:r>
      <w:r w:rsidRPr="009D7B94">
        <w:rPr>
          <w:rFonts w:ascii="Arial" w:hAnsi="Arial" w:cs="Arial"/>
          <w:lang w:val="es-ES_tradnl"/>
        </w:rPr>
        <w:t>.</w:t>
      </w:r>
    </w:p>
    <w:p w14:paraId="34588F90" w14:textId="77777777" w:rsidR="003840D6" w:rsidRPr="009D7B94" w:rsidRDefault="003840D6" w:rsidP="003840D6">
      <w:pPr>
        <w:pStyle w:val="BodyTextIndent"/>
        <w:ind w:left="1416" w:right="26" w:firstLine="131"/>
        <w:rPr>
          <w:rFonts w:ascii="Arial" w:hAnsi="Arial" w:cs="Arial"/>
          <w:lang w:val="es-ES_tradnl"/>
        </w:rPr>
      </w:pPr>
    </w:p>
    <w:p w14:paraId="34588F91" w14:textId="77777777" w:rsidR="003840D6" w:rsidRPr="009D7B94" w:rsidRDefault="003840D6" w:rsidP="003840D6">
      <w:pPr>
        <w:ind w:right="26"/>
        <w:jc w:val="both"/>
        <w:rPr>
          <w:rFonts w:ascii="Arial" w:hAnsi="Arial" w:cs="Arial"/>
          <w:lang w:val="es-ES_tradnl"/>
        </w:rPr>
      </w:pPr>
      <w:r w:rsidRPr="009D7B94">
        <w:rPr>
          <w:rFonts w:ascii="Arial" w:hAnsi="Arial" w:cs="Arial"/>
          <w:lang w:val="es-ES_tradnl"/>
        </w:rPr>
        <w:t>Para la estimación se empleó el método de Máxima Verosimilitud con respecto a los parámetros del modelo, para obtener los valores de los parámetros que maximizan la probabilidad de predecir las respuestas observadas en la encuesta.  Se utilizó el procedimiento LOGIT del programa STATA el cual utiliza el algoritmo de Newton-Rapson para maximizar la función de verosimilitud con respecto a los parámetros del modelo. Ver ANEXO II Resultados econométricos.</w:t>
      </w:r>
    </w:p>
    <w:p w14:paraId="34588F92" w14:textId="77777777" w:rsidR="003840D6" w:rsidRPr="009D7B94" w:rsidRDefault="003840D6" w:rsidP="003840D6">
      <w:pPr>
        <w:ind w:right="26"/>
        <w:jc w:val="both"/>
        <w:rPr>
          <w:rFonts w:ascii="Arial" w:hAnsi="Arial" w:cs="Arial"/>
          <w:lang w:val="es-ES_tradnl"/>
        </w:rPr>
      </w:pPr>
      <w:r w:rsidRPr="009D7B94">
        <w:rPr>
          <w:rFonts w:ascii="Arial" w:hAnsi="Arial" w:cs="Arial"/>
          <w:lang w:val="es-ES_tradnl"/>
        </w:rPr>
        <w:t xml:space="preserve">Se empleó un Modelo Básico en el que se incluyen como variables exógenas, el Precio seleccionado (técnica Referéndum) y la variable Ingresos totales del Hogar. </w:t>
      </w:r>
    </w:p>
    <w:p w14:paraId="34588F93" w14:textId="77777777" w:rsidR="003840D6" w:rsidRPr="009D7B94" w:rsidRDefault="003840D6" w:rsidP="003840D6">
      <w:pPr>
        <w:ind w:right="26"/>
        <w:jc w:val="both"/>
        <w:rPr>
          <w:rFonts w:ascii="Arial" w:hAnsi="Arial" w:cs="Arial"/>
          <w:lang w:val="es-ES_tradnl"/>
        </w:rPr>
      </w:pPr>
    </w:p>
    <w:p w14:paraId="34588F94" w14:textId="77777777" w:rsidR="003840D6" w:rsidRPr="009D7B94" w:rsidRDefault="006065E7" w:rsidP="009D7B94">
      <w:pPr>
        <w:spacing w:before="240" w:after="0" w:line="240" w:lineRule="auto"/>
        <w:ind w:left="360"/>
        <w:jc w:val="both"/>
        <w:rPr>
          <w:rFonts w:ascii="Arial" w:hAnsi="Arial" w:cs="Arial"/>
          <w:b/>
          <w:lang w:val="es-PA"/>
        </w:rPr>
      </w:pPr>
      <w:bookmarkStart w:id="52" w:name="_Toc482344862"/>
      <w:r>
        <w:rPr>
          <w:rFonts w:ascii="Arial" w:hAnsi="Arial" w:cs="Arial"/>
          <w:b/>
          <w:lang w:val="es-PA"/>
        </w:rPr>
        <w:t>B.</w:t>
      </w:r>
      <w:r>
        <w:rPr>
          <w:rFonts w:ascii="Arial" w:hAnsi="Arial" w:cs="Arial"/>
          <w:b/>
          <w:lang w:val="es-PA"/>
        </w:rPr>
        <w:tab/>
      </w:r>
      <w:r w:rsidR="003840D6" w:rsidRPr="009D7B94">
        <w:rPr>
          <w:rFonts w:ascii="Arial" w:hAnsi="Arial" w:cs="Arial"/>
          <w:b/>
          <w:lang w:val="es-PA"/>
        </w:rPr>
        <w:t xml:space="preserve">Disposición a Pagar y </w:t>
      </w:r>
      <w:r w:rsidR="006C510C">
        <w:rPr>
          <w:rFonts w:ascii="Arial" w:hAnsi="Arial" w:cs="Arial"/>
          <w:b/>
          <w:lang w:val="es-PA"/>
        </w:rPr>
        <w:t>d</w:t>
      </w:r>
      <w:r w:rsidR="003840D6" w:rsidRPr="009D7B94">
        <w:rPr>
          <w:rFonts w:ascii="Arial" w:hAnsi="Arial" w:cs="Arial"/>
          <w:b/>
          <w:lang w:val="es-PA"/>
        </w:rPr>
        <w:t>emanda para la realización de la</w:t>
      </w:r>
      <w:r w:rsidR="006C510C">
        <w:rPr>
          <w:rFonts w:ascii="Arial" w:hAnsi="Arial" w:cs="Arial"/>
          <w:b/>
          <w:lang w:val="es-PA"/>
        </w:rPr>
        <w:t xml:space="preserve">s </w:t>
      </w:r>
      <w:r w:rsidR="003840D6" w:rsidRPr="009D7B94">
        <w:rPr>
          <w:rFonts w:ascii="Arial" w:hAnsi="Arial" w:cs="Arial"/>
          <w:b/>
          <w:lang w:val="es-PA"/>
        </w:rPr>
        <w:t xml:space="preserve">obras de </w:t>
      </w:r>
      <w:r w:rsidR="006C510C">
        <w:rPr>
          <w:rFonts w:ascii="Arial" w:hAnsi="Arial" w:cs="Arial"/>
          <w:b/>
          <w:lang w:val="es-PA"/>
        </w:rPr>
        <w:t>r</w:t>
      </w:r>
      <w:r w:rsidR="003840D6" w:rsidRPr="009D7B94">
        <w:rPr>
          <w:rFonts w:ascii="Arial" w:hAnsi="Arial" w:cs="Arial"/>
          <w:b/>
          <w:lang w:val="es-PA"/>
        </w:rPr>
        <w:t>ehabilitación.</w:t>
      </w:r>
      <w:bookmarkEnd w:id="52"/>
    </w:p>
    <w:p w14:paraId="34588F95" w14:textId="77777777" w:rsidR="003840D6" w:rsidRPr="009D7B94" w:rsidRDefault="003840D6" w:rsidP="003840D6">
      <w:pPr>
        <w:ind w:left="709" w:right="26"/>
        <w:rPr>
          <w:rFonts w:ascii="Arial" w:hAnsi="Arial" w:cs="Arial"/>
          <w:lang w:val="es-ES_tradnl"/>
        </w:rPr>
      </w:pPr>
    </w:p>
    <w:p w14:paraId="34588F96" w14:textId="77777777" w:rsidR="003840D6" w:rsidRPr="009D7B94" w:rsidRDefault="003840D6" w:rsidP="003840D6">
      <w:pPr>
        <w:ind w:right="26"/>
        <w:jc w:val="both"/>
        <w:rPr>
          <w:rFonts w:ascii="Arial" w:hAnsi="Arial" w:cs="Arial"/>
          <w:lang w:val="es-ES_tradnl"/>
        </w:rPr>
      </w:pPr>
      <w:r w:rsidRPr="009D7B94">
        <w:rPr>
          <w:rFonts w:ascii="Arial" w:hAnsi="Arial" w:cs="Arial"/>
          <w:lang w:val="es-ES_tradnl"/>
        </w:rPr>
        <w:t xml:space="preserve">En el Cuadro </w:t>
      </w:r>
      <w:r w:rsidR="008315A8">
        <w:rPr>
          <w:rFonts w:ascii="Arial" w:hAnsi="Arial" w:cs="Arial"/>
          <w:lang w:val="es-ES_tradnl"/>
        </w:rPr>
        <w:t>7</w:t>
      </w:r>
      <w:r w:rsidRPr="009D7B94">
        <w:rPr>
          <w:rFonts w:ascii="Arial" w:hAnsi="Arial" w:cs="Arial"/>
          <w:lang w:val="es-ES_tradnl"/>
        </w:rPr>
        <w:t xml:space="preserve"> se resume el cálculo de la Disposición a Pagar (DaP) media para la realización y puesta en operación de cada uno de los 6 Proyectos de Rehabilitación y Conservación. También se incluye los Ingresos económicos promedio de los Hogares de la Muestra en cada una de las 6 Encuestas. </w:t>
      </w:r>
    </w:p>
    <w:p w14:paraId="34588F97" w14:textId="77777777" w:rsidR="003840D6" w:rsidRPr="003716C6" w:rsidRDefault="003840D6" w:rsidP="003716C6">
      <w:pPr>
        <w:spacing w:after="0"/>
        <w:ind w:right="26"/>
        <w:jc w:val="center"/>
        <w:rPr>
          <w:rFonts w:ascii="Arial" w:hAnsi="Arial" w:cs="Arial"/>
          <w:b/>
          <w:sz w:val="20"/>
          <w:lang w:val="es-ES_tradnl"/>
        </w:rPr>
      </w:pPr>
      <w:r w:rsidRPr="003716C6">
        <w:rPr>
          <w:rFonts w:ascii="Arial" w:hAnsi="Arial" w:cs="Arial"/>
          <w:b/>
          <w:sz w:val="20"/>
          <w:lang w:val="es-ES_tradnl"/>
        </w:rPr>
        <w:t xml:space="preserve">Cuadro </w:t>
      </w:r>
      <w:r w:rsidR="008315A8" w:rsidRPr="003716C6">
        <w:rPr>
          <w:rFonts w:ascii="Arial" w:hAnsi="Arial" w:cs="Arial"/>
          <w:b/>
          <w:sz w:val="20"/>
          <w:lang w:val="es-ES_tradnl"/>
        </w:rPr>
        <w:t>7: Disposición a Pagar por el Proyecto e Ingresos totales promedio por Hogar</w:t>
      </w:r>
    </w:p>
    <w:p w14:paraId="34588F98" w14:textId="77777777" w:rsidR="003840D6" w:rsidRPr="009D7B94" w:rsidRDefault="003840D6" w:rsidP="003840D6">
      <w:pPr>
        <w:ind w:left="-630" w:right="-270"/>
        <w:jc w:val="center"/>
        <w:rPr>
          <w:rFonts w:ascii="Arial" w:hAnsi="Arial" w:cs="Arial"/>
        </w:rPr>
      </w:pPr>
      <w:r w:rsidRPr="009D7B94">
        <w:rPr>
          <w:rFonts w:ascii="Arial" w:hAnsi="Arial" w:cs="Arial"/>
          <w:noProof/>
          <w:lang w:eastAsia="en-US"/>
        </w:rPr>
        <w:lastRenderedPageBreak/>
        <w:drawing>
          <wp:inline distT="0" distB="0" distL="0" distR="0" wp14:anchorId="3458904F" wp14:editId="34589050">
            <wp:extent cx="5263654" cy="1362991"/>
            <wp:effectExtent l="0" t="0" r="0" b="889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2284" cy="1370405"/>
                    </a:xfrm>
                    <a:prstGeom prst="rect">
                      <a:avLst/>
                    </a:prstGeom>
                    <a:noFill/>
                    <a:ln>
                      <a:noFill/>
                    </a:ln>
                  </pic:spPr>
                </pic:pic>
              </a:graphicData>
            </a:graphic>
          </wp:inline>
        </w:drawing>
      </w:r>
    </w:p>
    <w:p w14:paraId="34588F99" w14:textId="77777777" w:rsidR="003840D6" w:rsidRPr="009D7B94" w:rsidRDefault="003840D6" w:rsidP="003840D6">
      <w:pPr>
        <w:ind w:right="532"/>
        <w:jc w:val="both"/>
        <w:rPr>
          <w:rFonts w:ascii="Arial" w:hAnsi="Arial" w:cs="Arial"/>
        </w:rPr>
      </w:pPr>
    </w:p>
    <w:p w14:paraId="34588F9A" w14:textId="77777777" w:rsidR="003840D6" w:rsidRPr="009D7B94" w:rsidRDefault="003840D6" w:rsidP="003840D6">
      <w:pPr>
        <w:ind w:right="26"/>
        <w:jc w:val="both"/>
        <w:rPr>
          <w:rFonts w:ascii="Arial" w:hAnsi="Arial" w:cs="Arial"/>
          <w:lang w:val="es-ES_tradnl"/>
        </w:rPr>
      </w:pPr>
      <w:r w:rsidRPr="009D7B94">
        <w:rPr>
          <w:rFonts w:ascii="Arial" w:hAnsi="Arial" w:cs="Arial"/>
          <w:lang w:val="es-ES_tradnl"/>
        </w:rPr>
        <w:t xml:space="preserve">De estos resultados se desprenden las preferencias de los panameños a nivel del Marco Muestral seleccionado en cada caso. La DaP para la realización de los 6 Proyectos de Rehabilitación y Conservación del Patrimonio Cultural o Natural varían en un rango [US$ 45 – US$ 215] por hogar y por año. Estas DaPs representan un pago en promedio del orden de 0.5% de los Ingresos del Hogar. </w:t>
      </w:r>
    </w:p>
    <w:p w14:paraId="34588F9B" w14:textId="77777777" w:rsidR="003840D6" w:rsidRPr="009D7B94" w:rsidRDefault="003840D6" w:rsidP="003840D6">
      <w:pPr>
        <w:ind w:right="26"/>
        <w:jc w:val="both"/>
        <w:rPr>
          <w:rFonts w:ascii="Arial" w:hAnsi="Arial" w:cs="Arial"/>
          <w:lang w:val="es-ES_tradnl"/>
        </w:rPr>
      </w:pPr>
      <w:r w:rsidRPr="009D7B94">
        <w:rPr>
          <w:rFonts w:ascii="Arial" w:hAnsi="Arial" w:cs="Arial"/>
          <w:lang w:val="es-ES_tradnl"/>
        </w:rPr>
        <w:t xml:space="preserve">El caso de Portobelo es una situación especial, en el cual se ha identificado un nivel muy alto en las preferencias de los panameños por su rehabilitación y conservación, esto incluye los Fuertes y las Playas y las áreas naturales próximas a la bahía de Portobelo. </w:t>
      </w:r>
    </w:p>
    <w:bookmarkEnd w:id="51"/>
    <w:p w14:paraId="34588F9C" w14:textId="77777777" w:rsidR="004D5689" w:rsidRPr="009D7B94" w:rsidRDefault="004D5689">
      <w:pPr>
        <w:jc w:val="both"/>
        <w:rPr>
          <w:rFonts w:ascii="Arial" w:hAnsi="Arial" w:cs="Arial"/>
          <w:lang w:val="es-PA"/>
        </w:rPr>
      </w:pPr>
    </w:p>
    <w:p w14:paraId="34588F9D" w14:textId="77777777" w:rsidR="0082783D" w:rsidRPr="009D7B94" w:rsidRDefault="006065E7" w:rsidP="009D7B94">
      <w:pPr>
        <w:spacing w:before="240" w:after="0" w:line="240" w:lineRule="auto"/>
        <w:ind w:left="360"/>
        <w:jc w:val="both"/>
        <w:rPr>
          <w:rFonts w:ascii="Arial" w:hAnsi="Arial" w:cs="Arial"/>
          <w:b/>
          <w:lang w:val="es-PA"/>
        </w:rPr>
      </w:pPr>
      <w:r>
        <w:rPr>
          <w:rFonts w:ascii="Arial" w:hAnsi="Arial" w:cs="Arial"/>
          <w:b/>
          <w:lang w:val="es-PA"/>
        </w:rPr>
        <w:t>C.</w:t>
      </w:r>
      <w:r>
        <w:rPr>
          <w:rFonts w:ascii="Arial" w:hAnsi="Arial" w:cs="Arial"/>
          <w:b/>
          <w:lang w:val="es-PA"/>
        </w:rPr>
        <w:tab/>
      </w:r>
      <w:r w:rsidR="0082783D" w:rsidRPr="009D7B94">
        <w:rPr>
          <w:rFonts w:ascii="Arial" w:hAnsi="Arial" w:cs="Arial"/>
          <w:b/>
          <w:lang w:val="es-PA"/>
        </w:rPr>
        <w:t>Principales resultados del Análisis Costo-Beneficio</w:t>
      </w:r>
      <w:r w:rsidR="006C510C">
        <w:rPr>
          <w:rFonts w:ascii="Arial" w:hAnsi="Arial" w:cs="Arial"/>
          <w:b/>
          <w:lang w:val="es-PA"/>
        </w:rPr>
        <w:t xml:space="preserve"> </w:t>
      </w:r>
      <w:r w:rsidR="0082783D" w:rsidRPr="009D7B94">
        <w:rPr>
          <w:rFonts w:ascii="Arial" w:hAnsi="Arial" w:cs="Arial"/>
          <w:b/>
          <w:lang w:val="es-PA"/>
        </w:rPr>
        <w:t xml:space="preserve">(ACB) de los 6 componentes del Programa </w:t>
      </w:r>
    </w:p>
    <w:p w14:paraId="34588F9E" w14:textId="77777777" w:rsidR="0082783D" w:rsidRPr="009D7B94" w:rsidRDefault="0082783D" w:rsidP="0082783D">
      <w:pPr>
        <w:rPr>
          <w:rFonts w:ascii="Arial" w:hAnsi="Arial" w:cs="Arial"/>
          <w:lang w:val="es-ES_tradnl"/>
        </w:rPr>
      </w:pPr>
    </w:p>
    <w:p w14:paraId="34588F9F" w14:textId="77777777" w:rsidR="0082783D" w:rsidRPr="009D7B94" w:rsidRDefault="0082783D" w:rsidP="0082783D">
      <w:pPr>
        <w:jc w:val="both"/>
        <w:rPr>
          <w:rFonts w:ascii="Arial" w:hAnsi="Arial" w:cs="Arial"/>
          <w:lang w:val="es-ES_tradnl"/>
        </w:rPr>
      </w:pPr>
      <w:r w:rsidRPr="009D7B94">
        <w:rPr>
          <w:rFonts w:ascii="Arial" w:hAnsi="Arial" w:cs="Arial"/>
          <w:lang w:val="es-ES_tradnl"/>
        </w:rPr>
        <w:t>En el Cuadro 10</w:t>
      </w:r>
      <w:r w:rsidRPr="009D7B94">
        <w:rPr>
          <w:rStyle w:val="FootnoteReference"/>
          <w:rFonts w:ascii="Arial" w:hAnsi="Arial" w:cs="Arial"/>
        </w:rPr>
        <w:footnoteReference w:id="29"/>
      </w:r>
      <w:r w:rsidRPr="009D7B94">
        <w:rPr>
          <w:rFonts w:ascii="Arial" w:hAnsi="Arial" w:cs="Arial"/>
          <w:lang w:val="es-ES_tradnl"/>
        </w:rPr>
        <w:t xml:space="preserve"> se resumen los principales resultados del ACB.  En todos los casos se observa una rentabilidad económica</w:t>
      </w:r>
      <w:r w:rsidR="006C510C">
        <w:rPr>
          <w:rFonts w:ascii="Arial" w:hAnsi="Arial" w:cs="Arial"/>
          <w:lang w:val="es-ES_tradnl"/>
        </w:rPr>
        <w:t xml:space="preserve"> </w:t>
      </w:r>
      <w:r w:rsidRPr="009D7B94">
        <w:rPr>
          <w:rFonts w:ascii="Arial" w:hAnsi="Arial" w:cs="Arial"/>
          <w:lang w:val="es-ES_tradnl"/>
        </w:rPr>
        <w:t>superior al 12% reflejando una alta  preferencia de la sociedad panameña para la rehabilitación y puesta en valor del Museo Antropológico Marta , Portobelo y sus fuertes y áreas naturales, el Fuerte de San Lorenzo y su entorno natural, y de los Parques Nacionales de Coiba y del Volc</w:t>
      </w:r>
      <w:r w:rsidR="006C510C">
        <w:rPr>
          <w:rFonts w:ascii="Arial" w:hAnsi="Arial" w:cs="Arial"/>
          <w:lang w:val="es-ES_tradnl"/>
        </w:rPr>
        <w:t>á</w:t>
      </w:r>
      <w:r w:rsidRPr="009D7B94">
        <w:rPr>
          <w:rFonts w:ascii="Arial" w:hAnsi="Arial" w:cs="Arial"/>
          <w:lang w:val="es-ES_tradnl"/>
        </w:rPr>
        <w:t>n Baru.</w:t>
      </w:r>
    </w:p>
    <w:p w14:paraId="34588FA0" w14:textId="77777777" w:rsidR="0082783D" w:rsidRPr="009D7B94" w:rsidRDefault="0082783D" w:rsidP="0082783D">
      <w:pPr>
        <w:jc w:val="both"/>
        <w:rPr>
          <w:rFonts w:ascii="Arial" w:hAnsi="Arial" w:cs="Arial"/>
          <w:lang w:val="es-ES_tradnl"/>
        </w:rPr>
      </w:pPr>
      <w:r w:rsidRPr="009D7B94">
        <w:rPr>
          <w:rFonts w:ascii="Arial" w:hAnsi="Arial" w:cs="Arial"/>
          <w:lang w:val="es-ES_tradnl"/>
        </w:rPr>
        <w:t>Estos resultados son coherentes con el resultado del análisis cualitativo realizado por IPSOS</w:t>
      </w:r>
      <w:r w:rsidRPr="009D7B94">
        <w:rPr>
          <w:rStyle w:val="FootnoteReference"/>
          <w:rFonts w:ascii="Arial" w:hAnsi="Arial" w:cs="Arial"/>
        </w:rPr>
        <w:footnoteReference w:id="30"/>
      </w:r>
      <w:r w:rsidRPr="009D7B94">
        <w:rPr>
          <w:rFonts w:ascii="Arial" w:hAnsi="Arial" w:cs="Arial"/>
          <w:lang w:val="es-ES_tradnl"/>
        </w:rPr>
        <w:t xml:space="preserve"> a partir de los Grupos Focales y entrevistas sobre las preferencias de los panameños en cuanto a la rehabilitación y preservación y usos sustentables de los 6 productos patrimoniales analizados. Desde un punto de vista comercial y de gestión, los hogares entrevistados expresan claramente su preocupación por garantizar eficiencia y transparencia en la gestión de los mismos. </w:t>
      </w:r>
    </w:p>
    <w:p w14:paraId="34588FA1" w14:textId="77777777" w:rsidR="0082783D" w:rsidRPr="009D7B94" w:rsidRDefault="0082783D" w:rsidP="0082783D">
      <w:pPr>
        <w:spacing w:after="0"/>
        <w:jc w:val="center"/>
        <w:rPr>
          <w:rFonts w:ascii="Arial" w:hAnsi="Arial" w:cs="Arial"/>
          <w:b/>
          <w:lang w:val="es-ES_tradnl"/>
        </w:rPr>
      </w:pPr>
    </w:p>
    <w:p w14:paraId="34588FA2" w14:textId="77777777" w:rsidR="0082783D" w:rsidRPr="009D7B94" w:rsidRDefault="0082783D" w:rsidP="003716C6">
      <w:pPr>
        <w:jc w:val="center"/>
        <w:rPr>
          <w:rFonts w:ascii="Arial" w:hAnsi="Arial" w:cs="Arial"/>
          <w:b/>
          <w:lang w:val="es-ES_tradnl"/>
        </w:rPr>
      </w:pPr>
      <w:r w:rsidRPr="009D7B94">
        <w:rPr>
          <w:rFonts w:ascii="Arial" w:hAnsi="Arial" w:cs="Arial"/>
          <w:b/>
          <w:lang w:val="es-ES_tradnl"/>
        </w:rPr>
        <w:lastRenderedPageBreak/>
        <w:t xml:space="preserve">Cuadro </w:t>
      </w:r>
      <w:r w:rsidR="008315A8">
        <w:rPr>
          <w:rFonts w:ascii="Arial" w:hAnsi="Arial" w:cs="Arial"/>
          <w:b/>
          <w:lang w:val="es-ES_tradnl"/>
        </w:rPr>
        <w:t>8:</w:t>
      </w:r>
      <w:r w:rsidR="008315A8" w:rsidRPr="008315A8">
        <w:rPr>
          <w:rFonts w:ascii="Arial" w:hAnsi="Arial" w:cs="Arial"/>
          <w:b/>
          <w:lang w:val="es-ES_tradnl"/>
        </w:rPr>
        <w:t xml:space="preserve"> </w:t>
      </w:r>
      <w:r w:rsidR="008315A8" w:rsidRPr="00EB62E9">
        <w:rPr>
          <w:rFonts w:ascii="Arial" w:hAnsi="Arial" w:cs="Arial"/>
          <w:b/>
          <w:lang w:val="es-ES_tradnl"/>
        </w:rPr>
        <w:t xml:space="preserve">Indicadores de Rentabilidad Económica de </w:t>
      </w:r>
      <w:r w:rsidR="008315A8">
        <w:rPr>
          <w:rFonts w:ascii="Arial" w:hAnsi="Arial" w:cs="Arial"/>
          <w:b/>
          <w:lang w:val="es-ES_tradnl"/>
        </w:rPr>
        <w:t xml:space="preserve">las principales intervenciones </w:t>
      </w:r>
      <w:r w:rsidR="008315A8" w:rsidRPr="00EB62E9">
        <w:rPr>
          <w:rFonts w:ascii="Arial" w:hAnsi="Arial" w:cs="Arial"/>
          <w:b/>
          <w:lang w:val="es-ES_tradnl"/>
        </w:rPr>
        <w:t>del Programa</w:t>
      </w:r>
    </w:p>
    <w:p w14:paraId="34588FA3" w14:textId="77777777" w:rsidR="0082783D" w:rsidRPr="009D7B94" w:rsidRDefault="0082783D">
      <w:pPr>
        <w:jc w:val="both"/>
        <w:rPr>
          <w:rFonts w:ascii="Arial" w:hAnsi="Arial" w:cs="Arial"/>
          <w:lang w:val="es-PA"/>
        </w:rPr>
      </w:pPr>
      <w:r w:rsidRPr="009D7B94">
        <w:rPr>
          <w:rFonts w:ascii="Arial" w:hAnsi="Arial" w:cs="Arial"/>
          <w:b/>
          <w:noProof/>
          <w:lang w:eastAsia="en-US"/>
        </w:rPr>
        <w:drawing>
          <wp:inline distT="0" distB="0" distL="0" distR="0" wp14:anchorId="34589051" wp14:editId="34589052">
            <wp:extent cx="5400040" cy="1830472"/>
            <wp:effectExtent l="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1830472"/>
                    </a:xfrm>
                    <a:prstGeom prst="rect">
                      <a:avLst/>
                    </a:prstGeom>
                    <a:noFill/>
                  </pic:spPr>
                </pic:pic>
              </a:graphicData>
            </a:graphic>
          </wp:inline>
        </w:drawing>
      </w:r>
    </w:p>
    <w:p w14:paraId="34588FA4" w14:textId="77777777" w:rsidR="00926C0A" w:rsidRPr="009D7B94" w:rsidRDefault="003466EF" w:rsidP="009D7B94">
      <w:pPr>
        <w:pStyle w:val="Heading1"/>
        <w:numPr>
          <w:ilvl w:val="1"/>
          <w:numId w:val="1"/>
        </w:numPr>
        <w:jc w:val="both"/>
        <w:rPr>
          <w:rFonts w:ascii="Arial" w:hAnsi="Arial" w:cs="Arial"/>
          <w:b/>
          <w:lang w:val="es-ES_tradnl"/>
        </w:rPr>
      </w:pPr>
      <w:bookmarkStart w:id="53" w:name="_Toc483920936"/>
      <w:bookmarkStart w:id="54" w:name="_Toc487815094"/>
      <w:bookmarkEnd w:id="53"/>
      <w:r w:rsidRPr="009D7B94">
        <w:rPr>
          <w:rFonts w:ascii="Arial" w:hAnsi="Arial" w:cs="Arial"/>
          <w:b/>
          <w:color w:val="auto"/>
          <w:sz w:val="22"/>
          <w:szCs w:val="22"/>
          <w:lang w:val="es-ES_tradnl"/>
        </w:rPr>
        <w:t>Análisis costo-beneficio ex -post</w:t>
      </w:r>
      <w:bookmarkEnd w:id="54"/>
    </w:p>
    <w:p w14:paraId="34588FA5" w14:textId="77777777" w:rsidR="00776966" w:rsidRDefault="00750B58" w:rsidP="00102804">
      <w:pPr>
        <w:spacing w:before="240"/>
        <w:jc w:val="both"/>
        <w:rPr>
          <w:rFonts w:ascii="Arial" w:hAnsi="Arial" w:cs="Arial"/>
          <w:lang w:val="es-PA"/>
        </w:rPr>
      </w:pPr>
      <w:r w:rsidRPr="009D7B94">
        <w:rPr>
          <w:rFonts w:ascii="Arial" w:hAnsi="Arial" w:cs="Arial"/>
          <w:lang w:val="es-PA"/>
        </w:rPr>
        <w:t xml:space="preserve">El análisis costo-beneficio ex-post se realizará una vez realizado el último desembolso de cada préstamo. </w:t>
      </w:r>
      <w:r w:rsidR="00F87728" w:rsidRPr="009D7B94">
        <w:rPr>
          <w:rFonts w:ascii="Arial" w:hAnsi="Arial" w:cs="Arial"/>
          <w:lang w:val="es-PA"/>
        </w:rPr>
        <w:t xml:space="preserve">Para calcular la tasa de retorno ex post, se </w:t>
      </w:r>
      <w:r w:rsidR="00ED4C10" w:rsidRPr="00E50AB3">
        <w:rPr>
          <w:rFonts w:ascii="Arial" w:hAnsi="Arial" w:cs="Arial"/>
          <w:lang w:val="es-PA"/>
        </w:rPr>
        <w:t>utilizarán</w:t>
      </w:r>
      <w:r w:rsidR="00F87728" w:rsidRPr="009D7B94">
        <w:rPr>
          <w:rFonts w:ascii="Arial" w:hAnsi="Arial" w:cs="Arial"/>
          <w:lang w:val="es-PA"/>
        </w:rPr>
        <w:t xml:space="preserve"> los costos de inversión y operación y mantenimiento efectivamente incurridos.  Los beneficios serán los mismos que se usaron en el análisis ex ante ajustados a precios al </w:t>
      </w:r>
      <w:r w:rsidR="00ED4C10" w:rsidRPr="00E50AB3">
        <w:rPr>
          <w:rFonts w:ascii="Arial" w:hAnsi="Arial" w:cs="Arial"/>
          <w:lang w:val="es-PA"/>
        </w:rPr>
        <w:t>año</w:t>
      </w:r>
      <w:r w:rsidR="00F87728" w:rsidRPr="009D7B94">
        <w:rPr>
          <w:rFonts w:ascii="Arial" w:hAnsi="Arial" w:cs="Arial"/>
          <w:lang w:val="es-PA"/>
        </w:rPr>
        <w:t xml:space="preserve"> en el cual se </w:t>
      </w:r>
      <w:r w:rsidR="00ED4C10" w:rsidRPr="00E50AB3">
        <w:rPr>
          <w:rFonts w:ascii="Arial" w:hAnsi="Arial" w:cs="Arial"/>
          <w:lang w:val="es-PA"/>
        </w:rPr>
        <w:t>efectúe</w:t>
      </w:r>
      <w:r w:rsidR="00F87728" w:rsidRPr="009D7B94">
        <w:rPr>
          <w:rFonts w:ascii="Arial" w:hAnsi="Arial" w:cs="Arial"/>
          <w:lang w:val="es-PA"/>
        </w:rPr>
        <w:t xml:space="preserve"> el análisis </w:t>
      </w:r>
      <w:r w:rsidR="00ED4C10">
        <w:rPr>
          <w:rFonts w:ascii="Arial" w:hAnsi="Arial" w:cs="Arial"/>
          <w:lang w:val="es-PA"/>
        </w:rPr>
        <w:t>ex -</w:t>
      </w:r>
      <w:r w:rsidR="00F87728" w:rsidRPr="009D7B94">
        <w:rPr>
          <w:rFonts w:ascii="Arial" w:hAnsi="Arial" w:cs="Arial"/>
          <w:lang w:val="es-PA"/>
        </w:rPr>
        <w:t xml:space="preserve">post. El </w:t>
      </w:r>
      <w:r w:rsidRPr="009D7B94">
        <w:rPr>
          <w:rFonts w:ascii="Arial" w:hAnsi="Arial" w:cs="Arial"/>
          <w:lang w:val="es-PA"/>
        </w:rPr>
        <w:t xml:space="preserve">objetivo </w:t>
      </w:r>
      <w:r w:rsidR="00F87728" w:rsidRPr="009D7B94">
        <w:rPr>
          <w:rFonts w:ascii="Arial" w:hAnsi="Arial" w:cs="Arial"/>
          <w:lang w:val="es-PA"/>
        </w:rPr>
        <w:t>de llevar a cabo dicho análisis es estimar la tasa de retorno que efectivamente gener</w:t>
      </w:r>
      <w:r w:rsidR="00ED4C10">
        <w:rPr>
          <w:rFonts w:ascii="Arial" w:hAnsi="Arial" w:cs="Arial"/>
          <w:lang w:val="es-PA"/>
        </w:rPr>
        <w:t>ó</w:t>
      </w:r>
      <w:r w:rsidR="00F87728" w:rsidRPr="009D7B94">
        <w:rPr>
          <w:rFonts w:ascii="Arial" w:hAnsi="Arial" w:cs="Arial"/>
          <w:lang w:val="es-PA"/>
        </w:rPr>
        <w:t xml:space="preserve"> el proyecto. </w:t>
      </w:r>
      <w:r w:rsidRPr="009D7B94">
        <w:rPr>
          <w:rFonts w:ascii="Arial" w:hAnsi="Arial" w:cs="Arial"/>
          <w:lang w:val="es-PA"/>
        </w:rPr>
        <w:t>Se alimentará de registros administrativos del INAC y del MiAmbiente.</w:t>
      </w:r>
    </w:p>
    <w:p w14:paraId="34588FA6" w14:textId="77777777" w:rsidR="003716C6" w:rsidRDefault="008775F4" w:rsidP="00102804">
      <w:pPr>
        <w:spacing w:before="240"/>
        <w:jc w:val="both"/>
        <w:rPr>
          <w:rFonts w:ascii="Arial" w:hAnsi="Arial" w:cs="Arial"/>
          <w:lang w:val="es-PA"/>
        </w:rPr>
      </w:pPr>
      <w:r>
        <w:rPr>
          <w:rFonts w:ascii="Arial" w:hAnsi="Arial" w:cs="Arial"/>
          <w:lang w:val="es-PA"/>
        </w:rPr>
        <w:t>A partir del cálculo de las TIR de las intervenciones presentadas en el Cuadro 10 se calculará una TIR para los bienes culturales, considerando el MARTA, y otra para los bienes naturales considerando el PNC y el PNVB, de acuerdo a las siguientes tablas:</w:t>
      </w:r>
    </w:p>
    <w:p w14:paraId="34588FA7" w14:textId="77777777" w:rsidR="003716C6" w:rsidRDefault="003716C6">
      <w:pPr>
        <w:spacing w:after="160" w:line="259" w:lineRule="auto"/>
        <w:rPr>
          <w:rFonts w:ascii="Arial" w:hAnsi="Arial" w:cs="Arial"/>
          <w:lang w:val="es-PA"/>
        </w:rPr>
      </w:pPr>
      <w:r>
        <w:rPr>
          <w:rFonts w:ascii="Arial" w:hAnsi="Arial" w:cs="Arial"/>
          <w:lang w:val="es-PA"/>
        </w:rPr>
        <w:br w:type="page"/>
      </w:r>
    </w:p>
    <w:p w14:paraId="34588FA8" w14:textId="77777777" w:rsidR="008775F4" w:rsidRDefault="008775F4" w:rsidP="00102804">
      <w:pPr>
        <w:spacing w:before="240"/>
        <w:jc w:val="both"/>
        <w:rPr>
          <w:rFonts w:ascii="Arial" w:hAnsi="Arial" w:cs="Arial"/>
          <w:lang w:val="es-PA"/>
        </w:rPr>
      </w:pPr>
    </w:p>
    <w:p w14:paraId="34588FA9" w14:textId="77777777" w:rsidR="00A94812" w:rsidRDefault="008315A8" w:rsidP="009D7B94">
      <w:pPr>
        <w:spacing w:before="240"/>
        <w:jc w:val="center"/>
        <w:rPr>
          <w:rFonts w:ascii="Arial" w:hAnsi="Arial" w:cs="Arial"/>
          <w:b/>
          <w:lang w:val="es-PA"/>
        </w:rPr>
      </w:pPr>
      <w:r w:rsidRPr="008315A8">
        <w:rPr>
          <w:rFonts w:ascii="Arial" w:hAnsi="Arial" w:cs="Arial"/>
          <w:b/>
          <w:lang w:val="es-PA"/>
        </w:rPr>
        <w:t>Cuadro 9</w:t>
      </w:r>
      <w:r>
        <w:rPr>
          <w:rFonts w:ascii="Arial" w:hAnsi="Arial" w:cs="Arial"/>
          <w:b/>
          <w:lang w:val="es-PA"/>
        </w:rPr>
        <w:t>:</w:t>
      </w:r>
      <w:r w:rsidRPr="008315A8">
        <w:rPr>
          <w:rFonts w:ascii="Arial" w:hAnsi="Arial" w:cs="Arial"/>
          <w:b/>
          <w:lang w:val="es-PA"/>
        </w:rPr>
        <w:t xml:space="preserve"> </w:t>
      </w:r>
      <w:r>
        <w:rPr>
          <w:rFonts w:ascii="Arial" w:hAnsi="Arial" w:cs="Arial"/>
          <w:b/>
          <w:lang w:val="es-PA"/>
        </w:rPr>
        <w:t>Indicadores de Rentabilidad Económica para el Patrimonio Cultural y Natural</w:t>
      </w:r>
    </w:p>
    <w:p w14:paraId="34588FAA" w14:textId="77777777" w:rsidR="008775F4" w:rsidRDefault="00A94812" w:rsidP="00102804">
      <w:pPr>
        <w:spacing w:before="240"/>
        <w:jc w:val="both"/>
        <w:rPr>
          <w:rFonts w:ascii="Arial" w:hAnsi="Arial" w:cs="Arial"/>
          <w:lang w:val="es-PA"/>
        </w:rPr>
      </w:pPr>
      <w:r w:rsidRPr="00A94812">
        <w:rPr>
          <w:noProof/>
          <w:lang w:eastAsia="en-US"/>
        </w:rPr>
        <w:drawing>
          <wp:inline distT="0" distB="0" distL="0" distR="0" wp14:anchorId="34589053" wp14:editId="34589054">
            <wp:extent cx="5274310" cy="65508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6550805"/>
                    </a:xfrm>
                    <a:prstGeom prst="rect">
                      <a:avLst/>
                    </a:prstGeom>
                    <a:noFill/>
                    <a:ln>
                      <a:noFill/>
                    </a:ln>
                  </pic:spPr>
                </pic:pic>
              </a:graphicData>
            </a:graphic>
          </wp:inline>
        </w:drawing>
      </w:r>
    </w:p>
    <w:p w14:paraId="34588FAB" w14:textId="77777777" w:rsidR="00E72092" w:rsidRDefault="00E72092" w:rsidP="00C114EF">
      <w:pPr>
        <w:spacing w:before="240"/>
        <w:rPr>
          <w:rFonts w:ascii="Arial" w:hAnsi="Arial" w:cs="Arial"/>
          <w:lang w:val="es-PA"/>
        </w:rPr>
      </w:pPr>
    </w:p>
    <w:p w14:paraId="34588FAC" w14:textId="77777777" w:rsidR="00E72092" w:rsidRDefault="00E72092" w:rsidP="00C114EF">
      <w:pPr>
        <w:spacing w:before="240"/>
        <w:rPr>
          <w:rFonts w:ascii="Arial" w:hAnsi="Arial" w:cs="Arial"/>
          <w:lang w:val="es-PA"/>
        </w:rPr>
      </w:pPr>
    </w:p>
    <w:p w14:paraId="34588FAD" w14:textId="77777777" w:rsidR="00E72092" w:rsidRDefault="00E72092" w:rsidP="00C114EF">
      <w:pPr>
        <w:spacing w:before="240"/>
        <w:rPr>
          <w:rFonts w:ascii="Arial" w:hAnsi="Arial" w:cs="Arial"/>
          <w:lang w:val="es-PA"/>
        </w:rPr>
      </w:pPr>
    </w:p>
    <w:p w14:paraId="34588FAE" w14:textId="77777777" w:rsidR="00E72092" w:rsidRDefault="00E72092" w:rsidP="00C114EF">
      <w:pPr>
        <w:spacing w:before="240"/>
        <w:rPr>
          <w:rFonts w:ascii="Arial" w:hAnsi="Arial" w:cs="Arial"/>
          <w:lang w:val="es-PA"/>
        </w:rPr>
      </w:pPr>
    </w:p>
    <w:p w14:paraId="34588FAF" w14:textId="77777777" w:rsidR="00C114EF" w:rsidRPr="009D7B94" w:rsidRDefault="00D63E8D" w:rsidP="00C114EF">
      <w:pPr>
        <w:spacing w:before="240"/>
        <w:rPr>
          <w:rFonts w:ascii="Arial" w:hAnsi="Arial" w:cs="Arial"/>
          <w:lang w:val="es-PA"/>
        </w:rPr>
      </w:pPr>
      <w:r w:rsidRPr="009D7B94">
        <w:rPr>
          <w:rFonts w:ascii="Arial" w:hAnsi="Arial" w:cs="Arial"/>
          <w:lang w:val="es-PA"/>
        </w:rPr>
        <w:lastRenderedPageBreak/>
        <w:t>3.6</w:t>
      </w:r>
      <w:r w:rsidR="008A1F65" w:rsidRPr="009D7B94">
        <w:rPr>
          <w:rFonts w:ascii="Arial" w:hAnsi="Arial" w:cs="Arial"/>
          <w:lang w:val="es-PA"/>
        </w:rPr>
        <w:t xml:space="preserve"> Plan de trabajo para las evaluaciones</w:t>
      </w:r>
    </w:p>
    <w:p w14:paraId="34588FB0" w14:textId="77777777" w:rsidR="008315A8" w:rsidRPr="00A315C8" w:rsidRDefault="00B17D5F" w:rsidP="00C22A08">
      <w:pPr>
        <w:spacing w:before="240"/>
        <w:jc w:val="center"/>
        <w:rPr>
          <w:rFonts w:ascii="Arial" w:hAnsi="Arial" w:cs="Arial"/>
          <w:b/>
          <w:lang w:val="es-PA"/>
        </w:rPr>
      </w:pPr>
      <w:r w:rsidRPr="009D7B94">
        <w:rPr>
          <w:rFonts w:ascii="Arial" w:hAnsi="Arial" w:cs="Arial"/>
          <w:b/>
          <w:lang w:val="es-PA"/>
        </w:rPr>
        <w:t>C</w:t>
      </w:r>
      <w:r w:rsidR="003466EF" w:rsidRPr="009D7B94">
        <w:rPr>
          <w:rFonts w:ascii="Arial" w:hAnsi="Arial" w:cs="Arial"/>
          <w:b/>
          <w:lang w:val="es-PA"/>
        </w:rPr>
        <w:t xml:space="preserve">uadro </w:t>
      </w:r>
      <w:r w:rsidR="008315A8">
        <w:rPr>
          <w:rFonts w:ascii="Arial" w:hAnsi="Arial" w:cs="Arial"/>
          <w:b/>
          <w:lang w:val="es-PA"/>
        </w:rPr>
        <w:t>10:</w:t>
      </w:r>
      <w:r w:rsidR="008315A8" w:rsidRPr="008315A8">
        <w:rPr>
          <w:rFonts w:ascii="Arial" w:hAnsi="Arial" w:cs="Arial"/>
          <w:b/>
          <w:lang w:val="es-PA"/>
        </w:rPr>
        <w:t xml:space="preserve"> </w:t>
      </w:r>
      <w:r w:rsidR="008315A8" w:rsidRPr="00A315C8">
        <w:rPr>
          <w:rFonts w:ascii="Arial" w:hAnsi="Arial" w:cs="Arial"/>
          <w:b/>
          <w:lang w:val="es-PA"/>
        </w:rPr>
        <w:t>Plan de Trabajo, Responsables y Presupuesto para las Evaluaciones del Proyecto</w:t>
      </w:r>
    </w:p>
    <w:p w14:paraId="34588FB1" w14:textId="77777777" w:rsidR="00D63E8D" w:rsidRPr="009D7B94" w:rsidRDefault="00D63E8D" w:rsidP="009D7B94">
      <w:pPr>
        <w:spacing w:before="240"/>
        <w:jc w:val="center"/>
        <w:rPr>
          <w:rFonts w:ascii="Arial" w:hAnsi="Arial" w:cs="Arial"/>
          <w:b/>
          <w:lang w:val="es-PA"/>
        </w:rPr>
      </w:pPr>
    </w:p>
    <w:tbl>
      <w:tblPr>
        <w:tblW w:w="5000" w:type="pct"/>
        <w:tblCellMar>
          <w:left w:w="70" w:type="dxa"/>
          <w:right w:w="70" w:type="dxa"/>
        </w:tblCellMar>
        <w:tblLook w:val="04A0" w:firstRow="1" w:lastRow="0" w:firstColumn="1" w:lastColumn="0" w:noHBand="0" w:noVBand="1"/>
      </w:tblPr>
      <w:tblGrid>
        <w:gridCol w:w="301"/>
        <w:gridCol w:w="792"/>
        <w:gridCol w:w="863"/>
        <w:gridCol w:w="948"/>
        <w:gridCol w:w="463"/>
        <w:gridCol w:w="864"/>
        <w:gridCol w:w="1142"/>
        <w:gridCol w:w="463"/>
        <w:gridCol w:w="205"/>
        <w:gridCol w:w="205"/>
        <w:gridCol w:w="205"/>
        <w:gridCol w:w="205"/>
        <w:gridCol w:w="205"/>
        <w:gridCol w:w="205"/>
        <w:gridCol w:w="205"/>
        <w:gridCol w:w="205"/>
        <w:gridCol w:w="205"/>
        <w:gridCol w:w="205"/>
        <w:gridCol w:w="205"/>
        <w:gridCol w:w="205"/>
      </w:tblGrid>
      <w:tr w:rsidR="00172C00" w:rsidRPr="00E50AB3" w14:paraId="34588FB9" w14:textId="77777777" w:rsidTr="009D7B94">
        <w:trPr>
          <w:trHeight w:val="225"/>
          <w:tblHeader/>
        </w:trPr>
        <w:tc>
          <w:tcPr>
            <w:tcW w:w="133"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34588FB2"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w:t>
            </w:r>
          </w:p>
        </w:tc>
        <w:tc>
          <w:tcPr>
            <w:tcW w:w="62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34588FB3"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Actividades</w:t>
            </w:r>
          </w:p>
        </w:tc>
        <w:tc>
          <w:tcPr>
            <w:tcW w:w="1445" w:type="pct"/>
            <w:gridSpan w:val="3"/>
            <w:tcBorders>
              <w:top w:val="single" w:sz="4" w:space="0" w:color="auto"/>
              <w:left w:val="nil"/>
              <w:bottom w:val="single" w:sz="4" w:space="0" w:color="auto"/>
              <w:right w:val="single" w:sz="4" w:space="0" w:color="auto"/>
            </w:tcBorders>
            <w:shd w:val="clear" w:color="000000" w:fill="D9D9D9"/>
            <w:noWrap/>
            <w:vAlign w:val="center"/>
            <w:hideMark/>
          </w:tcPr>
          <w:p w14:paraId="34588FB4"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xml:space="preserve">UEP-INAC </w:t>
            </w:r>
          </w:p>
        </w:tc>
        <w:tc>
          <w:tcPr>
            <w:tcW w:w="1365" w:type="pct"/>
            <w:gridSpan w:val="3"/>
            <w:tcBorders>
              <w:top w:val="single" w:sz="4" w:space="0" w:color="auto"/>
              <w:left w:val="nil"/>
              <w:bottom w:val="single" w:sz="4" w:space="0" w:color="auto"/>
              <w:right w:val="single" w:sz="4" w:space="0" w:color="auto"/>
            </w:tcBorders>
            <w:shd w:val="clear" w:color="000000" w:fill="D9D9D9"/>
            <w:noWrap/>
            <w:vAlign w:val="center"/>
            <w:hideMark/>
          </w:tcPr>
          <w:p w14:paraId="34588FB5"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UEP-MI AMBIENTE</w:t>
            </w:r>
          </w:p>
        </w:tc>
        <w:tc>
          <w:tcPr>
            <w:tcW w:w="477"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4588FB6"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Año 3</w:t>
            </w:r>
          </w:p>
        </w:tc>
        <w:tc>
          <w:tcPr>
            <w:tcW w:w="480"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4588FB7"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Año 4</w:t>
            </w:r>
          </w:p>
        </w:tc>
        <w:tc>
          <w:tcPr>
            <w:tcW w:w="478"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4588FB8"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Año 5</w:t>
            </w:r>
          </w:p>
        </w:tc>
      </w:tr>
      <w:tr w:rsidR="00ED4C10" w:rsidRPr="00E50AB3" w14:paraId="34588FCE" w14:textId="77777777" w:rsidTr="00E50AB3">
        <w:trPr>
          <w:trHeight w:val="435"/>
          <w:tblHeader/>
        </w:trPr>
        <w:tc>
          <w:tcPr>
            <w:tcW w:w="133" w:type="pct"/>
            <w:vMerge/>
            <w:tcBorders>
              <w:top w:val="single" w:sz="4" w:space="0" w:color="auto"/>
              <w:left w:val="single" w:sz="4" w:space="0" w:color="auto"/>
              <w:bottom w:val="single" w:sz="4" w:space="0" w:color="000000"/>
              <w:right w:val="single" w:sz="4" w:space="0" w:color="auto"/>
            </w:tcBorders>
            <w:vAlign w:val="center"/>
            <w:hideMark/>
          </w:tcPr>
          <w:p w14:paraId="34588FBA"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p>
        </w:tc>
        <w:tc>
          <w:tcPr>
            <w:tcW w:w="622" w:type="pct"/>
            <w:vMerge/>
            <w:tcBorders>
              <w:top w:val="single" w:sz="4" w:space="0" w:color="auto"/>
              <w:left w:val="single" w:sz="4" w:space="0" w:color="auto"/>
              <w:bottom w:val="single" w:sz="4" w:space="0" w:color="000000"/>
              <w:right w:val="single" w:sz="4" w:space="0" w:color="auto"/>
            </w:tcBorders>
            <w:vAlign w:val="center"/>
            <w:hideMark/>
          </w:tcPr>
          <w:p w14:paraId="34588FBB"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p>
        </w:tc>
        <w:tc>
          <w:tcPr>
            <w:tcW w:w="663" w:type="pct"/>
            <w:tcBorders>
              <w:top w:val="nil"/>
              <w:left w:val="nil"/>
              <w:bottom w:val="single" w:sz="4" w:space="0" w:color="auto"/>
              <w:right w:val="single" w:sz="4" w:space="0" w:color="auto"/>
            </w:tcBorders>
            <w:shd w:val="clear" w:color="000000" w:fill="D9D9D9"/>
            <w:vAlign w:val="center"/>
            <w:hideMark/>
          </w:tcPr>
          <w:p w14:paraId="34588FBC"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Responsable</w:t>
            </w:r>
          </w:p>
        </w:tc>
        <w:tc>
          <w:tcPr>
            <w:tcW w:w="407" w:type="pct"/>
            <w:tcBorders>
              <w:top w:val="nil"/>
              <w:left w:val="nil"/>
              <w:bottom w:val="nil"/>
              <w:right w:val="single" w:sz="4" w:space="0" w:color="auto"/>
            </w:tcBorders>
            <w:shd w:val="clear" w:color="000000" w:fill="D9D9D9"/>
            <w:vAlign w:val="center"/>
            <w:hideMark/>
          </w:tcPr>
          <w:p w14:paraId="34588FBD"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xml:space="preserve">Costo </w:t>
            </w:r>
            <w:r w:rsidRPr="009D7B94">
              <w:rPr>
                <w:rFonts w:ascii="Arial" w:eastAsia="Times New Roman" w:hAnsi="Arial" w:cs="Arial"/>
                <w:b/>
                <w:bCs/>
                <w:color w:val="000000"/>
                <w:sz w:val="16"/>
                <w:szCs w:val="16"/>
                <w:lang w:val="es-PY" w:eastAsia="es-PY"/>
              </w:rPr>
              <w:br/>
              <w:t>(USD)</w:t>
            </w:r>
          </w:p>
        </w:tc>
        <w:tc>
          <w:tcPr>
            <w:tcW w:w="375" w:type="pct"/>
            <w:tcBorders>
              <w:top w:val="nil"/>
              <w:left w:val="nil"/>
              <w:bottom w:val="nil"/>
              <w:right w:val="single" w:sz="4" w:space="0" w:color="auto"/>
            </w:tcBorders>
            <w:shd w:val="clear" w:color="000000" w:fill="D9D9D9"/>
            <w:noWrap/>
            <w:vAlign w:val="center"/>
            <w:hideMark/>
          </w:tcPr>
          <w:p w14:paraId="34588FBE"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FF</w:t>
            </w:r>
          </w:p>
        </w:tc>
        <w:tc>
          <w:tcPr>
            <w:tcW w:w="554" w:type="pct"/>
            <w:tcBorders>
              <w:top w:val="nil"/>
              <w:left w:val="nil"/>
              <w:bottom w:val="single" w:sz="4" w:space="0" w:color="auto"/>
              <w:right w:val="single" w:sz="4" w:space="0" w:color="auto"/>
            </w:tcBorders>
            <w:shd w:val="clear" w:color="000000" w:fill="D9D9D9"/>
            <w:noWrap/>
            <w:vAlign w:val="center"/>
            <w:hideMark/>
          </w:tcPr>
          <w:p w14:paraId="34588FBF"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Responsable</w:t>
            </w:r>
          </w:p>
        </w:tc>
        <w:tc>
          <w:tcPr>
            <w:tcW w:w="472" w:type="pct"/>
            <w:tcBorders>
              <w:top w:val="nil"/>
              <w:left w:val="nil"/>
              <w:bottom w:val="nil"/>
              <w:right w:val="single" w:sz="4" w:space="0" w:color="auto"/>
            </w:tcBorders>
            <w:shd w:val="clear" w:color="000000" w:fill="D9D9D9"/>
            <w:vAlign w:val="center"/>
            <w:hideMark/>
          </w:tcPr>
          <w:p w14:paraId="34588FC0"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xml:space="preserve">Costo </w:t>
            </w:r>
            <w:r w:rsidRPr="009D7B94">
              <w:rPr>
                <w:rFonts w:ascii="Arial" w:eastAsia="Times New Roman" w:hAnsi="Arial" w:cs="Arial"/>
                <w:b/>
                <w:bCs/>
                <w:color w:val="000000"/>
                <w:sz w:val="16"/>
                <w:szCs w:val="16"/>
                <w:lang w:val="es-PY" w:eastAsia="es-PY"/>
              </w:rPr>
              <w:br/>
              <w:t>(USD)</w:t>
            </w:r>
          </w:p>
        </w:tc>
        <w:tc>
          <w:tcPr>
            <w:tcW w:w="339" w:type="pct"/>
            <w:tcBorders>
              <w:top w:val="nil"/>
              <w:left w:val="nil"/>
              <w:bottom w:val="nil"/>
              <w:right w:val="single" w:sz="4" w:space="0" w:color="auto"/>
            </w:tcBorders>
            <w:shd w:val="clear" w:color="000000" w:fill="D9D9D9"/>
            <w:noWrap/>
            <w:vAlign w:val="center"/>
            <w:hideMark/>
          </w:tcPr>
          <w:p w14:paraId="34588FC1"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FF</w:t>
            </w:r>
          </w:p>
        </w:tc>
        <w:tc>
          <w:tcPr>
            <w:tcW w:w="119" w:type="pct"/>
            <w:tcBorders>
              <w:top w:val="nil"/>
              <w:left w:val="nil"/>
              <w:bottom w:val="single" w:sz="4" w:space="0" w:color="auto"/>
              <w:right w:val="single" w:sz="4" w:space="0" w:color="auto"/>
            </w:tcBorders>
            <w:shd w:val="clear" w:color="000000" w:fill="D9D9D9"/>
            <w:noWrap/>
            <w:vAlign w:val="center"/>
            <w:hideMark/>
          </w:tcPr>
          <w:p w14:paraId="34588FC2"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1</w:t>
            </w:r>
          </w:p>
        </w:tc>
        <w:tc>
          <w:tcPr>
            <w:tcW w:w="119" w:type="pct"/>
            <w:tcBorders>
              <w:top w:val="nil"/>
              <w:left w:val="nil"/>
              <w:bottom w:val="single" w:sz="4" w:space="0" w:color="auto"/>
              <w:right w:val="single" w:sz="4" w:space="0" w:color="auto"/>
            </w:tcBorders>
            <w:shd w:val="clear" w:color="000000" w:fill="D9D9D9"/>
            <w:noWrap/>
            <w:vAlign w:val="center"/>
            <w:hideMark/>
          </w:tcPr>
          <w:p w14:paraId="34588FC3"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2</w:t>
            </w:r>
          </w:p>
        </w:tc>
        <w:tc>
          <w:tcPr>
            <w:tcW w:w="119" w:type="pct"/>
            <w:tcBorders>
              <w:top w:val="nil"/>
              <w:left w:val="nil"/>
              <w:bottom w:val="single" w:sz="4" w:space="0" w:color="auto"/>
              <w:right w:val="single" w:sz="4" w:space="0" w:color="auto"/>
            </w:tcBorders>
            <w:shd w:val="clear" w:color="000000" w:fill="D9D9D9"/>
            <w:noWrap/>
            <w:vAlign w:val="center"/>
            <w:hideMark/>
          </w:tcPr>
          <w:p w14:paraId="34588FC4"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3</w:t>
            </w:r>
          </w:p>
        </w:tc>
        <w:tc>
          <w:tcPr>
            <w:tcW w:w="120" w:type="pct"/>
            <w:tcBorders>
              <w:top w:val="nil"/>
              <w:left w:val="nil"/>
              <w:bottom w:val="single" w:sz="4" w:space="0" w:color="auto"/>
              <w:right w:val="single" w:sz="4" w:space="0" w:color="auto"/>
            </w:tcBorders>
            <w:shd w:val="clear" w:color="000000" w:fill="D9D9D9"/>
            <w:noWrap/>
            <w:vAlign w:val="center"/>
            <w:hideMark/>
          </w:tcPr>
          <w:p w14:paraId="34588FC5"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4</w:t>
            </w:r>
          </w:p>
        </w:tc>
        <w:tc>
          <w:tcPr>
            <w:tcW w:w="120" w:type="pct"/>
            <w:tcBorders>
              <w:top w:val="nil"/>
              <w:left w:val="nil"/>
              <w:bottom w:val="single" w:sz="4" w:space="0" w:color="auto"/>
              <w:right w:val="single" w:sz="4" w:space="0" w:color="auto"/>
            </w:tcBorders>
            <w:shd w:val="clear" w:color="000000" w:fill="D9D9D9"/>
            <w:noWrap/>
            <w:vAlign w:val="center"/>
            <w:hideMark/>
          </w:tcPr>
          <w:p w14:paraId="34588FC6"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1</w:t>
            </w:r>
          </w:p>
        </w:tc>
        <w:tc>
          <w:tcPr>
            <w:tcW w:w="120" w:type="pct"/>
            <w:tcBorders>
              <w:top w:val="nil"/>
              <w:left w:val="nil"/>
              <w:bottom w:val="single" w:sz="4" w:space="0" w:color="auto"/>
              <w:right w:val="single" w:sz="4" w:space="0" w:color="auto"/>
            </w:tcBorders>
            <w:shd w:val="clear" w:color="000000" w:fill="D9D9D9"/>
            <w:noWrap/>
            <w:vAlign w:val="center"/>
            <w:hideMark/>
          </w:tcPr>
          <w:p w14:paraId="34588FC7"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2</w:t>
            </w:r>
          </w:p>
        </w:tc>
        <w:tc>
          <w:tcPr>
            <w:tcW w:w="120" w:type="pct"/>
            <w:tcBorders>
              <w:top w:val="nil"/>
              <w:left w:val="nil"/>
              <w:bottom w:val="single" w:sz="4" w:space="0" w:color="auto"/>
              <w:right w:val="single" w:sz="4" w:space="0" w:color="auto"/>
            </w:tcBorders>
            <w:shd w:val="clear" w:color="000000" w:fill="D9D9D9"/>
            <w:noWrap/>
            <w:vAlign w:val="center"/>
            <w:hideMark/>
          </w:tcPr>
          <w:p w14:paraId="34588FC8"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3</w:t>
            </w:r>
          </w:p>
        </w:tc>
        <w:tc>
          <w:tcPr>
            <w:tcW w:w="120" w:type="pct"/>
            <w:tcBorders>
              <w:top w:val="nil"/>
              <w:left w:val="nil"/>
              <w:bottom w:val="single" w:sz="4" w:space="0" w:color="auto"/>
              <w:right w:val="single" w:sz="4" w:space="0" w:color="auto"/>
            </w:tcBorders>
            <w:shd w:val="clear" w:color="000000" w:fill="D9D9D9"/>
            <w:noWrap/>
            <w:vAlign w:val="center"/>
            <w:hideMark/>
          </w:tcPr>
          <w:p w14:paraId="34588FC9"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4</w:t>
            </w:r>
          </w:p>
        </w:tc>
        <w:tc>
          <w:tcPr>
            <w:tcW w:w="120" w:type="pct"/>
            <w:tcBorders>
              <w:top w:val="nil"/>
              <w:left w:val="nil"/>
              <w:bottom w:val="single" w:sz="4" w:space="0" w:color="auto"/>
              <w:right w:val="single" w:sz="4" w:space="0" w:color="auto"/>
            </w:tcBorders>
            <w:shd w:val="clear" w:color="000000" w:fill="D9D9D9"/>
            <w:noWrap/>
            <w:vAlign w:val="center"/>
            <w:hideMark/>
          </w:tcPr>
          <w:p w14:paraId="34588FCA"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1</w:t>
            </w:r>
          </w:p>
        </w:tc>
        <w:tc>
          <w:tcPr>
            <w:tcW w:w="120" w:type="pct"/>
            <w:tcBorders>
              <w:top w:val="nil"/>
              <w:left w:val="nil"/>
              <w:bottom w:val="single" w:sz="4" w:space="0" w:color="auto"/>
              <w:right w:val="single" w:sz="4" w:space="0" w:color="auto"/>
            </w:tcBorders>
            <w:shd w:val="clear" w:color="000000" w:fill="D9D9D9"/>
            <w:noWrap/>
            <w:vAlign w:val="center"/>
            <w:hideMark/>
          </w:tcPr>
          <w:p w14:paraId="34588FCB"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2</w:t>
            </w:r>
          </w:p>
        </w:tc>
        <w:tc>
          <w:tcPr>
            <w:tcW w:w="120" w:type="pct"/>
            <w:tcBorders>
              <w:top w:val="nil"/>
              <w:left w:val="nil"/>
              <w:bottom w:val="single" w:sz="4" w:space="0" w:color="auto"/>
              <w:right w:val="single" w:sz="4" w:space="0" w:color="auto"/>
            </w:tcBorders>
            <w:shd w:val="clear" w:color="000000" w:fill="D9D9D9"/>
            <w:noWrap/>
            <w:vAlign w:val="center"/>
            <w:hideMark/>
          </w:tcPr>
          <w:p w14:paraId="34588FCC"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3</w:t>
            </w:r>
          </w:p>
        </w:tc>
        <w:tc>
          <w:tcPr>
            <w:tcW w:w="118" w:type="pct"/>
            <w:tcBorders>
              <w:top w:val="nil"/>
              <w:left w:val="nil"/>
              <w:bottom w:val="single" w:sz="4" w:space="0" w:color="auto"/>
              <w:right w:val="single" w:sz="4" w:space="0" w:color="auto"/>
            </w:tcBorders>
            <w:shd w:val="clear" w:color="000000" w:fill="D9D9D9"/>
            <w:noWrap/>
            <w:vAlign w:val="center"/>
            <w:hideMark/>
          </w:tcPr>
          <w:p w14:paraId="34588FCD"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4</w:t>
            </w:r>
          </w:p>
        </w:tc>
      </w:tr>
      <w:tr w:rsidR="00172C00" w:rsidRPr="00E50AB3" w14:paraId="34588FD1" w14:textId="77777777" w:rsidTr="0014636F">
        <w:trPr>
          <w:trHeight w:val="300"/>
        </w:trPr>
        <w:tc>
          <w:tcPr>
            <w:tcW w:w="133" w:type="pct"/>
            <w:tcBorders>
              <w:top w:val="nil"/>
              <w:left w:val="single" w:sz="4" w:space="0" w:color="auto"/>
              <w:bottom w:val="single" w:sz="4" w:space="0" w:color="auto"/>
              <w:right w:val="single" w:sz="4" w:space="0" w:color="auto"/>
            </w:tcBorders>
            <w:shd w:val="clear" w:color="000000" w:fill="002060"/>
            <w:noWrap/>
            <w:vAlign w:val="center"/>
            <w:hideMark/>
          </w:tcPr>
          <w:p w14:paraId="34588FCF" w14:textId="77777777" w:rsidR="00172C00" w:rsidRPr="009D7B94" w:rsidRDefault="00172C00" w:rsidP="0014636F">
            <w:pPr>
              <w:spacing w:after="0" w:line="240" w:lineRule="auto"/>
              <w:jc w:val="center"/>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1</w:t>
            </w:r>
          </w:p>
        </w:tc>
        <w:tc>
          <w:tcPr>
            <w:tcW w:w="4867" w:type="pct"/>
            <w:gridSpan w:val="19"/>
            <w:tcBorders>
              <w:top w:val="single" w:sz="4" w:space="0" w:color="auto"/>
              <w:left w:val="nil"/>
              <w:bottom w:val="single" w:sz="4" w:space="0" w:color="auto"/>
              <w:right w:val="single" w:sz="4" w:space="0" w:color="000000"/>
            </w:tcBorders>
            <w:shd w:val="clear" w:color="000000" w:fill="002060"/>
            <w:vAlign w:val="center"/>
            <w:hideMark/>
          </w:tcPr>
          <w:p w14:paraId="34588FD0" w14:textId="77777777" w:rsidR="00172C00" w:rsidRPr="009D7B94" w:rsidRDefault="00172C00" w:rsidP="0014636F">
            <w:pPr>
              <w:spacing w:after="0" w:line="240" w:lineRule="auto"/>
              <w:rPr>
                <w:rFonts w:ascii="Arial" w:eastAsia="Times New Roman" w:hAnsi="Arial" w:cs="Arial"/>
                <w:color w:val="FFFFFF"/>
                <w:sz w:val="16"/>
                <w:szCs w:val="16"/>
                <w:lang w:val="es-PY" w:eastAsia="es-PY"/>
              </w:rPr>
            </w:pPr>
            <w:r w:rsidRPr="009D7B94">
              <w:rPr>
                <w:rFonts w:ascii="Arial" w:eastAsia="Times New Roman" w:hAnsi="Arial" w:cs="Arial"/>
                <w:color w:val="FFFFFF"/>
                <w:sz w:val="16"/>
                <w:szCs w:val="16"/>
                <w:lang w:val="es-PY" w:eastAsia="es-PY"/>
              </w:rPr>
              <w:t>Evaluaciones del Proyecto</w:t>
            </w:r>
          </w:p>
        </w:tc>
      </w:tr>
      <w:tr w:rsidR="00172C00" w:rsidRPr="00E50AB3" w14:paraId="34588FE6" w14:textId="77777777" w:rsidTr="00B17D5F">
        <w:trPr>
          <w:trHeight w:val="675"/>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34588FD2"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1.1</w:t>
            </w:r>
          </w:p>
        </w:tc>
        <w:tc>
          <w:tcPr>
            <w:tcW w:w="622" w:type="pct"/>
            <w:tcBorders>
              <w:top w:val="nil"/>
              <w:left w:val="nil"/>
              <w:bottom w:val="single" w:sz="4" w:space="0" w:color="auto"/>
              <w:right w:val="single" w:sz="4" w:space="0" w:color="auto"/>
            </w:tcBorders>
            <w:shd w:val="clear" w:color="auto" w:fill="auto"/>
            <w:vAlign w:val="center"/>
            <w:hideMark/>
          </w:tcPr>
          <w:p w14:paraId="34588FD3" w14:textId="77777777" w:rsidR="00172C00" w:rsidRPr="009D7B94" w:rsidRDefault="00172C00" w:rsidP="0014636F">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Evaluación Intermedia</w:t>
            </w:r>
          </w:p>
        </w:tc>
        <w:tc>
          <w:tcPr>
            <w:tcW w:w="663" w:type="pct"/>
            <w:tcBorders>
              <w:top w:val="nil"/>
              <w:left w:val="nil"/>
              <w:bottom w:val="single" w:sz="4" w:space="0" w:color="auto"/>
              <w:right w:val="single" w:sz="4" w:space="0" w:color="auto"/>
            </w:tcBorders>
            <w:shd w:val="clear" w:color="auto" w:fill="auto"/>
            <w:vAlign w:val="center"/>
            <w:hideMark/>
          </w:tcPr>
          <w:p w14:paraId="34588FD4"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Consultoría Externa supervisada por EP&amp;M </w:t>
            </w:r>
            <w:r w:rsidRPr="009D7B94">
              <w:rPr>
                <w:rFonts w:ascii="Arial" w:eastAsia="Times New Roman" w:hAnsi="Arial" w:cs="Arial"/>
                <w:color w:val="000000"/>
                <w:sz w:val="16"/>
                <w:szCs w:val="16"/>
                <w:lang w:val="es-PY" w:eastAsia="es-PY"/>
              </w:rPr>
              <w:br/>
              <w:t>(Ente de Gestión)</w:t>
            </w:r>
          </w:p>
        </w:tc>
        <w:tc>
          <w:tcPr>
            <w:tcW w:w="407" w:type="pct"/>
            <w:tcBorders>
              <w:top w:val="nil"/>
              <w:left w:val="nil"/>
              <w:bottom w:val="single" w:sz="4" w:space="0" w:color="auto"/>
              <w:right w:val="single" w:sz="4" w:space="0" w:color="auto"/>
            </w:tcBorders>
            <w:shd w:val="clear" w:color="auto" w:fill="auto"/>
            <w:vAlign w:val="center"/>
            <w:hideMark/>
          </w:tcPr>
          <w:p w14:paraId="34588FD5"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                30.000 </w:t>
            </w:r>
          </w:p>
        </w:tc>
        <w:tc>
          <w:tcPr>
            <w:tcW w:w="375" w:type="pct"/>
            <w:tcBorders>
              <w:top w:val="nil"/>
              <w:left w:val="nil"/>
              <w:bottom w:val="single" w:sz="4" w:space="0" w:color="auto"/>
              <w:right w:val="single" w:sz="4" w:space="0" w:color="auto"/>
            </w:tcBorders>
            <w:shd w:val="clear" w:color="auto" w:fill="auto"/>
            <w:vAlign w:val="center"/>
            <w:hideMark/>
          </w:tcPr>
          <w:p w14:paraId="34588FD6"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PN-L1146</w:t>
            </w:r>
          </w:p>
        </w:tc>
        <w:tc>
          <w:tcPr>
            <w:tcW w:w="554" w:type="pct"/>
            <w:tcBorders>
              <w:top w:val="nil"/>
              <w:left w:val="nil"/>
              <w:bottom w:val="single" w:sz="4" w:space="0" w:color="auto"/>
              <w:right w:val="single" w:sz="4" w:space="0" w:color="auto"/>
            </w:tcBorders>
            <w:shd w:val="clear" w:color="auto" w:fill="auto"/>
            <w:vAlign w:val="center"/>
            <w:hideMark/>
          </w:tcPr>
          <w:p w14:paraId="34588FD7"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Consultoría Externa supervisada por EP&amp;M </w:t>
            </w:r>
          </w:p>
        </w:tc>
        <w:tc>
          <w:tcPr>
            <w:tcW w:w="472" w:type="pct"/>
            <w:tcBorders>
              <w:top w:val="nil"/>
              <w:left w:val="nil"/>
              <w:bottom w:val="single" w:sz="4" w:space="0" w:color="auto"/>
              <w:right w:val="single" w:sz="4" w:space="0" w:color="auto"/>
            </w:tcBorders>
            <w:shd w:val="clear" w:color="auto" w:fill="auto"/>
            <w:vAlign w:val="center"/>
            <w:hideMark/>
          </w:tcPr>
          <w:p w14:paraId="34588FD8"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                     </w:t>
            </w:r>
            <w:r w:rsidR="009270F3">
              <w:rPr>
                <w:rFonts w:ascii="Arial" w:eastAsia="Times New Roman" w:hAnsi="Arial" w:cs="Arial"/>
                <w:color w:val="000000"/>
                <w:sz w:val="16"/>
                <w:szCs w:val="16"/>
                <w:lang w:val="es-PY" w:eastAsia="es-PY"/>
              </w:rPr>
              <w:t>5</w:t>
            </w:r>
            <w:r w:rsidRPr="009D7B94">
              <w:rPr>
                <w:rFonts w:ascii="Arial" w:eastAsia="Times New Roman" w:hAnsi="Arial" w:cs="Arial"/>
                <w:color w:val="000000"/>
                <w:sz w:val="16"/>
                <w:szCs w:val="16"/>
                <w:lang w:val="es-PY" w:eastAsia="es-PY"/>
              </w:rPr>
              <w:t xml:space="preserve">0.000 </w:t>
            </w:r>
          </w:p>
        </w:tc>
        <w:tc>
          <w:tcPr>
            <w:tcW w:w="339" w:type="pct"/>
            <w:tcBorders>
              <w:top w:val="nil"/>
              <w:left w:val="nil"/>
              <w:bottom w:val="single" w:sz="4" w:space="0" w:color="auto"/>
              <w:right w:val="single" w:sz="4" w:space="0" w:color="auto"/>
            </w:tcBorders>
            <w:shd w:val="clear" w:color="auto" w:fill="auto"/>
            <w:vAlign w:val="center"/>
            <w:hideMark/>
          </w:tcPr>
          <w:p w14:paraId="34588FD9"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PN-L1146</w:t>
            </w:r>
          </w:p>
        </w:tc>
        <w:tc>
          <w:tcPr>
            <w:tcW w:w="119" w:type="pct"/>
            <w:tcBorders>
              <w:top w:val="nil"/>
              <w:left w:val="nil"/>
              <w:bottom w:val="single" w:sz="4" w:space="0" w:color="auto"/>
              <w:right w:val="single" w:sz="4" w:space="0" w:color="auto"/>
            </w:tcBorders>
            <w:shd w:val="clear" w:color="auto" w:fill="auto"/>
            <w:noWrap/>
            <w:vAlign w:val="center"/>
            <w:hideMark/>
          </w:tcPr>
          <w:p w14:paraId="34588FDA"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19" w:type="pct"/>
            <w:tcBorders>
              <w:top w:val="nil"/>
              <w:left w:val="nil"/>
              <w:bottom w:val="single" w:sz="4" w:space="0" w:color="auto"/>
              <w:right w:val="single" w:sz="4" w:space="0" w:color="auto"/>
            </w:tcBorders>
            <w:shd w:val="clear" w:color="auto" w:fill="auto"/>
            <w:noWrap/>
            <w:vAlign w:val="center"/>
            <w:hideMark/>
          </w:tcPr>
          <w:p w14:paraId="34588FDB"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19" w:type="pct"/>
            <w:tcBorders>
              <w:top w:val="nil"/>
              <w:left w:val="nil"/>
              <w:bottom w:val="single" w:sz="4" w:space="0" w:color="auto"/>
              <w:right w:val="single" w:sz="4" w:space="0" w:color="auto"/>
            </w:tcBorders>
            <w:shd w:val="clear" w:color="000000" w:fill="DDEBF7"/>
            <w:noWrap/>
            <w:vAlign w:val="center"/>
            <w:hideMark/>
          </w:tcPr>
          <w:p w14:paraId="34588FDC"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c>
          <w:tcPr>
            <w:tcW w:w="120" w:type="pct"/>
            <w:tcBorders>
              <w:top w:val="nil"/>
              <w:left w:val="nil"/>
              <w:bottom w:val="single" w:sz="4" w:space="0" w:color="auto"/>
              <w:right w:val="single" w:sz="4" w:space="0" w:color="auto"/>
            </w:tcBorders>
            <w:shd w:val="clear" w:color="auto" w:fill="auto"/>
            <w:noWrap/>
            <w:vAlign w:val="center"/>
            <w:hideMark/>
          </w:tcPr>
          <w:p w14:paraId="34588FDD"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DE"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DF"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E0"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E1"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E2"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E3"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E4"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18" w:type="pct"/>
            <w:tcBorders>
              <w:top w:val="nil"/>
              <w:left w:val="nil"/>
              <w:bottom w:val="single" w:sz="4" w:space="0" w:color="auto"/>
              <w:right w:val="single" w:sz="4" w:space="0" w:color="auto"/>
            </w:tcBorders>
            <w:shd w:val="clear" w:color="auto" w:fill="auto"/>
            <w:noWrap/>
            <w:vAlign w:val="center"/>
            <w:hideMark/>
          </w:tcPr>
          <w:p w14:paraId="34588FE5"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r>
      <w:tr w:rsidR="00172C00" w:rsidRPr="00E50AB3" w14:paraId="34588FFB" w14:textId="77777777" w:rsidTr="00B17D5F">
        <w:trPr>
          <w:trHeight w:val="675"/>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34588FE7"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1.2</w:t>
            </w:r>
          </w:p>
        </w:tc>
        <w:tc>
          <w:tcPr>
            <w:tcW w:w="622" w:type="pct"/>
            <w:tcBorders>
              <w:top w:val="nil"/>
              <w:left w:val="nil"/>
              <w:bottom w:val="single" w:sz="4" w:space="0" w:color="auto"/>
              <w:right w:val="single" w:sz="4" w:space="0" w:color="auto"/>
            </w:tcBorders>
            <w:shd w:val="clear" w:color="auto" w:fill="auto"/>
            <w:vAlign w:val="center"/>
            <w:hideMark/>
          </w:tcPr>
          <w:p w14:paraId="34588FE8" w14:textId="77777777" w:rsidR="00172C00" w:rsidRPr="009D7B94" w:rsidRDefault="00172C00" w:rsidP="0014636F">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Evaluación Final</w:t>
            </w:r>
          </w:p>
        </w:tc>
        <w:tc>
          <w:tcPr>
            <w:tcW w:w="663" w:type="pct"/>
            <w:tcBorders>
              <w:top w:val="nil"/>
              <w:left w:val="nil"/>
              <w:bottom w:val="single" w:sz="4" w:space="0" w:color="auto"/>
              <w:right w:val="single" w:sz="4" w:space="0" w:color="auto"/>
            </w:tcBorders>
            <w:shd w:val="clear" w:color="auto" w:fill="auto"/>
            <w:vAlign w:val="center"/>
            <w:hideMark/>
          </w:tcPr>
          <w:p w14:paraId="34588FE9"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Consultoría Externa supervisada por EP&amp;M </w:t>
            </w:r>
            <w:r w:rsidRPr="009D7B94">
              <w:rPr>
                <w:rFonts w:ascii="Arial" w:eastAsia="Times New Roman" w:hAnsi="Arial" w:cs="Arial"/>
                <w:color w:val="000000"/>
                <w:sz w:val="16"/>
                <w:szCs w:val="16"/>
                <w:lang w:val="es-PY" w:eastAsia="es-PY"/>
              </w:rPr>
              <w:br/>
              <w:t>(Ente de Gestión)</w:t>
            </w:r>
          </w:p>
        </w:tc>
        <w:tc>
          <w:tcPr>
            <w:tcW w:w="407" w:type="pct"/>
            <w:tcBorders>
              <w:top w:val="nil"/>
              <w:left w:val="nil"/>
              <w:bottom w:val="single" w:sz="4" w:space="0" w:color="auto"/>
              <w:right w:val="single" w:sz="4" w:space="0" w:color="auto"/>
            </w:tcBorders>
            <w:shd w:val="clear" w:color="auto" w:fill="auto"/>
            <w:vAlign w:val="center"/>
            <w:hideMark/>
          </w:tcPr>
          <w:p w14:paraId="34588FEA"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                70.000 </w:t>
            </w:r>
          </w:p>
        </w:tc>
        <w:tc>
          <w:tcPr>
            <w:tcW w:w="375" w:type="pct"/>
            <w:tcBorders>
              <w:top w:val="nil"/>
              <w:left w:val="nil"/>
              <w:bottom w:val="single" w:sz="4" w:space="0" w:color="auto"/>
              <w:right w:val="single" w:sz="4" w:space="0" w:color="auto"/>
            </w:tcBorders>
            <w:shd w:val="clear" w:color="auto" w:fill="auto"/>
            <w:vAlign w:val="center"/>
            <w:hideMark/>
          </w:tcPr>
          <w:p w14:paraId="34588FEB"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PN-L1146</w:t>
            </w:r>
          </w:p>
        </w:tc>
        <w:tc>
          <w:tcPr>
            <w:tcW w:w="554" w:type="pct"/>
            <w:tcBorders>
              <w:top w:val="nil"/>
              <w:left w:val="nil"/>
              <w:bottom w:val="single" w:sz="4" w:space="0" w:color="auto"/>
              <w:right w:val="single" w:sz="4" w:space="0" w:color="auto"/>
            </w:tcBorders>
            <w:shd w:val="clear" w:color="auto" w:fill="auto"/>
            <w:vAlign w:val="center"/>
            <w:hideMark/>
          </w:tcPr>
          <w:p w14:paraId="34588FEC"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Consultoría Externa supervisada por EP&amp;M </w:t>
            </w:r>
          </w:p>
        </w:tc>
        <w:tc>
          <w:tcPr>
            <w:tcW w:w="472" w:type="pct"/>
            <w:tcBorders>
              <w:top w:val="nil"/>
              <w:left w:val="nil"/>
              <w:bottom w:val="single" w:sz="4" w:space="0" w:color="auto"/>
              <w:right w:val="single" w:sz="4" w:space="0" w:color="auto"/>
            </w:tcBorders>
            <w:shd w:val="clear" w:color="auto" w:fill="auto"/>
            <w:vAlign w:val="center"/>
            <w:hideMark/>
          </w:tcPr>
          <w:p w14:paraId="34588FED"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                     7</w:t>
            </w:r>
            <w:r w:rsidR="009270F3">
              <w:rPr>
                <w:rFonts w:ascii="Arial" w:eastAsia="Times New Roman" w:hAnsi="Arial" w:cs="Arial"/>
                <w:color w:val="000000"/>
                <w:sz w:val="16"/>
                <w:szCs w:val="16"/>
                <w:lang w:val="es-PY" w:eastAsia="es-PY"/>
              </w:rPr>
              <w:t>5</w:t>
            </w:r>
            <w:r w:rsidRPr="009D7B94">
              <w:rPr>
                <w:rFonts w:ascii="Arial" w:eastAsia="Times New Roman" w:hAnsi="Arial" w:cs="Arial"/>
                <w:color w:val="000000"/>
                <w:sz w:val="16"/>
                <w:szCs w:val="16"/>
                <w:lang w:val="es-PY" w:eastAsia="es-PY"/>
              </w:rPr>
              <w:t xml:space="preserve">.000 </w:t>
            </w:r>
          </w:p>
        </w:tc>
        <w:tc>
          <w:tcPr>
            <w:tcW w:w="339" w:type="pct"/>
            <w:tcBorders>
              <w:top w:val="nil"/>
              <w:left w:val="nil"/>
              <w:bottom w:val="single" w:sz="4" w:space="0" w:color="auto"/>
              <w:right w:val="single" w:sz="4" w:space="0" w:color="auto"/>
            </w:tcBorders>
            <w:shd w:val="clear" w:color="auto" w:fill="auto"/>
            <w:vAlign w:val="center"/>
            <w:hideMark/>
          </w:tcPr>
          <w:p w14:paraId="34588FEE"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PN-L1146</w:t>
            </w:r>
          </w:p>
        </w:tc>
        <w:tc>
          <w:tcPr>
            <w:tcW w:w="119" w:type="pct"/>
            <w:tcBorders>
              <w:top w:val="nil"/>
              <w:left w:val="nil"/>
              <w:bottom w:val="single" w:sz="4" w:space="0" w:color="auto"/>
              <w:right w:val="single" w:sz="4" w:space="0" w:color="auto"/>
            </w:tcBorders>
            <w:shd w:val="clear" w:color="auto" w:fill="auto"/>
            <w:noWrap/>
            <w:vAlign w:val="center"/>
            <w:hideMark/>
          </w:tcPr>
          <w:p w14:paraId="34588FEF"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19" w:type="pct"/>
            <w:tcBorders>
              <w:top w:val="nil"/>
              <w:left w:val="nil"/>
              <w:bottom w:val="single" w:sz="4" w:space="0" w:color="auto"/>
              <w:right w:val="single" w:sz="4" w:space="0" w:color="auto"/>
            </w:tcBorders>
            <w:shd w:val="clear" w:color="auto" w:fill="auto"/>
            <w:noWrap/>
            <w:vAlign w:val="center"/>
            <w:hideMark/>
          </w:tcPr>
          <w:p w14:paraId="34588FF0"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19" w:type="pct"/>
            <w:tcBorders>
              <w:top w:val="nil"/>
              <w:left w:val="nil"/>
              <w:bottom w:val="single" w:sz="4" w:space="0" w:color="auto"/>
              <w:right w:val="single" w:sz="4" w:space="0" w:color="auto"/>
            </w:tcBorders>
            <w:shd w:val="clear" w:color="auto" w:fill="auto"/>
            <w:noWrap/>
            <w:vAlign w:val="center"/>
            <w:hideMark/>
          </w:tcPr>
          <w:p w14:paraId="34588FF1"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F2"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F3"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F4"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F5"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F6"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F7"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F8"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8FF9"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18" w:type="pct"/>
            <w:tcBorders>
              <w:top w:val="nil"/>
              <w:left w:val="nil"/>
              <w:bottom w:val="single" w:sz="4" w:space="0" w:color="auto"/>
              <w:right w:val="single" w:sz="4" w:space="0" w:color="auto"/>
            </w:tcBorders>
            <w:shd w:val="clear" w:color="000000" w:fill="E2EFDA"/>
            <w:noWrap/>
            <w:vAlign w:val="center"/>
            <w:hideMark/>
          </w:tcPr>
          <w:p w14:paraId="34588FFA"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r>
      <w:tr w:rsidR="00172C00" w:rsidRPr="00E50AB3" w14:paraId="34589010" w14:textId="77777777" w:rsidTr="00B17D5F">
        <w:trPr>
          <w:trHeight w:val="675"/>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34588FFC"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1.3</w:t>
            </w:r>
          </w:p>
        </w:tc>
        <w:tc>
          <w:tcPr>
            <w:tcW w:w="622" w:type="pct"/>
            <w:tcBorders>
              <w:top w:val="nil"/>
              <w:left w:val="nil"/>
              <w:bottom w:val="single" w:sz="4" w:space="0" w:color="auto"/>
              <w:right w:val="single" w:sz="4" w:space="0" w:color="auto"/>
            </w:tcBorders>
            <w:shd w:val="clear" w:color="auto" w:fill="auto"/>
            <w:vAlign w:val="center"/>
            <w:hideMark/>
          </w:tcPr>
          <w:p w14:paraId="34588FFD" w14:textId="77777777" w:rsidR="00172C00" w:rsidRPr="009D7B94" w:rsidRDefault="00172C00" w:rsidP="0014636F">
            <w:pPr>
              <w:spacing w:after="0" w:line="240" w:lineRule="auto"/>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Análisis Costo-Beneficio Ex-Post</w:t>
            </w:r>
          </w:p>
        </w:tc>
        <w:tc>
          <w:tcPr>
            <w:tcW w:w="663" w:type="pct"/>
            <w:tcBorders>
              <w:top w:val="nil"/>
              <w:left w:val="nil"/>
              <w:bottom w:val="single" w:sz="4" w:space="0" w:color="auto"/>
              <w:right w:val="single" w:sz="4" w:space="0" w:color="auto"/>
            </w:tcBorders>
            <w:shd w:val="clear" w:color="auto" w:fill="auto"/>
            <w:vAlign w:val="center"/>
            <w:hideMark/>
          </w:tcPr>
          <w:p w14:paraId="34588FFE"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Consultoría Externa supervisada por EP&amp;M </w:t>
            </w:r>
            <w:r w:rsidRPr="009D7B94">
              <w:rPr>
                <w:rFonts w:ascii="Arial" w:eastAsia="Times New Roman" w:hAnsi="Arial" w:cs="Arial"/>
                <w:color w:val="000000"/>
                <w:sz w:val="16"/>
                <w:szCs w:val="16"/>
                <w:lang w:val="es-PY" w:eastAsia="es-PY"/>
              </w:rPr>
              <w:br/>
              <w:t>(Ente de Gestión)</w:t>
            </w:r>
          </w:p>
        </w:tc>
        <w:tc>
          <w:tcPr>
            <w:tcW w:w="407" w:type="pct"/>
            <w:tcBorders>
              <w:top w:val="nil"/>
              <w:left w:val="nil"/>
              <w:bottom w:val="single" w:sz="4" w:space="0" w:color="auto"/>
              <w:right w:val="single" w:sz="4" w:space="0" w:color="auto"/>
            </w:tcBorders>
            <w:shd w:val="clear" w:color="auto" w:fill="auto"/>
            <w:vAlign w:val="center"/>
            <w:hideMark/>
          </w:tcPr>
          <w:p w14:paraId="34588FFF"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             100.000 </w:t>
            </w:r>
          </w:p>
        </w:tc>
        <w:tc>
          <w:tcPr>
            <w:tcW w:w="375" w:type="pct"/>
            <w:tcBorders>
              <w:top w:val="nil"/>
              <w:left w:val="nil"/>
              <w:bottom w:val="single" w:sz="4" w:space="0" w:color="auto"/>
              <w:right w:val="single" w:sz="4" w:space="0" w:color="auto"/>
            </w:tcBorders>
            <w:shd w:val="clear" w:color="auto" w:fill="auto"/>
            <w:vAlign w:val="center"/>
            <w:hideMark/>
          </w:tcPr>
          <w:p w14:paraId="34589000"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PN-L1146</w:t>
            </w:r>
          </w:p>
        </w:tc>
        <w:tc>
          <w:tcPr>
            <w:tcW w:w="554" w:type="pct"/>
            <w:tcBorders>
              <w:top w:val="nil"/>
              <w:left w:val="nil"/>
              <w:bottom w:val="single" w:sz="4" w:space="0" w:color="auto"/>
              <w:right w:val="single" w:sz="4" w:space="0" w:color="auto"/>
            </w:tcBorders>
            <w:shd w:val="clear" w:color="auto" w:fill="auto"/>
            <w:vAlign w:val="center"/>
            <w:hideMark/>
          </w:tcPr>
          <w:p w14:paraId="34589001"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Consultoría Externa supervisada por EP&amp;M </w:t>
            </w:r>
          </w:p>
        </w:tc>
        <w:tc>
          <w:tcPr>
            <w:tcW w:w="472" w:type="pct"/>
            <w:tcBorders>
              <w:top w:val="nil"/>
              <w:left w:val="nil"/>
              <w:bottom w:val="single" w:sz="4" w:space="0" w:color="auto"/>
              <w:right w:val="single" w:sz="4" w:space="0" w:color="auto"/>
            </w:tcBorders>
            <w:shd w:val="clear" w:color="auto" w:fill="auto"/>
            <w:vAlign w:val="center"/>
            <w:hideMark/>
          </w:tcPr>
          <w:p w14:paraId="34589002"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xml:space="preserve">                  100.000 </w:t>
            </w:r>
          </w:p>
        </w:tc>
        <w:tc>
          <w:tcPr>
            <w:tcW w:w="339" w:type="pct"/>
            <w:tcBorders>
              <w:top w:val="nil"/>
              <w:left w:val="nil"/>
              <w:bottom w:val="single" w:sz="4" w:space="0" w:color="auto"/>
              <w:right w:val="single" w:sz="4" w:space="0" w:color="auto"/>
            </w:tcBorders>
            <w:shd w:val="clear" w:color="auto" w:fill="auto"/>
            <w:vAlign w:val="center"/>
            <w:hideMark/>
          </w:tcPr>
          <w:p w14:paraId="34589003"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PN-L1146</w:t>
            </w:r>
          </w:p>
        </w:tc>
        <w:tc>
          <w:tcPr>
            <w:tcW w:w="119" w:type="pct"/>
            <w:tcBorders>
              <w:top w:val="nil"/>
              <w:left w:val="nil"/>
              <w:bottom w:val="single" w:sz="4" w:space="0" w:color="auto"/>
              <w:right w:val="single" w:sz="4" w:space="0" w:color="auto"/>
            </w:tcBorders>
            <w:shd w:val="clear" w:color="auto" w:fill="auto"/>
            <w:noWrap/>
            <w:vAlign w:val="center"/>
            <w:hideMark/>
          </w:tcPr>
          <w:p w14:paraId="34589004"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19" w:type="pct"/>
            <w:tcBorders>
              <w:top w:val="nil"/>
              <w:left w:val="nil"/>
              <w:bottom w:val="single" w:sz="4" w:space="0" w:color="auto"/>
              <w:right w:val="single" w:sz="4" w:space="0" w:color="auto"/>
            </w:tcBorders>
            <w:shd w:val="clear" w:color="auto" w:fill="auto"/>
            <w:noWrap/>
            <w:vAlign w:val="center"/>
            <w:hideMark/>
          </w:tcPr>
          <w:p w14:paraId="34589005"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19" w:type="pct"/>
            <w:tcBorders>
              <w:top w:val="nil"/>
              <w:left w:val="nil"/>
              <w:bottom w:val="single" w:sz="4" w:space="0" w:color="auto"/>
              <w:right w:val="single" w:sz="4" w:space="0" w:color="auto"/>
            </w:tcBorders>
            <w:shd w:val="clear" w:color="auto" w:fill="auto"/>
            <w:noWrap/>
            <w:vAlign w:val="center"/>
            <w:hideMark/>
          </w:tcPr>
          <w:p w14:paraId="34589006"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9007"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9008"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9009"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900A"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900B"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900C"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900D"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20" w:type="pct"/>
            <w:tcBorders>
              <w:top w:val="nil"/>
              <w:left w:val="nil"/>
              <w:bottom w:val="single" w:sz="4" w:space="0" w:color="auto"/>
              <w:right w:val="single" w:sz="4" w:space="0" w:color="auto"/>
            </w:tcBorders>
            <w:shd w:val="clear" w:color="auto" w:fill="auto"/>
            <w:noWrap/>
            <w:vAlign w:val="center"/>
            <w:hideMark/>
          </w:tcPr>
          <w:p w14:paraId="3458900E"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 </w:t>
            </w:r>
          </w:p>
        </w:tc>
        <w:tc>
          <w:tcPr>
            <w:tcW w:w="118" w:type="pct"/>
            <w:tcBorders>
              <w:top w:val="nil"/>
              <w:left w:val="nil"/>
              <w:bottom w:val="single" w:sz="4" w:space="0" w:color="auto"/>
              <w:right w:val="single" w:sz="4" w:space="0" w:color="auto"/>
            </w:tcBorders>
            <w:shd w:val="clear" w:color="000000" w:fill="FCE4D6"/>
            <w:noWrap/>
            <w:vAlign w:val="center"/>
            <w:hideMark/>
          </w:tcPr>
          <w:p w14:paraId="3458900F" w14:textId="77777777" w:rsidR="00172C00" w:rsidRPr="009D7B94" w:rsidRDefault="00172C00" w:rsidP="0014636F">
            <w:pPr>
              <w:spacing w:after="0" w:line="240" w:lineRule="auto"/>
              <w:jc w:val="center"/>
              <w:rPr>
                <w:rFonts w:ascii="Arial" w:eastAsia="Times New Roman" w:hAnsi="Arial" w:cs="Arial"/>
                <w:color w:val="000000"/>
                <w:sz w:val="16"/>
                <w:szCs w:val="16"/>
                <w:lang w:val="es-PY" w:eastAsia="es-PY"/>
              </w:rPr>
            </w:pPr>
            <w:r w:rsidRPr="009D7B94">
              <w:rPr>
                <w:rFonts w:ascii="Arial" w:eastAsia="Times New Roman" w:hAnsi="Arial" w:cs="Arial"/>
                <w:color w:val="000000"/>
                <w:sz w:val="16"/>
                <w:szCs w:val="16"/>
                <w:lang w:val="es-PY" w:eastAsia="es-PY"/>
              </w:rPr>
              <w:t>x</w:t>
            </w:r>
          </w:p>
        </w:tc>
      </w:tr>
      <w:tr w:rsidR="00ED4C10" w:rsidRPr="00E50AB3" w14:paraId="34589025" w14:textId="77777777" w:rsidTr="00C002E9">
        <w:trPr>
          <w:trHeight w:val="225"/>
        </w:trPr>
        <w:tc>
          <w:tcPr>
            <w:tcW w:w="133" w:type="pct"/>
            <w:tcBorders>
              <w:top w:val="nil"/>
              <w:left w:val="single" w:sz="4" w:space="0" w:color="auto"/>
              <w:bottom w:val="single" w:sz="4" w:space="0" w:color="auto"/>
              <w:right w:val="nil"/>
            </w:tcBorders>
            <w:shd w:val="clear" w:color="000000" w:fill="F2F2F2"/>
            <w:noWrap/>
            <w:vAlign w:val="center"/>
            <w:hideMark/>
          </w:tcPr>
          <w:p w14:paraId="34589011" w14:textId="77777777" w:rsidR="00172C00" w:rsidRPr="009D7B94" w:rsidRDefault="00172C00" w:rsidP="0014636F">
            <w:pPr>
              <w:spacing w:after="0" w:line="240" w:lineRule="auto"/>
              <w:jc w:val="center"/>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622" w:type="pct"/>
            <w:tcBorders>
              <w:top w:val="nil"/>
              <w:left w:val="nil"/>
              <w:bottom w:val="single" w:sz="4" w:space="0" w:color="auto"/>
              <w:right w:val="nil"/>
            </w:tcBorders>
            <w:shd w:val="clear" w:color="000000" w:fill="F2F2F2"/>
            <w:vAlign w:val="center"/>
            <w:hideMark/>
          </w:tcPr>
          <w:p w14:paraId="34589012"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663" w:type="pct"/>
            <w:tcBorders>
              <w:top w:val="nil"/>
              <w:left w:val="nil"/>
              <w:bottom w:val="single" w:sz="4" w:space="0" w:color="auto"/>
              <w:right w:val="nil"/>
            </w:tcBorders>
            <w:shd w:val="clear" w:color="000000" w:fill="F2F2F2"/>
            <w:noWrap/>
            <w:vAlign w:val="bottom"/>
            <w:hideMark/>
          </w:tcPr>
          <w:p w14:paraId="34589013" w14:textId="77777777" w:rsidR="00172C00" w:rsidRPr="009D7B94" w:rsidRDefault="00172C00" w:rsidP="009D7B94">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Total</w:t>
            </w:r>
          </w:p>
        </w:tc>
        <w:tc>
          <w:tcPr>
            <w:tcW w:w="407" w:type="pct"/>
            <w:tcBorders>
              <w:top w:val="nil"/>
              <w:left w:val="nil"/>
              <w:bottom w:val="single" w:sz="4" w:space="0" w:color="auto"/>
              <w:right w:val="nil"/>
            </w:tcBorders>
            <w:shd w:val="clear" w:color="000000" w:fill="F2F2F2"/>
            <w:noWrap/>
            <w:vAlign w:val="bottom"/>
            <w:hideMark/>
          </w:tcPr>
          <w:p w14:paraId="34589014" w14:textId="77777777" w:rsidR="00172C00" w:rsidRPr="009D7B94" w:rsidRDefault="00172C00" w:rsidP="009D7B94">
            <w:pPr>
              <w:spacing w:after="0" w:line="240" w:lineRule="auto"/>
              <w:jc w:val="right"/>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xml:space="preserve">            200.000 </w:t>
            </w:r>
          </w:p>
        </w:tc>
        <w:tc>
          <w:tcPr>
            <w:tcW w:w="375" w:type="pct"/>
            <w:tcBorders>
              <w:top w:val="nil"/>
              <w:left w:val="nil"/>
              <w:bottom w:val="single" w:sz="4" w:space="0" w:color="auto"/>
              <w:right w:val="nil"/>
            </w:tcBorders>
            <w:shd w:val="clear" w:color="000000" w:fill="F2F2F2"/>
            <w:noWrap/>
            <w:vAlign w:val="bottom"/>
            <w:hideMark/>
          </w:tcPr>
          <w:p w14:paraId="34589015" w14:textId="77777777" w:rsidR="00172C00" w:rsidRPr="009D7B94" w:rsidRDefault="00172C00">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554" w:type="pct"/>
            <w:tcBorders>
              <w:top w:val="nil"/>
              <w:left w:val="nil"/>
              <w:bottom w:val="single" w:sz="4" w:space="0" w:color="auto"/>
              <w:right w:val="nil"/>
            </w:tcBorders>
            <w:shd w:val="clear" w:color="000000" w:fill="F2F2F2"/>
            <w:noWrap/>
            <w:vAlign w:val="bottom"/>
            <w:hideMark/>
          </w:tcPr>
          <w:p w14:paraId="34589016" w14:textId="77777777" w:rsidR="00172C00" w:rsidRPr="009D7B94" w:rsidRDefault="00172C00" w:rsidP="009D7B94">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Total</w:t>
            </w:r>
          </w:p>
        </w:tc>
        <w:tc>
          <w:tcPr>
            <w:tcW w:w="472" w:type="pct"/>
            <w:tcBorders>
              <w:top w:val="nil"/>
              <w:left w:val="nil"/>
              <w:bottom w:val="single" w:sz="4" w:space="0" w:color="auto"/>
              <w:right w:val="nil"/>
            </w:tcBorders>
            <w:shd w:val="clear" w:color="000000" w:fill="F2F2F2"/>
            <w:noWrap/>
            <w:vAlign w:val="bottom"/>
            <w:hideMark/>
          </w:tcPr>
          <w:p w14:paraId="34589017" w14:textId="77777777" w:rsidR="00172C00" w:rsidRPr="009D7B94" w:rsidRDefault="00172C00" w:rsidP="009D7B94">
            <w:pPr>
              <w:spacing w:after="0" w:line="240" w:lineRule="auto"/>
              <w:jc w:val="right"/>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xml:space="preserve">                  2</w:t>
            </w:r>
            <w:r w:rsidR="009270F3">
              <w:rPr>
                <w:rFonts w:ascii="Arial" w:eastAsia="Times New Roman" w:hAnsi="Arial" w:cs="Arial"/>
                <w:b/>
                <w:bCs/>
                <w:color w:val="000000"/>
                <w:sz w:val="16"/>
                <w:szCs w:val="16"/>
                <w:lang w:val="es-PY" w:eastAsia="es-PY"/>
              </w:rPr>
              <w:t>25</w:t>
            </w:r>
            <w:r w:rsidRPr="009D7B94">
              <w:rPr>
                <w:rFonts w:ascii="Arial" w:eastAsia="Times New Roman" w:hAnsi="Arial" w:cs="Arial"/>
                <w:b/>
                <w:bCs/>
                <w:color w:val="000000"/>
                <w:sz w:val="16"/>
                <w:szCs w:val="16"/>
                <w:lang w:val="es-PY" w:eastAsia="es-PY"/>
              </w:rPr>
              <w:t xml:space="preserve">.000 </w:t>
            </w:r>
          </w:p>
        </w:tc>
        <w:tc>
          <w:tcPr>
            <w:tcW w:w="339" w:type="pct"/>
            <w:tcBorders>
              <w:top w:val="nil"/>
              <w:left w:val="nil"/>
              <w:bottom w:val="single" w:sz="4" w:space="0" w:color="auto"/>
              <w:right w:val="nil"/>
            </w:tcBorders>
            <w:shd w:val="clear" w:color="000000" w:fill="F2F2F2"/>
            <w:noWrap/>
            <w:vAlign w:val="center"/>
            <w:hideMark/>
          </w:tcPr>
          <w:p w14:paraId="34589018"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19" w:type="pct"/>
            <w:tcBorders>
              <w:top w:val="nil"/>
              <w:left w:val="nil"/>
              <w:bottom w:val="single" w:sz="4" w:space="0" w:color="auto"/>
              <w:right w:val="nil"/>
            </w:tcBorders>
            <w:shd w:val="clear" w:color="000000" w:fill="F2F2F2"/>
            <w:noWrap/>
            <w:vAlign w:val="center"/>
            <w:hideMark/>
          </w:tcPr>
          <w:p w14:paraId="34589019"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19" w:type="pct"/>
            <w:tcBorders>
              <w:top w:val="nil"/>
              <w:left w:val="nil"/>
              <w:bottom w:val="single" w:sz="4" w:space="0" w:color="auto"/>
              <w:right w:val="nil"/>
            </w:tcBorders>
            <w:shd w:val="clear" w:color="000000" w:fill="F2F2F2"/>
            <w:noWrap/>
            <w:vAlign w:val="center"/>
            <w:hideMark/>
          </w:tcPr>
          <w:p w14:paraId="3458901A"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19" w:type="pct"/>
            <w:tcBorders>
              <w:top w:val="nil"/>
              <w:left w:val="nil"/>
              <w:bottom w:val="single" w:sz="4" w:space="0" w:color="auto"/>
              <w:right w:val="nil"/>
            </w:tcBorders>
            <w:shd w:val="clear" w:color="000000" w:fill="F2F2F2"/>
            <w:noWrap/>
            <w:vAlign w:val="center"/>
            <w:hideMark/>
          </w:tcPr>
          <w:p w14:paraId="3458901B"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20" w:type="pct"/>
            <w:tcBorders>
              <w:top w:val="nil"/>
              <w:left w:val="nil"/>
              <w:bottom w:val="single" w:sz="4" w:space="0" w:color="auto"/>
              <w:right w:val="nil"/>
            </w:tcBorders>
            <w:shd w:val="clear" w:color="000000" w:fill="F2F2F2"/>
            <w:noWrap/>
            <w:vAlign w:val="center"/>
            <w:hideMark/>
          </w:tcPr>
          <w:p w14:paraId="3458901C"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20" w:type="pct"/>
            <w:tcBorders>
              <w:top w:val="nil"/>
              <w:left w:val="nil"/>
              <w:bottom w:val="single" w:sz="4" w:space="0" w:color="auto"/>
              <w:right w:val="nil"/>
            </w:tcBorders>
            <w:shd w:val="clear" w:color="000000" w:fill="F2F2F2"/>
            <w:noWrap/>
            <w:vAlign w:val="center"/>
            <w:hideMark/>
          </w:tcPr>
          <w:p w14:paraId="3458901D"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20" w:type="pct"/>
            <w:tcBorders>
              <w:top w:val="nil"/>
              <w:left w:val="nil"/>
              <w:bottom w:val="single" w:sz="4" w:space="0" w:color="auto"/>
              <w:right w:val="nil"/>
            </w:tcBorders>
            <w:shd w:val="clear" w:color="000000" w:fill="F2F2F2"/>
            <w:noWrap/>
            <w:vAlign w:val="center"/>
            <w:hideMark/>
          </w:tcPr>
          <w:p w14:paraId="3458901E"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20" w:type="pct"/>
            <w:tcBorders>
              <w:top w:val="nil"/>
              <w:left w:val="nil"/>
              <w:bottom w:val="single" w:sz="4" w:space="0" w:color="auto"/>
              <w:right w:val="nil"/>
            </w:tcBorders>
            <w:shd w:val="clear" w:color="000000" w:fill="F2F2F2"/>
            <w:noWrap/>
            <w:vAlign w:val="center"/>
            <w:hideMark/>
          </w:tcPr>
          <w:p w14:paraId="3458901F"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20" w:type="pct"/>
            <w:tcBorders>
              <w:top w:val="nil"/>
              <w:left w:val="nil"/>
              <w:bottom w:val="single" w:sz="4" w:space="0" w:color="auto"/>
              <w:right w:val="nil"/>
            </w:tcBorders>
            <w:shd w:val="clear" w:color="000000" w:fill="F2F2F2"/>
            <w:noWrap/>
            <w:vAlign w:val="center"/>
            <w:hideMark/>
          </w:tcPr>
          <w:p w14:paraId="34589020"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20" w:type="pct"/>
            <w:tcBorders>
              <w:top w:val="nil"/>
              <w:left w:val="nil"/>
              <w:bottom w:val="single" w:sz="4" w:space="0" w:color="auto"/>
              <w:right w:val="nil"/>
            </w:tcBorders>
            <w:shd w:val="clear" w:color="000000" w:fill="F2F2F2"/>
            <w:noWrap/>
            <w:vAlign w:val="center"/>
            <w:hideMark/>
          </w:tcPr>
          <w:p w14:paraId="34589021"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20" w:type="pct"/>
            <w:tcBorders>
              <w:top w:val="nil"/>
              <w:left w:val="nil"/>
              <w:bottom w:val="single" w:sz="4" w:space="0" w:color="auto"/>
              <w:right w:val="nil"/>
            </w:tcBorders>
            <w:shd w:val="clear" w:color="000000" w:fill="F2F2F2"/>
            <w:noWrap/>
            <w:vAlign w:val="center"/>
            <w:hideMark/>
          </w:tcPr>
          <w:p w14:paraId="34589022"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20" w:type="pct"/>
            <w:tcBorders>
              <w:top w:val="nil"/>
              <w:left w:val="nil"/>
              <w:bottom w:val="single" w:sz="4" w:space="0" w:color="auto"/>
              <w:right w:val="nil"/>
            </w:tcBorders>
            <w:shd w:val="clear" w:color="000000" w:fill="F2F2F2"/>
            <w:noWrap/>
            <w:vAlign w:val="center"/>
            <w:hideMark/>
          </w:tcPr>
          <w:p w14:paraId="34589023"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c>
          <w:tcPr>
            <w:tcW w:w="118" w:type="pct"/>
            <w:tcBorders>
              <w:top w:val="nil"/>
              <w:left w:val="nil"/>
              <w:bottom w:val="single" w:sz="4" w:space="0" w:color="auto"/>
              <w:right w:val="single" w:sz="4" w:space="0" w:color="auto"/>
            </w:tcBorders>
            <w:shd w:val="clear" w:color="000000" w:fill="F2F2F2"/>
            <w:noWrap/>
            <w:vAlign w:val="center"/>
            <w:hideMark/>
          </w:tcPr>
          <w:p w14:paraId="34589024" w14:textId="77777777" w:rsidR="00172C00" w:rsidRPr="009D7B94" w:rsidRDefault="00172C00" w:rsidP="0014636F">
            <w:pPr>
              <w:spacing w:after="0" w:line="240" w:lineRule="auto"/>
              <w:rPr>
                <w:rFonts w:ascii="Arial" w:eastAsia="Times New Roman" w:hAnsi="Arial" w:cs="Arial"/>
                <w:b/>
                <w:bCs/>
                <w:color w:val="000000"/>
                <w:sz w:val="16"/>
                <w:szCs w:val="16"/>
                <w:lang w:val="es-PY" w:eastAsia="es-PY"/>
              </w:rPr>
            </w:pPr>
            <w:r w:rsidRPr="009D7B94">
              <w:rPr>
                <w:rFonts w:ascii="Arial" w:eastAsia="Times New Roman" w:hAnsi="Arial" w:cs="Arial"/>
                <w:b/>
                <w:bCs/>
                <w:color w:val="000000"/>
                <w:sz w:val="16"/>
                <w:szCs w:val="16"/>
                <w:lang w:val="es-PY" w:eastAsia="es-PY"/>
              </w:rPr>
              <w:t> </w:t>
            </w:r>
          </w:p>
        </w:tc>
      </w:tr>
    </w:tbl>
    <w:p w14:paraId="34589026" w14:textId="77777777" w:rsidR="003D6900" w:rsidRPr="009D7B94" w:rsidRDefault="003D6900" w:rsidP="00172C00">
      <w:pPr>
        <w:spacing w:before="240"/>
        <w:jc w:val="center"/>
        <w:rPr>
          <w:rFonts w:ascii="Arial" w:hAnsi="Arial" w:cs="Arial"/>
          <w:b/>
          <w:lang w:val="es-PA"/>
        </w:rPr>
      </w:pPr>
    </w:p>
    <w:p w14:paraId="34589027" w14:textId="77777777" w:rsidR="008315A8" w:rsidRPr="00A81C79" w:rsidRDefault="003466EF" w:rsidP="00C22A08">
      <w:pPr>
        <w:spacing w:before="240"/>
        <w:jc w:val="center"/>
        <w:rPr>
          <w:rFonts w:ascii="Arial" w:hAnsi="Arial" w:cs="Arial"/>
          <w:b/>
          <w:lang w:val="es-PA"/>
        </w:rPr>
      </w:pPr>
      <w:r w:rsidRPr="009D7B94">
        <w:rPr>
          <w:rFonts w:ascii="Arial" w:hAnsi="Arial" w:cs="Arial"/>
          <w:b/>
          <w:lang w:val="es-PA"/>
        </w:rPr>
        <w:t xml:space="preserve">Cuadro </w:t>
      </w:r>
      <w:r w:rsidR="008315A8">
        <w:rPr>
          <w:rFonts w:ascii="Arial" w:hAnsi="Arial" w:cs="Arial"/>
          <w:b/>
          <w:lang w:val="es-PA"/>
        </w:rPr>
        <w:t>11:</w:t>
      </w:r>
      <w:r w:rsidR="008315A8" w:rsidRPr="008315A8">
        <w:rPr>
          <w:rFonts w:ascii="Arial" w:hAnsi="Arial" w:cs="Arial"/>
          <w:b/>
          <w:lang w:val="es-PA"/>
        </w:rPr>
        <w:t xml:space="preserve"> </w:t>
      </w:r>
      <w:r w:rsidR="008315A8" w:rsidRPr="00A81C79">
        <w:rPr>
          <w:rFonts w:ascii="Arial" w:hAnsi="Arial" w:cs="Arial"/>
          <w:b/>
          <w:lang w:val="es-PA"/>
        </w:rPr>
        <w:t>Costo total (USD) Monitoreo, Auditoría y Evaluación</w:t>
      </w:r>
    </w:p>
    <w:tbl>
      <w:tblPr>
        <w:tblW w:w="5010" w:type="dxa"/>
        <w:jc w:val="center"/>
        <w:tblCellMar>
          <w:left w:w="70" w:type="dxa"/>
          <w:right w:w="70" w:type="dxa"/>
        </w:tblCellMar>
        <w:tblLook w:val="04A0" w:firstRow="1" w:lastRow="0" w:firstColumn="1" w:lastColumn="0" w:noHBand="0" w:noVBand="1"/>
      </w:tblPr>
      <w:tblGrid>
        <w:gridCol w:w="500"/>
        <w:gridCol w:w="3280"/>
        <w:gridCol w:w="1230"/>
      </w:tblGrid>
      <w:tr w:rsidR="009270F3" w:rsidRPr="00E50AB3" w14:paraId="3458902B" w14:textId="77777777" w:rsidTr="009D7B94">
        <w:trPr>
          <w:trHeight w:val="240"/>
          <w:jc w:val="center"/>
        </w:trPr>
        <w:tc>
          <w:tcPr>
            <w:tcW w:w="500" w:type="dxa"/>
            <w:tcBorders>
              <w:top w:val="single" w:sz="4" w:space="0" w:color="auto"/>
              <w:left w:val="single" w:sz="4" w:space="0" w:color="auto"/>
              <w:bottom w:val="single" w:sz="4" w:space="0" w:color="000000"/>
              <w:right w:val="single" w:sz="4" w:space="0" w:color="auto"/>
            </w:tcBorders>
            <w:vAlign w:val="center"/>
            <w:hideMark/>
          </w:tcPr>
          <w:p w14:paraId="34589028" w14:textId="77777777" w:rsidR="009270F3" w:rsidRPr="009D7B94" w:rsidRDefault="009270F3" w:rsidP="009D7B94">
            <w:pPr>
              <w:spacing w:after="160" w:line="259" w:lineRule="auto"/>
              <w:rPr>
                <w:rFonts w:ascii="Arial" w:eastAsia="Times New Roman" w:hAnsi="Arial" w:cs="Arial"/>
                <w:b/>
                <w:bCs/>
                <w:color w:val="FFFFFF"/>
                <w:sz w:val="18"/>
                <w:szCs w:val="18"/>
                <w:lang w:val="es-PY" w:eastAsia="es-PY"/>
              </w:rPr>
            </w:pPr>
          </w:p>
        </w:tc>
        <w:tc>
          <w:tcPr>
            <w:tcW w:w="3280" w:type="dxa"/>
            <w:tcBorders>
              <w:top w:val="single" w:sz="4" w:space="0" w:color="auto"/>
              <w:left w:val="single" w:sz="4" w:space="0" w:color="auto"/>
              <w:bottom w:val="single" w:sz="4" w:space="0" w:color="000000"/>
              <w:right w:val="single" w:sz="4" w:space="0" w:color="auto"/>
            </w:tcBorders>
            <w:vAlign w:val="center"/>
            <w:hideMark/>
          </w:tcPr>
          <w:p w14:paraId="34589029" w14:textId="77777777" w:rsidR="009270F3" w:rsidRPr="009D7B94" w:rsidRDefault="009270F3" w:rsidP="0014636F">
            <w:pPr>
              <w:spacing w:after="0" w:line="240" w:lineRule="auto"/>
              <w:rPr>
                <w:rFonts w:ascii="Arial" w:eastAsia="Times New Roman" w:hAnsi="Arial" w:cs="Arial"/>
                <w:b/>
                <w:bCs/>
                <w:color w:val="FFFFFF"/>
                <w:sz w:val="18"/>
                <w:szCs w:val="18"/>
                <w:lang w:val="es-PY" w:eastAsia="es-PY"/>
              </w:rPr>
            </w:pPr>
          </w:p>
        </w:tc>
        <w:tc>
          <w:tcPr>
            <w:tcW w:w="1230" w:type="dxa"/>
            <w:tcBorders>
              <w:top w:val="nil"/>
              <w:left w:val="nil"/>
              <w:bottom w:val="single" w:sz="4" w:space="0" w:color="auto"/>
              <w:right w:val="single" w:sz="4" w:space="0" w:color="auto"/>
            </w:tcBorders>
            <w:shd w:val="clear" w:color="000000" w:fill="002060"/>
            <w:noWrap/>
            <w:vAlign w:val="center"/>
            <w:hideMark/>
          </w:tcPr>
          <w:p w14:paraId="3458902A" w14:textId="77777777" w:rsidR="009270F3" w:rsidRPr="009D7B94" w:rsidRDefault="009270F3" w:rsidP="0014636F">
            <w:pPr>
              <w:spacing w:after="0" w:line="240" w:lineRule="auto"/>
              <w:jc w:val="center"/>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PN-L1146</w:t>
            </w:r>
          </w:p>
        </w:tc>
      </w:tr>
      <w:tr w:rsidR="009270F3" w:rsidRPr="00E50AB3" w14:paraId="3458902E" w14:textId="77777777" w:rsidTr="009D7B94">
        <w:trPr>
          <w:trHeight w:val="300"/>
          <w:jc w:val="center"/>
        </w:trPr>
        <w:tc>
          <w:tcPr>
            <w:tcW w:w="3780" w:type="dxa"/>
            <w:gridSpan w:val="2"/>
            <w:tcBorders>
              <w:top w:val="single" w:sz="4" w:space="0" w:color="auto"/>
              <w:left w:val="single" w:sz="4" w:space="0" w:color="auto"/>
              <w:bottom w:val="single" w:sz="4" w:space="0" w:color="auto"/>
              <w:right w:val="nil"/>
            </w:tcBorders>
            <w:shd w:val="clear" w:color="000000" w:fill="2F75B5"/>
            <w:noWrap/>
            <w:vAlign w:val="center"/>
            <w:hideMark/>
          </w:tcPr>
          <w:p w14:paraId="3458902C" w14:textId="77777777" w:rsidR="009270F3" w:rsidRPr="009D7B94" w:rsidRDefault="009270F3" w:rsidP="0014636F">
            <w:pPr>
              <w:spacing w:after="0" w:line="240" w:lineRule="auto"/>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EJECUTOR: INAC</w:t>
            </w:r>
          </w:p>
        </w:tc>
        <w:tc>
          <w:tcPr>
            <w:tcW w:w="1230" w:type="dxa"/>
            <w:tcBorders>
              <w:top w:val="nil"/>
              <w:left w:val="nil"/>
              <w:bottom w:val="single" w:sz="4" w:space="0" w:color="auto"/>
              <w:right w:val="nil"/>
            </w:tcBorders>
            <w:shd w:val="clear" w:color="000000" w:fill="2F75B5"/>
            <w:noWrap/>
            <w:vAlign w:val="center"/>
            <w:hideMark/>
          </w:tcPr>
          <w:p w14:paraId="3458902D" w14:textId="77777777" w:rsidR="009270F3" w:rsidRPr="009D7B94" w:rsidRDefault="009270F3" w:rsidP="0014636F">
            <w:pPr>
              <w:spacing w:after="0" w:line="240" w:lineRule="auto"/>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 xml:space="preserve">           </w:t>
            </w:r>
            <w:r w:rsidR="00AA0123">
              <w:rPr>
                <w:rFonts w:ascii="Arial" w:eastAsia="Times New Roman" w:hAnsi="Arial" w:cs="Arial"/>
                <w:b/>
                <w:bCs/>
                <w:color w:val="FFFFFF"/>
                <w:sz w:val="18"/>
                <w:szCs w:val="18"/>
                <w:lang w:val="es-PY" w:eastAsia="es-PY"/>
              </w:rPr>
              <w:t>605</w:t>
            </w:r>
            <w:r w:rsidRPr="009D7B94">
              <w:rPr>
                <w:rFonts w:ascii="Arial" w:eastAsia="Times New Roman" w:hAnsi="Arial" w:cs="Arial"/>
                <w:b/>
                <w:bCs/>
                <w:color w:val="FFFFFF"/>
                <w:sz w:val="18"/>
                <w:szCs w:val="18"/>
                <w:lang w:val="es-PY" w:eastAsia="es-PY"/>
              </w:rPr>
              <w:t xml:space="preserve">.000 </w:t>
            </w:r>
          </w:p>
        </w:tc>
      </w:tr>
      <w:tr w:rsidR="009270F3" w:rsidRPr="00E50AB3" w14:paraId="34589032" w14:textId="77777777" w:rsidTr="009D7B94">
        <w:trPr>
          <w:trHeight w:val="24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458902F"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1</w:t>
            </w:r>
          </w:p>
        </w:tc>
        <w:tc>
          <w:tcPr>
            <w:tcW w:w="3280" w:type="dxa"/>
            <w:tcBorders>
              <w:top w:val="nil"/>
              <w:left w:val="nil"/>
              <w:bottom w:val="single" w:sz="4" w:space="0" w:color="auto"/>
              <w:right w:val="single" w:sz="4" w:space="0" w:color="auto"/>
            </w:tcBorders>
            <w:shd w:val="clear" w:color="auto" w:fill="auto"/>
            <w:vAlign w:val="center"/>
            <w:hideMark/>
          </w:tcPr>
          <w:p w14:paraId="34589030" w14:textId="77777777" w:rsidR="009270F3" w:rsidRPr="009D7B94" w:rsidRDefault="009270F3" w:rsidP="0014636F">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Monitoreo UEP-INAC</w:t>
            </w:r>
          </w:p>
        </w:tc>
        <w:tc>
          <w:tcPr>
            <w:tcW w:w="1230" w:type="dxa"/>
            <w:tcBorders>
              <w:top w:val="nil"/>
              <w:left w:val="nil"/>
              <w:bottom w:val="single" w:sz="4" w:space="0" w:color="auto"/>
              <w:right w:val="single" w:sz="4" w:space="0" w:color="auto"/>
            </w:tcBorders>
            <w:shd w:val="clear" w:color="auto" w:fill="auto"/>
            <w:noWrap/>
            <w:vAlign w:val="center"/>
            <w:hideMark/>
          </w:tcPr>
          <w:p w14:paraId="34589031"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w:t>
            </w:r>
            <w:r w:rsidR="00905647">
              <w:rPr>
                <w:rFonts w:ascii="Arial" w:eastAsia="Times New Roman" w:hAnsi="Arial" w:cs="Arial"/>
                <w:color w:val="000000"/>
                <w:sz w:val="18"/>
                <w:szCs w:val="18"/>
                <w:lang w:val="es-PY" w:eastAsia="es-PY"/>
              </w:rPr>
              <w:t>205</w:t>
            </w:r>
            <w:r w:rsidRPr="009D7B94">
              <w:rPr>
                <w:rFonts w:ascii="Arial" w:eastAsia="Times New Roman" w:hAnsi="Arial" w:cs="Arial"/>
                <w:color w:val="000000"/>
                <w:sz w:val="18"/>
                <w:szCs w:val="18"/>
                <w:lang w:val="es-PY" w:eastAsia="es-PY"/>
              </w:rPr>
              <w:t xml:space="preserve">.000 </w:t>
            </w:r>
          </w:p>
        </w:tc>
      </w:tr>
      <w:tr w:rsidR="009270F3" w:rsidRPr="00E50AB3" w14:paraId="34589036" w14:textId="77777777" w:rsidTr="009D7B94">
        <w:trPr>
          <w:trHeight w:val="24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4589033"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2</w:t>
            </w:r>
          </w:p>
        </w:tc>
        <w:tc>
          <w:tcPr>
            <w:tcW w:w="3280" w:type="dxa"/>
            <w:tcBorders>
              <w:top w:val="nil"/>
              <w:left w:val="nil"/>
              <w:bottom w:val="single" w:sz="4" w:space="0" w:color="auto"/>
              <w:right w:val="single" w:sz="4" w:space="0" w:color="auto"/>
            </w:tcBorders>
            <w:shd w:val="clear" w:color="auto" w:fill="auto"/>
            <w:vAlign w:val="center"/>
            <w:hideMark/>
          </w:tcPr>
          <w:p w14:paraId="34589034" w14:textId="77777777" w:rsidR="009270F3" w:rsidRPr="009D7B94" w:rsidRDefault="009270F3" w:rsidP="0014636F">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Auditoría Externa</w:t>
            </w:r>
          </w:p>
        </w:tc>
        <w:tc>
          <w:tcPr>
            <w:tcW w:w="1230" w:type="dxa"/>
            <w:tcBorders>
              <w:top w:val="nil"/>
              <w:left w:val="nil"/>
              <w:bottom w:val="single" w:sz="4" w:space="0" w:color="auto"/>
              <w:right w:val="single" w:sz="4" w:space="0" w:color="auto"/>
            </w:tcBorders>
            <w:shd w:val="clear" w:color="auto" w:fill="auto"/>
            <w:noWrap/>
            <w:vAlign w:val="center"/>
            <w:hideMark/>
          </w:tcPr>
          <w:p w14:paraId="34589035"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200.000 </w:t>
            </w:r>
          </w:p>
        </w:tc>
      </w:tr>
      <w:tr w:rsidR="009270F3" w:rsidRPr="00E50AB3" w14:paraId="3458903A" w14:textId="77777777" w:rsidTr="009D7B94">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4589037"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3</w:t>
            </w:r>
          </w:p>
        </w:tc>
        <w:tc>
          <w:tcPr>
            <w:tcW w:w="3280" w:type="dxa"/>
            <w:tcBorders>
              <w:top w:val="nil"/>
              <w:left w:val="nil"/>
              <w:bottom w:val="single" w:sz="4" w:space="0" w:color="auto"/>
              <w:right w:val="single" w:sz="4" w:space="0" w:color="auto"/>
            </w:tcBorders>
            <w:shd w:val="clear" w:color="auto" w:fill="auto"/>
            <w:vAlign w:val="center"/>
            <w:hideMark/>
          </w:tcPr>
          <w:p w14:paraId="34589038" w14:textId="77777777" w:rsidR="009270F3" w:rsidRPr="009D7B94" w:rsidRDefault="009270F3" w:rsidP="0014636F">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Evaluaciones</w:t>
            </w:r>
          </w:p>
        </w:tc>
        <w:tc>
          <w:tcPr>
            <w:tcW w:w="1230" w:type="dxa"/>
            <w:tcBorders>
              <w:top w:val="nil"/>
              <w:left w:val="nil"/>
              <w:bottom w:val="single" w:sz="4" w:space="0" w:color="auto"/>
              <w:right w:val="single" w:sz="4" w:space="0" w:color="auto"/>
            </w:tcBorders>
            <w:shd w:val="clear" w:color="auto" w:fill="auto"/>
            <w:noWrap/>
            <w:vAlign w:val="center"/>
            <w:hideMark/>
          </w:tcPr>
          <w:p w14:paraId="34589039"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200.000 </w:t>
            </w:r>
          </w:p>
        </w:tc>
      </w:tr>
      <w:tr w:rsidR="009270F3" w:rsidRPr="00E50AB3" w14:paraId="3458903D" w14:textId="77777777" w:rsidTr="009D7B94">
        <w:trPr>
          <w:trHeight w:val="300"/>
          <w:jc w:val="center"/>
        </w:trPr>
        <w:tc>
          <w:tcPr>
            <w:tcW w:w="3780" w:type="dxa"/>
            <w:gridSpan w:val="2"/>
            <w:tcBorders>
              <w:top w:val="single" w:sz="4" w:space="0" w:color="auto"/>
              <w:left w:val="single" w:sz="4" w:space="0" w:color="auto"/>
              <w:bottom w:val="single" w:sz="4" w:space="0" w:color="auto"/>
              <w:right w:val="nil"/>
            </w:tcBorders>
            <w:shd w:val="clear" w:color="000000" w:fill="2F75B5"/>
            <w:noWrap/>
            <w:vAlign w:val="center"/>
            <w:hideMark/>
          </w:tcPr>
          <w:p w14:paraId="3458903B" w14:textId="77777777" w:rsidR="009270F3" w:rsidRPr="009D7B94" w:rsidRDefault="009270F3" w:rsidP="0014636F">
            <w:pPr>
              <w:spacing w:after="0" w:line="240" w:lineRule="auto"/>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EJECUTOR: MI AMBIENTE</w:t>
            </w:r>
          </w:p>
        </w:tc>
        <w:tc>
          <w:tcPr>
            <w:tcW w:w="1230" w:type="dxa"/>
            <w:tcBorders>
              <w:top w:val="nil"/>
              <w:left w:val="nil"/>
              <w:bottom w:val="single" w:sz="4" w:space="0" w:color="auto"/>
              <w:right w:val="nil"/>
            </w:tcBorders>
            <w:shd w:val="clear" w:color="000000" w:fill="2F75B5"/>
            <w:noWrap/>
            <w:vAlign w:val="center"/>
            <w:hideMark/>
          </w:tcPr>
          <w:p w14:paraId="3458903C" w14:textId="77777777" w:rsidR="009270F3" w:rsidRPr="009D7B94" w:rsidRDefault="009270F3" w:rsidP="0014636F">
            <w:pPr>
              <w:spacing w:after="0" w:line="240" w:lineRule="auto"/>
              <w:rPr>
                <w:rFonts w:ascii="Arial" w:eastAsia="Times New Roman" w:hAnsi="Arial" w:cs="Arial"/>
                <w:b/>
                <w:bCs/>
                <w:color w:val="FFFFFF"/>
                <w:sz w:val="18"/>
                <w:szCs w:val="18"/>
                <w:lang w:val="es-PY" w:eastAsia="es-PY"/>
              </w:rPr>
            </w:pPr>
            <w:r w:rsidRPr="009D7B94">
              <w:rPr>
                <w:rFonts w:ascii="Arial" w:eastAsia="Times New Roman" w:hAnsi="Arial" w:cs="Arial"/>
                <w:b/>
                <w:bCs/>
                <w:color w:val="FFFFFF"/>
                <w:sz w:val="18"/>
                <w:szCs w:val="18"/>
                <w:lang w:val="es-PY" w:eastAsia="es-PY"/>
              </w:rPr>
              <w:t xml:space="preserve">           </w:t>
            </w:r>
            <w:r w:rsidR="00BB47E2">
              <w:rPr>
                <w:rFonts w:ascii="Arial" w:eastAsia="Times New Roman" w:hAnsi="Arial" w:cs="Arial"/>
                <w:b/>
                <w:bCs/>
                <w:color w:val="FFFFFF"/>
                <w:sz w:val="18"/>
                <w:szCs w:val="18"/>
                <w:lang w:val="es-PY" w:eastAsia="es-PY"/>
              </w:rPr>
              <w:t>65</w:t>
            </w:r>
            <w:r>
              <w:rPr>
                <w:rFonts w:ascii="Arial" w:eastAsia="Times New Roman" w:hAnsi="Arial" w:cs="Arial"/>
                <w:b/>
                <w:bCs/>
                <w:color w:val="FFFFFF"/>
                <w:sz w:val="18"/>
                <w:szCs w:val="18"/>
                <w:lang w:val="es-PY" w:eastAsia="es-PY"/>
              </w:rPr>
              <w:t>5</w:t>
            </w:r>
            <w:r w:rsidRPr="009D7B94">
              <w:rPr>
                <w:rFonts w:ascii="Arial" w:eastAsia="Times New Roman" w:hAnsi="Arial" w:cs="Arial"/>
                <w:b/>
                <w:bCs/>
                <w:color w:val="FFFFFF"/>
                <w:sz w:val="18"/>
                <w:szCs w:val="18"/>
                <w:lang w:val="es-PY" w:eastAsia="es-PY"/>
              </w:rPr>
              <w:t xml:space="preserve">.000 </w:t>
            </w:r>
          </w:p>
        </w:tc>
      </w:tr>
      <w:tr w:rsidR="009270F3" w:rsidRPr="00E50AB3" w14:paraId="34589041" w14:textId="77777777" w:rsidTr="009D7B94">
        <w:trPr>
          <w:trHeight w:val="24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458903E"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1</w:t>
            </w:r>
          </w:p>
        </w:tc>
        <w:tc>
          <w:tcPr>
            <w:tcW w:w="3280" w:type="dxa"/>
            <w:tcBorders>
              <w:top w:val="nil"/>
              <w:left w:val="nil"/>
              <w:bottom w:val="single" w:sz="4" w:space="0" w:color="auto"/>
              <w:right w:val="single" w:sz="4" w:space="0" w:color="auto"/>
            </w:tcBorders>
            <w:shd w:val="clear" w:color="auto" w:fill="auto"/>
            <w:vAlign w:val="center"/>
            <w:hideMark/>
          </w:tcPr>
          <w:p w14:paraId="3458903F" w14:textId="77777777" w:rsidR="009270F3" w:rsidRPr="009D7B94" w:rsidRDefault="009270F3" w:rsidP="0014636F">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Monitoreo UEP-MI AMBIENTE</w:t>
            </w:r>
          </w:p>
        </w:tc>
        <w:tc>
          <w:tcPr>
            <w:tcW w:w="1230" w:type="dxa"/>
            <w:tcBorders>
              <w:top w:val="nil"/>
              <w:left w:val="nil"/>
              <w:bottom w:val="single" w:sz="4" w:space="0" w:color="auto"/>
              <w:right w:val="single" w:sz="4" w:space="0" w:color="auto"/>
            </w:tcBorders>
            <w:shd w:val="clear" w:color="auto" w:fill="auto"/>
            <w:noWrap/>
            <w:vAlign w:val="center"/>
            <w:hideMark/>
          </w:tcPr>
          <w:p w14:paraId="34589040"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w:t>
            </w:r>
            <w:r w:rsidR="00BB47E2">
              <w:rPr>
                <w:rFonts w:ascii="Arial" w:eastAsia="Times New Roman" w:hAnsi="Arial" w:cs="Arial"/>
                <w:color w:val="000000"/>
                <w:sz w:val="18"/>
                <w:szCs w:val="18"/>
                <w:lang w:val="es-PY" w:eastAsia="es-PY"/>
              </w:rPr>
              <w:t>23</w:t>
            </w:r>
            <w:r w:rsidRPr="009D7B94">
              <w:rPr>
                <w:rFonts w:ascii="Arial" w:eastAsia="Times New Roman" w:hAnsi="Arial" w:cs="Arial"/>
                <w:color w:val="000000"/>
                <w:sz w:val="18"/>
                <w:szCs w:val="18"/>
                <w:lang w:val="es-PY" w:eastAsia="es-PY"/>
              </w:rPr>
              <w:t xml:space="preserve">0.000 </w:t>
            </w:r>
          </w:p>
        </w:tc>
      </w:tr>
      <w:tr w:rsidR="009270F3" w:rsidRPr="00E50AB3" w14:paraId="34589045" w14:textId="77777777" w:rsidTr="009D7B94">
        <w:trPr>
          <w:trHeight w:val="24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4589042"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2</w:t>
            </w:r>
          </w:p>
        </w:tc>
        <w:tc>
          <w:tcPr>
            <w:tcW w:w="3280" w:type="dxa"/>
            <w:tcBorders>
              <w:top w:val="nil"/>
              <w:left w:val="nil"/>
              <w:bottom w:val="single" w:sz="4" w:space="0" w:color="auto"/>
              <w:right w:val="single" w:sz="4" w:space="0" w:color="auto"/>
            </w:tcBorders>
            <w:shd w:val="clear" w:color="auto" w:fill="auto"/>
            <w:vAlign w:val="center"/>
            <w:hideMark/>
          </w:tcPr>
          <w:p w14:paraId="34589043" w14:textId="77777777" w:rsidR="009270F3" w:rsidRPr="009D7B94" w:rsidRDefault="009270F3" w:rsidP="0014636F">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Auditoría Externa</w:t>
            </w:r>
          </w:p>
        </w:tc>
        <w:tc>
          <w:tcPr>
            <w:tcW w:w="1230" w:type="dxa"/>
            <w:tcBorders>
              <w:top w:val="nil"/>
              <w:left w:val="nil"/>
              <w:bottom w:val="single" w:sz="4" w:space="0" w:color="auto"/>
              <w:right w:val="single" w:sz="4" w:space="0" w:color="auto"/>
            </w:tcBorders>
            <w:shd w:val="clear" w:color="auto" w:fill="auto"/>
            <w:noWrap/>
            <w:vAlign w:val="center"/>
            <w:hideMark/>
          </w:tcPr>
          <w:p w14:paraId="34589044"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200.000 </w:t>
            </w:r>
          </w:p>
        </w:tc>
      </w:tr>
      <w:tr w:rsidR="009270F3" w:rsidRPr="00E50AB3" w14:paraId="34589049" w14:textId="77777777" w:rsidTr="009D7B94">
        <w:trPr>
          <w:trHeight w:val="24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4589046"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3</w:t>
            </w:r>
          </w:p>
        </w:tc>
        <w:tc>
          <w:tcPr>
            <w:tcW w:w="3280" w:type="dxa"/>
            <w:tcBorders>
              <w:top w:val="nil"/>
              <w:left w:val="nil"/>
              <w:bottom w:val="single" w:sz="4" w:space="0" w:color="auto"/>
              <w:right w:val="single" w:sz="4" w:space="0" w:color="auto"/>
            </w:tcBorders>
            <w:shd w:val="clear" w:color="auto" w:fill="auto"/>
            <w:vAlign w:val="center"/>
            <w:hideMark/>
          </w:tcPr>
          <w:p w14:paraId="34589047" w14:textId="77777777" w:rsidR="009270F3" w:rsidRPr="009D7B94" w:rsidRDefault="009270F3" w:rsidP="0014636F">
            <w:pPr>
              <w:spacing w:after="0" w:line="240" w:lineRule="auto"/>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Evaluaciones</w:t>
            </w:r>
          </w:p>
        </w:tc>
        <w:tc>
          <w:tcPr>
            <w:tcW w:w="1230" w:type="dxa"/>
            <w:tcBorders>
              <w:top w:val="nil"/>
              <w:left w:val="nil"/>
              <w:bottom w:val="single" w:sz="4" w:space="0" w:color="auto"/>
              <w:right w:val="single" w:sz="4" w:space="0" w:color="auto"/>
            </w:tcBorders>
            <w:shd w:val="clear" w:color="auto" w:fill="auto"/>
            <w:noWrap/>
            <w:vAlign w:val="center"/>
            <w:hideMark/>
          </w:tcPr>
          <w:p w14:paraId="34589048" w14:textId="77777777" w:rsidR="009270F3" w:rsidRPr="009D7B94" w:rsidRDefault="009270F3" w:rsidP="0014636F">
            <w:pPr>
              <w:spacing w:after="0" w:line="240" w:lineRule="auto"/>
              <w:jc w:val="center"/>
              <w:rPr>
                <w:rFonts w:ascii="Arial" w:eastAsia="Times New Roman" w:hAnsi="Arial" w:cs="Arial"/>
                <w:color w:val="000000"/>
                <w:sz w:val="18"/>
                <w:szCs w:val="18"/>
                <w:lang w:val="es-PY" w:eastAsia="es-PY"/>
              </w:rPr>
            </w:pPr>
            <w:r w:rsidRPr="009D7B94">
              <w:rPr>
                <w:rFonts w:ascii="Arial" w:eastAsia="Times New Roman" w:hAnsi="Arial" w:cs="Arial"/>
                <w:color w:val="000000"/>
                <w:sz w:val="18"/>
                <w:szCs w:val="18"/>
                <w:lang w:val="es-PY" w:eastAsia="es-PY"/>
              </w:rPr>
              <w:t xml:space="preserve">           2</w:t>
            </w:r>
            <w:r>
              <w:rPr>
                <w:rFonts w:ascii="Arial" w:eastAsia="Times New Roman" w:hAnsi="Arial" w:cs="Arial"/>
                <w:color w:val="000000"/>
                <w:sz w:val="18"/>
                <w:szCs w:val="18"/>
                <w:lang w:val="es-PY" w:eastAsia="es-PY"/>
              </w:rPr>
              <w:t>25</w:t>
            </w:r>
            <w:r w:rsidRPr="009D7B94">
              <w:rPr>
                <w:rFonts w:ascii="Arial" w:eastAsia="Times New Roman" w:hAnsi="Arial" w:cs="Arial"/>
                <w:color w:val="000000"/>
                <w:sz w:val="18"/>
                <w:szCs w:val="18"/>
                <w:lang w:val="es-PY" w:eastAsia="es-PY"/>
              </w:rPr>
              <w:t xml:space="preserve">.000 </w:t>
            </w:r>
          </w:p>
        </w:tc>
      </w:tr>
      <w:tr w:rsidR="009270F3" w:rsidRPr="00E50AB3" w14:paraId="3458904D" w14:textId="77777777" w:rsidTr="009D7B94">
        <w:trPr>
          <w:trHeight w:val="240"/>
          <w:jc w:val="center"/>
        </w:trPr>
        <w:tc>
          <w:tcPr>
            <w:tcW w:w="500" w:type="dxa"/>
            <w:tcBorders>
              <w:top w:val="nil"/>
              <w:left w:val="single" w:sz="4" w:space="0" w:color="auto"/>
              <w:bottom w:val="single" w:sz="4" w:space="0" w:color="auto"/>
              <w:right w:val="nil"/>
            </w:tcBorders>
            <w:shd w:val="clear" w:color="000000" w:fill="D9D9D9"/>
            <w:noWrap/>
            <w:vAlign w:val="center"/>
            <w:hideMark/>
          </w:tcPr>
          <w:p w14:paraId="3458904A" w14:textId="77777777" w:rsidR="009270F3" w:rsidRPr="009D7B94" w:rsidRDefault="009270F3" w:rsidP="0014636F">
            <w:pPr>
              <w:spacing w:after="0" w:line="240" w:lineRule="auto"/>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 </w:t>
            </w:r>
          </w:p>
        </w:tc>
        <w:tc>
          <w:tcPr>
            <w:tcW w:w="3280" w:type="dxa"/>
            <w:tcBorders>
              <w:top w:val="nil"/>
              <w:left w:val="nil"/>
              <w:bottom w:val="single" w:sz="4" w:space="0" w:color="auto"/>
              <w:right w:val="nil"/>
            </w:tcBorders>
            <w:shd w:val="clear" w:color="000000" w:fill="D9D9D9"/>
            <w:vAlign w:val="center"/>
            <w:hideMark/>
          </w:tcPr>
          <w:p w14:paraId="3458904B" w14:textId="77777777" w:rsidR="009270F3" w:rsidRPr="009D7B94" w:rsidRDefault="009270F3" w:rsidP="0014636F">
            <w:pPr>
              <w:spacing w:after="0" w:line="240" w:lineRule="auto"/>
              <w:jc w:val="right"/>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TOTAL</w:t>
            </w:r>
          </w:p>
        </w:tc>
        <w:tc>
          <w:tcPr>
            <w:tcW w:w="1230" w:type="dxa"/>
            <w:tcBorders>
              <w:top w:val="nil"/>
              <w:left w:val="nil"/>
              <w:bottom w:val="single" w:sz="4" w:space="0" w:color="auto"/>
              <w:right w:val="nil"/>
            </w:tcBorders>
            <w:shd w:val="clear" w:color="000000" w:fill="D9D9D9"/>
            <w:noWrap/>
            <w:vAlign w:val="center"/>
            <w:hideMark/>
          </w:tcPr>
          <w:p w14:paraId="3458904C" w14:textId="77777777" w:rsidR="009270F3" w:rsidRPr="009D7B94" w:rsidRDefault="009270F3" w:rsidP="0014636F">
            <w:pPr>
              <w:spacing w:after="0" w:line="240" w:lineRule="auto"/>
              <w:rPr>
                <w:rFonts w:ascii="Arial" w:eastAsia="Times New Roman" w:hAnsi="Arial" w:cs="Arial"/>
                <w:b/>
                <w:bCs/>
                <w:color w:val="000000"/>
                <w:sz w:val="18"/>
                <w:szCs w:val="18"/>
                <w:lang w:val="es-PY" w:eastAsia="es-PY"/>
              </w:rPr>
            </w:pPr>
            <w:r w:rsidRPr="009D7B94">
              <w:rPr>
                <w:rFonts w:ascii="Arial" w:eastAsia="Times New Roman" w:hAnsi="Arial" w:cs="Arial"/>
                <w:b/>
                <w:bCs/>
                <w:color w:val="000000"/>
                <w:sz w:val="18"/>
                <w:szCs w:val="18"/>
                <w:lang w:val="es-PY" w:eastAsia="es-PY"/>
              </w:rPr>
              <w:t xml:space="preserve">        1.</w:t>
            </w:r>
            <w:r w:rsidR="00AA0123">
              <w:rPr>
                <w:rFonts w:ascii="Arial" w:eastAsia="Times New Roman" w:hAnsi="Arial" w:cs="Arial"/>
                <w:b/>
                <w:bCs/>
                <w:color w:val="000000"/>
                <w:sz w:val="18"/>
                <w:szCs w:val="18"/>
                <w:lang w:val="es-PY" w:eastAsia="es-PY"/>
              </w:rPr>
              <w:t>260</w:t>
            </w:r>
            <w:r w:rsidRPr="009D7B94">
              <w:rPr>
                <w:rFonts w:ascii="Arial" w:eastAsia="Times New Roman" w:hAnsi="Arial" w:cs="Arial"/>
                <w:b/>
                <w:bCs/>
                <w:color w:val="000000"/>
                <w:sz w:val="18"/>
                <w:szCs w:val="18"/>
                <w:lang w:val="es-PY" w:eastAsia="es-PY"/>
              </w:rPr>
              <w:t xml:space="preserve">.000 </w:t>
            </w:r>
          </w:p>
        </w:tc>
      </w:tr>
    </w:tbl>
    <w:p w14:paraId="3458904E" w14:textId="77777777" w:rsidR="00102804" w:rsidRPr="009D7B94" w:rsidRDefault="00102804">
      <w:pPr>
        <w:spacing w:before="240"/>
        <w:jc w:val="both"/>
        <w:rPr>
          <w:rFonts w:ascii="Arial" w:hAnsi="Arial" w:cs="Arial"/>
          <w:lang w:val="es-PA"/>
        </w:rPr>
      </w:pPr>
    </w:p>
    <w:sectPr w:rsidR="00102804" w:rsidRPr="009D7B94" w:rsidSect="00ED4C10">
      <w:pgSz w:w="11906" w:h="16838"/>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89057" w14:textId="77777777" w:rsidR="0051220A" w:rsidRDefault="0051220A" w:rsidP="007A4664">
      <w:pPr>
        <w:spacing w:after="0" w:line="240" w:lineRule="auto"/>
      </w:pPr>
      <w:r>
        <w:separator/>
      </w:r>
    </w:p>
  </w:endnote>
  <w:endnote w:type="continuationSeparator" w:id="0">
    <w:p w14:paraId="34589058" w14:textId="77777777" w:rsidR="0051220A" w:rsidRDefault="0051220A" w:rsidP="007A4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Yu Mincho">
    <w:altName w:val="MS PMincho"/>
    <w:charset w:val="80"/>
    <w:family w:val="roman"/>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908700"/>
      <w:docPartObj>
        <w:docPartGallery w:val="Page Numbers (Bottom of Page)"/>
        <w:docPartUnique/>
      </w:docPartObj>
    </w:sdtPr>
    <w:sdtEndPr>
      <w:rPr>
        <w:noProof/>
      </w:rPr>
    </w:sdtEndPr>
    <w:sdtContent>
      <w:p w14:paraId="34589059" w14:textId="65502375" w:rsidR="0051220A" w:rsidRDefault="0051220A">
        <w:pPr>
          <w:pStyle w:val="Footer"/>
          <w:jc w:val="center"/>
        </w:pPr>
        <w:r>
          <w:fldChar w:fldCharType="begin"/>
        </w:r>
        <w:r>
          <w:instrText xml:space="preserve"> PAGE   \* MERGEFORMAT </w:instrText>
        </w:r>
        <w:r>
          <w:fldChar w:fldCharType="separate"/>
        </w:r>
        <w:r w:rsidR="004A2A32">
          <w:rPr>
            <w:noProof/>
          </w:rPr>
          <w:t>18</w:t>
        </w:r>
        <w:r>
          <w:rPr>
            <w:noProof/>
          </w:rPr>
          <w:fldChar w:fldCharType="end"/>
        </w:r>
      </w:p>
    </w:sdtContent>
  </w:sdt>
  <w:p w14:paraId="3458905A" w14:textId="77777777" w:rsidR="0051220A" w:rsidRDefault="00512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89055" w14:textId="77777777" w:rsidR="0051220A" w:rsidRDefault="0051220A" w:rsidP="007A4664">
      <w:pPr>
        <w:spacing w:after="0" w:line="240" w:lineRule="auto"/>
      </w:pPr>
      <w:r>
        <w:separator/>
      </w:r>
    </w:p>
  </w:footnote>
  <w:footnote w:type="continuationSeparator" w:id="0">
    <w:p w14:paraId="34589056" w14:textId="77777777" w:rsidR="0051220A" w:rsidRDefault="0051220A" w:rsidP="007A4664">
      <w:pPr>
        <w:spacing w:after="0" w:line="240" w:lineRule="auto"/>
      </w:pPr>
      <w:r>
        <w:continuationSeparator/>
      </w:r>
    </w:p>
  </w:footnote>
  <w:footnote w:id="1">
    <w:p w14:paraId="785E3D0E"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 xml:space="preserve">Estas actividades de fortalecimiento institucional estarán complementadas por las actividades financiadas en el marco de la CT ATN/OC-16462-PN que incluye el desarrollo de instrumentos y herramientas de gestión. </w:t>
      </w:r>
    </w:p>
  </w:footnote>
  <w:footnote w:id="2">
    <w:p w14:paraId="525927C3"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 xml:space="preserve">En lo posible, se fomentará la participación de las comunidades locales </w:t>
      </w:r>
      <w:bookmarkStart w:id="3" w:name="_Hlk487708239"/>
      <w:r w:rsidRPr="002026E5">
        <w:rPr>
          <w:rFonts w:ascii="Arial" w:hAnsi="Arial" w:cs="Arial"/>
          <w:sz w:val="18"/>
          <w:szCs w:val="18"/>
          <w:lang w:val="es-ES_tradnl"/>
        </w:rPr>
        <w:t>y el diseño de actividades específicas, se apoyará en estrategias que promuevan la equidad de género</w:t>
      </w:r>
      <w:bookmarkEnd w:id="3"/>
      <w:r w:rsidRPr="002026E5">
        <w:rPr>
          <w:rFonts w:ascii="Arial" w:hAnsi="Arial" w:cs="Arial"/>
          <w:sz w:val="18"/>
          <w:szCs w:val="18"/>
          <w:lang w:val="es-ES_tradnl"/>
        </w:rPr>
        <w:t>. Las condiciones de elegibilidad de los beneficiarios, y los procedimientos de asignación y montos de financiamiento se detallarán en el ROP.</w:t>
      </w:r>
    </w:p>
  </w:footnote>
  <w:footnote w:id="3">
    <w:p w14:paraId="41575069"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Para el caso particular de Portobelo, se han identificado cuatro categorías de industrias creativas, a saber, arte, música, gastronomía y danza.</w:t>
      </w:r>
    </w:p>
  </w:footnote>
  <w:footnote w:id="4">
    <w:p w14:paraId="4DB4AD8D"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 xml:space="preserve">Incluirán actividades para el fortalecimiento de las capacidades de grupos comunitarios y </w:t>
      </w:r>
      <w:r w:rsidRPr="002026E5">
        <w:rPr>
          <w:rFonts w:ascii="Arial" w:hAnsi="Arial" w:cs="Arial"/>
          <w:bCs/>
          <w:sz w:val="18"/>
          <w:szCs w:val="18"/>
          <w:lang w:val="es-ES_tradnl"/>
        </w:rPr>
        <w:t>PyMES</w:t>
      </w:r>
      <w:r w:rsidRPr="002026E5">
        <w:rPr>
          <w:rFonts w:ascii="Arial" w:hAnsi="Arial" w:cs="Arial"/>
          <w:sz w:val="18"/>
          <w:szCs w:val="18"/>
          <w:lang w:val="es-ES_tradnl"/>
        </w:rPr>
        <w:t>.</w:t>
      </w:r>
    </w:p>
  </w:footnote>
  <w:footnote w:id="5">
    <w:p w14:paraId="2772D929"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El criterio de elegibilidad de los beneficiarios del financiamiento semilla o de aceleración, los procedimientos de asignación y montos de financiamiento se detallarán en el ROP. El diseño de estas actividades se apoyará en estrategias que promuevan la equidad de género.</w:t>
      </w:r>
    </w:p>
  </w:footnote>
  <w:footnote w:id="6">
    <w:p w14:paraId="7C01B2B0"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r>
      <w:r w:rsidRPr="001D5339">
        <w:rPr>
          <w:rFonts w:ascii="Arial" w:hAnsi="Arial" w:cs="Arial"/>
          <w:sz w:val="18"/>
          <w:szCs w:val="18"/>
          <w:lang w:val="es-PA"/>
        </w:rPr>
        <w:t>Estas actividades incluirán estrategias de patrullaje a través de equipos con tecnología avanzada que permitan detectar la pesca ilegal y controlar la capacidad de carga.</w:t>
      </w:r>
    </w:p>
  </w:footnote>
  <w:footnote w:id="7">
    <w:p w14:paraId="6830FE00"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Desarrollo de una plataforma</w:t>
      </w:r>
      <w:r w:rsidRPr="001D5339">
        <w:rPr>
          <w:rFonts w:ascii="Arial" w:hAnsi="Arial" w:cs="Arial"/>
          <w:sz w:val="18"/>
          <w:szCs w:val="18"/>
          <w:lang w:val="es-PA"/>
        </w:rPr>
        <w:t xml:space="preserve"> de cobro digital. </w:t>
      </w:r>
    </w:p>
  </w:footnote>
  <w:footnote w:id="8">
    <w:p w14:paraId="3A8D2DC7"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bookmarkStart w:id="4" w:name="_Hlk481319416"/>
      <w:r w:rsidRPr="002026E5">
        <w:rPr>
          <w:rFonts w:ascii="Arial" w:hAnsi="Arial" w:cs="Arial"/>
          <w:sz w:val="18"/>
          <w:szCs w:val="18"/>
          <w:lang w:val="es-ES_tradnl"/>
        </w:rPr>
        <w:tab/>
        <w:t xml:space="preserve">Incluirá los salarios de dos funcionarios del TNP por un periodo de dos años, </w:t>
      </w:r>
      <w:bookmarkEnd w:id="4"/>
      <w:r w:rsidRPr="002026E5">
        <w:rPr>
          <w:rFonts w:ascii="Arial" w:hAnsi="Arial" w:cs="Arial"/>
          <w:sz w:val="18"/>
          <w:szCs w:val="18"/>
          <w:lang w:val="es-ES_tradnl"/>
        </w:rPr>
        <w:t>después de los cuales se incorporarán en la nómina del INAC.</w:t>
      </w:r>
    </w:p>
  </w:footnote>
  <w:footnote w:id="9">
    <w:p w14:paraId="5521F4B9"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 xml:space="preserve">Financiará los salarios de dos funcionarios del MARTA por un periodo de dos años. </w:t>
      </w:r>
    </w:p>
  </w:footnote>
  <w:footnote w:id="10">
    <w:p w14:paraId="12B63759" w14:textId="77777777" w:rsidR="0051220A" w:rsidRPr="001D5339" w:rsidRDefault="0051220A" w:rsidP="001D5339">
      <w:pPr>
        <w:pStyle w:val="FootnoteText"/>
        <w:ind w:left="360" w:hanging="360"/>
        <w:rPr>
          <w:rFonts w:ascii="Arial" w:hAnsi="Arial" w:cs="Arial"/>
          <w:sz w:val="18"/>
          <w:szCs w:val="18"/>
          <w:lang w:val="es-MX"/>
        </w:rPr>
      </w:pPr>
      <w:r w:rsidRPr="001D5339">
        <w:rPr>
          <w:rStyle w:val="FootnoteReference"/>
          <w:rFonts w:ascii="Arial" w:hAnsi="Arial" w:cs="Arial"/>
          <w:sz w:val="18"/>
          <w:szCs w:val="18"/>
        </w:rPr>
        <w:footnoteRef/>
      </w:r>
      <w:r w:rsidRPr="001D5339">
        <w:rPr>
          <w:rFonts w:ascii="Arial" w:hAnsi="Arial" w:cs="Arial"/>
          <w:sz w:val="18"/>
          <w:szCs w:val="18"/>
          <w:lang w:val="es-MX"/>
        </w:rPr>
        <w:t xml:space="preserve"> </w:t>
      </w:r>
      <w:r w:rsidRPr="001D5339">
        <w:rPr>
          <w:rFonts w:ascii="Arial" w:hAnsi="Arial" w:cs="Arial"/>
          <w:sz w:val="18"/>
          <w:szCs w:val="18"/>
          <w:lang w:val="es-MX"/>
        </w:rPr>
        <w:tab/>
        <w:t>El plan abarca obras en los fuertes de Santiago el Nuevo, Santiago el viejo, San Jerónimo y San Fernando (Portobelo) y en el Castillo (San Lorenzo).</w:t>
      </w:r>
    </w:p>
  </w:footnote>
  <w:footnote w:id="11">
    <w:p w14:paraId="73761883"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 xml:space="preserve">Estos incluirán estudios geológicos y geotécnicos y obras de ingeniería para la estabilización de suelos (ej. drenaje) en las laderas al sur de los Fuertes de Portobelo. Dichos estudios contemplarán diversos escenarios de cambio climático para el área de Portobelo. </w:t>
      </w:r>
    </w:p>
  </w:footnote>
  <w:footnote w:id="12">
    <w:p w14:paraId="149748DD"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bookmarkStart w:id="6" w:name="_Hlk498343532"/>
      <w:r w:rsidRPr="002026E5">
        <w:rPr>
          <w:rFonts w:ascii="Arial" w:hAnsi="Arial" w:cs="Arial"/>
          <w:sz w:val="18"/>
          <w:szCs w:val="18"/>
          <w:lang w:val="es-ES_tradnl"/>
        </w:rPr>
        <w:t xml:space="preserve"> </w:t>
      </w:r>
      <w:r w:rsidRPr="002026E5">
        <w:rPr>
          <w:rFonts w:ascii="Arial" w:hAnsi="Arial" w:cs="Arial"/>
          <w:sz w:val="18"/>
          <w:szCs w:val="18"/>
          <w:lang w:val="es-ES_tradnl"/>
        </w:rPr>
        <w:tab/>
        <w:t>Se rehabilitará la Iglesia del Cristo Negro y el museo de la Aduana.</w:t>
      </w:r>
      <w:bookmarkEnd w:id="6"/>
    </w:p>
  </w:footnote>
  <w:footnote w:id="13">
    <w:p w14:paraId="0AD2EFB9"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r>
      <w:bookmarkStart w:id="7" w:name="_Hlk498343601"/>
      <w:r w:rsidRPr="002026E5">
        <w:rPr>
          <w:rFonts w:ascii="Arial" w:hAnsi="Arial" w:cs="Arial"/>
          <w:sz w:val="18"/>
          <w:szCs w:val="18"/>
          <w:lang w:val="es-ES_tradnl"/>
        </w:rPr>
        <w:t xml:space="preserve">Se realizarán mejoras en la cancha de usos múltiples, la Plaza Central, la Plaza del Congo, el parque infantil, la cancha de beisbol y el mirador. </w:t>
      </w:r>
    </w:p>
    <w:bookmarkEnd w:id="7"/>
  </w:footnote>
  <w:footnote w:id="14">
    <w:p w14:paraId="594350D7"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Se proveerán quioscos comerciales en puntos claves..</w:t>
      </w:r>
    </w:p>
  </w:footnote>
  <w:footnote w:id="15">
    <w:p w14:paraId="068130A2"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Se desarrollará una ruta peatonal que conecte los bienes patrimoniales de Portobelo.</w:t>
      </w:r>
    </w:p>
  </w:footnote>
  <w:footnote w:id="16">
    <w:p w14:paraId="2533793D"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El Plan de Manejo incluye la elaboración de los planes de: gestión turística; sostenibilidad económica; uso público y capacidad de carga; recorridos de interpretación; servicios sociales; adaptación y mitigación al cambio climático; y ordenamiento y regularización territorial. Las actividades prioritarias a ser implementadas serán definidas sobre la base de dichos planes y podrán incluir, por ejemplo, proyectos para la mejora de atención al turista, acciones para la regularización de la propiedad, mejoras a los servicios de agua potable o recolección de basura, medidas estratégicas de movilidad urbana.</w:t>
      </w:r>
    </w:p>
  </w:footnote>
  <w:footnote w:id="17">
    <w:p w14:paraId="42BEF074"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La estrategia se estructura en tres ejes: sensibilización y educación, generación de ingresos e inclusión social, los cuales</w:t>
      </w:r>
      <w:r w:rsidRPr="002026E5">
        <w:rPr>
          <w:rFonts w:ascii="Arial" w:hAnsi="Arial" w:cs="Arial"/>
          <w:bCs/>
          <w:sz w:val="18"/>
          <w:szCs w:val="18"/>
          <w:lang w:val="es-ES_tradnl"/>
        </w:rPr>
        <w:t xml:space="preserve"> fueron identificados sobre la base de ejercicios participativos realizados con representantes y miembros de la comunidad.</w:t>
      </w:r>
    </w:p>
  </w:footnote>
  <w:footnote w:id="18">
    <w:p w14:paraId="321B5D12" w14:textId="77777777" w:rsidR="0051220A" w:rsidRPr="002026E5"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2026E5">
        <w:rPr>
          <w:rFonts w:ascii="Arial" w:hAnsi="Arial" w:cs="Arial"/>
          <w:sz w:val="18"/>
          <w:szCs w:val="18"/>
          <w:lang w:val="es-ES_tradnl"/>
        </w:rPr>
        <w:t xml:space="preserve"> </w:t>
      </w:r>
      <w:r w:rsidRPr="002026E5">
        <w:rPr>
          <w:rFonts w:ascii="Arial" w:hAnsi="Arial" w:cs="Arial"/>
          <w:sz w:val="18"/>
          <w:szCs w:val="18"/>
          <w:lang w:val="es-ES_tradnl"/>
        </w:rPr>
        <w:tab/>
        <w:t xml:space="preserve">La intervención se realizará sobre un plan de acción que se diseñará con base en diagnósticos técnicos y legales. Previo al inicio de la implementación de las actividades de reubicación de antenas, el Banco deberá dar su no-objeción al plan de acción. </w:t>
      </w:r>
    </w:p>
  </w:footnote>
  <w:footnote w:id="19">
    <w:p w14:paraId="3458905B" w14:textId="77777777" w:rsidR="0051220A" w:rsidRPr="001D5339" w:rsidRDefault="0051220A" w:rsidP="001D5339">
      <w:pPr>
        <w:pStyle w:val="FootnoteText"/>
        <w:ind w:left="360" w:hanging="360"/>
        <w:jc w:val="both"/>
        <w:rPr>
          <w:rFonts w:ascii="Arial" w:hAnsi="Arial" w:cs="Arial"/>
          <w:sz w:val="18"/>
          <w:szCs w:val="18"/>
          <w:lang w:val="es-ES_tradnl"/>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w:t>
      </w:r>
      <w:bookmarkStart w:id="11" w:name="_Hlk482113225"/>
      <w:r w:rsidRPr="001D5339">
        <w:rPr>
          <w:rFonts w:ascii="Arial" w:hAnsi="Arial" w:cs="Arial"/>
          <w:sz w:val="18"/>
          <w:szCs w:val="18"/>
          <w:lang w:val="es-ES_tradnl"/>
        </w:rPr>
        <w:tab/>
        <w:t>Para todos los productos tanto del Patrimonio Cultural como del Natural el encargado de recolectar el dato será el Especialista de Planeación y Monitoreo de la UEP respectiva</w:t>
      </w:r>
      <w:bookmarkEnd w:id="11"/>
      <w:r w:rsidRPr="001D5339">
        <w:rPr>
          <w:rFonts w:ascii="Arial" w:hAnsi="Arial" w:cs="Arial"/>
          <w:sz w:val="18"/>
          <w:szCs w:val="18"/>
          <w:lang w:val="es-ES_tradnl"/>
        </w:rPr>
        <w:t>.</w:t>
      </w:r>
    </w:p>
  </w:footnote>
  <w:footnote w:id="20">
    <w:p w14:paraId="3458905C" w14:textId="77777777" w:rsidR="0051220A" w:rsidRPr="001D5339" w:rsidRDefault="0051220A" w:rsidP="001D5339">
      <w:pPr>
        <w:pStyle w:val="FootnoteText"/>
        <w:ind w:left="360" w:hanging="360"/>
        <w:jc w:val="both"/>
        <w:rPr>
          <w:rFonts w:ascii="Arial" w:hAnsi="Arial" w:cs="Arial"/>
          <w:sz w:val="18"/>
          <w:szCs w:val="18"/>
          <w:lang w:val="es-ES_tradnl"/>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w:t>
      </w:r>
      <w:r w:rsidRPr="001D5339">
        <w:rPr>
          <w:rFonts w:ascii="Arial" w:hAnsi="Arial" w:cs="Arial"/>
          <w:sz w:val="18"/>
          <w:szCs w:val="18"/>
          <w:lang w:val="es-ES_tradnl"/>
        </w:rPr>
        <w:tab/>
        <w:t>Para todos los productos tanto del Patrimonio Cultural como del Natural el encargado de recolectar el dato será el Especialista de Planeación y Monitoreo de la UEP respectiva.</w:t>
      </w:r>
    </w:p>
  </w:footnote>
  <w:footnote w:id="21">
    <w:p w14:paraId="3458905D" w14:textId="77777777" w:rsidR="0051220A" w:rsidRPr="001D5339" w:rsidRDefault="0051220A" w:rsidP="001D5339">
      <w:pPr>
        <w:pStyle w:val="FootnoteText"/>
        <w:ind w:left="360" w:hanging="360"/>
        <w:jc w:val="both"/>
        <w:rPr>
          <w:rFonts w:ascii="Arial" w:hAnsi="Arial" w:cs="Arial"/>
          <w:sz w:val="18"/>
          <w:szCs w:val="18"/>
          <w:lang w:val="es-ES_tradnl"/>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w:t>
      </w:r>
      <w:r w:rsidRPr="001D5339">
        <w:rPr>
          <w:rFonts w:ascii="Arial" w:hAnsi="Arial" w:cs="Arial"/>
          <w:sz w:val="18"/>
          <w:szCs w:val="18"/>
          <w:lang w:val="es-ES_tradnl"/>
        </w:rPr>
        <w:tab/>
        <w:t xml:space="preserve">La responsabilidad de la recopilación de toda la información requerida para el cumplimiento de las actividades será del especialista en Planeación y Monitoreo de cada OE. La frecuencia de esta recopilación viene señalada en las columnas trimestrales de cada año de ejecución.  Los costos asociados vienen en los Cuadros 4 y 5.  </w:t>
      </w:r>
    </w:p>
  </w:footnote>
  <w:footnote w:id="22">
    <w:p w14:paraId="3458905E" w14:textId="77777777" w:rsidR="0051220A" w:rsidRPr="001D5339" w:rsidRDefault="0051220A" w:rsidP="001D5339">
      <w:pPr>
        <w:pStyle w:val="FootnoteText"/>
        <w:ind w:left="360" w:hanging="360"/>
        <w:jc w:val="both"/>
        <w:rPr>
          <w:rFonts w:ascii="Arial" w:hAnsi="Arial" w:cs="Arial"/>
          <w:sz w:val="18"/>
          <w:szCs w:val="18"/>
          <w:lang w:val="es-ES_tradnl"/>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Para todos los resultados tanto del Patrimonio Cultural como del Natural el encargado de recolectar el dato será el Especialista de Planeación y Monitoreo de la UEP respectiva</w:t>
      </w:r>
    </w:p>
  </w:footnote>
  <w:footnote w:id="23">
    <w:p w14:paraId="3458905F" w14:textId="77777777" w:rsidR="0051220A" w:rsidRPr="001D5339"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Una vez se levante esta información para los otros parques se actualizará este indicador.</w:t>
      </w:r>
    </w:p>
  </w:footnote>
  <w:footnote w:id="24">
    <w:p w14:paraId="34589060" w14:textId="77777777" w:rsidR="0051220A" w:rsidRPr="001D5339" w:rsidRDefault="0051220A" w:rsidP="001D5339">
      <w:pPr>
        <w:pStyle w:val="FootnoteText"/>
        <w:ind w:left="360" w:hanging="360"/>
        <w:jc w:val="both"/>
        <w:rPr>
          <w:rFonts w:ascii="Arial" w:hAnsi="Arial" w:cs="Arial"/>
          <w:sz w:val="18"/>
          <w:szCs w:val="18"/>
          <w:lang w:val="es-ES_tradnl"/>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w:t>
      </w:r>
      <w:r w:rsidRPr="001D5339">
        <w:rPr>
          <w:rFonts w:ascii="Arial" w:hAnsi="Arial" w:cs="Arial"/>
          <w:sz w:val="18"/>
          <w:szCs w:val="18"/>
          <w:lang w:val="es-ES_tradnl"/>
        </w:rPr>
        <w:tab/>
        <w:t>Según metodología y resultados del estudio. El instrumento considera 5 niveles de gestión: (i) 0-25 no aceptable; (ii) 26-50 poco aceptable; (iii) 51-75 regular; (iv) 76-90 aceptable; y (v) más de 90 satisfactorio.</w:t>
      </w:r>
    </w:p>
  </w:footnote>
  <w:footnote w:id="25">
    <w:p w14:paraId="34589061" w14:textId="77777777" w:rsidR="0051220A" w:rsidRPr="001D5339" w:rsidRDefault="0051220A" w:rsidP="001D5339">
      <w:pPr>
        <w:pStyle w:val="FootnoteText"/>
        <w:ind w:left="360" w:hanging="360"/>
        <w:jc w:val="both"/>
        <w:rPr>
          <w:rFonts w:ascii="Arial" w:hAnsi="Arial" w:cs="Arial"/>
          <w:sz w:val="18"/>
          <w:szCs w:val="18"/>
          <w:highlight w:val="yellow"/>
          <w:lang w:val="es-ES_tradnl"/>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La Capacidad de Carga Efectiva es el límite máximo de visitas que se puede permitir para ordenarlas y manejarlas. Se obtiene comparando la Capacidad de Carga Real (CCR) con la Capacidad de Manejo (CM) de la administración del área, que se define como la suma de condiciones que la administración de un área protegida necesita para poder cumplir con sus funciones y objetivos.</w:t>
      </w:r>
    </w:p>
  </w:footnote>
  <w:footnote w:id="26">
    <w:p w14:paraId="34589062" w14:textId="77777777" w:rsidR="0051220A" w:rsidRPr="001D5339" w:rsidRDefault="0051220A" w:rsidP="001D5339">
      <w:pPr>
        <w:pStyle w:val="FootnoteText"/>
        <w:ind w:left="360" w:hanging="360"/>
        <w:rPr>
          <w:rFonts w:ascii="Arial" w:hAnsi="Arial" w:cs="Arial"/>
          <w:sz w:val="18"/>
          <w:szCs w:val="18"/>
          <w:lang w:val="es-ES_tradnl"/>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Total ponderado PMEMAP (2016): PNP (38); PPSL (50): PNVB (47).</w:t>
      </w:r>
    </w:p>
  </w:footnote>
  <w:footnote w:id="27">
    <w:p w14:paraId="34589063" w14:textId="77777777" w:rsidR="0051220A" w:rsidRPr="001D5339" w:rsidRDefault="0051220A" w:rsidP="001D5339">
      <w:pPr>
        <w:pStyle w:val="FootnoteText"/>
        <w:ind w:left="360" w:hanging="360"/>
        <w:jc w:val="both"/>
        <w:rPr>
          <w:rFonts w:ascii="Arial" w:hAnsi="Arial" w:cs="Arial"/>
          <w:sz w:val="18"/>
          <w:szCs w:val="18"/>
          <w:lang w:val="es-ES_tradnl"/>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Para la definición de cada ¨Valor¨ ver anexo de Análisis Económico del Programa.</w:t>
      </w:r>
    </w:p>
  </w:footnote>
  <w:footnote w:id="28">
    <w:p w14:paraId="34589064" w14:textId="77777777" w:rsidR="0051220A" w:rsidRPr="001D5339" w:rsidRDefault="0051220A" w:rsidP="001D5339">
      <w:pPr>
        <w:pStyle w:val="FootnoteText"/>
        <w:ind w:left="360" w:hanging="360"/>
        <w:jc w:val="both"/>
        <w:rPr>
          <w:rFonts w:ascii="Arial" w:hAnsi="Arial" w:cs="Arial"/>
          <w:sz w:val="18"/>
          <w:szCs w:val="18"/>
          <w:lang w:val="es-UY"/>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w:t>
      </w:r>
      <w:r w:rsidRPr="001D5339">
        <w:rPr>
          <w:rFonts w:ascii="Arial" w:hAnsi="Arial" w:cs="Arial"/>
          <w:sz w:val="18"/>
          <w:szCs w:val="18"/>
          <w:lang w:val="es-UY"/>
        </w:rPr>
        <w:t>Ver EEO No. 1</w:t>
      </w:r>
    </w:p>
  </w:footnote>
  <w:footnote w:id="29">
    <w:p w14:paraId="34589065" w14:textId="77777777" w:rsidR="0051220A" w:rsidRPr="001D5339" w:rsidRDefault="0051220A" w:rsidP="001D5339">
      <w:pPr>
        <w:pStyle w:val="FootnoteText"/>
        <w:ind w:left="360" w:hanging="360"/>
        <w:jc w:val="both"/>
        <w:rPr>
          <w:rFonts w:ascii="Arial" w:hAnsi="Arial" w:cs="Arial"/>
          <w:sz w:val="18"/>
          <w:szCs w:val="18"/>
          <w:lang w:val="es-UY"/>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w:t>
      </w:r>
      <w:r w:rsidRPr="001D5339">
        <w:rPr>
          <w:rFonts w:ascii="Arial" w:hAnsi="Arial" w:cs="Arial"/>
          <w:sz w:val="18"/>
          <w:szCs w:val="18"/>
          <w:lang w:val="es-ES_tradnl"/>
        </w:rPr>
        <w:tab/>
      </w:r>
      <w:r w:rsidRPr="001D5339">
        <w:rPr>
          <w:rFonts w:ascii="Arial" w:hAnsi="Arial" w:cs="Arial"/>
          <w:sz w:val="18"/>
          <w:szCs w:val="18"/>
          <w:lang w:val="es-UY"/>
        </w:rPr>
        <w:t>En el Anexo IV se describen los flujos de costo y beneficio empleados en cada uno de los 6 proyectos.</w:t>
      </w:r>
    </w:p>
  </w:footnote>
  <w:footnote w:id="30">
    <w:p w14:paraId="34589066" w14:textId="77777777" w:rsidR="0051220A" w:rsidRPr="001D5339" w:rsidRDefault="0051220A" w:rsidP="001D5339">
      <w:pPr>
        <w:pStyle w:val="FootnoteText"/>
        <w:ind w:left="360" w:hanging="360"/>
        <w:jc w:val="both"/>
        <w:rPr>
          <w:rFonts w:ascii="Arial" w:hAnsi="Arial" w:cs="Arial"/>
          <w:sz w:val="18"/>
          <w:szCs w:val="18"/>
          <w:lang w:val="es-UY"/>
        </w:rPr>
      </w:pPr>
      <w:r w:rsidRPr="001D5339">
        <w:rPr>
          <w:rStyle w:val="FootnoteReference"/>
          <w:rFonts w:ascii="Arial" w:hAnsi="Arial" w:cs="Arial"/>
          <w:sz w:val="18"/>
          <w:szCs w:val="18"/>
        </w:rPr>
        <w:footnoteRef/>
      </w:r>
      <w:r w:rsidRPr="001D5339">
        <w:rPr>
          <w:rFonts w:ascii="Arial" w:hAnsi="Arial" w:cs="Arial"/>
          <w:sz w:val="18"/>
          <w:szCs w:val="18"/>
          <w:lang w:val="es-ES_tradnl"/>
        </w:rPr>
        <w:t xml:space="preserve"> </w:t>
      </w:r>
      <w:r w:rsidRPr="001D5339">
        <w:rPr>
          <w:rFonts w:ascii="Arial" w:hAnsi="Arial" w:cs="Arial"/>
          <w:sz w:val="18"/>
          <w:szCs w:val="18"/>
          <w:lang w:val="es-ES_tradnl"/>
        </w:rPr>
        <w:tab/>
      </w:r>
      <w:r w:rsidRPr="001D5339">
        <w:rPr>
          <w:rFonts w:ascii="Arial" w:hAnsi="Arial" w:cs="Arial"/>
          <w:sz w:val="18"/>
          <w:szCs w:val="18"/>
          <w:lang w:val="es-UY"/>
        </w:rPr>
        <w:t>Ver Informe IPSOS, 2018 Análisis Cualitativo del Programa de Rehabilitación del patrimonio Histórico en Panamá. Este Informe forma parte de la consultoría contratada por el Banco para la realización de la Encuesta de valuación Contingente y es un producto auxiliar en la preparación de la misma que aporta información relevante sobre las preferencias de los participantes en relación a los objetivos de este Programa PN-L1146.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2CEE"/>
    <w:multiLevelType w:val="multilevel"/>
    <w:tmpl w:val="4516B0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2D43F4B"/>
    <w:multiLevelType w:val="hybridMultilevel"/>
    <w:tmpl w:val="B38C8240"/>
    <w:lvl w:ilvl="0" w:tplc="5E3693E4">
      <w:start w:val="1"/>
      <w:numFmt w:val="lowerRoman"/>
      <w:lvlText w:val="%1."/>
      <w:lvlJc w:val="right"/>
      <w:pPr>
        <w:ind w:left="720" w:hanging="360"/>
      </w:pPr>
      <w:rPr>
        <w:rFonts w:ascii="Arial" w:hAnsi="Arial" w:cs="Arial" w:hint="default"/>
        <w:b w:val="0"/>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2F7707F"/>
    <w:multiLevelType w:val="multilevel"/>
    <w:tmpl w:val="90DE05E2"/>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241D30"/>
    <w:multiLevelType w:val="hybridMultilevel"/>
    <w:tmpl w:val="D63414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80E34"/>
    <w:multiLevelType w:val="multilevel"/>
    <w:tmpl w:val="4516B0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F5416B"/>
    <w:multiLevelType w:val="hybridMultilevel"/>
    <w:tmpl w:val="86E45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9B1F28"/>
    <w:multiLevelType w:val="multilevel"/>
    <w:tmpl w:val="E216F41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16E6354A"/>
    <w:multiLevelType w:val="hybridMultilevel"/>
    <w:tmpl w:val="FD4AC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D5180B"/>
    <w:multiLevelType w:val="hybridMultilevel"/>
    <w:tmpl w:val="772AEA2A"/>
    <w:lvl w:ilvl="0" w:tplc="C4822082">
      <w:start w:val="4"/>
      <w:numFmt w:val="bullet"/>
      <w:lvlText w:val="-"/>
      <w:lvlJc w:val="left"/>
      <w:pPr>
        <w:ind w:left="720" w:hanging="360"/>
      </w:pPr>
      <w:rPr>
        <w:rFonts w:ascii="Arial" w:eastAsia="Calibri" w:hAnsi="Arial" w:cs="Arial" w:hint="default"/>
        <w:b w:val="0"/>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694109"/>
    <w:multiLevelType w:val="hybridMultilevel"/>
    <w:tmpl w:val="AD7618B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C883392"/>
    <w:multiLevelType w:val="hybridMultilevel"/>
    <w:tmpl w:val="9992183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24336802"/>
    <w:multiLevelType w:val="multilevel"/>
    <w:tmpl w:val="4516B04A"/>
    <w:lvl w:ilvl="0">
      <w:start w:val="1"/>
      <w:numFmt w:val="decimal"/>
      <w:lvlText w:val="%1."/>
      <w:lvlJc w:val="left"/>
      <w:pPr>
        <w:ind w:left="720" w:hanging="360"/>
      </w:p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7650E46"/>
    <w:multiLevelType w:val="multilevel"/>
    <w:tmpl w:val="F0E040E0"/>
    <w:lvl w:ilvl="0">
      <w:start w:val="1"/>
      <w:numFmt w:val="decimal"/>
      <w:lvlText w:val="%1."/>
      <w:lvlJc w:val="left"/>
      <w:pPr>
        <w:ind w:left="627"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2757" w:hanging="720"/>
      </w:pPr>
      <w:rPr>
        <w:rFonts w:hint="default"/>
        <w:b/>
      </w:rPr>
    </w:lvl>
    <w:lvl w:ilvl="3">
      <w:start w:val="1"/>
      <w:numFmt w:val="decimal"/>
      <w:isLgl/>
      <w:lvlText w:val="%1.%2.%3.%4"/>
      <w:lvlJc w:val="left"/>
      <w:pPr>
        <w:ind w:left="3642" w:hanging="720"/>
      </w:pPr>
      <w:rPr>
        <w:rFonts w:hint="default"/>
        <w:b/>
      </w:rPr>
    </w:lvl>
    <w:lvl w:ilvl="4">
      <w:start w:val="1"/>
      <w:numFmt w:val="decimal"/>
      <w:isLgl/>
      <w:lvlText w:val="%1.%2.%3.%4.%5"/>
      <w:lvlJc w:val="left"/>
      <w:pPr>
        <w:ind w:left="4887" w:hanging="1080"/>
      </w:pPr>
      <w:rPr>
        <w:rFonts w:hint="default"/>
        <w:b/>
      </w:rPr>
    </w:lvl>
    <w:lvl w:ilvl="5">
      <w:start w:val="1"/>
      <w:numFmt w:val="decimal"/>
      <w:isLgl/>
      <w:lvlText w:val="%1.%2.%3.%4.%5.%6"/>
      <w:lvlJc w:val="left"/>
      <w:pPr>
        <w:ind w:left="5772" w:hanging="1080"/>
      </w:pPr>
      <w:rPr>
        <w:rFonts w:hint="default"/>
        <w:b/>
      </w:rPr>
    </w:lvl>
    <w:lvl w:ilvl="6">
      <w:start w:val="1"/>
      <w:numFmt w:val="decimal"/>
      <w:isLgl/>
      <w:lvlText w:val="%1.%2.%3.%4.%5.%6.%7"/>
      <w:lvlJc w:val="left"/>
      <w:pPr>
        <w:ind w:left="7017" w:hanging="1440"/>
      </w:pPr>
      <w:rPr>
        <w:rFonts w:hint="default"/>
        <w:b/>
      </w:rPr>
    </w:lvl>
    <w:lvl w:ilvl="7">
      <w:start w:val="1"/>
      <w:numFmt w:val="decimal"/>
      <w:isLgl/>
      <w:lvlText w:val="%1.%2.%3.%4.%5.%6.%7.%8"/>
      <w:lvlJc w:val="left"/>
      <w:pPr>
        <w:ind w:left="7902" w:hanging="1440"/>
      </w:pPr>
      <w:rPr>
        <w:rFonts w:hint="default"/>
        <w:b/>
      </w:rPr>
    </w:lvl>
    <w:lvl w:ilvl="8">
      <w:start w:val="1"/>
      <w:numFmt w:val="decimal"/>
      <w:isLgl/>
      <w:lvlText w:val="%1.%2.%3.%4.%5.%6.%7.%8.%9"/>
      <w:lvlJc w:val="left"/>
      <w:pPr>
        <w:ind w:left="9147" w:hanging="1800"/>
      </w:pPr>
      <w:rPr>
        <w:rFonts w:hint="default"/>
        <w:b/>
      </w:rPr>
    </w:lvl>
  </w:abstractNum>
  <w:abstractNum w:abstractNumId="13" w15:restartNumberingAfterBreak="0">
    <w:nsid w:val="27BB725C"/>
    <w:multiLevelType w:val="multilevel"/>
    <w:tmpl w:val="8912EA1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rFonts w:ascii="Arial" w:hAnsi="Arial" w:cs="Arial" w:hint="default"/>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4" w15:restartNumberingAfterBreak="0">
    <w:nsid w:val="287C5C12"/>
    <w:multiLevelType w:val="hybridMultilevel"/>
    <w:tmpl w:val="DF86C9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6A3E31"/>
    <w:multiLevelType w:val="hybridMultilevel"/>
    <w:tmpl w:val="C0B0BE24"/>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CA749FB"/>
    <w:multiLevelType w:val="multilevel"/>
    <w:tmpl w:val="A2C03E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C21E63"/>
    <w:multiLevelType w:val="hybridMultilevel"/>
    <w:tmpl w:val="D0A0FF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064DDD"/>
    <w:multiLevelType w:val="hybridMultilevel"/>
    <w:tmpl w:val="AA58925C"/>
    <w:lvl w:ilvl="0" w:tplc="C4B0369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E21C81"/>
    <w:multiLevelType w:val="hybridMultilevel"/>
    <w:tmpl w:val="0868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F15643"/>
    <w:multiLevelType w:val="hybridMultilevel"/>
    <w:tmpl w:val="6F50BE54"/>
    <w:lvl w:ilvl="0" w:tplc="40F0A30C">
      <w:start w:val="1"/>
      <w:numFmt w:val="lowerLetter"/>
      <w:lvlText w:val="%1)"/>
      <w:lvlJc w:val="left"/>
      <w:pPr>
        <w:ind w:left="2592" w:hanging="360"/>
      </w:pPr>
      <w:rPr>
        <w:b w:val="0"/>
      </w:r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21" w15:restartNumberingAfterBreak="0">
    <w:nsid w:val="3E551072"/>
    <w:multiLevelType w:val="hybridMultilevel"/>
    <w:tmpl w:val="446EA33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167746"/>
    <w:multiLevelType w:val="multilevel"/>
    <w:tmpl w:val="1226A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48283C"/>
    <w:multiLevelType w:val="multilevel"/>
    <w:tmpl w:val="A2C03E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760198"/>
    <w:multiLevelType w:val="multilevel"/>
    <w:tmpl w:val="3C0A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5" w15:restartNumberingAfterBreak="0">
    <w:nsid w:val="4B4C727E"/>
    <w:multiLevelType w:val="hybridMultilevel"/>
    <w:tmpl w:val="DABAC0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52960749"/>
    <w:multiLevelType w:val="hybridMultilevel"/>
    <w:tmpl w:val="4EAED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8C7133"/>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033AE3"/>
    <w:multiLevelType w:val="hybridMultilevel"/>
    <w:tmpl w:val="B17A0DDC"/>
    <w:lvl w:ilvl="0" w:tplc="04090017">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566D6382"/>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0734A6"/>
    <w:multiLevelType w:val="hybridMultilevel"/>
    <w:tmpl w:val="E5520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1D4AB6"/>
    <w:multiLevelType w:val="singleLevel"/>
    <w:tmpl w:val="EF563A50"/>
    <w:lvl w:ilvl="0">
      <w:start w:val="4"/>
      <w:numFmt w:val="bullet"/>
      <w:lvlText w:val=""/>
      <w:lvlJc w:val="left"/>
      <w:pPr>
        <w:tabs>
          <w:tab w:val="num" w:pos="1776"/>
        </w:tabs>
        <w:ind w:left="1776" w:hanging="360"/>
      </w:pPr>
      <w:rPr>
        <w:rFonts w:ascii="Symbol" w:hAnsi="Symbol" w:hint="default"/>
      </w:rPr>
    </w:lvl>
  </w:abstractNum>
  <w:abstractNum w:abstractNumId="32" w15:restartNumberingAfterBreak="0">
    <w:nsid w:val="6098003F"/>
    <w:multiLevelType w:val="hybridMultilevel"/>
    <w:tmpl w:val="3962AE48"/>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9923C8"/>
    <w:multiLevelType w:val="multilevel"/>
    <w:tmpl w:val="CCEE753C"/>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4" w15:restartNumberingAfterBreak="0">
    <w:nsid w:val="60C10E92"/>
    <w:multiLevelType w:val="hybridMultilevel"/>
    <w:tmpl w:val="579C60F6"/>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66C56953"/>
    <w:multiLevelType w:val="hybridMultilevel"/>
    <w:tmpl w:val="5AE21C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66CC709A"/>
    <w:multiLevelType w:val="hybridMultilevel"/>
    <w:tmpl w:val="054C8AB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C1F3B77"/>
    <w:multiLevelType w:val="multilevel"/>
    <w:tmpl w:val="0B948936"/>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themeColor="tex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F043335"/>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DF730D"/>
    <w:multiLevelType w:val="multilevel"/>
    <w:tmpl w:val="42AE5AE2"/>
    <w:lvl w:ilvl="0">
      <w:start w:val="1"/>
      <w:numFmt w:val="decimal"/>
      <w:lvlText w:val="%1."/>
      <w:lvlJc w:val="left"/>
      <w:pPr>
        <w:ind w:left="720" w:hanging="432"/>
      </w:pPr>
      <w:rPr>
        <w:rFonts w:ascii="Arial" w:hAnsi="Arial" w:cs="Arial" w:hint="default"/>
        <w:b/>
        <w:i w:val="0"/>
      </w:rPr>
    </w:lvl>
    <w:lvl w:ilvl="1">
      <w:start w:val="1"/>
      <w:numFmt w:val="decimal"/>
      <w:lvlText w:val="%1.%2"/>
      <w:lvlJc w:val="left"/>
      <w:pPr>
        <w:ind w:left="1116" w:hanging="576"/>
      </w:pPr>
      <w:rPr>
        <w:rFonts w:ascii="Arial" w:hAnsi="Arial" w:cs="Arial" w:hint="default"/>
        <w:b w:val="0"/>
        <w:i w:val="0"/>
        <w:sz w:val="22"/>
        <w:szCs w:val="22"/>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40" w15:restartNumberingAfterBreak="0">
    <w:nsid w:val="74C326C5"/>
    <w:multiLevelType w:val="hybridMultilevel"/>
    <w:tmpl w:val="3962AE48"/>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F1602F"/>
    <w:multiLevelType w:val="hybridMultilevel"/>
    <w:tmpl w:val="56C89578"/>
    <w:lvl w:ilvl="0" w:tplc="3C0A0001">
      <w:start w:val="1"/>
      <w:numFmt w:val="bullet"/>
      <w:lvlText w:val=""/>
      <w:lvlJc w:val="left"/>
      <w:pPr>
        <w:ind w:left="765" w:hanging="360"/>
      </w:pPr>
      <w:rPr>
        <w:rFonts w:ascii="Symbol" w:hAnsi="Symbol" w:hint="default"/>
      </w:rPr>
    </w:lvl>
    <w:lvl w:ilvl="1" w:tplc="3C0A0003" w:tentative="1">
      <w:start w:val="1"/>
      <w:numFmt w:val="bullet"/>
      <w:lvlText w:val="o"/>
      <w:lvlJc w:val="left"/>
      <w:pPr>
        <w:ind w:left="1485" w:hanging="360"/>
      </w:pPr>
      <w:rPr>
        <w:rFonts w:ascii="Courier New" w:hAnsi="Courier New" w:cs="Courier New" w:hint="default"/>
      </w:rPr>
    </w:lvl>
    <w:lvl w:ilvl="2" w:tplc="3C0A0005" w:tentative="1">
      <w:start w:val="1"/>
      <w:numFmt w:val="bullet"/>
      <w:lvlText w:val=""/>
      <w:lvlJc w:val="left"/>
      <w:pPr>
        <w:ind w:left="2205" w:hanging="360"/>
      </w:pPr>
      <w:rPr>
        <w:rFonts w:ascii="Wingdings" w:hAnsi="Wingdings" w:hint="default"/>
      </w:rPr>
    </w:lvl>
    <w:lvl w:ilvl="3" w:tplc="3C0A0001" w:tentative="1">
      <w:start w:val="1"/>
      <w:numFmt w:val="bullet"/>
      <w:lvlText w:val=""/>
      <w:lvlJc w:val="left"/>
      <w:pPr>
        <w:ind w:left="2925" w:hanging="360"/>
      </w:pPr>
      <w:rPr>
        <w:rFonts w:ascii="Symbol" w:hAnsi="Symbol" w:hint="default"/>
      </w:rPr>
    </w:lvl>
    <w:lvl w:ilvl="4" w:tplc="3C0A0003" w:tentative="1">
      <w:start w:val="1"/>
      <w:numFmt w:val="bullet"/>
      <w:lvlText w:val="o"/>
      <w:lvlJc w:val="left"/>
      <w:pPr>
        <w:ind w:left="3645" w:hanging="360"/>
      </w:pPr>
      <w:rPr>
        <w:rFonts w:ascii="Courier New" w:hAnsi="Courier New" w:cs="Courier New" w:hint="default"/>
      </w:rPr>
    </w:lvl>
    <w:lvl w:ilvl="5" w:tplc="3C0A0005" w:tentative="1">
      <w:start w:val="1"/>
      <w:numFmt w:val="bullet"/>
      <w:lvlText w:val=""/>
      <w:lvlJc w:val="left"/>
      <w:pPr>
        <w:ind w:left="4365" w:hanging="360"/>
      </w:pPr>
      <w:rPr>
        <w:rFonts w:ascii="Wingdings" w:hAnsi="Wingdings" w:hint="default"/>
      </w:rPr>
    </w:lvl>
    <w:lvl w:ilvl="6" w:tplc="3C0A0001" w:tentative="1">
      <w:start w:val="1"/>
      <w:numFmt w:val="bullet"/>
      <w:lvlText w:val=""/>
      <w:lvlJc w:val="left"/>
      <w:pPr>
        <w:ind w:left="5085" w:hanging="360"/>
      </w:pPr>
      <w:rPr>
        <w:rFonts w:ascii="Symbol" w:hAnsi="Symbol" w:hint="default"/>
      </w:rPr>
    </w:lvl>
    <w:lvl w:ilvl="7" w:tplc="3C0A0003" w:tentative="1">
      <w:start w:val="1"/>
      <w:numFmt w:val="bullet"/>
      <w:lvlText w:val="o"/>
      <w:lvlJc w:val="left"/>
      <w:pPr>
        <w:ind w:left="5805" w:hanging="360"/>
      </w:pPr>
      <w:rPr>
        <w:rFonts w:ascii="Courier New" w:hAnsi="Courier New" w:cs="Courier New" w:hint="default"/>
      </w:rPr>
    </w:lvl>
    <w:lvl w:ilvl="8" w:tplc="3C0A0005" w:tentative="1">
      <w:start w:val="1"/>
      <w:numFmt w:val="bullet"/>
      <w:lvlText w:val=""/>
      <w:lvlJc w:val="left"/>
      <w:pPr>
        <w:ind w:left="6525" w:hanging="360"/>
      </w:pPr>
      <w:rPr>
        <w:rFonts w:ascii="Wingdings" w:hAnsi="Wingdings" w:hint="default"/>
      </w:rPr>
    </w:lvl>
  </w:abstractNum>
  <w:abstractNum w:abstractNumId="42" w15:restartNumberingAfterBreak="0">
    <w:nsid w:val="7C2857FA"/>
    <w:multiLevelType w:val="hybridMultilevel"/>
    <w:tmpl w:val="C0B0BE24"/>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15:restartNumberingAfterBreak="0">
    <w:nsid w:val="7E9738AB"/>
    <w:multiLevelType w:val="hybridMultilevel"/>
    <w:tmpl w:val="455AE7B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FE65F26"/>
    <w:multiLevelType w:val="multilevel"/>
    <w:tmpl w:val="F50A022E"/>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4"/>
  </w:num>
  <w:num w:numId="3">
    <w:abstractNumId w:val="27"/>
  </w:num>
  <w:num w:numId="4">
    <w:abstractNumId w:val="26"/>
  </w:num>
  <w:num w:numId="5">
    <w:abstractNumId w:val="5"/>
  </w:num>
  <w:num w:numId="6">
    <w:abstractNumId w:val="19"/>
  </w:num>
  <w:num w:numId="7">
    <w:abstractNumId w:val="41"/>
  </w:num>
  <w:num w:numId="8">
    <w:abstractNumId w:val="29"/>
  </w:num>
  <w:num w:numId="9">
    <w:abstractNumId w:val="1"/>
  </w:num>
  <w:num w:numId="10">
    <w:abstractNumId w:val="13"/>
  </w:num>
  <w:num w:numId="11">
    <w:abstractNumId w:val="34"/>
  </w:num>
  <w:num w:numId="12">
    <w:abstractNumId w:val="42"/>
  </w:num>
  <w:num w:numId="13">
    <w:abstractNumId w:val="15"/>
  </w:num>
  <w:num w:numId="14">
    <w:abstractNumId w:val="28"/>
  </w:num>
  <w:num w:numId="15">
    <w:abstractNumId w:val="9"/>
  </w:num>
  <w:num w:numId="16">
    <w:abstractNumId w:val="35"/>
  </w:num>
  <w:num w:numId="17">
    <w:abstractNumId w:val="25"/>
  </w:num>
  <w:num w:numId="18">
    <w:abstractNumId w:val="10"/>
  </w:num>
  <w:num w:numId="19">
    <w:abstractNumId w:val="38"/>
  </w:num>
  <w:num w:numId="20">
    <w:abstractNumId w:val="11"/>
  </w:num>
  <w:num w:numId="21">
    <w:abstractNumId w:val="2"/>
  </w:num>
  <w:num w:numId="22">
    <w:abstractNumId w:val="22"/>
  </w:num>
  <w:num w:numId="23">
    <w:abstractNumId w:val="8"/>
  </w:num>
  <w:num w:numId="24">
    <w:abstractNumId w:val="0"/>
  </w:num>
  <w:num w:numId="25">
    <w:abstractNumId w:val="4"/>
  </w:num>
  <w:num w:numId="26">
    <w:abstractNumId w:val="33"/>
  </w:num>
  <w:num w:numId="27">
    <w:abstractNumId w:val="18"/>
  </w:num>
  <w:num w:numId="28">
    <w:abstractNumId w:val="23"/>
  </w:num>
  <w:num w:numId="29">
    <w:abstractNumId w:val="16"/>
  </w:num>
  <w:num w:numId="30">
    <w:abstractNumId w:val="12"/>
  </w:num>
  <w:num w:numId="31">
    <w:abstractNumId w:val="44"/>
  </w:num>
  <w:num w:numId="32">
    <w:abstractNumId w:val="14"/>
  </w:num>
  <w:num w:numId="33">
    <w:abstractNumId w:val="30"/>
  </w:num>
  <w:num w:numId="34">
    <w:abstractNumId w:val="17"/>
  </w:num>
  <w:num w:numId="35">
    <w:abstractNumId w:val="3"/>
  </w:num>
  <w:num w:numId="36">
    <w:abstractNumId w:val="7"/>
  </w:num>
  <w:num w:numId="37">
    <w:abstractNumId w:val="21"/>
  </w:num>
  <w:num w:numId="38">
    <w:abstractNumId w:val="31"/>
  </w:num>
  <w:num w:numId="39">
    <w:abstractNumId w:val="6"/>
  </w:num>
  <w:num w:numId="40">
    <w:abstractNumId w:val="40"/>
  </w:num>
  <w:num w:numId="41">
    <w:abstractNumId w:val="32"/>
  </w:num>
  <w:num w:numId="42">
    <w:abstractNumId w:val="20"/>
  </w:num>
  <w:num w:numId="43">
    <w:abstractNumId w:val="39"/>
  </w:num>
  <w:num w:numId="44">
    <w:abstractNumId w:val="43"/>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FAB"/>
    <w:rsid w:val="00006494"/>
    <w:rsid w:val="00007229"/>
    <w:rsid w:val="000234E9"/>
    <w:rsid w:val="00035AB4"/>
    <w:rsid w:val="00036548"/>
    <w:rsid w:val="00063672"/>
    <w:rsid w:val="000702D7"/>
    <w:rsid w:val="00073F83"/>
    <w:rsid w:val="00076BC7"/>
    <w:rsid w:val="00084D35"/>
    <w:rsid w:val="00093C33"/>
    <w:rsid w:val="000960AF"/>
    <w:rsid w:val="000B433C"/>
    <w:rsid w:val="000C1820"/>
    <w:rsid w:val="000D3FB5"/>
    <w:rsid w:val="000D7DDE"/>
    <w:rsid w:val="000E264F"/>
    <w:rsid w:val="000E4690"/>
    <w:rsid w:val="000E7737"/>
    <w:rsid w:val="000F1643"/>
    <w:rsid w:val="000F1E8A"/>
    <w:rsid w:val="000F4A29"/>
    <w:rsid w:val="00101F5A"/>
    <w:rsid w:val="00102804"/>
    <w:rsid w:val="001118E2"/>
    <w:rsid w:val="00121809"/>
    <w:rsid w:val="0014283C"/>
    <w:rsid w:val="0014636F"/>
    <w:rsid w:val="00170EE3"/>
    <w:rsid w:val="00171EAE"/>
    <w:rsid w:val="00172396"/>
    <w:rsid w:val="00172C00"/>
    <w:rsid w:val="001817CA"/>
    <w:rsid w:val="00186C89"/>
    <w:rsid w:val="001A0E08"/>
    <w:rsid w:val="001B1D66"/>
    <w:rsid w:val="001B6FC4"/>
    <w:rsid w:val="001B72BA"/>
    <w:rsid w:val="001D5339"/>
    <w:rsid w:val="001E29CA"/>
    <w:rsid w:val="001E3E54"/>
    <w:rsid w:val="001F02B8"/>
    <w:rsid w:val="002026E5"/>
    <w:rsid w:val="00210B3B"/>
    <w:rsid w:val="00210B66"/>
    <w:rsid w:val="00223BED"/>
    <w:rsid w:val="0022446F"/>
    <w:rsid w:val="00227F84"/>
    <w:rsid w:val="00230034"/>
    <w:rsid w:val="002336D3"/>
    <w:rsid w:val="00233B4C"/>
    <w:rsid w:val="00233C92"/>
    <w:rsid w:val="00235981"/>
    <w:rsid w:val="0024778F"/>
    <w:rsid w:val="00250130"/>
    <w:rsid w:val="0025238F"/>
    <w:rsid w:val="00253B0D"/>
    <w:rsid w:val="0025763D"/>
    <w:rsid w:val="00264714"/>
    <w:rsid w:val="00273B92"/>
    <w:rsid w:val="00282809"/>
    <w:rsid w:val="002966AB"/>
    <w:rsid w:val="002A3479"/>
    <w:rsid w:val="002C7C38"/>
    <w:rsid w:val="002C7FC5"/>
    <w:rsid w:val="002D4838"/>
    <w:rsid w:val="002F3B71"/>
    <w:rsid w:val="00304B07"/>
    <w:rsid w:val="00316581"/>
    <w:rsid w:val="003208FC"/>
    <w:rsid w:val="0032249C"/>
    <w:rsid w:val="00336B22"/>
    <w:rsid w:val="003405E9"/>
    <w:rsid w:val="003466EF"/>
    <w:rsid w:val="003716C6"/>
    <w:rsid w:val="003753DF"/>
    <w:rsid w:val="003774A2"/>
    <w:rsid w:val="003840D6"/>
    <w:rsid w:val="003973FF"/>
    <w:rsid w:val="003A0843"/>
    <w:rsid w:val="003C00D3"/>
    <w:rsid w:val="003C2BCC"/>
    <w:rsid w:val="003C6619"/>
    <w:rsid w:val="003C664B"/>
    <w:rsid w:val="003D2286"/>
    <w:rsid w:val="003D6900"/>
    <w:rsid w:val="003E2F55"/>
    <w:rsid w:val="003E58FC"/>
    <w:rsid w:val="004012CB"/>
    <w:rsid w:val="004026A5"/>
    <w:rsid w:val="00403EA3"/>
    <w:rsid w:val="004049F1"/>
    <w:rsid w:val="00407367"/>
    <w:rsid w:val="0040769E"/>
    <w:rsid w:val="00416D52"/>
    <w:rsid w:val="00425AF8"/>
    <w:rsid w:val="004333E4"/>
    <w:rsid w:val="0043611B"/>
    <w:rsid w:val="00450B1B"/>
    <w:rsid w:val="0045116B"/>
    <w:rsid w:val="00454034"/>
    <w:rsid w:val="0045672F"/>
    <w:rsid w:val="00466094"/>
    <w:rsid w:val="004719CE"/>
    <w:rsid w:val="00484D26"/>
    <w:rsid w:val="00485778"/>
    <w:rsid w:val="004900A2"/>
    <w:rsid w:val="00490409"/>
    <w:rsid w:val="00492E8E"/>
    <w:rsid w:val="00497CBB"/>
    <w:rsid w:val="004A2A32"/>
    <w:rsid w:val="004C341D"/>
    <w:rsid w:val="004C5B35"/>
    <w:rsid w:val="004C7A03"/>
    <w:rsid w:val="004D4C86"/>
    <w:rsid w:val="004D5689"/>
    <w:rsid w:val="004E0BB7"/>
    <w:rsid w:val="004F3240"/>
    <w:rsid w:val="004F4507"/>
    <w:rsid w:val="00503F25"/>
    <w:rsid w:val="005046E1"/>
    <w:rsid w:val="00506339"/>
    <w:rsid w:val="00506D43"/>
    <w:rsid w:val="00507606"/>
    <w:rsid w:val="00511EB4"/>
    <w:rsid w:val="0051220A"/>
    <w:rsid w:val="00516E70"/>
    <w:rsid w:val="00544B9F"/>
    <w:rsid w:val="005478A4"/>
    <w:rsid w:val="00547CD7"/>
    <w:rsid w:val="00552CD5"/>
    <w:rsid w:val="00553327"/>
    <w:rsid w:val="0055488A"/>
    <w:rsid w:val="00554BAE"/>
    <w:rsid w:val="005602A3"/>
    <w:rsid w:val="00560AB8"/>
    <w:rsid w:val="00564815"/>
    <w:rsid w:val="0057149E"/>
    <w:rsid w:val="005741DF"/>
    <w:rsid w:val="00595623"/>
    <w:rsid w:val="005A23C5"/>
    <w:rsid w:val="005A3A21"/>
    <w:rsid w:val="005A5DF2"/>
    <w:rsid w:val="005C72EA"/>
    <w:rsid w:val="005D496D"/>
    <w:rsid w:val="005E405D"/>
    <w:rsid w:val="005E6D9B"/>
    <w:rsid w:val="005F7627"/>
    <w:rsid w:val="006030C5"/>
    <w:rsid w:val="006065E7"/>
    <w:rsid w:val="006151E3"/>
    <w:rsid w:val="00622B9E"/>
    <w:rsid w:val="0062671F"/>
    <w:rsid w:val="00637C69"/>
    <w:rsid w:val="006415D0"/>
    <w:rsid w:val="0064192E"/>
    <w:rsid w:val="00646B4D"/>
    <w:rsid w:val="006509F8"/>
    <w:rsid w:val="00651A14"/>
    <w:rsid w:val="00671C37"/>
    <w:rsid w:val="006745C5"/>
    <w:rsid w:val="0067509D"/>
    <w:rsid w:val="00692E95"/>
    <w:rsid w:val="006A11ED"/>
    <w:rsid w:val="006A360D"/>
    <w:rsid w:val="006A7FBA"/>
    <w:rsid w:val="006B2DD4"/>
    <w:rsid w:val="006B49AB"/>
    <w:rsid w:val="006B6B4E"/>
    <w:rsid w:val="006B7E2B"/>
    <w:rsid w:val="006C510C"/>
    <w:rsid w:val="006D09EC"/>
    <w:rsid w:val="006D0A44"/>
    <w:rsid w:val="006D254B"/>
    <w:rsid w:val="006E028F"/>
    <w:rsid w:val="006E6BBC"/>
    <w:rsid w:val="006E7B7A"/>
    <w:rsid w:val="006F0F44"/>
    <w:rsid w:val="006F2916"/>
    <w:rsid w:val="006F3811"/>
    <w:rsid w:val="006F456B"/>
    <w:rsid w:val="00710174"/>
    <w:rsid w:val="00711498"/>
    <w:rsid w:val="00715848"/>
    <w:rsid w:val="00716C19"/>
    <w:rsid w:val="00717737"/>
    <w:rsid w:val="00733064"/>
    <w:rsid w:val="00735F6A"/>
    <w:rsid w:val="00742E20"/>
    <w:rsid w:val="00750B58"/>
    <w:rsid w:val="00754839"/>
    <w:rsid w:val="007576CD"/>
    <w:rsid w:val="007636D8"/>
    <w:rsid w:val="00765733"/>
    <w:rsid w:val="00776966"/>
    <w:rsid w:val="00777EE1"/>
    <w:rsid w:val="00780253"/>
    <w:rsid w:val="00783776"/>
    <w:rsid w:val="00783E1C"/>
    <w:rsid w:val="007870CE"/>
    <w:rsid w:val="007929F4"/>
    <w:rsid w:val="007A2E4D"/>
    <w:rsid w:val="007A4664"/>
    <w:rsid w:val="007B1032"/>
    <w:rsid w:val="007B1D74"/>
    <w:rsid w:val="007B2A22"/>
    <w:rsid w:val="007B2A30"/>
    <w:rsid w:val="007B397D"/>
    <w:rsid w:val="007C398B"/>
    <w:rsid w:val="007C6967"/>
    <w:rsid w:val="007D1F00"/>
    <w:rsid w:val="007F4C71"/>
    <w:rsid w:val="00800D38"/>
    <w:rsid w:val="008040CA"/>
    <w:rsid w:val="00807D11"/>
    <w:rsid w:val="008146F1"/>
    <w:rsid w:val="00815282"/>
    <w:rsid w:val="0082193F"/>
    <w:rsid w:val="00822214"/>
    <w:rsid w:val="00823D16"/>
    <w:rsid w:val="00824CB8"/>
    <w:rsid w:val="0082783D"/>
    <w:rsid w:val="008315A8"/>
    <w:rsid w:val="008333EF"/>
    <w:rsid w:val="00836661"/>
    <w:rsid w:val="00840326"/>
    <w:rsid w:val="00846BC7"/>
    <w:rsid w:val="00864528"/>
    <w:rsid w:val="008775F4"/>
    <w:rsid w:val="008838B4"/>
    <w:rsid w:val="00885F25"/>
    <w:rsid w:val="008A1F65"/>
    <w:rsid w:val="008A3ADF"/>
    <w:rsid w:val="008B2242"/>
    <w:rsid w:val="008B52AF"/>
    <w:rsid w:val="008B72ED"/>
    <w:rsid w:val="008C76A5"/>
    <w:rsid w:val="008D227B"/>
    <w:rsid w:val="008E0CA7"/>
    <w:rsid w:val="008E327B"/>
    <w:rsid w:val="008F7983"/>
    <w:rsid w:val="00900210"/>
    <w:rsid w:val="009018BA"/>
    <w:rsid w:val="009029E9"/>
    <w:rsid w:val="00905647"/>
    <w:rsid w:val="00921160"/>
    <w:rsid w:val="00926C0A"/>
    <w:rsid w:val="009270F3"/>
    <w:rsid w:val="00951E1B"/>
    <w:rsid w:val="00962FBF"/>
    <w:rsid w:val="0096686A"/>
    <w:rsid w:val="009721DB"/>
    <w:rsid w:val="00980217"/>
    <w:rsid w:val="00985017"/>
    <w:rsid w:val="00990ACD"/>
    <w:rsid w:val="009952EA"/>
    <w:rsid w:val="00995779"/>
    <w:rsid w:val="009A4BB7"/>
    <w:rsid w:val="009B6B10"/>
    <w:rsid w:val="009D33FE"/>
    <w:rsid w:val="009D4445"/>
    <w:rsid w:val="009D4EA6"/>
    <w:rsid w:val="009D772A"/>
    <w:rsid w:val="009D7B94"/>
    <w:rsid w:val="009F1D38"/>
    <w:rsid w:val="00A037F4"/>
    <w:rsid w:val="00A10DA5"/>
    <w:rsid w:val="00A14E52"/>
    <w:rsid w:val="00A152E6"/>
    <w:rsid w:val="00A206BE"/>
    <w:rsid w:val="00A2217C"/>
    <w:rsid w:val="00A22D83"/>
    <w:rsid w:val="00A30F02"/>
    <w:rsid w:val="00A50DB1"/>
    <w:rsid w:val="00A51DC8"/>
    <w:rsid w:val="00A57566"/>
    <w:rsid w:val="00A6006B"/>
    <w:rsid w:val="00A60DD5"/>
    <w:rsid w:val="00A715CB"/>
    <w:rsid w:val="00A71EBB"/>
    <w:rsid w:val="00A82BCB"/>
    <w:rsid w:val="00A94647"/>
    <w:rsid w:val="00A94812"/>
    <w:rsid w:val="00A96B62"/>
    <w:rsid w:val="00AA0123"/>
    <w:rsid w:val="00AB44FF"/>
    <w:rsid w:val="00AD3398"/>
    <w:rsid w:val="00AE0297"/>
    <w:rsid w:val="00AF0866"/>
    <w:rsid w:val="00B02785"/>
    <w:rsid w:val="00B04DF6"/>
    <w:rsid w:val="00B07A98"/>
    <w:rsid w:val="00B07E27"/>
    <w:rsid w:val="00B13E26"/>
    <w:rsid w:val="00B16737"/>
    <w:rsid w:val="00B17D5F"/>
    <w:rsid w:val="00B32614"/>
    <w:rsid w:val="00B336F2"/>
    <w:rsid w:val="00B3692E"/>
    <w:rsid w:val="00B3715B"/>
    <w:rsid w:val="00B41CB0"/>
    <w:rsid w:val="00B4246B"/>
    <w:rsid w:val="00B51F9C"/>
    <w:rsid w:val="00B72D07"/>
    <w:rsid w:val="00B83AD7"/>
    <w:rsid w:val="00B86385"/>
    <w:rsid w:val="00BA60B1"/>
    <w:rsid w:val="00BB14F2"/>
    <w:rsid w:val="00BB434A"/>
    <w:rsid w:val="00BB47E2"/>
    <w:rsid w:val="00BC0923"/>
    <w:rsid w:val="00BC10F1"/>
    <w:rsid w:val="00BC206D"/>
    <w:rsid w:val="00BC2DA1"/>
    <w:rsid w:val="00BC4C46"/>
    <w:rsid w:val="00BD6919"/>
    <w:rsid w:val="00BD7189"/>
    <w:rsid w:val="00BE07AF"/>
    <w:rsid w:val="00BE5F5C"/>
    <w:rsid w:val="00BF1C25"/>
    <w:rsid w:val="00BF3017"/>
    <w:rsid w:val="00BF65F0"/>
    <w:rsid w:val="00C002E9"/>
    <w:rsid w:val="00C114EF"/>
    <w:rsid w:val="00C16C44"/>
    <w:rsid w:val="00C16CB8"/>
    <w:rsid w:val="00C16F5A"/>
    <w:rsid w:val="00C22A08"/>
    <w:rsid w:val="00C32E69"/>
    <w:rsid w:val="00C41953"/>
    <w:rsid w:val="00C43447"/>
    <w:rsid w:val="00C6769A"/>
    <w:rsid w:val="00C75B9F"/>
    <w:rsid w:val="00C84FAB"/>
    <w:rsid w:val="00C876B2"/>
    <w:rsid w:val="00C95B58"/>
    <w:rsid w:val="00CA2BEA"/>
    <w:rsid w:val="00CA5E24"/>
    <w:rsid w:val="00CA5EA6"/>
    <w:rsid w:val="00CD1F53"/>
    <w:rsid w:val="00D00282"/>
    <w:rsid w:val="00D05151"/>
    <w:rsid w:val="00D075E1"/>
    <w:rsid w:val="00D259D5"/>
    <w:rsid w:val="00D27710"/>
    <w:rsid w:val="00D32EC1"/>
    <w:rsid w:val="00D4019C"/>
    <w:rsid w:val="00D40387"/>
    <w:rsid w:val="00D43247"/>
    <w:rsid w:val="00D46968"/>
    <w:rsid w:val="00D55BCA"/>
    <w:rsid w:val="00D604C8"/>
    <w:rsid w:val="00D63E8D"/>
    <w:rsid w:val="00D86625"/>
    <w:rsid w:val="00DA1F45"/>
    <w:rsid w:val="00DA2829"/>
    <w:rsid w:val="00DA35E8"/>
    <w:rsid w:val="00DA4A6E"/>
    <w:rsid w:val="00DA7718"/>
    <w:rsid w:val="00DB0144"/>
    <w:rsid w:val="00DB0E64"/>
    <w:rsid w:val="00DB1EFE"/>
    <w:rsid w:val="00DB30D0"/>
    <w:rsid w:val="00DB4B46"/>
    <w:rsid w:val="00DD24F0"/>
    <w:rsid w:val="00DD5F0F"/>
    <w:rsid w:val="00DD67EF"/>
    <w:rsid w:val="00DE3B2F"/>
    <w:rsid w:val="00E0069F"/>
    <w:rsid w:val="00E14B01"/>
    <w:rsid w:val="00E241A0"/>
    <w:rsid w:val="00E26A72"/>
    <w:rsid w:val="00E27C8A"/>
    <w:rsid w:val="00E33DD1"/>
    <w:rsid w:val="00E468D9"/>
    <w:rsid w:val="00E4724D"/>
    <w:rsid w:val="00E50AB3"/>
    <w:rsid w:val="00E52C33"/>
    <w:rsid w:val="00E52D03"/>
    <w:rsid w:val="00E6167F"/>
    <w:rsid w:val="00E704FA"/>
    <w:rsid w:val="00E72092"/>
    <w:rsid w:val="00E76BB3"/>
    <w:rsid w:val="00E90C3B"/>
    <w:rsid w:val="00E9348F"/>
    <w:rsid w:val="00EA163C"/>
    <w:rsid w:val="00EA1712"/>
    <w:rsid w:val="00EA615A"/>
    <w:rsid w:val="00EA6862"/>
    <w:rsid w:val="00EB4169"/>
    <w:rsid w:val="00EB5477"/>
    <w:rsid w:val="00EC5231"/>
    <w:rsid w:val="00EC7944"/>
    <w:rsid w:val="00ED4C10"/>
    <w:rsid w:val="00ED7ECB"/>
    <w:rsid w:val="00EE4A34"/>
    <w:rsid w:val="00EE4A59"/>
    <w:rsid w:val="00EF73F9"/>
    <w:rsid w:val="00EF7E3E"/>
    <w:rsid w:val="00F0027A"/>
    <w:rsid w:val="00F03155"/>
    <w:rsid w:val="00F125D4"/>
    <w:rsid w:val="00F13E51"/>
    <w:rsid w:val="00F23906"/>
    <w:rsid w:val="00F30188"/>
    <w:rsid w:val="00F30E32"/>
    <w:rsid w:val="00F41F97"/>
    <w:rsid w:val="00F43512"/>
    <w:rsid w:val="00F63898"/>
    <w:rsid w:val="00F74C8F"/>
    <w:rsid w:val="00F8146F"/>
    <w:rsid w:val="00F87728"/>
    <w:rsid w:val="00F90DDB"/>
    <w:rsid w:val="00FA55A3"/>
    <w:rsid w:val="00FB7866"/>
    <w:rsid w:val="00FC604D"/>
    <w:rsid w:val="00FE0762"/>
    <w:rsid w:val="00FE1D97"/>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588AC6"/>
  <w15:docId w15:val="{3AE7FAFA-0640-47AE-AFA5-FB612AD43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AB3"/>
    <w:pPr>
      <w:spacing w:after="200" w:line="276" w:lineRule="auto"/>
    </w:pPr>
    <w:rPr>
      <w:rFonts w:eastAsiaTheme="minorEastAsia"/>
      <w:lang w:eastAsia="zh-CN"/>
    </w:rPr>
  </w:style>
  <w:style w:type="paragraph" w:styleId="Heading1">
    <w:name w:val="heading 1"/>
    <w:aliases w:val="Heading 1.I"/>
    <w:basedOn w:val="Normal"/>
    <w:next w:val="Normal"/>
    <w:link w:val="Heading1Char"/>
    <w:qFormat/>
    <w:rsid w:val="00C84F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4F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aliases w:val="Heading 4.a"/>
    <w:next w:val="Normal"/>
    <w:link w:val="Heading4Char"/>
    <w:qFormat/>
    <w:rsid w:val="00671C37"/>
    <w:pPr>
      <w:keepNext/>
      <w:tabs>
        <w:tab w:val="left" w:pos="1440"/>
        <w:tab w:val="num" w:pos="1800"/>
      </w:tabs>
      <w:spacing w:before="120" w:after="120" w:line="240" w:lineRule="auto"/>
      <w:ind w:left="1800" w:hanging="360"/>
      <w:jc w:val="both"/>
      <w:outlineLvl w:val="3"/>
    </w:pPr>
    <w:rPr>
      <w:rFonts w:ascii="Times New Roman Bold" w:eastAsia="Times New Roman" w:hAnsi="Times New Roman Bold" w:cs="Times New Roman"/>
      <w:b/>
      <w:noProof/>
      <w:sz w:val="24"/>
      <w:szCs w:val="20"/>
      <w:lang w:val="es-AR" w:eastAsia="es-AR"/>
    </w:rPr>
  </w:style>
  <w:style w:type="paragraph" w:styleId="Heading5">
    <w:name w:val="heading 5"/>
    <w:aliases w:val="Heading 5.(i)"/>
    <w:next w:val="Normal"/>
    <w:link w:val="Heading5Char"/>
    <w:qFormat/>
    <w:rsid w:val="00671C37"/>
    <w:pPr>
      <w:keepNext/>
      <w:tabs>
        <w:tab w:val="num" w:pos="2088"/>
      </w:tabs>
      <w:spacing w:before="120" w:after="120" w:line="240" w:lineRule="auto"/>
      <w:ind w:left="2088" w:hanging="288"/>
      <w:jc w:val="both"/>
      <w:outlineLvl w:val="4"/>
    </w:pPr>
    <w:rPr>
      <w:rFonts w:ascii="Times New Roman Bold" w:eastAsia="Times New Roman" w:hAnsi="Times New Roman Bold" w:cs="Times New Roman"/>
      <w:b/>
      <w:noProof/>
      <w:sz w:val="24"/>
      <w:szCs w:val="20"/>
      <w:lang w:val="es-AR"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C84FAB"/>
    <w:pPr>
      <w:ind w:left="720"/>
      <w:contextualSpacing/>
    </w:pPr>
  </w:style>
  <w:style w:type="paragraph" w:styleId="NoSpacing">
    <w:name w:val="No Spacing"/>
    <w:link w:val="NoSpacingChar"/>
    <w:uiPriority w:val="99"/>
    <w:qFormat/>
    <w:rsid w:val="00C84FAB"/>
    <w:pPr>
      <w:spacing w:after="0" w:line="240" w:lineRule="auto"/>
    </w:pPr>
    <w:rPr>
      <w:rFonts w:eastAsiaTheme="minorEastAsia"/>
      <w:lang w:eastAsia="zh-CN"/>
    </w:rPr>
  </w:style>
  <w:style w:type="character" w:customStyle="1" w:styleId="NoSpacingChar">
    <w:name w:val="No Spacing Char"/>
    <w:basedOn w:val="DefaultParagraphFont"/>
    <w:link w:val="NoSpacing"/>
    <w:uiPriority w:val="99"/>
    <w:rsid w:val="00C84FAB"/>
    <w:rPr>
      <w:rFonts w:eastAsiaTheme="minorEastAsia"/>
      <w:lang w:eastAsia="zh-CN"/>
    </w:rPr>
  </w:style>
  <w:style w:type="paragraph" w:customStyle="1" w:styleId="ColorfulList-Accent11">
    <w:name w:val="Colorful List - Accent 11"/>
    <w:basedOn w:val="Normal"/>
    <w:uiPriority w:val="34"/>
    <w:qFormat/>
    <w:rsid w:val="00C84FAB"/>
    <w:pPr>
      <w:suppressAutoHyphens/>
      <w:ind w:left="720"/>
    </w:pPr>
    <w:rPr>
      <w:rFonts w:ascii="Calibri" w:eastAsia="Calibri" w:hAnsi="Calibri" w:cs="Calibri"/>
      <w:lang w:eastAsia="ar-SA"/>
    </w:rPr>
  </w:style>
  <w:style w:type="character" w:customStyle="1" w:styleId="ListParagraphChar">
    <w:name w:val="List Paragraph Char"/>
    <w:aliases w:val="titulo 5 Char"/>
    <w:link w:val="ListParagraph"/>
    <w:uiPriority w:val="34"/>
    <w:rsid w:val="00C84FAB"/>
    <w:rPr>
      <w:rFonts w:eastAsiaTheme="minorEastAsia"/>
      <w:lang w:eastAsia="zh-CN"/>
    </w:rPr>
  </w:style>
  <w:style w:type="paragraph" w:styleId="Title">
    <w:name w:val="Title"/>
    <w:basedOn w:val="Normal"/>
    <w:link w:val="TitleChar"/>
    <w:qFormat/>
    <w:rsid w:val="00C84FAB"/>
    <w:pPr>
      <w:tabs>
        <w:tab w:val="left" w:pos="1440"/>
        <w:tab w:val="left" w:pos="3060"/>
      </w:tabs>
      <w:suppressAutoHyphens/>
      <w:autoSpaceDN w:val="0"/>
      <w:spacing w:after="0" w:line="240" w:lineRule="auto"/>
      <w:jc w:val="center"/>
      <w:textAlignment w:val="baseline"/>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rsid w:val="00C84FAB"/>
    <w:rPr>
      <w:rFonts w:ascii="Times New Roman" w:eastAsia="Times New Roman" w:hAnsi="Times New Roman" w:cs="Times New Roman"/>
      <w:sz w:val="24"/>
      <w:szCs w:val="20"/>
      <w:lang w:val="es-ES_tradnl"/>
    </w:rPr>
  </w:style>
  <w:style w:type="paragraph" w:styleId="BodyText">
    <w:name w:val="Body Text"/>
    <w:basedOn w:val="Normal"/>
    <w:link w:val="BodyTextChar"/>
    <w:uiPriority w:val="99"/>
    <w:unhideWhenUsed/>
    <w:rsid w:val="00C84FAB"/>
    <w:pPr>
      <w:spacing w:after="120"/>
    </w:pPr>
  </w:style>
  <w:style w:type="character" w:customStyle="1" w:styleId="BodyTextChar">
    <w:name w:val="Body Text Char"/>
    <w:basedOn w:val="DefaultParagraphFont"/>
    <w:link w:val="BodyText"/>
    <w:uiPriority w:val="99"/>
    <w:rsid w:val="00C84FAB"/>
    <w:rPr>
      <w:rFonts w:eastAsiaTheme="minorEastAsia"/>
      <w:lang w:eastAsia="zh-CN"/>
    </w:rPr>
  </w:style>
  <w:style w:type="character" w:customStyle="1" w:styleId="Heading1Char">
    <w:name w:val="Heading 1 Char"/>
    <w:aliases w:val="Heading 1.I Char"/>
    <w:basedOn w:val="DefaultParagraphFont"/>
    <w:link w:val="Heading1"/>
    <w:uiPriority w:val="9"/>
    <w:rsid w:val="00C84FAB"/>
    <w:rPr>
      <w:rFonts w:asciiTheme="majorHAnsi" w:eastAsiaTheme="majorEastAsia" w:hAnsiTheme="majorHAnsi" w:cstheme="majorBidi"/>
      <w:color w:val="2F5496" w:themeColor="accent1" w:themeShade="BF"/>
      <w:sz w:val="32"/>
      <w:szCs w:val="32"/>
      <w:lang w:eastAsia="zh-CN"/>
    </w:rPr>
  </w:style>
  <w:style w:type="character" w:customStyle="1" w:styleId="Heading2Char">
    <w:name w:val="Heading 2 Char"/>
    <w:basedOn w:val="DefaultParagraphFont"/>
    <w:link w:val="Heading2"/>
    <w:uiPriority w:val="9"/>
    <w:rsid w:val="00C84FAB"/>
    <w:rPr>
      <w:rFonts w:asciiTheme="majorHAnsi" w:eastAsiaTheme="majorEastAsia" w:hAnsiTheme="majorHAnsi" w:cstheme="majorBidi"/>
      <w:color w:val="2F5496" w:themeColor="accent1" w:themeShade="BF"/>
      <w:sz w:val="26"/>
      <w:szCs w:val="26"/>
      <w:lang w:eastAsia="zh-CN"/>
    </w:rPr>
  </w:style>
  <w:style w:type="paragraph" w:styleId="BalloonText">
    <w:name w:val="Balloon Text"/>
    <w:basedOn w:val="Normal"/>
    <w:link w:val="BalloonTextChar"/>
    <w:uiPriority w:val="99"/>
    <w:semiHidden/>
    <w:unhideWhenUsed/>
    <w:rsid w:val="00C84F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FAB"/>
    <w:rPr>
      <w:rFonts w:ascii="Segoe UI" w:eastAsiaTheme="minorEastAsia" w:hAnsi="Segoe UI" w:cs="Segoe UI"/>
      <w:sz w:val="18"/>
      <w:szCs w:val="18"/>
      <w:lang w:eastAsia="zh-CN"/>
    </w:rPr>
  </w:style>
  <w:style w:type="paragraph" w:styleId="TOCHeading">
    <w:name w:val="TOC Heading"/>
    <w:basedOn w:val="Heading1"/>
    <w:next w:val="Normal"/>
    <w:uiPriority w:val="39"/>
    <w:unhideWhenUsed/>
    <w:qFormat/>
    <w:rsid w:val="00C84FAB"/>
    <w:pPr>
      <w:spacing w:line="259" w:lineRule="auto"/>
      <w:outlineLvl w:val="9"/>
    </w:pPr>
    <w:rPr>
      <w:lang w:val="es-PY" w:eastAsia="es-PY"/>
    </w:rPr>
  </w:style>
  <w:style w:type="paragraph" w:styleId="TOC1">
    <w:name w:val="toc 1"/>
    <w:basedOn w:val="Normal"/>
    <w:next w:val="Normal"/>
    <w:autoRedefine/>
    <w:uiPriority w:val="39"/>
    <w:unhideWhenUsed/>
    <w:rsid w:val="00C84FAB"/>
    <w:pPr>
      <w:spacing w:after="100"/>
    </w:pPr>
  </w:style>
  <w:style w:type="paragraph" w:styleId="TOC2">
    <w:name w:val="toc 2"/>
    <w:basedOn w:val="Normal"/>
    <w:next w:val="Normal"/>
    <w:autoRedefine/>
    <w:uiPriority w:val="39"/>
    <w:unhideWhenUsed/>
    <w:rsid w:val="00C84FAB"/>
    <w:pPr>
      <w:spacing w:after="100"/>
      <w:ind w:left="220"/>
    </w:pPr>
  </w:style>
  <w:style w:type="character" w:styleId="Hyperlink">
    <w:name w:val="Hyperlink"/>
    <w:basedOn w:val="DefaultParagraphFont"/>
    <w:uiPriority w:val="99"/>
    <w:unhideWhenUsed/>
    <w:rsid w:val="00C84FAB"/>
    <w:rPr>
      <w:color w:val="0563C1" w:themeColor="hyperlink"/>
      <w:u w:val="single"/>
    </w:rPr>
  </w:style>
  <w:style w:type="paragraph" w:styleId="FootnoteText">
    <w:name w:val="footnote text"/>
    <w:aliases w:val="single space,footnote text,fn,Texto nota pie IIRSA,foottextfra,Texto de rodapé,nota_rodapé,nota de rodapé,Texto de rodapé1,Texto de rodapé2,Texto de rodapé3,Texto de rodapé4,Texto de rodapé5,Texto de rodapé6,ft,Footnote,ADB,FOOTNOTES,Texto"/>
    <w:basedOn w:val="Normal"/>
    <w:link w:val="FootnoteTextChar"/>
    <w:rsid w:val="007A4664"/>
    <w:pPr>
      <w:spacing w:after="0" w:line="240" w:lineRule="auto"/>
    </w:pPr>
    <w:rPr>
      <w:rFonts w:ascii="Times New Roman" w:eastAsia="Arial Unicode MS" w:hAnsi="Times New Roman" w:cs="Times New Roman"/>
      <w:sz w:val="20"/>
      <w:szCs w:val="20"/>
    </w:rPr>
  </w:style>
  <w:style w:type="character" w:customStyle="1" w:styleId="FootnoteTextChar">
    <w:name w:val="Footnote Text Char"/>
    <w:aliases w:val="single space Char,footnote text Char,fn Char,Texto nota pie IIRSA Char,foottextfra Char,Texto de rodapé Char,nota_rodapé Char,nota de rodapé Char,Texto de rodapé1 Char,Texto de rodapé2 Char,Texto de rodapé3 Char,Texto de rodapé4 Char"/>
    <w:basedOn w:val="DefaultParagraphFont"/>
    <w:link w:val="FootnoteText"/>
    <w:rsid w:val="007A4664"/>
    <w:rPr>
      <w:rFonts w:ascii="Times New Roman" w:eastAsia="Arial Unicode MS" w:hAnsi="Times New Roman" w:cs="Times New Roman"/>
      <w:sz w:val="20"/>
      <w:szCs w:val="20"/>
      <w:lang w:eastAsia="zh-CN"/>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Nota de pie"/>
    <w:basedOn w:val="DefaultParagraphFont"/>
    <w:rsid w:val="007A4664"/>
    <w:rPr>
      <w:vertAlign w:val="superscript"/>
    </w:rPr>
  </w:style>
  <w:style w:type="paragraph" w:customStyle="1" w:styleId="Sinespaciado1">
    <w:name w:val="Sin espaciado1"/>
    <w:uiPriority w:val="1"/>
    <w:qFormat/>
    <w:rsid w:val="007A4664"/>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7A4664"/>
    <w:pPr>
      <w:ind w:left="720"/>
      <w:contextualSpacing/>
    </w:pPr>
    <w:rPr>
      <w:rFonts w:ascii="Calibri" w:eastAsia="Times New Roman" w:hAnsi="Calibri" w:cs="Times New Roman"/>
      <w:lang w:val="es-AR" w:eastAsia="en-US"/>
    </w:rPr>
  </w:style>
  <w:style w:type="paragraph" w:styleId="PlainText">
    <w:name w:val="Plain Text"/>
    <w:basedOn w:val="Normal"/>
    <w:link w:val="PlainTextChar"/>
    <w:uiPriority w:val="99"/>
    <w:unhideWhenUsed/>
    <w:rsid w:val="007A4664"/>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7A4664"/>
    <w:rPr>
      <w:rFonts w:ascii="Calibri" w:eastAsiaTheme="minorEastAsia" w:hAnsi="Calibri" w:cs="Consolas"/>
      <w:szCs w:val="21"/>
      <w:lang w:eastAsia="zh-CN"/>
    </w:rPr>
  </w:style>
  <w:style w:type="character" w:customStyle="1" w:styleId="longtext">
    <w:name w:val="long_text"/>
    <w:basedOn w:val="DefaultParagraphFont"/>
    <w:rsid w:val="00E9348F"/>
  </w:style>
  <w:style w:type="paragraph" w:customStyle="1" w:styleId="Chapter">
    <w:name w:val="Chapter"/>
    <w:basedOn w:val="Normal"/>
    <w:next w:val="Normal"/>
    <w:rsid w:val="00084D35"/>
    <w:pPr>
      <w:keepNext/>
      <w:numPr>
        <w:numId w:val="10"/>
      </w:numPr>
      <w:tabs>
        <w:tab w:val="left" w:pos="1440"/>
      </w:tabs>
      <w:spacing w:before="240" w:after="240" w:line="240" w:lineRule="auto"/>
      <w:jc w:val="center"/>
    </w:pPr>
    <w:rPr>
      <w:rFonts w:ascii="Times New Roman" w:eastAsia="Calibri" w:hAnsi="Times New Roman" w:cs="Times New Roman"/>
      <w:b/>
      <w:smallCaps/>
      <w:sz w:val="24"/>
      <w:lang w:val="es-ES_tradnl" w:eastAsia="en-US"/>
    </w:rPr>
  </w:style>
  <w:style w:type="paragraph" w:customStyle="1" w:styleId="Paragraph">
    <w:name w:val="Paragraph"/>
    <w:aliases w:val="paragraph,p,PARAGRAPH,PG,pa,at"/>
    <w:basedOn w:val="BodyTextIndent"/>
    <w:link w:val="ParagraphChar"/>
    <w:qFormat/>
    <w:rsid w:val="00084D35"/>
    <w:pPr>
      <w:numPr>
        <w:ilvl w:val="1"/>
        <w:numId w:val="10"/>
      </w:numPr>
      <w:spacing w:before="120" w:line="240" w:lineRule="auto"/>
      <w:jc w:val="both"/>
      <w:outlineLvl w:val="1"/>
    </w:pPr>
    <w:rPr>
      <w:rFonts w:ascii="Times New Roman" w:eastAsia="Calibri" w:hAnsi="Times New Roman" w:cs="Times New Roman"/>
      <w:sz w:val="24"/>
      <w:lang w:val="es-ES_tradnl" w:eastAsia="en-US"/>
    </w:rPr>
  </w:style>
  <w:style w:type="paragraph" w:customStyle="1" w:styleId="subpar">
    <w:name w:val="subpar"/>
    <w:basedOn w:val="BodyTextIndent3"/>
    <w:link w:val="subparChar"/>
    <w:rsid w:val="00084D35"/>
    <w:pPr>
      <w:numPr>
        <w:ilvl w:val="2"/>
        <w:numId w:val="10"/>
      </w:numPr>
      <w:spacing w:before="120" w:line="240" w:lineRule="auto"/>
      <w:jc w:val="both"/>
      <w:outlineLvl w:val="2"/>
    </w:pPr>
    <w:rPr>
      <w:rFonts w:ascii="Times New Roman" w:eastAsia="Calibri" w:hAnsi="Times New Roman" w:cs="Times New Roman"/>
      <w:sz w:val="24"/>
      <w:lang w:val="es-ES_tradnl" w:eastAsia="en-US"/>
    </w:rPr>
  </w:style>
  <w:style w:type="character" w:customStyle="1" w:styleId="subparChar">
    <w:name w:val="subpar Char"/>
    <w:link w:val="subpar"/>
    <w:rsid w:val="00084D35"/>
    <w:rPr>
      <w:rFonts w:ascii="Times New Roman" w:eastAsia="Calibri" w:hAnsi="Times New Roman" w:cs="Times New Roman"/>
      <w:sz w:val="24"/>
      <w:szCs w:val="16"/>
      <w:lang w:val="es-ES_tradnl"/>
    </w:rPr>
  </w:style>
  <w:style w:type="paragraph" w:customStyle="1" w:styleId="SubSubPar">
    <w:name w:val="SubSubPar"/>
    <w:basedOn w:val="subpar"/>
    <w:rsid w:val="00084D35"/>
    <w:pPr>
      <w:numPr>
        <w:ilvl w:val="3"/>
      </w:numPr>
      <w:tabs>
        <w:tab w:val="clear" w:pos="3024"/>
        <w:tab w:val="left" w:pos="0"/>
        <w:tab w:val="num" w:pos="1296"/>
      </w:tabs>
      <w:ind w:left="1296"/>
    </w:pPr>
  </w:style>
  <w:style w:type="paragraph" w:styleId="BodyTextIndent">
    <w:name w:val="Body Text Indent"/>
    <w:basedOn w:val="Normal"/>
    <w:link w:val="BodyTextIndentChar"/>
    <w:uiPriority w:val="99"/>
    <w:semiHidden/>
    <w:unhideWhenUsed/>
    <w:rsid w:val="00084D35"/>
    <w:pPr>
      <w:spacing w:after="120"/>
      <w:ind w:left="283"/>
    </w:pPr>
  </w:style>
  <w:style w:type="character" w:customStyle="1" w:styleId="BodyTextIndentChar">
    <w:name w:val="Body Text Indent Char"/>
    <w:basedOn w:val="DefaultParagraphFont"/>
    <w:link w:val="BodyTextIndent"/>
    <w:uiPriority w:val="99"/>
    <w:semiHidden/>
    <w:rsid w:val="00084D35"/>
    <w:rPr>
      <w:rFonts w:eastAsiaTheme="minorEastAsia"/>
      <w:lang w:eastAsia="zh-CN"/>
    </w:rPr>
  </w:style>
  <w:style w:type="paragraph" w:styleId="BodyTextIndent3">
    <w:name w:val="Body Text Indent 3"/>
    <w:basedOn w:val="Normal"/>
    <w:link w:val="BodyTextIndent3Char"/>
    <w:uiPriority w:val="99"/>
    <w:semiHidden/>
    <w:unhideWhenUsed/>
    <w:rsid w:val="00084D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84D35"/>
    <w:rPr>
      <w:rFonts w:eastAsiaTheme="minorEastAsia"/>
      <w:sz w:val="16"/>
      <w:szCs w:val="16"/>
      <w:lang w:eastAsia="zh-CN"/>
    </w:rPr>
  </w:style>
  <w:style w:type="table" w:styleId="TableGrid">
    <w:name w:val="Table Grid"/>
    <w:basedOn w:val="TableNormal"/>
    <w:uiPriority w:val="59"/>
    <w:rsid w:val="00A6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aliases w:val="paragraph Char,p Char,PARAGRAPH Char,PG Char,pa Char,at Char"/>
    <w:link w:val="Paragraph"/>
    <w:rsid w:val="00B04DF6"/>
    <w:rPr>
      <w:rFonts w:ascii="Times New Roman" w:eastAsia="Calibri" w:hAnsi="Times New Roman" w:cs="Times New Roman"/>
      <w:sz w:val="24"/>
      <w:lang w:val="es-ES_tradnl"/>
    </w:rPr>
  </w:style>
  <w:style w:type="paragraph" w:styleId="Header">
    <w:name w:val="header"/>
    <w:basedOn w:val="Normal"/>
    <w:link w:val="HeaderChar"/>
    <w:uiPriority w:val="99"/>
    <w:unhideWhenUsed/>
    <w:rsid w:val="008838B4"/>
    <w:pPr>
      <w:tabs>
        <w:tab w:val="center" w:pos="4252"/>
        <w:tab w:val="right" w:pos="8504"/>
      </w:tabs>
      <w:spacing w:after="0" w:line="240" w:lineRule="auto"/>
    </w:pPr>
  </w:style>
  <w:style w:type="character" w:customStyle="1" w:styleId="HeaderChar">
    <w:name w:val="Header Char"/>
    <w:basedOn w:val="DefaultParagraphFont"/>
    <w:link w:val="Header"/>
    <w:uiPriority w:val="99"/>
    <w:rsid w:val="008838B4"/>
    <w:rPr>
      <w:rFonts w:eastAsiaTheme="minorEastAsia"/>
      <w:lang w:eastAsia="zh-CN"/>
    </w:rPr>
  </w:style>
  <w:style w:type="paragraph" w:styleId="Footer">
    <w:name w:val="footer"/>
    <w:basedOn w:val="Normal"/>
    <w:link w:val="FooterChar"/>
    <w:uiPriority w:val="99"/>
    <w:unhideWhenUsed/>
    <w:rsid w:val="008838B4"/>
    <w:pPr>
      <w:tabs>
        <w:tab w:val="center" w:pos="4252"/>
        <w:tab w:val="right" w:pos="8504"/>
      </w:tabs>
      <w:spacing w:after="0" w:line="240" w:lineRule="auto"/>
    </w:pPr>
  </w:style>
  <w:style w:type="character" w:customStyle="1" w:styleId="FooterChar">
    <w:name w:val="Footer Char"/>
    <w:basedOn w:val="DefaultParagraphFont"/>
    <w:link w:val="Footer"/>
    <w:uiPriority w:val="99"/>
    <w:rsid w:val="008838B4"/>
    <w:rPr>
      <w:rFonts w:eastAsiaTheme="minorEastAsia"/>
      <w:lang w:eastAsia="zh-CN"/>
    </w:rPr>
  </w:style>
  <w:style w:type="character" w:customStyle="1" w:styleId="Mention1">
    <w:name w:val="Mention1"/>
    <w:basedOn w:val="DefaultParagraphFont"/>
    <w:uiPriority w:val="99"/>
    <w:semiHidden/>
    <w:unhideWhenUsed/>
    <w:rsid w:val="009A4BB7"/>
    <w:rPr>
      <w:color w:val="2B579A"/>
      <w:shd w:val="clear" w:color="auto" w:fill="E6E6E6"/>
    </w:rPr>
  </w:style>
  <w:style w:type="character" w:customStyle="1" w:styleId="Ttulodelibro">
    <w:name w:val="Título de libro"/>
    <w:uiPriority w:val="33"/>
    <w:qFormat/>
    <w:rsid w:val="00273B92"/>
    <w:rPr>
      <w:b/>
      <w:bCs/>
      <w:smallCaps/>
      <w:spacing w:val="5"/>
    </w:rPr>
  </w:style>
  <w:style w:type="character" w:styleId="CommentReference">
    <w:name w:val="annotation reference"/>
    <w:basedOn w:val="DefaultParagraphFont"/>
    <w:semiHidden/>
    <w:unhideWhenUsed/>
    <w:rsid w:val="003208FC"/>
    <w:rPr>
      <w:sz w:val="18"/>
      <w:szCs w:val="18"/>
    </w:rPr>
  </w:style>
  <w:style w:type="paragraph" w:styleId="CommentText">
    <w:name w:val="annotation text"/>
    <w:basedOn w:val="Normal"/>
    <w:link w:val="CommentTextChar"/>
    <w:semiHidden/>
    <w:unhideWhenUsed/>
    <w:rsid w:val="003208FC"/>
    <w:pPr>
      <w:spacing w:line="240" w:lineRule="auto"/>
    </w:pPr>
    <w:rPr>
      <w:sz w:val="24"/>
      <w:szCs w:val="24"/>
    </w:rPr>
  </w:style>
  <w:style w:type="character" w:customStyle="1" w:styleId="CommentTextChar">
    <w:name w:val="Comment Text Char"/>
    <w:basedOn w:val="DefaultParagraphFont"/>
    <w:link w:val="CommentText"/>
    <w:uiPriority w:val="99"/>
    <w:semiHidden/>
    <w:rsid w:val="003208FC"/>
    <w:rPr>
      <w:rFonts w:eastAsiaTheme="minorEastAsia"/>
      <w:sz w:val="24"/>
      <w:szCs w:val="24"/>
      <w:lang w:eastAsia="zh-CN"/>
    </w:rPr>
  </w:style>
  <w:style w:type="paragraph" w:styleId="CommentSubject">
    <w:name w:val="annotation subject"/>
    <w:basedOn w:val="CommentText"/>
    <w:next w:val="CommentText"/>
    <w:link w:val="CommentSubjectChar"/>
    <w:uiPriority w:val="99"/>
    <w:semiHidden/>
    <w:unhideWhenUsed/>
    <w:rsid w:val="003208FC"/>
    <w:rPr>
      <w:b/>
      <w:bCs/>
      <w:sz w:val="20"/>
      <w:szCs w:val="20"/>
    </w:rPr>
  </w:style>
  <w:style w:type="character" w:customStyle="1" w:styleId="CommentSubjectChar">
    <w:name w:val="Comment Subject Char"/>
    <w:basedOn w:val="CommentTextChar"/>
    <w:link w:val="CommentSubject"/>
    <w:uiPriority w:val="99"/>
    <w:semiHidden/>
    <w:rsid w:val="003208FC"/>
    <w:rPr>
      <w:rFonts w:eastAsiaTheme="minorEastAsia"/>
      <w:b/>
      <w:bCs/>
      <w:sz w:val="20"/>
      <w:szCs w:val="20"/>
      <w:lang w:eastAsia="zh-CN"/>
    </w:rPr>
  </w:style>
  <w:style w:type="character" w:customStyle="1" w:styleId="Heading4Char">
    <w:name w:val="Heading 4 Char"/>
    <w:aliases w:val="Heading 4.a Char"/>
    <w:basedOn w:val="DefaultParagraphFont"/>
    <w:link w:val="Heading4"/>
    <w:rsid w:val="00671C37"/>
    <w:rPr>
      <w:rFonts w:ascii="Times New Roman Bold" w:eastAsia="Times New Roman" w:hAnsi="Times New Roman Bold" w:cs="Times New Roman"/>
      <w:b/>
      <w:noProof/>
      <w:sz w:val="24"/>
      <w:szCs w:val="20"/>
      <w:lang w:val="es-AR" w:eastAsia="es-AR"/>
    </w:rPr>
  </w:style>
  <w:style w:type="character" w:customStyle="1" w:styleId="Heading5Char">
    <w:name w:val="Heading 5 Char"/>
    <w:aliases w:val="Heading 5.(i) Char"/>
    <w:basedOn w:val="DefaultParagraphFont"/>
    <w:link w:val="Heading5"/>
    <w:rsid w:val="00671C37"/>
    <w:rPr>
      <w:rFonts w:ascii="Times New Roman Bold" w:eastAsia="Times New Roman" w:hAnsi="Times New Roman Bold" w:cs="Times New Roman"/>
      <w:b/>
      <w:noProof/>
      <w:sz w:val="24"/>
      <w:szCs w:val="20"/>
      <w:lang w:val="es-AR" w:eastAsia="es-AR"/>
    </w:rPr>
  </w:style>
  <w:style w:type="paragraph" w:customStyle="1" w:styleId="AutoNumpara">
    <w:name w:val="AutoNumpara"/>
    <w:basedOn w:val="BodyTextIndent"/>
    <w:rsid w:val="00671C37"/>
    <w:pPr>
      <w:tabs>
        <w:tab w:val="num" w:pos="720"/>
      </w:tabs>
      <w:spacing w:before="120" w:line="240" w:lineRule="auto"/>
      <w:ind w:left="720" w:hanging="720"/>
      <w:jc w:val="both"/>
    </w:pPr>
    <w:rPr>
      <w:rFonts w:ascii="Times New Roman" w:eastAsia="Times New Roman" w:hAnsi="Times New Roman" w:cs="Times New Roman"/>
      <w:noProof/>
      <w:spacing w:val="-2"/>
      <w:sz w:val="24"/>
      <w:szCs w:val="20"/>
      <w:lang w:val="es-ES_tradnl" w:eastAsia="en-US"/>
    </w:rPr>
  </w:style>
  <w:style w:type="character" w:styleId="FollowedHyperlink">
    <w:name w:val="FollowedHyperlink"/>
    <w:basedOn w:val="DefaultParagraphFont"/>
    <w:uiPriority w:val="99"/>
    <w:semiHidden/>
    <w:unhideWhenUsed/>
    <w:rsid w:val="00B07E27"/>
    <w:rPr>
      <w:color w:val="954F72" w:themeColor="followedHyperlink"/>
      <w:u w:val="single"/>
    </w:rPr>
  </w:style>
  <w:style w:type="paragraph" w:styleId="Revision">
    <w:name w:val="Revision"/>
    <w:hidden/>
    <w:uiPriority w:val="99"/>
    <w:semiHidden/>
    <w:rsid w:val="00692E95"/>
    <w:pPr>
      <w:spacing w:after="0" w:line="240" w:lineRule="auto"/>
    </w:pPr>
    <w:rPr>
      <w:rFonts w:eastAsiaTheme="minorEastAsia"/>
      <w:lang w:eastAsia="zh-CN"/>
    </w:rPr>
  </w:style>
  <w:style w:type="character" w:styleId="Mention">
    <w:name w:val="Mention"/>
    <w:basedOn w:val="DefaultParagraphFont"/>
    <w:uiPriority w:val="99"/>
    <w:semiHidden/>
    <w:unhideWhenUsed/>
    <w:rsid w:val="00EA1712"/>
    <w:rPr>
      <w:color w:val="2B579A"/>
      <w:shd w:val="clear" w:color="auto" w:fill="E6E6E6"/>
    </w:rPr>
  </w:style>
  <w:style w:type="paragraph" w:styleId="TOC3">
    <w:name w:val="toc 3"/>
    <w:basedOn w:val="Normal"/>
    <w:next w:val="Normal"/>
    <w:autoRedefine/>
    <w:uiPriority w:val="39"/>
    <w:unhideWhenUsed/>
    <w:rsid w:val="00E50AB3"/>
    <w:pPr>
      <w:spacing w:after="100" w:line="259" w:lineRule="auto"/>
      <w:ind w:left="440"/>
    </w:pPr>
    <w:rPr>
      <w:lang w:eastAsia="en-US"/>
    </w:rPr>
  </w:style>
  <w:style w:type="paragraph" w:styleId="TOC4">
    <w:name w:val="toc 4"/>
    <w:basedOn w:val="Normal"/>
    <w:next w:val="Normal"/>
    <w:autoRedefine/>
    <w:uiPriority w:val="39"/>
    <w:unhideWhenUsed/>
    <w:rsid w:val="00E50AB3"/>
    <w:pPr>
      <w:spacing w:after="100" w:line="259" w:lineRule="auto"/>
      <w:ind w:left="660"/>
    </w:pPr>
    <w:rPr>
      <w:lang w:eastAsia="en-US"/>
    </w:rPr>
  </w:style>
  <w:style w:type="paragraph" w:styleId="TOC5">
    <w:name w:val="toc 5"/>
    <w:basedOn w:val="Normal"/>
    <w:next w:val="Normal"/>
    <w:autoRedefine/>
    <w:uiPriority w:val="39"/>
    <w:unhideWhenUsed/>
    <w:rsid w:val="00E50AB3"/>
    <w:pPr>
      <w:spacing w:after="100" w:line="259" w:lineRule="auto"/>
      <w:ind w:left="880"/>
    </w:pPr>
    <w:rPr>
      <w:lang w:eastAsia="en-US"/>
    </w:rPr>
  </w:style>
  <w:style w:type="paragraph" w:styleId="TOC6">
    <w:name w:val="toc 6"/>
    <w:basedOn w:val="Normal"/>
    <w:next w:val="Normal"/>
    <w:autoRedefine/>
    <w:uiPriority w:val="39"/>
    <w:unhideWhenUsed/>
    <w:rsid w:val="00E50AB3"/>
    <w:pPr>
      <w:spacing w:after="100" w:line="259" w:lineRule="auto"/>
      <w:ind w:left="1100"/>
    </w:pPr>
    <w:rPr>
      <w:lang w:eastAsia="en-US"/>
    </w:rPr>
  </w:style>
  <w:style w:type="paragraph" w:styleId="TOC7">
    <w:name w:val="toc 7"/>
    <w:basedOn w:val="Normal"/>
    <w:next w:val="Normal"/>
    <w:autoRedefine/>
    <w:uiPriority w:val="39"/>
    <w:unhideWhenUsed/>
    <w:rsid w:val="00E50AB3"/>
    <w:pPr>
      <w:spacing w:after="100" w:line="259" w:lineRule="auto"/>
      <w:ind w:left="1320"/>
    </w:pPr>
    <w:rPr>
      <w:lang w:eastAsia="en-US"/>
    </w:rPr>
  </w:style>
  <w:style w:type="paragraph" w:styleId="TOC8">
    <w:name w:val="toc 8"/>
    <w:basedOn w:val="Normal"/>
    <w:next w:val="Normal"/>
    <w:autoRedefine/>
    <w:uiPriority w:val="39"/>
    <w:unhideWhenUsed/>
    <w:rsid w:val="00E50AB3"/>
    <w:pPr>
      <w:spacing w:after="100" w:line="259" w:lineRule="auto"/>
      <w:ind w:left="1540"/>
    </w:pPr>
    <w:rPr>
      <w:lang w:eastAsia="en-US"/>
    </w:rPr>
  </w:style>
  <w:style w:type="paragraph" w:styleId="TOC9">
    <w:name w:val="toc 9"/>
    <w:basedOn w:val="Normal"/>
    <w:next w:val="Normal"/>
    <w:autoRedefine/>
    <w:uiPriority w:val="39"/>
    <w:unhideWhenUsed/>
    <w:rsid w:val="00E50AB3"/>
    <w:pPr>
      <w:spacing w:after="100" w:line="259" w:lineRule="auto"/>
      <w:ind w:left="176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92187">
      <w:bodyDiv w:val="1"/>
      <w:marLeft w:val="0"/>
      <w:marRight w:val="0"/>
      <w:marTop w:val="0"/>
      <w:marBottom w:val="0"/>
      <w:divBdr>
        <w:top w:val="none" w:sz="0" w:space="0" w:color="auto"/>
        <w:left w:val="none" w:sz="0" w:space="0" w:color="auto"/>
        <w:bottom w:val="none" w:sz="0" w:space="0" w:color="auto"/>
        <w:right w:val="none" w:sz="0" w:space="0" w:color="auto"/>
      </w:divBdr>
    </w:div>
    <w:div w:id="655765326">
      <w:bodyDiv w:val="1"/>
      <w:marLeft w:val="0"/>
      <w:marRight w:val="0"/>
      <w:marTop w:val="0"/>
      <w:marBottom w:val="0"/>
      <w:divBdr>
        <w:top w:val="none" w:sz="0" w:space="0" w:color="auto"/>
        <w:left w:val="none" w:sz="0" w:space="0" w:color="auto"/>
        <w:bottom w:val="none" w:sz="0" w:space="0" w:color="auto"/>
        <w:right w:val="none" w:sz="0" w:space="0" w:color="auto"/>
      </w:divBdr>
    </w:div>
    <w:div w:id="1198616656">
      <w:bodyDiv w:val="1"/>
      <w:marLeft w:val="0"/>
      <w:marRight w:val="0"/>
      <w:marTop w:val="0"/>
      <w:marBottom w:val="0"/>
      <w:divBdr>
        <w:top w:val="none" w:sz="0" w:space="0" w:color="auto"/>
        <w:left w:val="none" w:sz="0" w:space="0" w:color="auto"/>
        <w:bottom w:val="none" w:sz="0" w:space="0" w:color="auto"/>
        <w:right w:val="none" w:sz="0" w:space="0" w:color="auto"/>
      </w:divBdr>
    </w:div>
    <w:div w:id="151480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dbg.sharepoint.com/teams/EZ-PN-LON/PN-L1146/_layouts/15/DocIdRedir.aspx?ID=EZSHARE-1313242749-8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emf"/><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CSD/HUD</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Navarrete, Jesus</Other_x0020_Author>
    <Migration_x0020_Info xmlns="cdc7663a-08f0-4737-9e8c-148ce897a09c" xsi:nil="true"/>
    <Approval_x0020_Number xmlns="cdc7663a-08f0-4737-9e8c-148ce897a09c" xsi:nil="true"/>
    <Phase xmlns="cdc7663a-08f0-4737-9e8c-148ce897a09c">ACTIVE</Phase>
    <Document_x0020_Author xmlns="cdc7663a-08f0-4737-9e8c-148ce897a09c">Aguilar Blandon, Maria Alejandra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REHABILITATION AND HERITAGE</TermName>
          <TermId xmlns="http://schemas.microsoft.com/office/infopath/2007/PartnerControls">482110ea-0a9c-4fc7-8141-1c54d8f493d5</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25</Value>
      <Value>24</Value>
      <Value>23</Value>
      <Value>1</Value>
      <Value>22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R0000326465</Record_x0020_Number>
    <_dlc_DocId xmlns="cdc7663a-08f0-4737-9e8c-148ce897a09c">EZSHARE-1313242749-76</_dlc_DocId>
    <_dlc_DocIdUrl xmlns="cdc7663a-08f0-4737-9e8c-148ce897a09c">
      <Url>https://idbg.sharepoint.com/teams/EZ-PN-LON/PN-L1146/_layouts/15/DocIdRedir.aspx?ID=EZSHARE-1313242749-76</Url>
      <Description>EZSHARE-1313242749-76</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74614711E5A5E4D83FF5DF108DE8A5D" ma:contentTypeVersion="30" ma:contentTypeDescription="A content type to manage public (operations) IDB documents" ma:contentTypeScope="" ma:versionID="5b0b7df02fdc26c97382b0a259c0c55e">
  <xsd:schema xmlns:xsd="http://www.w3.org/2001/XMLSchema" xmlns:xs="http://www.w3.org/2001/XMLSchema" xmlns:p="http://schemas.microsoft.com/office/2006/metadata/properties" xmlns:ns2="cdc7663a-08f0-4737-9e8c-148ce897a09c" targetNamespace="http://schemas.microsoft.com/office/2006/metadata/properties" ma:root="true" ma:fieldsID="f7f0d8ce1d36f29c8a71c87f7b6a957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AECE23-A533-40F2-89D8-4618B42722F2}"/>
</file>

<file path=customXml/itemProps2.xml><?xml version="1.0" encoding="utf-8"?>
<ds:datastoreItem xmlns:ds="http://schemas.openxmlformats.org/officeDocument/2006/customXml" ds:itemID="{BA04195A-2C9C-4395-854E-3B44762F5C0D}">
  <ds:schemaRefs>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purl.org/dc/dcmitype/"/>
    <ds:schemaRef ds:uri="http://www.w3.org/XML/1998/namespace"/>
    <ds:schemaRef ds:uri="cdc7663a-08f0-4737-9e8c-148ce897a09c"/>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EBA9A15-C381-4697-8386-E1123D98F124}">
  <ds:schemaRefs>
    <ds:schemaRef ds:uri="http://schemas.microsoft.com/sharepoint/v3/contenttype/forms"/>
  </ds:schemaRefs>
</ds:datastoreItem>
</file>

<file path=customXml/itemProps4.xml><?xml version="1.0" encoding="utf-8"?>
<ds:datastoreItem xmlns:ds="http://schemas.openxmlformats.org/officeDocument/2006/customXml" ds:itemID="{631AFB50-CD3B-42C6-9789-3CE120407A8B}">
  <ds:schemaRefs>
    <ds:schemaRef ds:uri="http://schemas.microsoft.com/sharepoint/events"/>
  </ds:schemaRefs>
</ds:datastoreItem>
</file>

<file path=customXml/itemProps5.xml><?xml version="1.0" encoding="utf-8"?>
<ds:datastoreItem xmlns:ds="http://schemas.openxmlformats.org/officeDocument/2006/customXml" ds:itemID="{F3D47052-2932-4550-BFF1-8A4AA56072E9}"/>
</file>

<file path=customXml/itemProps6.xml><?xml version="1.0" encoding="utf-8"?>
<ds:datastoreItem xmlns:ds="http://schemas.openxmlformats.org/officeDocument/2006/customXml" ds:itemID="{1AE69A4F-53AD-4613-84B7-E53369958E63}">
  <ds:schemaRefs>
    <ds:schemaRef ds:uri="http://schemas.openxmlformats.org/officeDocument/2006/bibliography"/>
  </ds:schemaRefs>
</ds:datastoreItem>
</file>

<file path=customXml/itemProps7.xml><?xml version="1.0" encoding="utf-8"?>
<ds:datastoreItem xmlns:ds="http://schemas.openxmlformats.org/officeDocument/2006/customXml" ds:itemID="{A330FBE6-9455-4660-B7C7-1A679DD173DB}"/>
</file>

<file path=docProps/app.xml><?xml version="1.0" encoding="utf-8"?>
<Properties xmlns="http://schemas.openxmlformats.org/officeDocument/2006/extended-properties" xmlns:vt="http://schemas.openxmlformats.org/officeDocument/2006/docPropsVTypes">
  <Template>Normal.dotm</Template>
  <TotalTime>117</TotalTime>
  <Pages>36</Pages>
  <Words>9569</Words>
  <Characters>54549</Characters>
  <Application>Microsoft Office Word</Application>
  <DocSecurity>0</DocSecurity>
  <Lines>454</Lines>
  <Paragraphs>127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 von Bargen</dc:creator>
  <cp:keywords/>
  <dc:description/>
  <cp:lastModifiedBy>Aguilar Blandon, Maria Alejandra</cp:lastModifiedBy>
  <cp:revision>18</cp:revision>
  <dcterms:created xsi:type="dcterms:W3CDTF">2017-07-06T17:42:00Z</dcterms:created>
  <dcterms:modified xsi:type="dcterms:W3CDTF">2017-12-06T22:10:00Z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24;#URBAN REHABILITATION AND HERITAGE|482110ea-0a9c-4fc7-8141-1c54d8f493d5</vt:lpwstr>
  </property>
  <property fmtid="{D5CDD505-2E9C-101B-9397-08002B2CF9AE}" pid="7" name="Fund IDB">
    <vt:lpwstr>25;#ORC|c028a4b2-ad8b-4cf4-9cac-a2ae6a778e23</vt:lpwstr>
  </property>
  <property fmtid="{D5CDD505-2E9C-101B-9397-08002B2CF9AE}" pid="8" name="Country">
    <vt:lpwstr>22;#Panama|7af43a84-776d-43d1-b0f2-8a1f2a8ffc7b</vt:lpwstr>
  </property>
  <property fmtid="{D5CDD505-2E9C-101B-9397-08002B2CF9AE}" pid="9" name="Sector IDB">
    <vt:lpwstr>23;#URBAN DEVELOPMENT AND HOUSING|d14615ee-683d-4ec6-a5cf-ae743c6c4ac1</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c020546f-e197-40ab-ad46-a6c35f764f3d</vt:lpwstr>
  </property>
  <property fmtid="{D5CDD505-2E9C-101B-9397-08002B2CF9AE}" pid="12" name="RecordPoint_ActiveItemMoved">
    <vt:lpwstr>/teams/EZ-PN-LON/PN-L1146/05 Basic Data/Draft Area/Plan de Monitoreo y Evaluación.docx</vt:lpwstr>
  </property>
  <property fmtid="{D5CDD505-2E9C-101B-9397-08002B2CF9AE}" pid="13" name="RecordStorageActiveId">
    <vt:lpwstr>06962e21-05e2-4f86-a61c-bba211b27cf9</vt:lpwstr>
  </property>
  <property fmtid="{D5CDD505-2E9C-101B-9397-08002B2CF9AE}" pid="14" name="Disclosure Activity">
    <vt:lpwstr>Loan Proposal</vt:lpwstr>
  </property>
  <property fmtid="{D5CDD505-2E9C-101B-9397-08002B2CF9AE}" pid="15" name="ContentTypeId">
    <vt:lpwstr>0x0101001A458A224826124E8B45B1D613300CFC00074614711E5A5E4D83FF5DF108DE8A5D</vt:lpwstr>
  </property>
</Properties>
</file>