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5.xml" ContentType="application/vnd.openxmlformats-officedocument.wordprocessingml.header+xml"/>
  <Override PartName="/word/footer4.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1C28B2" w14:textId="77777777" w:rsidR="003654E7" w:rsidRPr="0097572C" w:rsidRDefault="003654E7">
      <w:pPr>
        <w:pStyle w:val="SubSubPar"/>
        <w:numPr>
          <w:ilvl w:val="0"/>
          <w:numId w:val="0"/>
        </w:numPr>
        <w:spacing w:after="0"/>
        <w:jc w:val="center"/>
        <w:rPr>
          <w:rFonts w:ascii="Arial" w:hAnsi="Arial" w:cs="Arial"/>
          <w:smallCaps/>
          <w:sz w:val="22"/>
          <w:szCs w:val="22"/>
          <w:lang w:val="es-ES"/>
        </w:rPr>
      </w:pPr>
      <w:bookmarkStart w:id="0" w:name="_GoBack"/>
      <w:bookmarkEnd w:id="0"/>
    </w:p>
    <w:p w14:paraId="2552206A" w14:textId="77777777" w:rsidR="00AD6F83" w:rsidRPr="0097572C" w:rsidRDefault="00AD6F83" w:rsidP="00AD6F83">
      <w:pPr>
        <w:tabs>
          <w:tab w:val="left" w:pos="1440"/>
          <w:tab w:val="left" w:pos="3060"/>
        </w:tabs>
        <w:jc w:val="center"/>
        <w:rPr>
          <w:rFonts w:ascii="Arial" w:hAnsi="Arial" w:cs="Arial"/>
          <w:smallCaps/>
          <w:sz w:val="22"/>
          <w:szCs w:val="22"/>
          <w:lang w:val="es-ES"/>
        </w:rPr>
      </w:pPr>
    </w:p>
    <w:p w14:paraId="5AB23DC6" w14:textId="77777777" w:rsidR="00AD6F83" w:rsidRPr="0097572C" w:rsidRDefault="00AD6F83" w:rsidP="00AD6F83">
      <w:pPr>
        <w:tabs>
          <w:tab w:val="left" w:pos="1440"/>
          <w:tab w:val="left" w:pos="3060"/>
        </w:tabs>
        <w:jc w:val="center"/>
        <w:rPr>
          <w:rFonts w:ascii="Arial" w:hAnsi="Arial" w:cs="Arial"/>
          <w:smallCaps/>
          <w:sz w:val="22"/>
          <w:szCs w:val="22"/>
          <w:lang w:val="es-ES"/>
        </w:rPr>
      </w:pPr>
      <w:r w:rsidRPr="0097572C">
        <w:rPr>
          <w:rFonts w:ascii="Arial" w:hAnsi="Arial" w:cs="Arial"/>
          <w:smallCaps/>
          <w:sz w:val="22"/>
          <w:szCs w:val="22"/>
          <w:lang w:val="es-ES"/>
        </w:rPr>
        <w:t xml:space="preserve"> DOCUMENTO DEL BANCO INTERAMERICANO DE DESARROLLO</w:t>
      </w:r>
    </w:p>
    <w:p w14:paraId="02F8C8C6" w14:textId="77777777" w:rsidR="002B3E4E" w:rsidRPr="0097572C" w:rsidRDefault="00AD6F83" w:rsidP="00AD6F83">
      <w:pPr>
        <w:tabs>
          <w:tab w:val="left" w:pos="1440"/>
          <w:tab w:val="left" w:pos="3060"/>
        </w:tabs>
        <w:jc w:val="center"/>
        <w:rPr>
          <w:rFonts w:ascii="Arial" w:hAnsi="Arial" w:cs="Arial"/>
          <w:smallCaps/>
          <w:sz w:val="22"/>
          <w:szCs w:val="22"/>
          <w:lang w:val="es-ES"/>
        </w:rPr>
      </w:pPr>
      <w:r w:rsidRPr="0097572C">
        <w:rPr>
          <w:rFonts w:ascii="Arial" w:hAnsi="Arial" w:cs="Arial"/>
          <w:smallCaps/>
          <w:sz w:val="22"/>
          <w:szCs w:val="22"/>
          <w:lang w:val="es-ES"/>
        </w:rPr>
        <w:t>FONDO MULTILATERAL DE INVERSIONES</w:t>
      </w:r>
    </w:p>
    <w:p w14:paraId="1D3B005D" w14:textId="77777777" w:rsidR="002B3E4E" w:rsidRPr="0097572C" w:rsidRDefault="002B3E4E">
      <w:pPr>
        <w:tabs>
          <w:tab w:val="left" w:pos="1440"/>
          <w:tab w:val="left" w:pos="3060"/>
        </w:tabs>
        <w:jc w:val="center"/>
        <w:rPr>
          <w:rFonts w:ascii="Arial" w:hAnsi="Arial" w:cs="Arial"/>
          <w:smallCaps/>
          <w:szCs w:val="24"/>
          <w:lang w:val="es-ES"/>
        </w:rPr>
      </w:pPr>
    </w:p>
    <w:p w14:paraId="7B89BE9C" w14:textId="77777777" w:rsidR="002B3E4E" w:rsidRPr="0097572C" w:rsidRDefault="002B3E4E">
      <w:pPr>
        <w:tabs>
          <w:tab w:val="left" w:pos="1440"/>
          <w:tab w:val="left" w:pos="3060"/>
        </w:tabs>
        <w:jc w:val="center"/>
        <w:rPr>
          <w:rFonts w:ascii="Arial" w:hAnsi="Arial" w:cs="Arial"/>
          <w:smallCaps/>
          <w:szCs w:val="24"/>
          <w:lang w:val="es-ES"/>
        </w:rPr>
      </w:pPr>
    </w:p>
    <w:p w14:paraId="6E625ACF" w14:textId="77777777" w:rsidR="002B3E4E" w:rsidRPr="0097572C" w:rsidRDefault="002B3E4E">
      <w:pPr>
        <w:tabs>
          <w:tab w:val="left" w:pos="1440"/>
          <w:tab w:val="left" w:pos="3060"/>
        </w:tabs>
        <w:jc w:val="center"/>
        <w:rPr>
          <w:rFonts w:ascii="Arial" w:hAnsi="Arial" w:cs="Arial"/>
          <w:smallCaps/>
          <w:szCs w:val="24"/>
          <w:lang w:val="es-ES"/>
        </w:rPr>
      </w:pPr>
    </w:p>
    <w:p w14:paraId="4E42A605" w14:textId="77777777" w:rsidR="002B3E4E" w:rsidRPr="0097572C" w:rsidRDefault="002B3E4E">
      <w:pPr>
        <w:tabs>
          <w:tab w:val="left" w:pos="1440"/>
          <w:tab w:val="left" w:pos="3060"/>
        </w:tabs>
        <w:jc w:val="center"/>
        <w:rPr>
          <w:rFonts w:ascii="Arial" w:hAnsi="Arial" w:cs="Arial"/>
          <w:smallCaps/>
          <w:szCs w:val="24"/>
          <w:lang w:val="es-ES"/>
        </w:rPr>
      </w:pPr>
    </w:p>
    <w:p w14:paraId="6DE7DA2A" w14:textId="77777777" w:rsidR="002B3E4E" w:rsidRPr="0097572C" w:rsidRDefault="002B3E4E">
      <w:pPr>
        <w:tabs>
          <w:tab w:val="left" w:pos="1440"/>
          <w:tab w:val="left" w:pos="3060"/>
        </w:tabs>
        <w:jc w:val="center"/>
        <w:rPr>
          <w:rFonts w:ascii="Arial" w:hAnsi="Arial" w:cs="Arial"/>
          <w:smallCaps/>
          <w:szCs w:val="24"/>
          <w:lang w:val="es-ES"/>
        </w:rPr>
      </w:pPr>
    </w:p>
    <w:p w14:paraId="72A980FB" w14:textId="77777777" w:rsidR="002B3E4E" w:rsidRPr="0097572C" w:rsidRDefault="00BE1291">
      <w:pPr>
        <w:tabs>
          <w:tab w:val="left" w:pos="1440"/>
          <w:tab w:val="left" w:pos="3060"/>
        </w:tabs>
        <w:jc w:val="center"/>
        <w:rPr>
          <w:rFonts w:ascii="Arial" w:hAnsi="Arial" w:cs="Arial"/>
          <w:smallCaps/>
          <w:sz w:val="28"/>
          <w:szCs w:val="28"/>
          <w:lang w:val="es-ES"/>
        </w:rPr>
      </w:pPr>
      <w:r>
        <w:rPr>
          <w:rFonts w:ascii="Arial" w:hAnsi="Arial" w:cs="Arial"/>
          <w:b/>
          <w:smallCaps/>
          <w:sz w:val="28"/>
          <w:szCs w:val="28"/>
          <w:lang w:val="es-ES"/>
        </w:rPr>
        <w:t xml:space="preserve">BRASIL </w:t>
      </w:r>
    </w:p>
    <w:p w14:paraId="6BC6039C" w14:textId="77777777" w:rsidR="002B3E4E" w:rsidRPr="0097572C" w:rsidRDefault="002B3E4E">
      <w:pPr>
        <w:tabs>
          <w:tab w:val="left" w:pos="1440"/>
          <w:tab w:val="left" w:pos="3060"/>
        </w:tabs>
        <w:jc w:val="center"/>
        <w:rPr>
          <w:rFonts w:ascii="Arial" w:hAnsi="Arial" w:cs="Arial"/>
          <w:smallCaps/>
          <w:szCs w:val="24"/>
          <w:lang w:val="es-ES"/>
        </w:rPr>
      </w:pPr>
    </w:p>
    <w:p w14:paraId="26855D34" w14:textId="77777777" w:rsidR="002B3E4E" w:rsidRPr="0097572C" w:rsidRDefault="002B3E4E">
      <w:pPr>
        <w:tabs>
          <w:tab w:val="left" w:pos="1440"/>
          <w:tab w:val="left" w:pos="3060"/>
        </w:tabs>
        <w:jc w:val="center"/>
        <w:rPr>
          <w:rFonts w:ascii="Arial" w:hAnsi="Arial" w:cs="Arial"/>
          <w:smallCaps/>
          <w:szCs w:val="24"/>
          <w:lang w:val="es-ES"/>
        </w:rPr>
      </w:pPr>
    </w:p>
    <w:p w14:paraId="65554C29" w14:textId="77777777" w:rsidR="002B3E4E" w:rsidRPr="0097572C" w:rsidRDefault="002B3E4E">
      <w:pPr>
        <w:tabs>
          <w:tab w:val="left" w:pos="1440"/>
          <w:tab w:val="left" w:pos="3060"/>
        </w:tabs>
        <w:jc w:val="center"/>
        <w:rPr>
          <w:rFonts w:ascii="Arial" w:hAnsi="Arial" w:cs="Arial"/>
          <w:smallCaps/>
          <w:szCs w:val="24"/>
          <w:lang w:val="es-ES"/>
        </w:rPr>
      </w:pPr>
    </w:p>
    <w:p w14:paraId="1457AA8C" w14:textId="77777777" w:rsidR="002B3E4E" w:rsidRPr="0097572C" w:rsidRDefault="002B3E4E">
      <w:pPr>
        <w:tabs>
          <w:tab w:val="left" w:pos="1440"/>
          <w:tab w:val="left" w:pos="3060"/>
        </w:tabs>
        <w:jc w:val="center"/>
        <w:rPr>
          <w:rFonts w:ascii="Arial" w:hAnsi="Arial" w:cs="Arial"/>
          <w:smallCaps/>
          <w:szCs w:val="24"/>
          <w:lang w:val="es-ES"/>
        </w:rPr>
      </w:pPr>
    </w:p>
    <w:p w14:paraId="023674AF" w14:textId="585315CB" w:rsidR="00E069F6" w:rsidRPr="00A34221" w:rsidRDefault="00E069F6" w:rsidP="00E069F6">
      <w:pPr>
        <w:pStyle w:val="Newpage"/>
        <w:ind w:firstLine="0"/>
        <w:rPr>
          <w:rFonts w:ascii="Calibri" w:hAnsi="Calibri" w:cs="Calibri"/>
          <w:caps/>
          <w:smallCaps w:val="0"/>
          <w:sz w:val="28"/>
          <w:szCs w:val="28"/>
        </w:rPr>
      </w:pPr>
      <w:r w:rsidRPr="00A342BC">
        <w:rPr>
          <w:rFonts w:ascii="Calibri" w:hAnsi="Calibri" w:cs="Calibri"/>
          <w:caps/>
          <w:smallCaps w:val="0"/>
          <w:sz w:val="28"/>
          <w:szCs w:val="28"/>
        </w:rPr>
        <w:t>PROMO</w:t>
      </w:r>
      <w:r w:rsidR="00346D38">
        <w:rPr>
          <w:rFonts w:ascii="Calibri" w:hAnsi="Calibri" w:cs="Calibri"/>
          <w:caps/>
          <w:smallCaps w:val="0"/>
          <w:sz w:val="28"/>
          <w:szCs w:val="28"/>
        </w:rPr>
        <w:t>CION</w:t>
      </w:r>
      <w:r w:rsidRPr="00A342BC">
        <w:rPr>
          <w:rFonts w:ascii="Calibri" w:hAnsi="Calibri" w:cs="Calibri"/>
          <w:caps/>
          <w:smallCaps w:val="0"/>
          <w:sz w:val="28"/>
          <w:szCs w:val="28"/>
        </w:rPr>
        <w:t xml:space="preserve"> </w:t>
      </w:r>
      <w:r w:rsidR="00346D38">
        <w:rPr>
          <w:rFonts w:ascii="Calibri" w:hAnsi="Calibri" w:cs="Calibri"/>
          <w:caps/>
          <w:smallCaps w:val="0"/>
          <w:sz w:val="28"/>
          <w:szCs w:val="28"/>
        </w:rPr>
        <w:t>D</w:t>
      </w:r>
      <w:r w:rsidRPr="00A342BC">
        <w:rPr>
          <w:rFonts w:ascii="Calibri" w:hAnsi="Calibri" w:cs="Calibri"/>
          <w:caps/>
          <w:smallCaps w:val="0"/>
          <w:sz w:val="28"/>
          <w:szCs w:val="28"/>
        </w:rPr>
        <w:t>EL ECOSISTEMA DE INVERSION Y EMPRENDIMIENTO</w:t>
      </w:r>
      <w:r w:rsidR="00AF45D0">
        <w:rPr>
          <w:rFonts w:ascii="Calibri" w:hAnsi="Calibri" w:cs="Calibri"/>
          <w:caps/>
          <w:smallCaps w:val="0"/>
          <w:sz w:val="28"/>
          <w:szCs w:val="28"/>
        </w:rPr>
        <w:t xml:space="preserve"> DE IMPACTO</w:t>
      </w:r>
      <w:r w:rsidRPr="00A342BC">
        <w:rPr>
          <w:rFonts w:ascii="Calibri" w:hAnsi="Calibri" w:cs="Calibri"/>
          <w:caps/>
          <w:smallCaps w:val="0"/>
          <w:sz w:val="28"/>
          <w:szCs w:val="28"/>
        </w:rPr>
        <w:t xml:space="preserve"> </w:t>
      </w:r>
      <w:r w:rsidR="00A40C3B">
        <w:rPr>
          <w:rFonts w:ascii="Calibri" w:hAnsi="Calibri" w:cs="Calibri"/>
          <w:caps/>
          <w:smallCaps w:val="0"/>
          <w:sz w:val="28"/>
          <w:szCs w:val="28"/>
        </w:rPr>
        <w:t>SOCIO-AMBIENTAL</w:t>
      </w:r>
    </w:p>
    <w:p w14:paraId="7E271D69" w14:textId="77777777" w:rsidR="002B3E4E" w:rsidRPr="0097572C" w:rsidRDefault="002B3E4E" w:rsidP="00321960">
      <w:pPr>
        <w:pStyle w:val="Newpage"/>
        <w:jc w:val="left"/>
        <w:rPr>
          <w:rFonts w:ascii="Arial" w:hAnsi="Arial" w:cs="Arial"/>
          <w:szCs w:val="24"/>
        </w:rPr>
      </w:pPr>
    </w:p>
    <w:p w14:paraId="3DA03C0F" w14:textId="77777777" w:rsidR="002B3E4E" w:rsidRPr="0097572C" w:rsidRDefault="002B3E4E" w:rsidP="00321960">
      <w:pPr>
        <w:pStyle w:val="Newpage"/>
        <w:rPr>
          <w:rFonts w:ascii="Arial" w:hAnsi="Arial" w:cs="Arial"/>
          <w:sz w:val="28"/>
          <w:szCs w:val="24"/>
        </w:rPr>
      </w:pPr>
    </w:p>
    <w:p w14:paraId="472CE00B" w14:textId="77777777" w:rsidR="002B3E4E" w:rsidRPr="0097572C" w:rsidRDefault="00E069F6" w:rsidP="00321960">
      <w:pPr>
        <w:tabs>
          <w:tab w:val="left" w:pos="1440"/>
          <w:tab w:val="left" w:pos="3060"/>
        </w:tabs>
        <w:jc w:val="center"/>
        <w:rPr>
          <w:rFonts w:ascii="Arial" w:hAnsi="Arial" w:cs="Arial"/>
          <w:b/>
          <w:smallCaps/>
          <w:sz w:val="22"/>
          <w:szCs w:val="22"/>
          <w:lang w:val="es-ES"/>
        </w:rPr>
      </w:pPr>
      <w:r>
        <w:rPr>
          <w:rFonts w:ascii="Arial" w:hAnsi="Arial" w:cs="Arial"/>
          <w:b/>
          <w:smallCaps/>
          <w:sz w:val="22"/>
          <w:szCs w:val="22"/>
          <w:lang w:val="es-ES"/>
        </w:rPr>
        <w:t>(BR-T1346</w:t>
      </w:r>
      <w:r w:rsidR="002B3E4E" w:rsidRPr="0097572C">
        <w:rPr>
          <w:rFonts w:ascii="Arial" w:hAnsi="Arial" w:cs="Arial"/>
          <w:b/>
          <w:smallCaps/>
          <w:sz w:val="22"/>
          <w:szCs w:val="22"/>
          <w:lang w:val="es-ES"/>
        </w:rPr>
        <w:t>)</w:t>
      </w:r>
    </w:p>
    <w:p w14:paraId="1F9BE29C" w14:textId="77777777" w:rsidR="002B3E4E" w:rsidRPr="0097572C" w:rsidRDefault="002B3E4E">
      <w:pPr>
        <w:tabs>
          <w:tab w:val="left" w:pos="1440"/>
          <w:tab w:val="left" w:pos="3060"/>
        </w:tabs>
        <w:jc w:val="center"/>
        <w:rPr>
          <w:rFonts w:ascii="Arial" w:hAnsi="Arial" w:cs="Arial"/>
          <w:smallCaps/>
          <w:szCs w:val="24"/>
          <w:lang w:val="es-ES"/>
        </w:rPr>
      </w:pPr>
    </w:p>
    <w:p w14:paraId="3A5141A1" w14:textId="77777777" w:rsidR="002B3E4E" w:rsidRPr="0097572C" w:rsidRDefault="002B3E4E">
      <w:pPr>
        <w:tabs>
          <w:tab w:val="left" w:pos="1440"/>
          <w:tab w:val="left" w:pos="3060"/>
        </w:tabs>
        <w:jc w:val="center"/>
        <w:rPr>
          <w:rFonts w:ascii="Arial" w:hAnsi="Arial" w:cs="Arial"/>
          <w:smallCaps/>
          <w:szCs w:val="24"/>
          <w:lang w:val="es-ES"/>
        </w:rPr>
      </w:pPr>
    </w:p>
    <w:p w14:paraId="5A4F97DA" w14:textId="77777777" w:rsidR="002B3E4E" w:rsidRPr="0097572C" w:rsidRDefault="002B3E4E">
      <w:pPr>
        <w:tabs>
          <w:tab w:val="left" w:pos="1440"/>
          <w:tab w:val="left" w:pos="3060"/>
        </w:tabs>
        <w:jc w:val="center"/>
        <w:rPr>
          <w:rFonts w:ascii="Arial" w:hAnsi="Arial" w:cs="Arial"/>
          <w:smallCaps/>
          <w:szCs w:val="24"/>
          <w:lang w:val="es-ES"/>
        </w:rPr>
      </w:pPr>
    </w:p>
    <w:p w14:paraId="3A816248" w14:textId="77777777" w:rsidR="002B3E4E" w:rsidRPr="0097572C" w:rsidRDefault="00AD6F83">
      <w:pPr>
        <w:tabs>
          <w:tab w:val="left" w:pos="1440"/>
          <w:tab w:val="left" w:pos="3060"/>
        </w:tabs>
        <w:jc w:val="center"/>
        <w:rPr>
          <w:rFonts w:ascii="Arial" w:hAnsi="Arial" w:cs="Arial"/>
          <w:szCs w:val="24"/>
          <w:lang w:val="es-ES"/>
        </w:rPr>
      </w:pPr>
      <w:r w:rsidRPr="0097572C">
        <w:rPr>
          <w:rFonts w:ascii="Arial" w:hAnsi="Arial" w:cs="Arial"/>
          <w:b/>
          <w:smallCaps/>
          <w:szCs w:val="24"/>
          <w:lang w:val="es-ES"/>
        </w:rPr>
        <w:t>MEMORANDO DE DONANTES</w:t>
      </w:r>
    </w:p>
    <w:p w14:paraId="10A44711" w14:textId="77777777" w:rsidR="002B3E4E" w:rsidRPr="0097572C" w:rsidRDefault="002B3E4E">
      <w:pPr>
        <w:tabs>
          <w:tab w:val="left" w:pos="1440"/>
          <w:tab w:val="left" w:pos="3060"/>
        </w:tabs>
        <w:jc w:val="center"/>
        <w:rPr>
          <w:rFonts w:ascii="Arial" w:hAnsi="Arial" w:cs="Arial"/>
          <w:szCs w:val="24"/>
          <w:lang w:val="es-ES"/>
        </w:rPr>
      </w:pPr>
    </w:p>
    <w:p w14:paraId="094701AA" w14:textId="77777777" w:rsidR="002B3E4E" w:rsidRPr="0097572C" w:rsidRDefault="002B3E4E">
      <w:pPr>
        <w:tabs>
          <w:tab w:val="left" w:pos="1440"/>
          <w:tab w:val="left" w:pos="3060"/>
        </w:tabs>
        <w:jc w:val="center"/>
        <w:rPr>
          <w:rFonts w:ascii="Arial" w:hAnsi="Arial" w:cs="Arial"/>
          <w:szCs w:val="24"/>
          <w:lang w:val="es-ES"/>
        </w:rPr>
      </w:pPr>
    </w:p>
    <w:p w14:paraId="041789DD" w14:textId="77777777" w:rsidR="002B3E4E" w:rsidRPr="0097572C" w:rsidRDefault="002B3E4E">
      <w:pPr>
        <w:tabs>
          <w:tab w:val="left" w:pos="1440"/>
          <w:tab w:val="left" w:pos="3060"/>
        </w:tabs>
        <w:jc w:val="center"/>
        <w:rPr>
          <w:rFonts w:ascii="Arial" w:hAnsi="Arial" w:cs="Arial"/>
          <w:szCs w:val="24"/>
          <w:lang w:val="es-ES"/>
        </w:rPr>
      </w:pPr>
    </w:p>
    <w:p w14:paraId="1610921E" w14:textId="77777777" w:rsidR="002B3E4E" w:rsidRPr="0097572C" w:rsidRDefault="002B3E4E">
      <w:pPr>
        <w:tabs>
          <w:tab w:val="left" w:pos="1440"/>
          <w:tab w:val="left" w:pos="3060"/>
        </w:tabs>
        <w:jc w:val="center"/>
        <w:rPr>
          <w:rFonts w:ascii="Arial" w:hAnsi="Arial" w:cs="Arial"/>
          <w:szCs w:val="24"/>
          <w:lang w:val="es-ES"/>
        </w:rPr>
      </w:pPr>
    </w:p>
    <w:p w14:paraId="14C25088" w14:textId="77777777" w:rsidR="002B3E4E" w:rsidRPr="0097572C" w:rsidRDefault="002B3E4E">
      <w:pPr>
        <w:tabs>
          <w:tab w:val="left" w:pos="1440"/>
          <w:tab w:val="left" w:pos="3060"/>
        </w:tabs>
        <w:jc w:val="center"/>
        <w:rPr>
          <w:rFonts w:ascii="Arial" w:hAnsi="Arial" w:cs="Arial"/>
          <w:szCs w:val="24"/>
          <w:lang w:val="es-ES"/>
        </w:rPr>
      </w:pPr>
    </w:p>
    <w:p w14:paraId="7D983DC1" w14:textId="77777777" w:rsidR="002B3E4E" w:rsidRPr="0097572C" w:rsidRDefault="002B3E4E">
      <w:pPr>
        <w:tabs>
          <w:tab w:val="left" w:pos="1440"/>
          <w:tab w:val="left" w:pos="3060"/>
        </w:tabs>
        <w:jc w:val="center"/>
        <w:rPr>
          <w:rFonts w:ascii="Arial" w:hAnsi="Arial" w:cs="Arial"/>
          <w:szCs w:val="24"/>
          <w:lang w:val="es-ES"/>
        </w:rPr>
      </w:pPr>
    </w:p>
    <w:p w14:paraId="548618D6" w14:textId="77777777" w:rsidR="002B3E4E" w:rsidRPr="0097572C" w:rsidRDefault="002B3E4E">
      <w:pPr>
        <w:tabs>
          <w:tab w:val="left" w:pos="1440"/>
          <w:tab w:val="left" w:pos="3060"/>
        </w:tabs>
        <w:jc w:val="center"/>
        <w:rPr>
          <w:rFonts w:ascii="Arial" w:hAnsi="Arial" w:cs="Arial"/>
          <w:szCs w:val="24"/>
          <w:lang w:val="es-ES"/>
        </w:rPr>
      </w:pPr>
    </w:p>
    <w:p w14:paraId="0654C5F4" w14:textId="77777777" w:rsidR="002B3E4E" w:rsidRDefault="002B3E4E">
      <w:pPr>
        <w:tabs>
          <w:tab w:val="left" w:pos="1440"/>
          <w:tab w:val="left" w:pos="3060"/>
        </w:tabs>
        <w:jc w:val="center"/>
        <w:rPr>
          <w:rFonts w:ascii="Arial" w:hAnsi="Arial" w:cs="Arial"/>
          <w:szCs w:val="24"/>
          <w:lang w:val="es-ES"/>
        </w:rPr>
      </w:pPr>
    </w:p>
    <w:p w14:paraId="4F79C6F6" w14:textId="77777777" w:rsidR="008A4C6D" w:rsidRDefault="008A4C6D">
      <w:pPr>
        <w:tabs>
          <w:tab w:val="left" w:pos="1440"/>
          <w:tab w:val="left" w:pos="3060"/>
        </w:tabs>
        <w:jc w:val="center"/>
        <w:rPr>
          <w:rFonts w:ascii="Arial" w:hAnsi="Arial" w:cs="Arial"/>
          <w:szCs w:val="24"/>
          <w:lang w:val="es-ES"/>
        </w:rPr>
      </w:pPr>
    </w:p>
    <w:p w14:paraId="0DD2B1DF" w14:textId="77777777" w:rsidR="008A4C6D" w:rsidRDefault="008A4C6D">
      <w:pPr>
        <w:tabs>
          <w:tab w:val="left" w:pos="1440"/>
          <w:tab w:val="left" w:pos="3060"/>
        </w:tabs>
        <w:jc w:val="center"/>
        <w:rPr>
          <w:rFonts w:ascii="Arial" w:hAnsi="Arial" w:cs="Arial"/>
          <w:szCs w:val="24"/>
          <w:lang w:val="es-ES"/>
        </w:rPr>
      </w:pPr>
    </w:p>
    <w:p w14:paraId="66FE7E11" w14:textId="77777777" w:rsidR="008A4C6D" w:rsidRDefault="008A4C6D">
      <w:pPr>
        <w:tabs>
          <w:tab w:val="left" w:pos="1440"/>
          <w:tab w:val="left" w:pos="3060"/>
        </w:tabs>
        <w:jc w:val="center"/>
        <w:rPr>
          <w:rFonts w:ascii="Arial" w:hAnsi="Arial" w:cs="Arial"/>
          <w:szCs w:val="24"/>
          <w:lang w:val="es-ES"/>
        </w:rPr>
      </w:pPr>
    </w:p>
    <w:p w14:paraId="4C374C02" w14:textId="77777777" w:rsidR="008A4C6D" w:rsidRDefault="008A4C6D">
      <w:pPr>
        <w:tabs>
          <w:tab w:val="left" w:pos="1440"/>
          <w:tab w:val="left" w:pos="3060"/>
        </w:tabs>
        <w:jc w:val="center"/>
        <w:rPr>
          <w:rFonts w:ascii="Arial" w:hAnsi="Arial" w:cs="Arial"/>
          <w:szCs w:val="24"/>
          <w:lang w:val="es-ES"/>
        </w:rPr>
      </w:pPr>
    </w:p>
    <w:p w14:paraId="4313AF54" w14:textId="77777777" w:rsidR="008A4C6D" w:rsidRPr="0097572C" w:rsidRDefault="008A4C6D">
      <w:pPr>
        <w:tabs>
          <w:tab w:val="left" w:pos="1440"/>
          <w:tab w:val="left" w:pos="3060"/>
        </w:tabs>
        <w:jc w:val="center"/>
        <w:rPr>
          <w:rFonts w:ascii="Arial" w:hAnsi="Arial" w:cs="Arial"/>
          <w:szCs w:val="24"/>
          <w:lang w:val="es-ES"/>
        </w:rPr>
      </w:pPr>
    </w:p>
    <w:p w14:paraId="7D3AD7F6" w14:textId="660AE09F" w:rsidR="002B3E4E" w:rsidRPr="00CB4C8C" w:rsidRDefault="00AD6F83" w:rsidP="00955458">
      <w:pPr>
        <w:pStyle w:val="BodyText"/>
        <w:pBdr>
          <w:top w:val="single" w:sz="4" w:space="1" w:color="auto"/>
          <w:left w:val="single" w:sz="4" w:space="4" w:color="auto"/>
          <w:bottom w:val="single" w:sz="4" w:space="1" w:color="auto"/>
          <w:right w:val="single" w:sz="4" w:space="19" w:color="auto"/>
        </w:pBdr>
        <w:tabs>
          <w:tab w:val="left" w:pos="1440"/>
        </w:tabs>
        <w:jc w:val="both"/>
        <w:rPr>
          <w:rFonts w:ascii="Arial" w:hAnsi="Arial" w:cs="Arial"/>
          <w:sz w:val="20"/>
          <w:lang w:val="es-ES"/>
        </w:rPr>
      </w:pPr>
      <w:r w:rsidRPr="0097572C">
        <w:rPr>
          <w:rFonts w:ascii="Arial" w:hAnsi="Arial" w:cs="Arial"/>
          <w:sz w:val="20"/>
          <w:lang w:val="es-ES"/>
        </w:rPr>
        <w:t>Este documento fue preparado por el equipo de proyecto integrado por</w:t>
      </w:r>
      <w:r w:rsidR="002B3E4E" w:rsidRPr="0097572C">
        <w:rPr>
          <w:rFonts w:ascii="Arial" w:hAnsi="Arial" w:cs="Arial"/>
          <w:sz w:val="20"/>
          <w:lang w:val="es-ES"/>
        </w:rPr>
        <w:t xml:space="preserve">: </w:t>
      </w:r>
      <w:r w:rsidR="00E069F6" w:rsidRPr="00E069F6">
        <w:rPr>
          <w:rFonts w:ascii="Arial" w:hAnsi="Arial" w:cs="Arial"/>
          <w:sz w:val="20"/>
          <w:lang w:val="es-ES"/>
        </w:rPr>
        <w:t xml:space="preserve">Henrique Martins de Araujo (MIF/CBR), Jefe de </w:t>
      </w:r>
      <w:r w:rsidR="00E069F6" w:rsidRPr="00CB4C8C">
        <w:rPr>
          <w:rFonts w:ascii="Arial" w:hAnsi="Arial" w:cs="Arial"/>
          <w:sz w:val="20"/>
          <w:lang w:val="es-ES"/>
        </w:rPr>
        <w:t xml:space="preserve">Proyecto; Gyoung Joo Choe (MIF/KE); Carolina Carrasco (MIF/CCH); Vanderleia Radaelli (CTI/CBR); y </w:t>
      </w:r>
      <w:r w:rsidR="00575461">
        <w:rPr>
          <w:rFonts w:ascii="Arial" w:hAnsi="Arial" w:cs="Arial"/>
          <w:sz w:val="20"/>
          <w:lang w:val="es-ES"/>
        </w:rPr>
        <w:t>Luciane Juliani</w:t>
      </w:r>
      <w:r w:rsidR="00E069F6" w:rsidRPr="00CB4C8C">
        <w:rPr>
          <w:rFonts w:ascii="Arial" w:hAnsi="Arial" w:cs="Arial"/>
          <w:sz w:val="20"/>
          <w:lang w:val="es-ES"/>
        </w:rPr>
        <w:t xml:space="preserve"> (</w:t>
      </w:r>
      <w:r w:rsidR="00575461">
        <w:rPr>
          <w:rFonts w:ascii="Arial" w:hAnsi="Arial" w:cs="Arial"/>
          <w:sz w:val="20"/>
          <w:lang w:val="es-ES"/>
        </w:rPr>
        <w:t>GCL</w:t>
      </w:r>
      <w:r w:rsidR="00E069F6" w:rsidRPr="00CB4C8C">
        <w:rPr>
          <w:rFonts w:ascii="Arial" w:hAnsi="Arial" w:cs="Arial"/>
          <w:sz w:val="20"/>
          <w:lang w:val="es-ES"/>
        </w:rPr>
        <w:t>/</w:t>
      </w:r>
      <w:r w:rsidR="00575461">
        <w:rPr>
          <w:rFonts w:ascii="Arial" w:hAnsi="Arial" w:cs="Arial"/>
          <w:sz w:val="20"/>
          <w:lang w:val="es-ES"/>
        </w:rPr>
        <w:t>GCL</w:t>
      </w:r>
      <w:r w:rsidR="00E069F6" w:rsidRPr="00CB4C8C">
        <w:rPr>
          <w:rFonts w:ascii="Arial" w:hAnsi="Arial" w:cs="Arial"/>
          <w:sz w:val="20"/>
          <w:lang w:val="es-ES"/>
        </w:rPr>
        <w:t>).</w:t>
      </w:r>
    </w:p>
    <w:p w14:paraId="557BECA8" w14:textId="13C78ADC" w:rsidR="00094711" w:rsidRPr="0097572C" w:rsidRDefault="00094711">
      <w:pPr>
        <w:tabs>
          <w:tab w:val="left" w:pos="1440"/>
          <w:tab w:val="left" w:pos="3060"/>
        </w:tabs>
        <w:outlineLvl w:val="0"/>
        <w:rPr>
          <w:rFonts w:ascii="Arial" w:hAnsi="Arial" w:cs="Arial"/>
          <w:szCs w:val="24"/>
          <w:lang w:val="es-ES"/>
        </w:rPr>
      </w:pPr>
    </w:p>
    <w:p w14:paraId="0E32BF47" w14:textId="77777777" w:rsidR="00094711" w:rsidRPr="0097572C" w:rsidRDefault="00094711">
      <w:pPr>
        <w:tabs>
          <w:tab w:val="left" w:pos="1440"/>
          <w:tab w:val="left" w:pos="3060"/>
        </w:tabs>
        <w:outlineLvl w:val="0"/>
        <w:rPr>
          <w:rFonts w:ascii="Arial" w:hAnsi="Arial" w:cs="Arial"/>
          <w:szCs w:val="24"/>
          <w:lang w:val="es-ES"/>
        </w:rPr>
      </w:pPr>
    </w:p>
    <w:p w14:paraId="4BE0BCE4" w14:textId="77777777" w:rsidR="00094711" w:rsidRPr="0097572C" w:rsidRDefault="00094711">
      <w:pPr>
        <w:tabs>
          <w:tab w:val="left" w:pos="1440"/>
          <w:tab w:val="left" w:pos="3060"/>
        </w:tabs>
        <w:outlineLvl w:val="0"/>
        <w:rPr>
          <w:rFonts w:ascii="Arial" w:hAnsi="Arial" w:cs="Arial"/>
          <w:szCs w:val="24"/>
          <w:lang w:val="es-ES"/>
        </w:rPr>
      </w:pPr>
    </w:p>
    <w:p w14:paraId="07BB5637" w14:textId="77777777" w:rsidR="002B3E4E" w:rsidRPr="0097572C" w:rsidRDefault="002B3E4E">
      <w:pPr>
        <w:tabs>
          <w:tab w:val="left" w:pos="1440"/>
          <w:tab w:val="left" w:pos="3060"/>
        </w:tabs>
        <w:outlineLvl w:val="0"/>
        <w:rPr>
          <w:rFonts w:ascii="Arial" w:hAnsi="Arial" w:cs="Arial"/>
          <w:szCs w:val="24"/>
          <w:lang w:val="es-ES"/>
        </w:rPr>
      </w:pPr>
    </w:p>
    <w:p w14:paraId="38E73839" w14:textId="77777777" w:rsidR="00094711" w:rsidRPr="0097572C" w:rsidRDefault="00094711">
      <w:pPr>
        <w:tabs>
          <w:tab w:val="left" w:pos="1440"/>
          <w:tab w:val="left" w:pos="3060"/>
        </w:tabs>
        <w:outlineLvl w:val="0"/>
        <w:rPr>
          <w:rFonts w:ascii="Arial" w:hAnsi="Arial" w:cs="Arial"/>
          <w:szCs w:val="24"/>
          <w:lang w:val="es-ES"/>
        </w:rPr>
      </w:pPr>
    </w:p>
    <w:p w14:paraId="48DB95F2" w14:textId="77777777" w:rsidR="008F49A5" w:rsidRPr="0097572C" w:rsidRDefault="00A93D1B" w:rsidP="00A93D1B">
      <w:pPr>
        <w:pStyle w:val="Newpage"/>
        <w:rPr>
          <w:rFonts w:ascii="Arial" w:hAnsi="Arial" w:cs="Arial"/>
          <w:szCs w:val="24"/>
        </w:rPr>
      </w:pPr>
      <w:r w:rsidRPr="0097572C">
        <w:rPr>
          <w:rFonts w:ascii="Arial" w:hAnsi="Arial" w:cs="Arial"/>
          <w:sz w:val="22"/>
          <w:szCs w:val="22"/>
        </w:rPr>
        <w:lastRenderedPageBreak/>
        <w:t>ÍNDICE</w:t>
      </w:r>
    </w:p>
    <w:p w14:paraId="2B14389C" w14:textId="77777777" w:rsidR="00CB26CD" w:rsidRPr="0097572C" w:rsidRDefault="00CB26CD" w:rsidP="00C83032">
      <w:pPr>
        <w:pStyle w:val="Newpage"/>
        <w:jc w:val="left"/>
        <w:rPr>
          <w:rFonts w:ascii="Arial" w:hAnsi="Arial" w:cs="Arial"/>
          <w:sz w:val="22"/>
          <w:szCs w:val="22"/>
        </w:rPr>
      </w:pPr>
      <w:r w:rsidRPr="0097572C">
        <w:rPr>
          <w:rFonts w:ascii="Arial" w:hAnsi="Arial" w:cs="Arial"/>
          <w:sz w:val="22"/>
          <w:szCs w:val="22"/>
        </w:rPr>
        <w:t>Resumen de Proyecto</w:t>
      </w:r>
    </w:p>
    <w:p w14:paraId="41CC8E64" w14:textId="77777777" w:rsidR="007A7950" w:rsidRPr="0097572C" w:rsidRDefault="0017459C">
      <w:pPr>
        <w:pStyle w:val="TOC1"/>
        <w:rPr>
          <w:rFonts w:asciiTheme="minorHAnsi" w:eastAsiaTheme="minorEastAsia" w:hAnsiTheme="minorHAnsi" w:cstheme="minorBidi"/>
          <w:smallCaps w:val="0"/>
          <w:snapToGrid/>
          <w:sz w:val="22"/>
          <w:szCs w:val="22"/>
          <w:lang w:eastAsia="en-US"/>
        </w:rPr>
      </w:pPr>
      <w:r w:rsidRPr="0097572C">
        <w:rPr>
          <w:rFonts w:ascii="Arial" w:hAnsi="Arial" w:cs="Arial"/>
          <w:smallCaps w:val="0"/>
          <w:szCs w:val="24"/>
        </w:rPr>
        <w:fldChar w:fldCharType="begin"/>
      </w:r>
      <w:r w:rsidR="00321417" w:rsidRPr="0097572C">
        <w:rPr>
          <w:rFonts w:ascii="Arial" w:hAnsi="Arial" w:cs="Arial"/>
          <w:smallCaps w:val="0"/>
          <w:szCs w:val="24"/>
        </w:rPr>
        <w:instrText xml:space="preserve"> TOC \o "1-1" \f \t "Chapter,1,FirstHeading,2,SecHeading,3" </w:instrText>
      </w:r>
      <w:r w:rsidRPr="0097572C">
        <w:rPr>
          <w:rFonts w:ascii="Arial" w:hAnsi="Arial" w:cs="Arial"/>
          <w:smallCaps w:val="0"/>
          <w:szCs w:val="24"/>
        </w:rPr>
        <w:fldChar w:fldCharType="separate"/>
      </w:r>
      <w:r w:rsidR="007A7950" w:rsidRPr="0097572C">
        <w:rPr>
          <w:rFonts w:ascii="Arial" w:hAnsi="Arial" w:cs="Arial"/>
        </w:rPr>
        <w:t>1.</w:t>
      </w:r>
      <w:r w:rsidR="007A7950" w:rsidRPr="0097572C">
        <w:rPr>
          <w:rFonts w:asciiTheme="minorHAnsi" w:eastAsiaTheme="minorEastAsia" w:hAnsiTheme="minorHAnsi" w:cstheme="minorBidi"/>
          <w:smallCaps w:val="0"/>
          <w:snapToGrid/>
          <w:sz w:val="22"/>
          <w:szCs w:val="22"/>
          <w:lang w:eastAsia="en-US"/>
        </w:rPr>
        <w:tab/>
      </w:r>
      <w:r w:rsidR="007A7950" w:rsidRPr="0097572C">
        <w:rPr>
          <w:rFonts w:ascii="Arial" w:hAnsi="Arial" w:cs="Arial"/>
        </w:rPr>
        <w:t>El Problema</w:t>
      </w:r>
      <w:r w:rsidR="007A7950" w:rsidRPr="0097572C">
        <w:tab/>
      </w:r>
      <w:r w:rsidR="007A7950" w:rsidRPr="0097572C">
        <w:fldChar w:fldCharType="begin"/>
      </w:r>
      <w:r w:rsidR="007A7950" w:rsidRPr="0097572C">
        <w:instrText xml:space="preserve"> PAGEREF _Toc456713757 \h </w:instrText>
      </w:r>
      <w:r w:rsidR="007A7950" w:rsidRPr="0097572C">
        <w:fldChar w:fldCharType="separate"/>
      </w:r>
      <w:r w:rsidR="004F1CF1">
        <w:t>2</w:t>
      </w:r>
      <w:r w:rsidR="007A7950" w:rsidRPr="0097572C">
        <w:fldChar w:fldCharType="end"/>
      </w:r>
    </w:p>
    <w:p w14:paraId="5F7F645F" w14:textId="3FCE1388" w:rsidR="007A7950" w:rsidRPr="0097572C" w:rsidRDefault="007A7950">
      <w:pPr>
        <w:pStyle w:val="TOC1"/>
        <w:rPr>
          <w:rFonts w:asciiTheme="minorHAnsi" w:eastAsiaTheme="minorEastAsia" w:hAnsiTheme="minorHAnsi" w:cstheme="minorBidi"/>
          <w:smallCaps w:val="0"/>
          <w:snapToGrid/>
          <w:sz w:val="22"/>
          <w:szCs w:val="22"/>
          <w:lang w:eastAsia="en-US"/>
        </w:rPr>
      </w:pPr>
      <w:r w:rsidRPr="0097572C">
        <w:rPr>
          <w:rFonts w:ascii="Arial" w:hAnsi="Arial" w:cs="Arial"/>
        </w:rPr>
        <w:t>2.</w:t>
      </w:r>
      <w:r w:rsidRPr="0097572C">
        <w:rPr>
          <w:rFonts w:asciiTheme="minorHAnsi" w:eastAsiaTheme="minorEastAsia" w:hAnsiTheme="minorHAnsi" w:cstheme="minorBidi"/>
          <w:smallCaps w:val="0"/>
          <w:snapToGrid/>
          <w:sz w:val="22"/>
          <w:szCs w:val="22"/>
          <w:lang w:eastAsia="en-US"/>
        </w:rPr>
        <w:tab/>
      </w:r>
      <w:r w:rsidRPr="0097572C">
        <w:rPr>
          <w:rFonts w:ascii="Arial" w:hAnsi="Arial" w:cs="Arial"/>
        </w:rPr>
        <w:t>La Solución</w:t>
      </w:r>
      <w:r w:rsidRPr="0097572C">
        <w:tab/>
      </w:r>
      <w:r w:rsidRPr="0097572C">
        <w:fldChar w:fldCharType="begin"/>
      </w:r>
      <w:r w:rsidRPr="0097572C">
        <w:instrText xml:space="preserve"> PAGEREF _Toc456713758 \h </w:instrText>
      </w:r>
      <w:r w:rsidRPr="0097572C">
        <w:fldChar w:fldCharType="separate"/>
      </w:r>
      <w:r w:rsidR="004F1CF1">
        <w:t>4</w:t>
      </w:r>
      <w:r w:rsidRPr="0097572C">
        <w:fldChar w:fldCharType="end"/>
      </w:r>
    </w:p>
    <w:p w14:paraId="353A8CBE" w14:textId="5FD00F96" w:rsidR="007A7950" w:rsidRPr="0097572C" w:rsidRDefault="007A7950">
      <w:pPr>
        <w:pStyle w:val="TOC1"/>
        <w:rPr>
          <w:rFonts w:asciiTheme="minorHAnsi" w:eastAsiaTheme="minorEastAsia" w:hAnsiTheme="minorHAnsi" w:cstheme="minorBidi"/>
          <w:smallCaps w:val="0"/>
          <w:snapToGrid/>
          <w:sz w:val="22"/>
          <w:szCs w:val="22"/>
          <w:lang w:eastAsia="en-US"/>
        </w:rPr>
      </w:pPr>
      <w:r w:rsidRPr="0097572C">
        <w:rPr>
          <w:rFonts w:ascii="Arial" w:hAnsi="Arial" w:cs="Arial"/>
        </w:rPr>
        <w:t>3.</w:t>
      </w:r>
      <w:r w:rsidRPr="0097572C">
        <w:rPr>
          <w:rFonts w:asciiTheme="minorHAnsi" w:eastAsiaTheme="minorEastAsia" w:hAnsiTheme="minorHAnsi" w:cstheme="minorBidi"/>
          <w:smallCaps w:val="0"/>
          <w:snapToGrid/>
          <w:sz w:val="22"/>
          <w:szCs w:val="22"/>
          <w:lang w:eastAsia="en-US"/>
        </w:rPr>
        <w:tab/>
      </w:r>
      <w:r w:rsidRPr="0097572C">
        <w:rPr>
          <w:rFonts w:ascii="Arial" w:hAnsi="Arial" w:cs="Arial"/>
        </w:rPr>
        <w:t>Alineación con el grupo bid, escalabilidad y riesgos del proyecto</w:t>
      </w:r>
      <w:r w:rsidRPr="0097572C">
        <w:tab/>
      </w:r>
      <w:r w:rsidRPr="0097572C">
        <w:fldChar w:fldCharType="begin"/>
      </w:r>
      <w:r w:rsidRPr="0097572C">
        <w:instrText xml:space="preserve"> PAGEREF _Toc456713760 \h </w:instrText>
      </w:r>
      <w:r w:rsidRPr="0097572C">
        <w:fldChar w:fldCharType="separate"/>
      </w:r>
      <w:r w:rsidR="004F1CF1">
        <w:t>8</w:t>
      </w:r>
      <w:r w:rsidRPr="0097572C">
        <w:fldChar w:fldCharType="end"/>
      </w:r>
    </w:p>
    <w:p w14:paraId="22363502" w14:textId="4BF2DCC3" w:rsidR="007A7950" w:rsidRPr="0097572C" w:rsidRDefault="007A7950">
      <w:pPr>
        <w:pStyle w:val="TOC1"/>
        <w:rPr>
          <w:rFonts w:asciiTheme="minorHAnsi" w:eastAsiaTheme="minorEastAsia" w:hAnsiTheme="minorHAnsi" w:cstheme="minorBidi"/>
          <w:smallCaps w:val="0"/>
          <w:snapToGrid/>
          <w:sz w:val="22"/>
          <w:szCs w:val="22"/>
          <w:lang w:eastAsia="en-US"/>
        </w:rPr>
      </w:pPr>
      <w:r w:rsidRPr="0097572C">
        <w:t>4.</w:t>
      </w:r>
      <w:r w:rsidRPr="0097572C">
        <w:rPr>
          <w:rFonts w:asciiTheme="minorHAnsi" w:eastAsiaTheme="minorEastAsia" w:hAnsiTheme="minorHAnsi" w:cstheme="minorBidi"/>
          <w:smallCaps w:val="0"/>
          <w:snapToGrid/>
          <w:sz w:val="22"/>
          <w:szCs w:val="22"/>
          <w:lang w:eastAsia="en-US"/>
        </w:rPr>
        <w:tab/>
      </w:r>
      <w:r w:rsidRPr="0097572C">
        <w:rPr>
          <w:rFonts w:ascii="Arial" w:hAnsi="Arial" w:cs="Arial"/>
        </w:rPr>
        <w:t>Costo y Financiamiento</w:t>
      </w:r>
      <w:r w:rsidRPr="0097572C">
        <w:tab/>
      </w:r>
      <w:r w:rsidRPr="0097572C">
        <w:fldChar w:fldCharType="begin"/>
      </w:r>
      <w:r w:rsidRPr="0097572C">
        <w:instrText xml:space="preserve"> PAGEREF _Toc456713761 \h </w:instrText>
      </w:r>
      <w:r w:rsidRPr="0097572C">
        <w:fldChar w:fldCharType="separate"/>
      </w:r>
      <w:r w:rsidR="004F1CF1">
        <w:t>9</w:t>
      </w:r>
      <w:r w:rsidRPr="0097572C">
        <w:fldChar w:fldCharType="end"/>
      </w:r>
    </w:p>
    <w:p w14:paraId="149C5B5B" w14:textId="3F0BF490" w:rsidR="007A7950" w:rsidRPr="0097572C" w:rsidRDefault="007A7950">
      <w:pPr>
        <w:pStyle w:val="TOC1"/>
        <w:rPr>
          <w:rFonts w:asciiTheme="minorHAnsi" w:eastAsiaTheme="minorEastAsia" w:hAnsiTheme="minorHAnsi" w:cstheme="minorBidi"/>
          <w:smallCaps w:val="0"/>
          <w:snapToGrid/>
          <w:sz w:val="22"/>
          <w:szCs w:val="22"/>
          <w:lang w:eastAsia="en-US"/>
        </w:rPr>
      </w:pPr>
      <w:r w:rsidRPr="0097572C">
        <w:rPr>
          <w:rFonts w:ascii="Arial" w:hAnsi="Arial" w:cs="Arial"/>
        </w:rPr>
        <w:t>5.</w:t>
      </w:r>
      <w:r w:rsidRPr="0097572C">
        <w:rPr>
          <w:rFonts w:asciiTheme="minorHAnsi" w:eastAsiaTheme="minorEastAsia" w:hAnsiTheme="minorHAnsi" w:cstheme="minorBidi"/>
          <w:smallCaps w:val="0"/>
          <w:snapToGrid/>
          <w:sz w:val="22"/>
          <w:szCs w:val="22"/>
          <w:lang w:eastAsia="en-US"/>
        </w:rPr>
        <w:tab/>
      </w:r>
      <w:r w:rsidRPr="0097572C">
        <w:rPr>
          <w:rFonts w:ascii="Arial" w:hAnsi="Arial" w:cs="Arial"/>
        </w:rPr>
        <w:t>Socios del Proyecto y Estructura de Implementación</w:t>
      </w:r>
      <w:r w:rsidRPr="0097572C">
        <w:tab/>
      </w:r>
      <w:r w:rsidRPr="0097572C">
        <w:fldChar w:fldCharType="begin"/>
      </w:r>
      <w:r w:rsidRPr="0097572C">
        <w:instrText xml:space="preserve"> PAGEREF _Toc456713762 \h </w:instrText>
      </w:r>
      <w:r w:rsidRPr="0097572C">
        <w:fldChar w:fldCharType="separate"/>
      </w:r>
      <w:r w:rsidR="004F1CF1">
        <w:t>10</w:t>
      </w:r>
      <w:r w:rsidRPr="0097572C">
        <w:fldChar w:fldCharType="end"/>
      </w:r>
    </w:p>
    <w:p w14:paraId="4D696C6D" w14:textId="48B21C57" w:rsidR="007A7950" w:rsidRPr="0097572C" w:rsidRDefault="007A7950">
      <w:pPr>
        <w:pStyle w:val="TOC1"/>
        <w:rPr>
          <w:rFonts w:asciiTheme="minorHAnsi" w:eastAsiaTheme="minorEastAsia" w:hAnsiTheme="minorHAnsi" w:cstheme="minorBidi"/>
          <w:smallCaps w:val="0"/>
          <w:snapToGrid/>
          <w:sz w:val="22"/>
          <w:szCs w:val="22"/>
          <w:lang w:eastAsia="en-US"/>
        </w:rPr>
      </w:pPr>
      <w:r w:rsidRPr="0097572C">
        <w:rPr>
          <w:rFonts w:ascii="Arial" w:hAnsi="Arial" w:cs="Arial"/>
        </w:rPr>
        <w:t>6.</w:t>
      </w:r>
      <w:r w:rsidRPr="0097572C">
        <w:rPr>
          <w:rFonts w:asciiTheme="minorHAnsi" w:eastAsiaTheme="minorEastAsia" w:hAnsiTheme="minorHAnsi" w:cstheme="minorBidi"/>
          <w:smallCaps w:val="0"/>
          <w:snapToGrid/>
          <w:sz w:val="22"/>
          <w:szCs w:val="22"/>
          <w:lang w:eastAsia="en-US"/>
        </w:rPr>
        <w:tab/>
      </w:r>
      <w:r w:rsidRPr="0097572C">
        <w:rPr>
          <w:rFonts w:ascii="Arial" w:hAnsi="Arial" w:cs="Arial"/>
        </w:rPr>
        <w:t>Cumplimento con Hitos y Arreglos Fiduciarios Especiales</w:t>
      </w:r>
      <w:r w:rsidRPr="0097572C">
        <w:tab/>
      </w:r>
      <w:r w:rsidRPr="0097572C">
        <w:fldChar w:fldCharType="begin"/>
      </w:r>
      <w:r w:rsidRPr="0097572C">
        <w:instrText xml:space="preserve"> PAGEREF _Toc456713763 \h </w:instrText>
      </w:r>
      <w:r w:rsidRPr="0097572C">
        <w:fldChar w:fldCharType="separate"/>
      </w:r>
      <w:r w:rsidR="004F1CF1">
        <w:t>10</w:t>
      </w:r>
      <w:r w:rsidRPr="0097572C">
        <w:fldChar w:fldCharType="end"/>
      </w:r>
    </w:p>
    <w:p w14:paraId="7D107861" w14:textId="77777777" w:rsidR="002B3E4E" w:rsidRPr="0097572C" w:rsidRDefault="0017459C">
      <w:pPr>
        <w:pStyle w:val="TOC3"/>
        <w:tabs>
          <w:tab w:val="right" w:leader="dot" w:pos="8730"/>
        </w:tabs>
        <w:rPr>
          <w:rFonts w:ascii="Arial" w:hAnsi="Arial" w:cs="Arial"/>
          <w:szCs w:val="24"/>
        </w:rPr>
      </w:pPr>
      <w:r w:rsidRPr="0097572C">
        <w:rPr>
          <w:rFonts w:ascii="Arial" w:hAnsi="Arial" w:cs="Arial"/>
          <w:smallCaps/>
          <w:szCs w:val="24"/>
        </w:rPr>
        <w:fldChar w:fldCharType="end"/>
      </w:r>
    </w:p>
    <w:p w14:paraId="7BE711ED" w14:textId="77777777" w:rsidR="002B3E4E" w:rsidRPr="0097572C" w:rsidRDefault="002B3E4E" w:rsidP="00C83032">
      <w:pPr>
        <w:pStyle w:val="Newpage"/>
        <w:jc w:val="left"/>
        <w:rPr>
          <w:rFonts w:ascii="Arial" w:hAnsi="Arial" w:cs="Arial"/>
          <w:szCs w:val="24"/>
        </w:rPr>
      </w:pPr>
    </w:p>
    <w:p w14:paraId="6AA7B87E" w14:textId="77777777" w:rsidR="00DC78F2" w:rsidRPr="0097572C" w:rsidRDefault="00DC78F2">
      <w:pPr>
        <w:tabs>
          <w:tab w:val="left" w:pos="1440"/>
          <w:tab w:val="left" w:pos="3060"/>
        </w:tabs>
        <w:jc w:val="center"/>
        <w:outlineLvl w:val="0"/>
        <w:rPr>
          <w:rFonts w:ascii="Arial" w:hAnsi="Arial" w:cs="Arial"/>
          <w:b/>
          <w:szCs w:val="24"/>
          <w:lang w:val="es-ES"/>
        </w:rPr>
        <w:sectPr w:rsidR="00DC78F2" w:rsidRPr="0097572C" w:rsidSect="003654E7">
          <w:headerReference w:type="first" r:id="rId9"/>
          <w:pgSz w:w="12240" w:h="15840" w:code="1"/>
          <w:pgMar w:top="1260" w:right="1440" w:bottom="720" w:left="1440" w:header="540" w:footer="706" w:gutter="0"/>
          <w:pgNumType w:fmt="lowerRoman" w:start="1"/>
          <w:cols w:space="720"/>
          <w:titlePg/>
        </w:sectPr>
      </w:pPr>
    </w:p>
    <w:p w14:paraId="3F5D9C4E" w14:textId="77777777" w:rsidR="00B744AC" w:rsidRPr="0097572C" w:rsidRDefault="00B744AC" w:rsidP="00B744AC">
      <w:pPr>
        <w:pStyle w:val="Newpage"/>
        <w:rPr>
          <w:rFonts w:ascii="Arial" w:hAnsi="Arial" w:cs="Arial"/>
          <w:sz w:val="22"/>
          <w:szCs w:val="22"/>
        </w:rPr>
      </w:pPr>
      <w:r w:rsidRPr="0097572C">
        <w:rPr>
          <w:rFonts w:ascii="Arial" w:hAnsi="Arial" w:cs="Arial"/>
          <w:sz w:val="22"/>
          <w:szCs w:val="22"/>
        </w:rPr>
        <w:lastRenderedPageBreak/>
        <w:t>Resumen de Proyecto</w:t>
      </w:r>
    </w:p>
    <w:p w14:paraId="57535776" w14:textId="537112C7" w:rsidR="000A0BCC" w:rsidRPr="0097572C" w:rsidRDefault="00F26D4E" w:rsidP="000A0BCC">
      <w:pPr>
        <w:pStyle w:val="Newpage"/>
        <w:tabs>
          <w:tab w:val="left" w:pos="1440"/>
          <w:tab w:val="left" w:pos="2995"/>
          <w:tab w:val="left" w:pos="4680"/>
          <w:tab w:val="left" w:pos="5155"/>
          <w:tab w:val="left" w:pos="7675"/>
          <w:tab w:val="left" w:pos="10555"/>
        </w:tabs>
        <w:spacing w:after="120"/>
        <w:rPr>
          <w:rFonts w:ascii="Arial" w:hAnsi="Arial" w:cs="Arial"/>
          <w:sz w:val="22"/>
          <w:szCs w:val="22"/>
        </w:rPr>
      </w:pPr>
      <w:r w:rsidRPr="00E069F6" w:rsidDel="00F26D4E">
        <w:rPr>
          <w:rFonts w:ascii="Arial" w:hAnsi="Arial" w:cs="Arial"/>
          <w:sz w:val="22"/>
          <w:szCs w:val="22"/>
        </w:rPr>
        <w:t xml:space="preserve"> </w:t>
      </w:r>
      <w:r w:rsidRPr="00F26D4E">
        <w:rPr>
          <w:rFonts w:ascii="Arial" w:hAnsi="Arial" w:cs="Arial"/>
          <w:sz w:val="22"/>
          <w:szCs w:val="22"/>
        </w:rPr>
        <w:t>PROMOCION</w:t>
      </w:r>
      <w:r w:rsidR="00AF45D0">
        <w:rPr>
          <w:rFonts w:ascii="Arial" w:hAnsi="Arial" w:cs="Arial"/>
          <w:sz w:val="22"/>
          <w:szCs w:val="22"/>
        </w:rPr>
        <w:t xml:space="preserve"> </w:t>
      </w:r>
      <w:r w:rsidRPr="00F26D4E">
        <w:rPr>
          <w:rFonts w:ascii="Arial" w:hAnsi="Arial" w:cs="Arial"/>
          <w:sz w:val="22"/>
          <w:szCs w:val="22"/>
        </w:rPr>
        <w:t xml:space="preserve"> DEL ECOSISTEMA DE </w:t>
      </w:r>
      <w:r w:rsidR="00AF45D0" w:rsidRPr="00AF45D0">
        <w:rPr>
          <w:rFonts w:ascii="Arial" w:hAnsi="Arial" w:cs="Arial"/>
          <w:sz w:val="22"/>
          <w:szCs w:val="22"/>
        </w:rPr>
        <w:t>INVERSION Y EMPRENDIMIENTO DE IMPACTO</w:t>
      </w:r>
      <w:r w:rsidR="00A40C3B">
        <w:rPr>
          <w:rFonts w:ascii="Arial" w:hAnsi="Arial" w:cs="Arial"/>
          <w:sz w:val="22"/>
          <w:szCs w:val="22"/>
        </w:rPr>
        <w:t xml:space="preserve"> </w:t>
      </w:r>
      <w:r w:rsidR="00A40C3B" w:rsidRPr="00A40C3B">
        <w:rPr>
          <w:rFonts w:ascii="Arial" w:hAnsi="Arial" w:cs="Arial"/>
          <w:sz w:val="22"/>
          <w:szCs w:val="22"/>
        </w:rPr>
        <w:t>SOCIO-AMBIENTAL</w:t>
      </w:r>
      <w:r w:rsidR="00D17F79">
        <w:rPr>
          <w:rFonts w:ascii="Arial" w:hAnsi="Arial" w:cs="Arial"/>
          <w:sz w:val="22"/>
          <w:szCs w:val="22"/>
        </w:rPr>
        <w:t xml:space="preserve"> </w:t>
      </w:r>
      <w:r w:rsidR="00E069F6">
        <w:rPr>
          <w:rFonts w:ascii="Arial" w:hAnsi="Arial" w:cs="Arial"/>
          <w:sz w:val="22"/>
          <w:szCs w:val="22"/>
        </w:rPr>
        <w:t>(BR-T1346</w:t>
      </w:r>
      <w:r w:rsidR="000A0BCC" w:rsidRPr="0097572C">
        <w:rPr>
          <w:rFonts w:ascii="Arial" w:hAnsi="Arial" w:cs="Arial"/>
          <w:sz w:val="22"/>
          <w:szCs w:val="22"/>
        </w:rPr>
        <w:t>)</w:t>
      </w:r>
    </w:p>
    <w:p w14:paraId="5F4B912E" w14:textId="77777777" w:rsidR="00D17F79" w:rsidRDefault="00D17F79" w:rsidP="00575461">
      <w:pPr>
        <w:pStyle w:val="Paragraph"/>
        <w:spacing w:after="0"/>
        <w:ind w:left="0" w:firstLine="0"/>
        <w:rPr>
          <w:rFonts w:ascii="Arial" w:hAnsi="Arial" w:cs="Arial"/>
          <w:sz w:val="22"/>
          <w:szCs w:val="22"/>
        </w:rPr>
      </w:pPr>
    </w:p>
    <w:p w14:paraId="0586B888" w14:textId="77777777" w:rsidR="00575461" w:rsidRDefault="00575461" w:rsidP="00575461">
      <w:pPr>
        <w:pStyle w:val="Paragraph"/>
        <w:spacing w:after="0"/>
        <w:ind w:left="2" w:hanging="2"/>
        <w:rPr>
          <w:rFonts w:ascii="Arial" w:hAnsi="Arial" w:cs="Arial"/>
          <w:sz w:val="22"/>
          <w:szCs w:val="22"/>
        </w:rPr>
      </w:pPr>
      <w:r>
        <w:rPr>
          <w:rFonts w:ascii="Arial" w:hAnsi="Arial" w:cs="Arial"/>
          <w:sz w:val="22"/>
          <w:szCs w:val="22"/>
        </w:rPr>
        <w:t>Como respuesta a los problemas de desigualdad social, y ante las limitaciones de los gobiernos para lograr las coberturas requeridas con los resultados y calidad necesarias, en los últimos años han ido surgiendo y cobrando gran relevancia los emprendimientos sociales, que junto a la obtención de resultados financieros, buscan de manera explícita generar una transformación social y/o ambiental alineada que contribuya a la solución de estas problemáticas.</w:t>
      </w:r>
    </w:p>
    <w:p w14:paraId="1C61E8C3" w14:textId="77777777" w:rsidR="00575461" w:rsidRDefault="00575461" w:rsidP="00575461">
      <w:pPr>
        <w:pStyle w:val="Paragraph"/>
        <w:tabs>
          <w:tab w:val="left" w:pos="720"/>
        </w:tabs>
        <w:ind w:left="0" w:firstLine="0"/>
        <w:rPr>
          <w:rFonts w:ascii="Arial" w:hAnsi="Arial" w:cs="Arial"/>
          <w:sz w:val="22"/>
          <w:szCs w:val="22"/>
        </w:rPr>
      </w:pPr>
      <w:r>
        <w:rPr>
          <w:rFonts w:ascii="Arial" w:hAnsi="Arial" w:cs="Arial"/>
          <w:sz w:val="22"/>
          <w:szCs w:val="22"/>
        </w:rPr>
        <w:t xml:space="preserve">En el caso de Brasil, el ecosistema de emprendimientos sociales e inversiones de impacto  se encuentra en fases nacientes, en el que si bien se puede observar un creciente interés y presencia de actores e iniciativas, éstos permanecen mayormente fragmentados y en estados incipientes de desarrollo. Son reflejo de ello: (i) la escasa masa crítica de emprendimientos sociales con modelos de negocio innovadores y escalables, que sean “invertibles”;  (ii) limitados mecanismos y fuentes de financiamiento disponibles para este tipo de compañías, (iii) escaso número de incubadoras y aceleradoras trabajando con enfoque de impacto, y (iv) articulación y vínculos de colaboración débiles entre los actores del ecosistema. </w:t>
      </w:r>
    </w:p>
    <w:p w14:paraId="732B52E2" w14:textId="77777777" w:rsidR="00575461" w:rsidRDefault="00575461" w:rsidP="00575461">
      <w:pPr>
        <w:pStyle w:val="Paragraph"/>
        <w:spacing w:after="0"/>
        <w:ind w:left="2" w:hanging="2"/>
        <w:rPr>
          <w:rFonts w:ascii="Arial" w:hAnsi="Arial" w:cs="Arial"/>
          <w:sz w:val="22"/>
          <w:szCs w:val="22"/>
        </w:rPr>
      </w:pPr>
      <w:r>
        <w:rPr>
          <w:rFonts w:ascii="Arial" w:hAnsi="Arial" w:cs="Arial"/>
          <w:sz w:val="22"/>
          <w:szCs w:val="22"/>
        </w:rPr>
        <w:t xml:space="preserve">A través del presente proyecto se propone </w:t>
      </w:r>
      <w:r>
        <w:rPr>
          <w:rFonts w:ascii="Arial" w:hAnsi="Arial" w:cs="Calibri"/>
          <w:sz w:val="22"/>
          <w:szCs w:val="22"/>
        </w:rPr>
        <w:t>contribuir a mejorar las vidas de las poblaciones pobres y vulnerables de Brasil,</w:t>
      </w:r>
      <w:r>
        <w:rPr>
          <w:rFonts w:ascii="Arial" w:hAnsi="Arial" w:cs="Arial"/>
          <w:sz w:val="22"/>
          <w:szCs w:val="22"/>
        </w:rPr>
        <w:t xml:space="preserve"> </w:t>
      </w:r>
      <w:r>
        <w:rPr>
          <w:rFonts w:ascii="Arial" w:hAnsi="Arial" w:cs="Calibri"/>
          <w:sz w:val="22"/>
          <w:szCs w:val="22"/>
        </w:rPr>
        <w:t xml:space="preserve">promoviendo la creación y crecimiento sostenible de emprendimientos sociales capaces de desarrollar y escalar innovaciones enfocadas en resolver problemas sociales y medioambientales. </w:t>
      </w:r>
      <w:r>
        <w:rPr>
          <w:rFonts w:ascii="Arial" w:hAnsi="Arial" w:cs="Arial"/>
          <w:sz w:val="22"/>
          <w:szCs w:val="22"/>
        </w:rPr>
        <w:t>El proyecto se enfocará en dos líneas estratégicas:</w:t>
      </w:r>
      <w:r>
        <w:rPr>
          <w:rFonts w:ascii="Arial" w:hAnsi="Arial" w:cs="Arial"/>
          <w:b/>
          <w:sz w:val="22"/>
          <w:szCs w:val="22"/>
        </w:rPr>
        <w:t xml:space="preserve"> </w:t>
      </w:r>
    </w:p>
    <w:p w14:paraId="6017A455" w14:textId="12601FAF" w:rsidR="00575461" w:rsidRDefault="00575461" w:rsidP="00575461">
      <w:pPr>
        <w:pStyle w:val="Paragraph"/>
        <w:spacing w:after="0"/>
        <w:ind w:left="2" w:hanging="2"/>
        <w:rPr>
          <w:rFonts w:ascii="Arial" w:hAnsi="Arial" w:cs="Arial"/>
          <w:sz w:val="22"/>
          <w:szCs w:val="22"/>
        </w:rPr>
      </w:pPr>
      <w:r>
        <w:rPr>
          <w:rFonts w:ascii="Arial" w:hAnsi="Arial" w:cs="Arial"/>
          <w:sz w:val="22"/>
          <w:szCs w:val="22"/>
        </w:rPr>
        <w:t xml:space="preserve">(i) A través de un </w:t>
      </w:r>
      <w:r>
        <w:rPr>
          <w:rFonts w:ascii="Arial" w:hAnsi="Arial" w:cs="Arial"/>
          <w:b/>
          <w:sz w:val="22"/>
          <w:szCs w:val="22"/>
        </w:rPr>
        <w:t>programa de aceleración e incubación de</w:t>
      </w:r>
      <w:r w:rsidR="00B1163D">
        <w:rPr>
          <w:rFonts w:ascii="Arial" w:hAnsi="Arial" w:cs="Arial"/>
          <w:b/>
          <w:sz w:val="22"/>
          <w:szCs w:val="22"/>
        </w:rPr>
        <w:t xml:space="preserve"> emprendimientos sociales </w:t>
      </w:r>
      <w:r>
        <w:rPr>
          <w:rFonts w:ascii="Arial" w:hAnsi="Arial" w:cs="Arial"/>
          <w:b/>
          <w:sz w:val="22"/>
          <w:szCs w:val="22"/>
        </w:rPr>
        <w:t>(A&amp;I)</w:t>
      </w:r>
      <w:r>
        <w:rPr>
          <w:rFonts w:ascii="Arial" w:hAnsi="Arial" w:cs="Arial"/>
          <w:sz w:val="22"/>
          <w:szCs w:val="22"/>
        </w:rPr>
        <w:t xml:space="preserve">, ICE buscará incrementar de manera significativa el pipeline de emprendimientos sociales con modelos de negocio innovadores y potencial de alto impacto social y/o ambiental. Para ello se trabajará con un enfoque integral de fortalecimiento de capacidades de las A&amp;I para incorporar y gestionar estrategias de incubación </w:t>
      </w:r>
      <w:r w:rsidR="00F936BD">
        <w:rPr>
          <w:rFonts w:ascii="Arial" w:hAnsi="Arial" w:cs="Arial"/>
          <w:sz w:val="22"/>
          <w:szCs w:val="22"/>
        </w:rPr>
        <w:t>o</w:t>
      </w:r>
      <w:r>
        <w:rPr>
          <w:rFonts w:ascii="Arial" w:hAnsi="Arial" w:cs="Arial"/>
          <w:sz w:val="22"/>
          <w:szCs w:val="22"/>
        </w:rPr>
        <w:t xml:space="preserve"> aceleración de emprendimientos sociales, así como la movilización de capital semilla inteligente a los emprendimientos más promisorios.</w:t>
      </w:r>
    </w:p>
    <w:p w14:paraId="060830DE" w14:textId="77777777" w:rsidR="00575461" w:rsidRDefault="00575461" w:rsidP="00575461">
      <w:pPr>
        <w:pStyle w:val="Paragraph"/>
        <w:tabs>
          <w:tab w:val="clear" w:pos="720"/>
          <w:tab w:val="left" w:pos="708"/>
        </w:tabs>
        <w:ind w:left="0" w:firstLine="0"/>
        <w:rPr>
          <w:rFonts w:ascii="Arial" w:hAnsi="Arial" w:cs="Arial"/>
          <w:sz w:val="22"/>
          <w:szCs w:val="22"/>
        </w:rPr>
      </w:pPr>
      <w:r>
        <w:rPr>
          <w:rFonts w:ascii="Arial" w:hAnsi="Arial" w:cs="Arial"/>
          <w:sz w:val="22"/>
          <w:szCs w:val="22"/>
        </w:rPr>
        <w:t xml:space="preserve">(ii) Con la meta de </w:t>
      </w:r>
      <w:r>
        <w:rPr>
          <w:rFonts w:ascii="Arial" w:hAnsi="Arial" w:cs="Arial"/>
          <w:b/>
          <w:sz w:val="22"/>
          <w:szCs w:val="22"/>
        </w:rPr>
        <w:t xml:space="preserve">construir las bases de un entorno propicio para </w:t>
      </w:r>
      <w:r>
        <w:rPr>
          <w:rFonts w:ascii="Arial" w:hAnsi="Arial" w:cs="Calibri"/>
          <w:b/>
          <w:sz w:val="22"/>
          <w:szCs w:val="22"/>
        </w:rPr>
        <w:t>la creación y crecimiento sostenible de emprendimientos capaces de desarrollar y escalar innovaciones sociales en el país</w:t>
      </w:r>
      <w:r>
        <w:rPr>
          <w:rFonts w:ascii="Arial" w:hAnsi="Arial" w:cs="Arial"/>
          <w:sz w:val="22"/>
          <w:szCs w:val="22"/>
        </w:rPr>
        <w:t xml:space="preserve">, se apoyará la ejecución de las recomendaciones estratégicas definidas por la </w:t>
      </w:r>
      <w:proofErr w:type="spellStart"/>
      <w:r>
        <w:rPr>
          <w:rFonts w:ascii="Arial" w:hAnsi="Arial" w:cs="Arial"/>
          <w:i/>
          <w:sz w:val="22"/>
          <w:szCs w:val="22"/>
        </w:rPr>
        <w:t>Força</w:t>
      </w:r>
      <w:proofErr w:type="spellEnd"/>
      <w:r>
        <w:rPr>
          <w:rFonts w:ascii="Arial" w:hAnsi="Arial" w:cs="Arial"/>
          <w:i/>
          <w:sz w:val="22"/>
          <w:szCs w:val="22"/>
        </w:rPr>
        <w:t xml:space="preserve"> </w:t>
      </w:r>
      <w:proofErr w:type="spellStart"/>
      <w:r>
        <w:rPr>
          <w:rFonts w:ascii="Arial" w:hAnsi="Arial" w:cs="Arial"/>
          <w:i/>
          <w:sz w:val="22"/>
          <w:szCs w:val="22"/>
        </w:rPr>
        <w:t>Tarefa</w:t>
      </w:r>
      <w:proofErr w:type="spellEnd"/>
      <w:r>
        <w:rPr>
          <w:rFonts w:ascii="Arial" w:hAnsi="Arial" w:cs="Arial"/>
          <w:i/>
          <w:sz w:val="22"/>
          <w:szCs w:val="22"/>
        </w:rPr>
        <w:t xml:space="preserve"> de </w:t>
      </w:r>
      <w:proofErr w:type="spellStart"/>
      <w:r>
        <w:rPr>
          <w:rFonts w:ascii="Arial" w:hAnsi="Arial" w:cs="Arial"/>
          <w:i/>
          <w:sz w:val="22"/>
          <w:szCs w:val="22"/>
        </w:rPr>
        <w:t>Finanças</w:t>
      </w:r>
      <w:proofErr w:type="spellEnd"/>
      <w:r>
        <w:rPr>
          <w:rFonts w:ascii="Arial" w:hAnsi="Arial" w:cs="Arial"/>
          <w:i/>
          <w:sz w:val="22"/>
          <w:szCs w:val="22"/>
        </w:rPr>
        <w:t xml:space="preserve"> </w:t>
      </w:r>
      <w:proofErr w:type="spellStart"/>
      <w:r>
        <w:rPr>
          <w:rFonts w:ascii="Arial" w:hAnsi="Arial" w:cs="Arial"/>
          <w:i/>
          <w:sz w:val="22"/>
          <w:szCs w:val="22"/>
        </w:rPr>
        <w:t>Sociais</w:t>
      </w:r>
      <w:proofErr w:type="spellEnd"/>
      <w:r>
        <w:rPr>
          <w:rFonts w:ascii="Arial" w:hAnsi="Arial" w:cs="Arial"/>
          <w:sz w:val="22"/>
          <w:szCs w:val="22"/>
        </w:rPr>
        <w:t xml:space="preserve">, y también se apoyará la expansión del programa Academia, a fin de instalar la temática de inversiones de impacto en el ámbito de la enseñanza superior, además de estimular la creación de emprendimientos sociales en dicho contexto.  </w:t>
      </w:r>
    </w:p>
    <w:p w14:paraId="03475BEA" w14:textId="77777777" w:rsidR="00575461" w:rsidRPr="00925BF6" w:rsidRDefault="00575461" w:rsidP="00575461">
      <w:pPr>
        <w:pStyle w:val="Paragraph"/>
        <w:spacing w:after="0"/>
        <w:ind w:left="2" w:hanging="2"/>
        <w:rPr>
          <w:rFonts w:ascii="Arial" w:hAnsi="Arial"/>
          <w:sz w:val="22"/>
          <w:szCs w:val="22"/>
          <w:lang w:val="es-ES_tradnl"/>
        </w:rPr>
      </w:pPr>
      <w:r>
        <w:rPr>
          <w:rFonts w:ascii="Arial" w:hAnsi="Arial"/>
          <w:sz w:val="22"/>
          <w:szCs w:val="22"/>
          <w:lang w:val="es-ES_tradnl"/>
        </w:rPr>
        <w:t xml:space="preserve">Este es el primer proyecto del FOMIN que apoya de manera sistemática el proceso de construcción y consolidación de un ecosistema de inversiones de impacto y de emprendimientos sociales de alcance nacional, de </w:t>
      </w:r>
      <w:r w:rsidRPr="00925BF6">
        <w:rPr>
          <w:rFonts w:ascii="Arial" w:hAnsi="Arial"/>
          <w:sz w:val="22"/>
          <w:szCs w:val="22"/>
          <w:lang w:val="es-ES_tradnl"/>
        </w:rPr>
        <w:t xml:space="preserve">la mano de un socio con gran capacidad de movilización y ejecución como es ICE. De resultar exitoso, el proyecto tendrá un altísimo potencial de demostración en otros países de la región.  </w:t>
      </w:r>
    </w:p>
    <w:p w14:paraId="639DDA60" w14:textId="08C86F2B" w:rsidR="00575461" w:rsidRDefault="00575461" w:rsidP="00F31C35">
      <w:pPr>
        <w:pStyle w:val="Paragraph"/>
        <w:spacing w:after="0"/>
        <w:ind w:left="2" w:hanging="2"/>
        <w:rPr>
          <w:rFonts w:ascii="Arial" w:hAnsi="Arial" w:cs="Arial"/>
          <w:sz w:val="22"/>
          <w:szCs w:val="22"/>
        </w:rPr>
      </w:pPr>
      <w:r w:rsidRPr="00925BF6">
        <w:rPr>
          <w:rFonts w:ascii="Arial" w:hAnsi="Arial" w:cs="Arial"/>
          <w:sz w:val="22"/>
          <w:szCs w:val="22"/>
        </w:rPr>
        <w:t xml:space="preserve">Como resultado, se espera alcanzar: (i) </w:t>
      </w:r>
      <w:r w:rsidR="0076016C">
        <w:rPr>
          <w:rFonts w:ascii="Arial" w:hAnsi="Arial" w:cs="Arial"/>
          <w:sz w:val="22"/>
          <w:szCs w:val="22"/>
        </w:rPr>
        <w:t xml:space="preserve">al menos </w:t>
      </w:r>
      <w:r w:rsidR="007C1F01">
        <w:rPr>
          <w:rFonts w:ascii="Arial" w:hAnsi="Arial" w:cs="Arial"/>
          <w:sz w:val="22"/>
          <w:szCs w:val="22"/>
        </w:rPr>
        <w:t>1</w:t>
      </w:r>
      <w:r w:rsidR="00925BF6" w:rsidRPr="00925BF6">
        <w:rPr>
          <w:rFonts w:ascii="Arial" w:hAnsi="Arial" w:cs="Arial"/>
          <w:sz w:val="22"/>
          <w:szCs w:val="22"/>
        </w:rPr>
        <w:t>00 mil</w:t>
      </w:r>
      <w:r w:rsidR="00E805B7" w:rsidRPr="00925BF6">
        <w:rPr>
          <w:rFonts w:ascii="Arial" w:hAnsi="Arial" w:cs="Arial"/>
          <w:sz w:val="22"/>
          <w:szCs w:val="22"/>
        </w:rPr>
        <w:t xml:space="preserve"> de</w:t>
      </w:r>
      <w:r w:rsidRPr="00925BF6">
        <w:rPr>
          <w:rFonts w:ascii="Arial" w:hAnsi="Arial" w:cs="Arial"/>
          <w:sz w:val="22"/>
          <w:szCs w:val="22"/>
        </w:rPr>
        <w:t xml:space="preserve"> personas pobres y de bajos ingresos que acceden a productos y servicios ofrecidos por los emprendimientos sociales; (ii) </w:t>
      </w:r>
      <w:r w:rsidR="00E805B7" w:rsidRPr="00925BF6">
        <w:rPr>
          <w:rFonts w:ascii="Arial" w:hAnsi="Arial" w:cs="Arial"/>
          <w:sz w:val="22"/>
          <w:szCs w:val="22"/>
        </w:rPr>
        <w:t xml:space="preserve"> 40 incubadoras y aceleradoras del país que incorporan o expanden su portafolio de emprendimientos sociales, y (iii)</w:t>
      </w:r>
      <w:r w:rsidR="003820B7">
        <w:rPr>
          <w:rFonts w:ascii="Arial" w:hAnsi="Arial" w:cs="Arial"/>
          <w:sz w:val="22"/>
          <w:szCs w:val="22"/>
        </w:rPr>
        <w:t xml:space="preserve"> </w:t>
      </w:r>
      <w:r w:rsidR="00E805B7" w:rsidRPr="00925BF6">
        <w:rPr>
          <w:rFonts w:ascii="Arial" w:hAnsi="Arial" w:cs="Arial"/>
          <w:sz w:val="22"/>
          <w:szCs w:val="22"/>
        </w:rPr>
        <w:t>16</w:t>
      </w:r>
      <w:r w:rsidRPr="00925BF6">
        <w:rPr>
          <w:rFonts w:ascii="Arial" w:hAnsi="Arial" w:cs="Arial"/>
          <w:sz w:val="22"/>
          <w:szCs w:val="22"/>
        </w:rPr>
        <w:t xml:space="preserve"> emprendimientos sociales que participan en proces</w:t>
      </w:r>
      <w:r w:rsidR="00E805B7" w:rsidRPr="00925BF6">
        <w:rPr>
          <w:rFonts w:ascii="Arial" w:hAnsi="Arial" w:cs="Arial"/>
          <w:sz w:val="22"/>
          <w:szCs w:val="22"/>
        </w:rPr>
        <w:t xml:space="preserve">os de incubación o aceleración. </w:t>
      </w:r>
      <w:r w:rsidRPr="00925BF6">
        <w:rPr>
          <w:rFonts w:ascii="Arial" w:hAnsi="Arial" w:cs="Arial"/>
          <w:sz w:val="22"/>
          <w:szCs w:val="22"/>
        </w:rPr>
        <w:t>Por último, el proyecto podrá ser la punta de lanza</w:t>
      </w:r>
      <w:r>
        <w:rPr>
          <w:rFonts w:ascii="Arial" w:hAnsi="Arial" w:cs="Arial"/>
          <w:sz w:val="22"/>
          <w:szCs w:val="22"/>
        </w:rPr>
        <w:t xml:space="preserve"> de un conjunto de instrumentos y recomendaciones de política pública, apoyadas por </w:t>
      </w:r>
      <w:r w:rsidR="00553C29">
        <w:rPr>
          <w:rFonts w:ascii="Arial" w:hAnsi="Arial" w:cs="Arial"/>
          <w:b/>
          <w:sz w:val="22"/>
          <w:szCs w:val="22"/>
        </w:rPr>
        <w:t>BID/</w:t>
      </w:r>
      <w:r>
        <w:rPr>
          <w:rFonts w:ascii="Arial" w:hAnsi="Arial" w:cs="Arial"/>
          <w:b/>
          <w:sz w:val="22"/>
          <w:szCs w:val="22"/>
        </w:rPr>
        <w:t>CTI</w:t>
      </w:r>
      <w:r>
        <w:rPr>
          <w:rFonts w:ascii="Arial" w:hAnsi="Arial" w:cs="Arial"/>
          <w:sz w:val="22"/>
          <w:szCs w:val="22"/>
        </w:rPr>
        <w:t xml:space="preserve"> – que integra el equipo de este proyecto, para su implementación en los tres niveles de gobierno en Brasil.</w:t>
      </w:r>
    </w:p>
    <w:p w14:paraId="708672F1" w14:textId="77777777" w:rsidR="000137B0" w:rsidRPr="00C43024" w:rsidRDefault="000137B0" w:rsidP="00C43024">
      <w:pPr>
        <w:pStyle w:val="Paragraph"/>
        <w:spacing w:after="0"/>
        <w:ind w:left="2" w:hanging="2"/>
        <w:rPr>
          <w:rFonts w:ascii="Arial" w:hAnsi="Arial" w:cs="Arial"/>
          <w:sz w:val="22"/>
          <w:szCs w:val="22"/>
        </w:rPr>
        <w:sectPr w:rsidR="000137B0" w:rsidRPr="00C43024" w:rsidSect="009C42BF">
          <w:pgSz w:w="12240" w:h="15840" w:code="1"/>
          <w:pgMar w:top="1260" w:right="1440" w:bottom="720" w:left="1440" w:header="540" w:footer="706" w:gutter="0"/>
          <w:pgNumType w:fmt="lowerRoman"/>
          <w:cols w:space="720"/>
          <w:titlePg/>
        </w:sectPr>
      </w:pPr>
    </w:p>
    <w:p w14:paraId="37AA769E" w14:textId="07F42BAB" w:rsidR="00C43024" w:rsidRDefault="00C43024" w:rsidP="008371A8">
      <w:pPr>
        <w:pStyle w:val="Paragraph"/>
        <w:spacing w:after="0"/>
        <w:ind w:left="2" w:hanging="2"/>
        <w:rPr>
          <w:rFonts w:ascii="Arial" w:hAnsi="Arial" w:cs="Arial"/>
          <w:sz w:val="22"/>
          <w:szCs w:val="22"/>
        </w:rPr>
      </w:pPr>
    </w:p>
    <w:p w14:paraId="77AB06A4" w14:textId="77777777" w:rsidR="002B3E4E" w:rsidRPr="0097572C" w:rsidRDefault="00E7654E">
      <w:pPr>
        <w:pStyle w:val="Newpage"/>
        <w:rPr>
          <w:rFonts w:ascii="Arial" w:hAnsi="Arial" w:cs="Arial"/>
          <w:sz w:val="20"/>
        </w:rPr>
      </w:pPr>
      <w:r w:rsidRPr="0097572C">
        <w:rPr>
          <w:rFonts w:ascii="Arial" w:hAnsi="Arial" w:cs="Arial"/>
          <w:sz w:val="20"/>
        </w:rPr>
        <w:t>anexos</w:t>
      </w:r>
    </w:p>
    <w:p w14:paraId="772AA7A1" w14:textId="77777777" w:rsidR="002B3E4E" w:rsidRPr="0097572C" w:rsidRDefault="002B3E4E">
      <w:pPr>
        <w:pStyle w:val="Newpage"/>
        <w:rPr>
          <w:rFonts w:ascii="Arial" w:hAnsi="Arial" w:cs="Arial"/>
          <w:sz w:val="22"/>
          <w:szCs w:val="22"/>
        </w:rPr>
      </w:pPr>
    </w:p>
    <w:tbl>
      <w:tblPr>
        <w:tblW w:w="0" w:type="auto"/>
        <w:tblLayout w:type="fixed"/>
        <w:tblCellMar>
          <w:left w:w="122" w:type="dxa"/>
          <w:right w:w="122" w:type="dxa"/>
        </w:tblCellMar>
        <w:tblLook w:val="0000" w:firstRow="0" w:lastRow="0" w:firstColumn="0" w:lastColumn="0" w:noHBand="0" w:noVBand="0"/>
      </w:tblPr>
      <w:tblGrid>
        <w:gridCol w:w="1947"/>
        <w:gridCol w:w="7023"/>
      </w:tblGrid>
      <w:tr w:rsidR="002B3E4E" w:rsidRPr="0097572C" w14:paraId="06C5A166" w14:textId="77777777" w:rsidTr="00EB519B">
        <w:trPr>
          <w:cantSplit/>
          <w:trHeight w:val="405"/>
        </w:trPr>
        <w:tc>
          <w:tcPr>
            <w:tcW w:w="1947" w:type="dxa"/>
            <w:vAlign w:val="center"/>
          </w:tcPr>
          <w:p w14:paraId="3A6DB49D" w14:textId="77777777" w:rsidR="002B3E4E" w:rsidRPr="0097572C" w:rsidRDefault="001167E8">
            <w:pPr>
              <w:pStyle w:val="Annex"/>
              <w:rPr>
                <w:rFonts w:ascii="Arial" w:hAnsi="Arial" w:cs="Arial"/>
                <w:sz w:val="22"/>
                <w:szCs w:val="22"/>
                <w:lang w:val="es-ES"/>
              </w:rPr>
            </w:pPr>
            <w:r w:rsidRPr="0097572C">
              <w:rPr>
                <w:rFonts w:ascii="Arial" w:hAnsi="Arial" w:cs="Arial"/>
                <w:sz w:val="22"/>
                <w:szCs w:val="22"/>
                <w:lang w:val="es-ES"/>
              </w:rPr>
              <w:t>Anexo i</w:t>
            </w:r>
          </w:p>
        </w:tc>
        <w:tc>
          <w:tcPr>
            <w:tcW w:w="7023" w:type="dxa"/>
            <w:vAlign w:val="center"/>
          </w:tcPr>
          <w:p w14:paraId="1DB6BEE2" w14:textId="77777777" w:rsidR="002B3E4E" w:rsidRPr="0097572C" w:rsidRDefault="001167E8">
            <w:pPr>
              <w:tabs>
                <w:tab w:val="left" w:pos="3060"/>
              </w:tabs>
              <w:rPr>
                <w:rFonts w:ascii="Arial" w:hAnsi="Arial" w:cs="Arial"/>
                <w:sz w:val="22"/>
                <w:szCs w:val="22"/>
                <w:lang w:val="es-ES"/>
              </w:rPr>
            </w:pPr>
            <w:r w:rsidRPr="0097572C">
              <w:rPr>
                <w:rFonts w:ascii="Arial" w:hAnsi="Arial" w:cs="Arial"/>
                <w:sz w:val="22"/>
                <w:szCs w:val="22"/>
                <w:lang w:val="es-ES"/>
              </w:rPr>
              <w:t>Matriz de Resultados</w:t>
            </w:r>
          </w:p>
        </w:tc>
      </w:tr>
      <w:tr w:rsidR="002B3E4E" w:rsidRPr="008A063B" w14:paraId="657DDC0D" w14:textId="77777777" w:rsidTr="00EB519B">
        <w:trPr>
          <w:cantSplit/>
          <w:trHeight w:val="405"/>
        </w:trPr>
        <w:tc>
          <w:tcPr>
            <w:tcW w:w="1947" w:type="dxa"/>
            <w:vAlign w:val="center"/>
          </w:tcPr>
          <w:p w14:paraId="49E09FC8" w14:textId="77777777" w:rsidR="002B3E4E" w:rsidRDefault="001167E8">
            <w:pPr>
              <w:pStyle w:val="Annex"/>
              <w:rPr>
                <w:rFonts w:ascii="Arial" w:hAnsi="Arial" w:cs="Arial"/>
                <w:sz w:val="22"/>
                <w:szCs w:val="22"/>
                <w:lang w:val="es-ES"/>
              </w:rPr>
            </w:pPr>
            <w:r w:rsidRPr="0097572C">
              <w:rPr>
                <w:rFonts w:ascii="Arial" w:hAnsi="Arial" w:cs="Arial"/>
                <w:sz w:val="22"/>
                <w:szCs w:val="22"/>
                <w:lang w:val="es-ES"/>
              </w:rPr>
              <w:t>A</w:t>
            </w:r>
            <w:r w:rsidR="002B3E4E" w:rsidRPr="0097572C">
              <w:rPr>
                <w:rFonts w:ascii="Arial" w:hAnsi="Arial" w:cs="Arial"/>
                <w:sz w:val="22"/>
                <w:szCs w:val="22"/>
                <w:lang w:val="es-ES"/>
              </w:rPr>
              <w:t>NEX</w:t>
            </w:r>
            <w:r w:rsidRPr="0097572C">
              <w:rPr>
                <w:rFonts w:ascii="Arial" w:hAnsi="Arial" w:cs="Arial"/>
                <w:sz w:val="22"/>
                <w:szCs w:val="22"/>
                <w:lang w:val="es-ES"/>
              </w:rPr>
              <w:t>O</w:t>
            </w:r>
            <w:r w:rsidR="002B3E4E" w:rsidRPr="0097572C">
              <w:rPr>
                <w:rFonts w:ascii="Arial" w:hAnsi="Arial" w:cs="Arial"/>
                <w:sz w:val="22"/>
                <w:szCs w:val="22"/>
                <w:lang w:val="es-ES"/>
              </w:rPr>
              <w:t xml:space="preserve"> II</w:t>
            </w:r>
          </w:p>
          <w:p w14:paraId="66CD697E" w14:textId="495EAB39" w:rsidR="00F31C35" w:rsidRPr="0097572C" w:rsidRDefault="00F31C35">
            <w:pPr>
              <w:pStyle w:val="Annex"/>
              <w:rPr>
                <w:rFonts w:ascii="Arial" w:hAnsi="Arial" w:cs="Arial"/>
                <w:sz w:val="22"/>
                <w:szCs w:val="22"/>
                <w:lang w:val="es-ES"/>
              </w:rPr>
            </w:pPr>
            <w:r>
              <w:rPr>
                <w:rFonts w:ascii="Arial" w:hAnsi="Arial" w:cs="Arial"/>
                <w:sz w:val="22"/>
                <w:szCs w:val="22"/>
                <w:lang w:val="es-ES"/>
              </w:rPr>
              <w:t>Anexo iii</w:t>
            </w:r>
          </w:p>
        </w:tc>
        <w:tc>
          <w:tcPr>
            <w:tcW w:w="7023" w:type="dxa"/>
            <w:vAlign w:val="center"/>
          </w:tcPr>
          <w:p w14:paraId="4FDB954E" w14:textId="77777777" w:rsidR="00F31C35" w:rsidRDefault="001167E8">
            <w:pPr>
              <w:tabs>
                <w:tab w:val="left" w:pos="3060"/>
              </w:tabs>
              <w:rPr>
                <w:rFonts w:ascii="Arial" w:hAnsi="Arial" w:cs="Arial"/>
                <w:sz w:val="22"/>
                <w:szCs w:val="22"/>
                <w:lang w:val="es-ES"/>
              </w:rPr>
            </w:pPr>
            <w:r w:rsidRPr="0097572C">
              <w:rPr>
                <w:rFonts w:ascii="Arial" w:hAnsi="Arial" w:cs="Arial"/>
                <w:sz w:val="22"/>
                <w:szCs w:val="22"/>
                <w:lang w:val="es-ES"/>
              </w:rPr>
              <w:t>Presupuesto Resumido</w:t>
            </w:r>
          </w:p>
          <w:p w14:paraId="715503C0" w14:textId="7C037E70" w:rsidR="00F31C35" w:rsidRPr="0097572C" w:rsidRDefault="00F31C35">
            <w:pPr>
              <w:tabs>
                <w:tab w:val="left" w:pos="3060"/>
              </w:tabs>
              <w:rPr>
                <w:rFonts w:ascii="Arial" w:hAnsi="Arial" w:cs="Arial"/>
                <w:sz w:val="22"/>
                <w:szCs w:val="22"/>
                <w:lang w:val="es-ES"/>
              </w:rPr>
            </w:pPr>
            <w:r>
              <w:rPr>
                <w:rFonts w:ascii="Arial" w:hAnsi="Arial" w:cs="Arial"/>
                <w:sz w:val="22"/>
                <w:szCs w:val="22"/>
                <w:lang w:val="es-ES"/>
              </w:rPr>
              <w:t>Mecanismo de funcionamiento del Programa de Aceleración e Incubación</w:t>
            </w:r>
          </w:p>
        </w:tc>
      </w:tr>
    </w:tbl>
    <w:p w14:paraId="286FCFF1" w14:textId="77777777" w:rsidR="002B3E4E" w:rsidRPr="0097572C" w:rsidRDefault="002B3E4E">
      <w:pPr>
        <w:pStyle w:val="Newpage"/>
        <w:rPr>
          <w:rFonts w:ascii="Arial" w:hAnsi="Arial" w:cs="Arial"/>
          <w:sz w:val="22"/>
          <w:szCs w:val="22"/>
        </w:rPr>
      </w:pPr>
    </w:p>
    <w:p w14:paraId="648915A2" w14:textId="77777777" w:rsidR="002B3E4E" w:rsidRPr="0097572C" w:rsidRDefault="002B3E4E">
      <w:pPr>
        <w:pStyle w:val="Newpage"/>
        <w:rPr>
          <w:rFonts w:ascii="Arial" w:hAnsi="Arial" w:cs="Arial"/>
          <w:szCs w:val="24"/>
        </w:rPr>
      </w:pPr>
    </w:p>
    <w:p w14:paraId="7A0FD3D2" w14:textId="77777777" w:rsidR="002B3E4E" w:rsidRPr="0097572C" w:rsidRDefault="002B3E4E">
      <w:pPr>
        <w:pStyle w:val="Newpage"/>
        <w:rPr>
          <w:rFonts w:ascii="Arial" w:hAnsi="Arial" w:cs="Arial"/>
          <w:szCs w:val="24"/>
        </w:rPr>
      </w:pPr>
    </w:p>
    <w:p w14:paraId="4C3E15AD" w14:textId="77777777" w:rsidR="002B3E4E" w:rsidRPr="0097572C" w:rsidRDefault="002B3E4E">
      <w:pPr>
        <w:pStyle w:val="Newpage"/>
        <w:rPr>
          <w:rFonts w:ascii="Arial" w:hAnsi="Arial" w:cs="Arial"/>
          <w:szCs w:val="24"/>
        </w:rPr>
      </w:pPr>
    </w:p>
    <w:p w14:paraId="04D26764" w14:textId="77777777" w:rsidR="001167E8" w:rsidRPr="0097572C" w:rsidRDefault="001167E8" w:rsidP="001167E8">
      <w:pPr>
        <w:pStyle w:val="Newpage"/>
        <w:rPr>
          <w:rFonts w:ascii="Arial" w:hAnsi="Arial" w:cs="Arial"/>
          <w:sz w:val="20"/>
        </w:rPr>
      </w:pPr>
      <w:r w:rsidRPr="0097572C">
        <w:rPr>
          <w:rFonts w:ascii="Arial" w:hAnsi="Arial" w:cs="Arial"/>
          <w:sz w:val="20"/>
        </w:rPr>
        <w:t>Apéndices</w:t>
      </w:r>
    </w:p>
    <w:p w14:paraId="16D51D21" w14:textId="77777777" w:rsidR="002B3E4E" w:rsidRPr="0097572C" w:rsidRDefault="002B3E4E">
      <w:pPr>
        <w:tabs>
          <w:tab w:val="left" w:pos="3060"/>
        </w:tabs>
        <w:jc w:val="center"/>
        <w:rPr>
          <w:rFonts w:ascii="Arial" w:hAnsi="Arial" w:cs="Arial"/>
          <w:b/>
          <w:szCs w:val="24"/>
          <w:lang w:val="es-ES"/>
        </w:rPr>
      </w:pPr>
    </w:p>
    <w:tbl>
      <w:tblPr>
        <w:tblW w:w="0" w:type="auto"/>
        <w:tblLayout w:type="fixed"/>
        <w:tblCellMar>
          <w:left w:w="122" w:type="dxa"/>
          <w:right w:w="122" w:type="dxa"/>
        </w:tblCellMar>
        <w:tblLook w:val="0000" w:firstRow="0" w:lastRow="0" w:firstColumn="0" w:lastColumn="0" w:noHBand="0" w:noVBand="0"/>
      </w:tblPr>
      <w:tblGrid>
        <w:gridCol w:w="8970"/>
      </w:tblGrid>
      <w:tr w:rsidR="002B3E4E" w:rsidRPr="0097572C" w14:paraId="78298139" w14:textId="77777777">
        <w:trPr>
          <w:cantSplit/>
          <w:trHeight w:val="405"/>
          <w:tblHeader/>
        </w:trPr>
        <w:tc>
          <w:tcPr>
            <w:tcW w:w="8970" w:type="dxa"/>
            <w:vAlign w:val="bottom"/>
          </w:tcPr>
          <w:p w14:paraId="08CB3E81" w14:textId="77777777" w:rsidR="002B3E4E" w:rsidRPr="0097572C" w:rsidRDefault="001167E8">
            <w:pPr>
              <w:tabs>
                <w:tab w:val="left" w:pos="3060"/>
              </w:tabs>
              <w:jc w:val="both"/>
              <w:rPr>
                <w:rFonts w:ascii="Arial" w:hAnsi="Arial" w:cs="Arial"/>
                <w:sz w:val="22"/>
                <w:szCs w:val="22"/>
                <w:lang w:val="es-ES"/>
              </w:rPr>
            </w:pPr>
            <w:r w:rsidRPr="0097572C">
              <w:rPr>
                <w:rFonts w:ascii="Arial" w:hAnsi="Arial" w:cs="Arial"/>
                <w:sz w:val="22"/>
                <w:szCs w:val="22"/>
                <w:lang w:val="es-ES"/>
              </w:rPr>
              <w:t>Proyecto de Resolución</w:t>
            </w:r>
          </w:p>
        </w:tc>
      </w:tr>
    </w:tbl>
    <w:p w14:paraId="6B4F67E8" w14:textId="77777777" w:rsidR="002B3E4E" w:rsidRPr="0097572C" w:rsidRDefault="002B3E4E">
      <w:pPr>
        <w:tabs>
          <w:tab w:val="left" w:pos="3060"/>
        </w:tabs>
        <w:rPr>
          <w:rFonts w:ascii="Arial" w:hAnsi="Arial" w:cs="Arial"/>
          <w:b/>
          <w:szCs w:val="24"/>
          <w:lang w:val="es-ES"/>
        </w:rPr>
      </w:pPr>
    </w:p>
    <w:p w14:paraId="60522764" w14:textId="77777777" w:rsidR="002B3E4E" w:rsidRPr="0097572C" w:rsidRDefault="002B3E4E">
      <w:pPr>
        <w:tabs>
          <w:tab w:val="left" w:pos="3060"/>
        </w:tabs>
        <w:rPr>
          <w:rFonts w:ascii="Arial" w:hAnsi="Arial" w:cs="Arial"/>
          <w:b/>
          <w:szCs w:val="24"/>
          <w:lang w:val="es-ES"/>
        </w:rPr>
      </w:pPr>
    </w:p>
    <w:p w14:paraId="4ABE07C3" w14:textId="77777777" w:rsidR="002B3E4E" w:rsidRPr="0097572C" w:rsidRDefault="002B3E4E">
      <w:pPr>
        <w:tabs>
          <w:tab w:val="left" w:pos="3060"/>
        </w:tabs>
        <w:rPr>
          <w:rFonts w:ascii="Arial" w:hAnsi="Arial" w:cs="Arial"/>
          <w:b/>
          <w:szCs w:val="24"/>
          <w:lang w:val="es-ES"/>
        </w:rPr>
      </w:pPr>
    </w:p>
    <w:p w14:paraId="773C94E9" w14:textId="77777777" w:rsidR="002B3E4E" w:rsidRPr="0097572C" w:rsidRDefault="002B3E4E">
      <w:pPr>
        <w:tabs>
          <w:tab w:val="left" w:pos="3060"/>
        </w:tabs>
        <w:rPr>
          <w:rFonts w:ascii="Arial" w:hAnsi="Arial" w:cs="Arial"/>
          <w:b/>
          <w:szCs w:val="24"/>
          <w:lang w:val="es-ES"/>
        </w:rPr>
      </w:pPr>
    </w:p>
    <w:p w14:paraId="6A299D03" w14:textId="77777777" w:rsidR="002B3E4E" w:rsidRPr="0097572C" w:rsidRDefault="002B3E4E">
      <w:pPr>
        <w:tabs>
          <w:tab w:val="left" w:pos="3060"/>
        </w:tabs>
        <w:rPr>
          <w:rFonts w:ascii="Arial" w:hAnsi="Arial" w:cs="Arial"/>
          <w:b/>
          <w:szCs w:val="24"/>
          <w:lang w:val="es-ES"/>
        </w:rPr>
      </w:pPr>
    </w:p>
    <w:p w14:paraId="59796B5B" w14:textId="77777777" w:rsidR="002B3E4E" w:rsidRPr="0097572C" w:rsidRDefault="002B3E4E">
      <w:pPr>
        <w:tabs>
          <w:tab w:val="left" w:pos="3060"/>
        </w:tabs>
        <w:rPr>
          <w:rFonts w:ascii="Arial" w:hAnsi="Arial" w:cs="Arial"/>
          <w:b/>
          <w:szCs w:val="24"/>
          <w:lang w:val="es-ES"/>
        </w:rPr>
      </w:pPr>
    </w:p>
    <w:p w14:paraId="22187826" w14:textId="77777777" w:rsidR="002B3E4E" w:rsidRPr="0097572C" w:rsidRDefault="002B3E4E">
      <w:pPr>
        <w:tabs>
          <w:tab w:val="left" w:pos="3060"/>
        </w:tabs>
        <w:rPr>
          <w:rFonts w:ascii="Arial" w:hAnsi="Arial" w:cs="Arial"/>
          <w:b/>
          <w:szCs w:val="24"/>
          <w:lang w:val="es-ES"/>
        </w:rPr>
      </w:pPr>
    </w:p>
    <w:p w14:paraId="1FC60779" w14:textId="77777777" w:rsidR="002B3E4E" w:rsidRPr="0097572C" w:rsidRDefault="002B3E4E">
      <w:pPr>
        <w:pStyle w:val="Newpage"/>
        <w:rPr>
          <w:rFonts w:ascii="Arial" w:hAnsi="Arial" w:cs="Arial"/>
          <w:szCs w:val="24"/>
        </w:rPr>
      </w:pPr>
    </w:p>
    <w:p w14:paraId="0B19733E" w14:textId="77777777" w:rsidR="001167E8" w:rsidRPr="0097572C" w:rsidRDefault="001167E8">
      <w:pPr>
        <w:pStyle w:val="Newpage"/>
        <w:rPr>
          <w:rFonts w:ascii="Arial" w:hAnsi="Arial" w:cs="Arial"/>
          <w:szCs w:val="24"/>
        </w:rPr>
      </w:pPr>
    </w:p>
    <w:p w14:paraId="6A66D388" w14:textId="77777777" w:rsidR="001167E8" w:rsidRPr="003C5312" w:rsidRDefault="001167E8">
      <w:pPr>
        <w:pStyle w:val="Newpage"/>
        <w:rPr>
          <w:rFonts w:ascii="Arial" w:hAnsi="Arial" w:cs="Arial"/>
          <w:sz w:val="22"/>
          <w:szCs w:val="22"/>
        </w:rPr>
      </w:pPr>
      <w:r w:rsidRPr="003C5312">
        <w:rPr>
          <w:rFonts w:ascii="Arial" w:hAnsi="Arial" w:cs="Arial"/>
          <w:sz w:val="22"/>
          <w:szCs w:val="22"/>
        </w:rPr>
        <w:t>INFORMACION DISPONIBLE EN LA SECCIÓN DE DOCUMENTOS</w:t>
      </w:r>
      <w:r w:rsidR="00536DAB" w:rsidRPr="003C5312">
        <w:rPr>
          <w:rFonts w:ascii="Arial" w:hAnsi="Arial" w:cs="Arial"/>
          <w:sz w:val="22"/>
          <w:szCs w:val="22"/>
        </w:rPr>
        <w:t xml:space="preserve"> TECNICOS</w:t>
      </w:r>
      <w:r w:rsidRPr="003C5312">
        <w:rPr>
          <w:rFonts w:ascii="Arial" w:hAnsi="Arial" w:cs="Arial"/>
          <w:sz w:val="22"/>
          <w:szCs w:val="22"/>
        </w:rPr>
        <w:t xml:space="preserve"> DEL SISTEMA DE INFORMACIÓN DE PROYECTOS FOMIN</w:t>
      </w:r>
    </w:p>
    <w:p w14:paraId="05CE0996" w14:textId="77777777" w:rsidR="002B3E4E" w:rsidRPr="003C5312" w:rsidRDefault="002B3E4E">
      <w:pPr>
        <w:tabs>
          <w:tab w:val="left" w:pos="3060"/>
        </w:tabs>
        <w:spacing w:after="120"/>
        <w:ind w:left="1440" w:hanging="1440"/>
        <w:jc w:val="both"/>
        <w:rPr>
          <w:rFonts w:ascii="Arial" w:hAnsi="Arial" w:cs="Arial"/>
          <w:b/>
          <w:sz w:val="22"/>
          <w:szCs w:val="22"/>
          <w:lang w:val="es-ES"/>
        </w:rPr>
      </w:pPr>
    </w:p>
    <w:tbl>
      <w:tblPr>
        <w:tblW w:w="0" w:type="auto"/>
        <w:tblLayout w:type="fixed"/>
        <w:tblLook w:val="0000" w:firstRow="0" w:lastRow="0" w:firstColumn="0" w:lastColumn="0" w:noHBand="0" w:noVBand="0"/>
      </w:tblPr>
      <w:tblGrid>
        <w:gridCol w:w="1843"/>
        <w:gridCol w:w="7128"/>
      </w:tblGrid>
      <w:tr w:rsidR="002B3E4E" w:rsidRPr="003C5312" w14:paraId="7D615948" w14:textId="77777777" w:rsidTr="00AC1D32">
        <w:trPr>
          <w:trHeight w:val="408"/>
        </w:trPr>
        <w:tc>
          <w:tcPr>
            <w:tcW w:w="1843" w:type="dxa"/>
            <w:vAlign w:val="center"/>
          </w:tcPr>
          <w:p w14:paraId="4C5278A9" w14:textId="0C5D86F0" w:rsidR="002B3E4E" w:rsidRPr="003C5312" w:rsidRDefault="00536DAB" w:rsidP="00BC57A1">
            <w:pPr>
              <w:pStyle w:val="AbbrDesc"/>
              <w:jc w:val="left"/>
              <w:rPr>
                <w:rFonts w:ascii="Arial" w:hAnsi="Arial" w:cs="Arial"/>
                <w:sz w:val="22"/>
                <w:szCs w:val="22"/>
                <w:lang w:val="es-ES"/>
              </w:rPr>
            </w:pPr>
            <w:r w:rsidRPr="003C5312">
              <w:rPr>
                <w:rFonts w:ascii="Arial" w:hAnsi="Arial" w:cs="Arial"/>
                <w:sz w:val="22"/>
                <w:szCs w:val="22"/>
                <w:lang w:val="es-ES"/>
              </w:rPr>
              <w:t>ANEXO</w:t>
            </w:r>
            <w:r w:rsidR="002B3E4E" w:rsidRPr="003C5312">
              <w:rPr>
                <w:rFonts w:ascii="Arial" w:hAnsi="Arial" w:cs="Arial"/>
                <w:sz w:val="22"/>
                <w:szCs w:val="22"/>
                <w:lang w:val="es-ES"/>
              </w:rPr>
              <w:t xml:space="preserve"> </w:t>
            </w:r>
            <w:r w:rsidR="00F04B06" w:rsidRPr="003C5312">
              <w:rPr>
                <w:rFonts w:ascii="Arial" w:hAnsi="Arial" w:cs="Arial"/>
                <w:sz w:val="22"/>
                <w:szCs w:val="22"/>
                <w:lang w:val="es-ES"/>
              </w:rPr>
              <w:t>I</w:t>
            </w:r>
            <w:r w:rsidR="00F31C35">
              <w:rPr>
                <w:rFonts w:ascii="Arial" w:hAnsi="Arial" w:cs="Arial"/>
                <w:sz w:val="22"/>
                <w:szCs w:val="22"/>
                <w:lang w:val="es-ES"/>
              </w:rPr>
              <w:t>V</w:t>
            </w:r>
          </w:p>
        </w:tc>
        <w:tc>
          <w:tcPr>
            <w:tcW w:w="7128" w:type="dxa"/>
            <w:vAlign w:val="center"/>
          </w:tcPr>
          <w:p w14:paraId="12EBDBF1" w14:textId="77777777" w:rsidR="002B3E4E" w:rsidRPr="003C5312" w:rsidRDefault="00536DAB">
            <w:pPr>
              <w:pStyle w:val="AbbrDesc"/>
              <w:jc w:val="left"/>
              <w:rPr>
                <w:rFonts w:ascii="Arial" w:hAnsi="Arial" w:cs="Arial"/>
                <w:sz w:val="22"/>
                <w:szCs w:val="22"/>
                <w:lang w:val="es-ES"/>
              </w:rPr>
            </w:pPr>
            <w:r w:rsidRPr="003C5312">
              <w:rPr>
                <w:rFonts w:ascii="Arial" w:hAnsi="Arial" w:cs="Arial"/>
                <w:sz w:val="22"/>
                <w:szCs w:val="22"/>
                <w:lang w:val="es-ES"/>
              </w:rPr>
              <w:t>Presupuesto Detallado</w:t>
            </w:r>
          </w:p>
        </w:tc>
      </w:tr>
      <w:tr w:rsidR="00F16D76" w:rsidRPr="008A063B" w14:paraId="2D0A617D" w14:textId="77777777" w:rsidTr="00AC1D32">
        <w:trPr>
          <w:trHeight w:val="403"/>
        </w:trPr>
        <w:tc>
          <w:tcPr>
            <w:tcW w:w="1843" w:type="dxa"/>
            <w:vAlign w:val="center"/>
          </w:tcPr>
          <w:p w14:paraId="1AAB09DB" w14:textId="7B0E4F25" w:rsidR="00F16D76" w:rsidRPr="003C5312" w:rsidRDefault="00536DAB" w:rsidP="00F04B06">
            <w:pPr>
              <w:pStyle w:val="AbbrDesc"/>
              <w:jc w:val="left"/>
              <w:rPr>
                <w:rFonts w:ascii="Arial" w:hAnsi="Arial" w:cs="Arial"/>
                <w:sz w:val="22"/>
                <w:szCs w:val="22"/>
                <w:lang w:val="es-ES"/>
              </w:rPr>
            </w:pPr>
            <w:r w:rsidRPr="003C5312">
              <w:rPr>
                <w:rFonts w:ascii="Arial" w:hAnsi="Arial" w:cs="Arial"/>
                <w:sz w:val="22"/>
                <w:szCs w:val="22"/>
                <w:lang w:val="es-ES"/>
              </w:rPr>
              <w:t xml:space="preserve">ANEXO </w:t>
            </w:r>
            <w:r w:rsidR="00F16D76" w:rsidRPr="003C5312">
              <w:rPr>
                <w:rFonts w:ascii="Arial" w:hAnsi="Arial" w:cs="Arial"/>
                <w:sz w:val="22"/>
                <w:szCs w:val="22"/>
                <w:lang w:val="es-ES"/>
              </w:rPr>
              <w:t>V</w:t>
            </w:r>
          </w:p>
        </w:tc>
        <w:tc>
          <w:tcPr>
            <w:tcW w:w="7128" w:type="dxa"/>
            <w:vAlign w:val="center"/>
          </w:tcPr>
          <w:p w14:paraId="2EA5E336" w14:textId="5B758962" w:rsidR="00F16D76" w:rsidRPr="003C5312" w:rsidRDefault="00536DAB" w:rsidP="0094676F">
            <w:pPr>
              <w:pStyle w:val="AbbrDesc"/>
              <w:jc w:val="left"/>
              <w:rPr>
                <w:rFonts w:ascii="Arial" w:hAnsi="Arial" w:cs="Arial"/>
                <w:sz w:val="22"/>
                <w:szCs w:val="22"/>
                <w:lang w:val="es-ES"/>
              </w:rPr>
            </w:pPr>
            <w:r w:rsidRPr="003C5312">
              <w:rPr>
                <w:rFonts w:ascii="Arial" w:hAnsi="Arial" w:cs="Arial"/>
                <w:sz w:val="22"/>
                <w:szCs w:val="22"/>
                <w:lang w:val="es-ES"/>
              </w:rPr>
              <w:t xml:space="preserve">Diagnóstico de las Necesidades del </w:t>
            </w:r>
            <w:r w:rsidR="0094676F">
              <w:rPr>
                <w:rFonts w:ascii="Arial" w:hAnsi="Arial" w:cs="Arial"/>
                <w:sz w:val="22"/>
                <w:szCs w:val="22"/>
                <w:lang w:val="es-ES"/>
              </w:rPr>
              <w:t xml:space="preserve">Socio </w:t>
            </w:r>
            <w:r w:rsidRPr="003C5312">
              <w:rPr>
                <w:rFonts w:ascii="Arial" w:hAnsi="Arial" w:cs="Arial"/>
                <w:sz w:val="22"/>
                <w:szCs w:val="22"/>
                <w:lang w:val="es-ES"/>
              </w:rPr>
              <w:t>Ejecutor (DNA)</w:t>
            </w:r>
          </w:p>
        </w:tc>
      </w:tr>
      <w:tr w:rsidR="002B3E4E" w:rsidRPr="008A063B" w14:paraId="3AB28B08" w14:textId="77777777" w:rsidTr="003C5312">
        <w:trPr>
          <w:trHeight w:val="414"/>
        </w:trPr>
        <w:tc>
          <w:tcPr>
            <w:tcW w:w="1843" w:type="dxa"/>
            <w:vAlign w:val="center"/>
          </w:tcPr>
          <w:p w14:paraId="024ACE35" w14:textId="540D42AA" w:rsidR="002B3E4E" w:rsidRPr="003C5312" w:rsidRDefault="00536DAB" w:rsidP="00B73A6D">
            <w:pPr>
              <w:pStyle w:val="AbbrDesc"/>
              <w:jc w:val="left"/>
              <w:rPr>
                <w:rFonts w:ascii="Arial" w:hAnsi="Arial" w:cs="Arial"/>
                <w:sz w:val="22"/>
                <w:szCs w:val="22"/>
                <w:lang w:val="es-ES"/>
              </w:rPr>
            </w:pPr>
            <w:r w:rsidRPr="003C5312">
              <w:rPr>
                <w:rFonts w:ascii="Arial" w:hAnsi="Arial" w:cs="Arial"/>
                <w:sz w:val="22"/>
                <w:szCs w:val="22"/>
                <w:lang w:val="es-ES"/>
              </w:rPr>
              <w:t xml:space="preserve">ANEXO </w:t>
            </w:r>
            <w:r w:rsidR="00F16D76" w:rsidRPr="003C5312">
              <w:rPr>
                <w:rFonts w:ascii="Arial" w:hAnsi="Arial" w:cs="Arial"/>
                <w:sz w:val="22"/>
                <w:szCs w:val="22"/>
                <w:lang w:val="es-ES"/>
              </w:rPr>
              <w:t>V</w:t>
            </w:r>
            <w:r w:rsidR="00F31C35">
              <w:rPr>
                <w:rFonts w:ascii="Arial" w:hAnsi="Arial" w:cs="Arial"/>
                <w:sz w:val="22"/>
                <w:szCs w:val="22"/>
                <w:lang w:val="es-ES"/>
              </w:rPr>
              <w:t>I</w:t>
            </w:r>
          </w:p>
        </w:tc>
        <w:tc>
          <w:tcPr>
            <w:tcW w:w="7128" w:type="dxa"/>
            <w:vAlign w:val="center"/>
          </w:tcPr>
          <w:p w14:paraId="0AD579E9" w14:textId="77777777" w:rsidR="00536DAB" w:rsidRPr="003C5312" w:rsidRDefault="00536DAB" w:rsidP="00E6307C">
            <w:pPr>
              <w:pStyle w:val="AbbrDesc"/>
              <w:jc w:val="left"/>
              <w:rPr>
                <w:rFonts w:ascii="Arial" w:hAnsi="Arial" w:cs="Arial"/>
                <w:sz w:val="22"/>
                <w:szCs w:val="22"/>
                <w:lang w:val="es-ES"/>
              </w:rPr>
            </w:pPr>
            <w:r w:rsidRPr="003C5312">
              <w:rPr>
                <w:rFonts w:ascii="Arial" w:hAnsi="Arial" w:cs="Arial"/>
                <w:sz w:val="22"/>
                <w:szCs w:val="22"/>
                <w:lang w:val="es-ES"/>
              </w:rPr>
              <w:t>Informes de Avance (PSR)</w:t>
            </w:r>
            <w:r w:rsidR="00111BE4" w:rsidRPr="003C5312">
              <w:rPr>
                <w:rFonts w:ascii="Arial" w:hAnsi="Arial" w:cs="Arial"/>
                <w:sz w:val="22"/>
                <w:szCs w:val="22"/>
                <w:lang w:val="es-ES"/>
              </w:rPr>
              <w:t xml:space="preserve"> y </w:t>
            </w:r>
            <w:r w:rsidRPr="003C5312">
              <w:rPr>
                <w:rFonts w:ascii="Arial" w:hAnsi="Arial" w:cs="Arial"/>
                <w:sz w:val="22"/>
                <w:szCs w:val="22"/>
                <w:lang w:val="es-ES"/>
              </w:rPr>
              <w:t>Cumplimiento con Hitos, Acuerdos Fiduciarios e Integridad Institucional</w:t>
            </w:r>
          </w:p>
        </w:tc>
      </w:tr>
      <w:tr w:rsidR="00F04B06" w:rsidRPr="008A063B" w14:paraId="019C988F" w14:textId="77777777" w:rsidTr="00AC1D32">
        <w:trPr>
          <w:trHeight w:val="403"/>
        </w:trPr>
        <w:tc>
          <w:tcPr>
            <w:tcW w:w="1843" w:type="dxa"/>
            <w:vAlign w:val="center"/>
          </w:tcPr>
          <w:p w14:paraId="6E8C82E4" w14:textId="77777777" w:rsidR="00F04B06" w:rsidRPr="003C5312" w:rsidRDefault="00F04B06" w:rsidP="00B73A6D">
            <w:pPr>
              <w:pStyle w:val="AbbrDesc"/>
              <w:jc w:val="left"/>
              <w:rPr>
                <w:rFonts w:ascii="Arial" w:hAnsi="Arial" w:cs="Arial"/>
                <w:sz w:val="22"/>
                <w:szCs w:val="22"/>
                <w:highlight w:val="yellow"/>
                <w:lang w:val="es-ES"/>
              </w:rPr>
            </w:pPr>
          </w:p>
        </w:tc>
        <w:tc>
          <w:tcPr>
            <w:tcW w:w="7128" w:type="dxa"/>
            <w:vAlign w:val="center"/>
          </w:tcPr>
          <w:p w14:paraId="1F86634F" w14:textId="77777777" w:rsidR="00EB761F" w:rsidRPr="003C5312" w:rsidRDefault="00EB761F" w:rsidP="00E6307C">
            <w:pPr>
              <w:pStyle w:val="AbbrDesc"/>
              <w:jc w:val="left"/>
              <w:rPr>
                <w:rFonts w:ascii="Arial" w:hAnsi="Arial" w:cs="Arial"/>
                <w:sz w:val="22"/>
                <w:szCs w:val="22"/>
                <w:highlight w:val="yellow"/>
                <w:lang w:val="es-ES"/>
              </w:rPr>
            </w:pPr>
          </w:p>
        </w:tc>
      </w:tr>
      <w:tr w:rsidR="00EB761F" w:rsidRPr="008A063B" w14:paraId="3C3FB45B" w14:textId="77777777" w:rsidTr="00AC1D32">
        <w:trPr>
          <w:trHeight w:val="403"/>
        </w:trPr>
        <w:tc>
          <w:tcPr>
            <w:tcW w:w="1843" w:type="dxa"/>
            <w:vAlign w:val="center"/>
          </w:tcPr>
          <w:p w14:paraId="6F9544AB" w14:textId="77777777" w:rsidR="00EB761F" w:rsidRPr="0097572C" w:rsidRDefault="00EB761F">
            <w:pPr>
              <w:pStyle w:val="Annex"/>
              <w:rPr>
                <w:rFonts w:ascii="Arial" w:hAnsi="Arial" w:cs="Arial"/>
                <w:szCs w:val="24"/>
                <w:lang w:val="es-ES"/>
              </w:rPr>
            </w:pPr>
          </w:p>
        </w:tc>
        <w:tc>
          <w:tcPr>
            <w:tcW w:w="7128" w:type="dxa"/>
            <w:vAlign w:val="center"/>
          </w:tcPr>
          <w:p w14:paraId="4C784018" w14:textId="77777777" w:rsidR="00EB761F" w:rsidRPr="0097572C" w:rsidDel="00E6307C" w:rsidRDefault="00EB761F" w:rsidP="00DB5E95">
            <w:pPr>
              <w:pStyle w:val="AbbrDesc"/>
              <w:jc w:val="left"/>
              <w:rPr>
                <w:rFonts w:ascii="Arial" w:hAnsi="Arial" w:cs="Arial"/>
                <w:szCs w:val="24"/>
                <w:highlight w:val="yellow"/>
                <w:lang w:val="es-ES"/>
              </w:rPr>
            </w:pPr>
          </w:p>
        </w:tc>
      </w:tr>
      <w:tr w:rsidR="002B3E4E" w:rsidRPr="008A063B" w14:paraId="75EFF555" w14:textId="77777777" w:rsidTr="00AC1D32">
        <w:trPr>
          <w:trHeight w:val="403"/>
        </w:trPr>
        <w:tc>
          <w:tcPr>
            <w:tcW w:w="1843" w:type="dxa"/>
            <w:vAlign w:val="center"/>
          </w:tcPr>
          <w:p w14:paraId="72F6E684" w14:textId="77777777" w:rsidR="002B3E4E" w:rsidRPr="0097572C" w:rsidRDefault="002B3E4E">
            <w:pPr>
              <w:pStyle w:val="Annex"/>
              <w:rPr>
                <w:rFonts w:ascii="Arial" w:hAnsi="Arial" w:cs="Arial"/>
                <w:szCs w:val="24"/>
                <w:lang w:val="es-ES"/>
              </w:rPr>
            </w:pPr>
          </w:p>
        </w:tc>
        <w:tc>
          <w:tcPr>
            <w:tcW w:w="7128" w:type="dxa"/>
            <w:vAlign w:val="center"/>
          </w:tcPr>
          <w:p w14:paraId="04F63F88" w14:textId="77777777" w:rsidR="002B3E4E" w:rsidRPr="0097572C" w:rsidRDefault="002B3E4E" w:rsidP="00DB5E95">
            <w:pPr>
              <w:pStyle w:val="AbbrDesc"/>
              <w:jc w:val="left"/>
              <w:rPr>
                <w:rFonts w:ascii="Arial" w:hAnsi="Arial" w:cs="Arial"/>
                <w:szCs w:val="24"/>
                <w:highlight w:val="yellow"/>
                <w:lang w:val="es-ES"/>
              </w:rPr>
            </w:pPr>
          </w:p>
        </w:tc>
      </w:tr>
      <w:tr w:rsidR="002B3E4E" w:rsidRPr="008A063B" w14:paraId="14A8FC20" w14:textId="77777777" w:rsidTr="00AC1D32">
        <w:trPr>
          <w:trHeight w:val="403"/>
        </w:trPr>
        <w:tc>
          <w:tcPr>
            <w:tcW w:w="1843" w:type="dxa"/>
            <w:vAlign w:val="center"/>
          </w:tcPr>
          <w:p w14:paraId="11A3AF2C" w14:textId="77777777" w:rsidR="002B3E4E" w:rsidRPr="0097572C" w:rsidRDefault="002B3E4E" w:rsidP="00F04B06">
            <w:pPr>
              <w:pStyle w:val="Annex"/>
              <w:rPr>
                <w:rFonts w:ascii="Arial" w:hAnsi="Arial" w:cs="Arial"/>
                <w:szCs w:val="24"/>
                <w:lang w:val="es-ES"/>
              </w:rPr>
            </w:pPr>
          </w:p>
        </w:tc>
        <w:tc>
          <w:tcPr>
            <w:tcW w:w="7128" w:type="dxa"/>
            <w:vAlign w:val="center"/>
          </w:tcPr>
          <w:p w14:paraId="4F83F709" w14:textId="77777777" w:rsidR="002B3E4E" w:rsidRPr="0097572C" w:rsidRDefault="002B3E4E">
            <w:pPr>
              <w:pStyle w:val="AbbrDesc"/>
              <w:jc w:val="left"/>
              <w:rPr>
                <w:rFonts w:ascii="Arial" w:hAnsi="Arial" w:cs="Arial"/>
                <w:szCs w:val="24"/>
                <w:highlight w:val="yellow"/>
                <w:lang w:val="es-ES"/>
              </w:rPr>
            </w:pPr>
          </w:p>
        </w:tc>
      </w:tr>
    </w:tbl>
    <w:p w14:paraId="31DD01A9" w14:textId="77777777" w:rsidR="009A28F2" w:rsidRPr="0097572C" w:rsidRDefault="009A28F2">
      <w:pPr>
        <w:pStyle w:val="Newpage"/>
        <w:rPr>
          <w:rFonts w:ascii="Arial" w:hAnsi="Arial" w:cs="Arial"/>
          <w:szCs w:val="24"/>
        </w:rPr>
        <w:sectPr w:rsidR="009A28F2" w:rsidRPr="0097572C" w:rsidSect="00DC78F2">
          <w:headerReference w:type="first" r:id="rId10"/>
          <w:pgSz w:w="12240" w:h="15840" w:code="1"/>
          <w:pgMar w:top="1260" w:right="1440" w:bottom="720" w:left="1440" w:header="540" w:footer="706" w:gutter="0"/>
          <w:pgNumType w:fmt="lowerRoman"/>
          <w:cols w:space="720"/>
          <w:titlePg/>
        </w:sectPr>
      </w:pPr>
    </w:p>
    <w:p w14:paraId="0695866B" w14:textId="77777777" w:rsidR="009A28F2" w:rsidRPr="0097572C" w:rsidRDefault="009A28F2">
      <w:pPr>
        <w:pStyle w:val="Newpage"/>
        <w:rPr>
          <w:rFonts w:ascii="Arial" w:hAnsi="Arial" w:cs="Arial"/>
          <w:szCs w:val="24"/>
        </w:rPr>
      </w:pPr>
    </w:p>
    <w:p w14:paraId="31525811" w14:textId="77777777" w:rsidR="004E3EBA" w:rsidRPr="0097572C" w:rsidRDefault="004E3EBA">
      <w:pPr>
        <w:pStyle w:val="Newpage"/>
        <w:rPr>
          <w:rFonts w:ascii="Arial" w:hAnsi="Arial" w:cs="Arial"/>
          <w:szCs w:val="24"/>
        </w:rPr>
      </w:pPr>
    </w:p>
    <w:p w14:paraId="267EE60D" w14:textId="77777777" w:rsidR="003C5312" w:rsidRDefault="003C5312" w:rsidP="00EC0812">
      <w:pPr>
        <w:pStyle w:val="Newpage"/>
        <w:ind w:firstLine="0"/>
        <w:jc w:val="left"/>
        <w:rPr>
          <w:rFonts w:ascii="Arial" w:hAnsi="Arial" w:cs="Arial"/>
          <w:szCs w:val="24"/>
        </w:rPr>
      </w:pPr>
    </w:p>
    <w:p w14:paraId="286AFED5" w14:textId="77777777" w:rsidR="00EC0812" w:rsidRPr="0097572C" w:rsidRDefault="00EC0812" w:rsidP="00EC0812">
      <w:pPr>
        <w:pStyle w:val="Newpage"/>
        <w:ind w:firstLine="0"/>
        <w:jc w:val="left"/>
        <w:rPr>
          <w:rFonts w:ascii="Arial" w:hAnsi="Arial" w:cs="Arial"/>
          <w:szCs w:val="24"/>
        </w:rPr>
      </w:pPr>
    </w:p>
    <w:p w14:paraId="6257D46E" w14:textId="77777777" w:rsidR="002B3E4E" w:rsidRPr="0097572C" w:rsidRDefault="00536DAB">
      <w:pPr>
        <w:tabs>
          <w:tab w:val="left" w:pos="3060"/>
        </w:tabs>
        <w:jc w:val="center"/>
        <w:rPr>
          <w:rFonts w:ascii="Arial" w:hAnsi="Arial" w:cs="Arial"/>
          <w:b/>
          <w:szCs w:val="24"/>
          <w:lang w:val="es-ES"/>
        </w:rPr>
      </w:pPr>
      <w:r w:rsidRPr="0097572C">
        <w:rPr>
          <w:rFonts w:ascii="Arial" w:hAnsi="Arial" w:cs="Arial"/>
          <w:b/>
          <w:smallCaps/>
          <w:szCs w:val="24"/>
          <w:lang w:val="es-ES"/>
        </w:rPr>
        <w:t>SIGLAS Y ABREVIATURAS</w:t>
      </w:r>
    </w:p>
    <w:p w14:paraId="5E7D65DD" w14:textId="77777777" w:rsidR="002B3E4E" w:rsidRPr="0097572C" w:rsidRDefault="002B3E4E">
      <w:pPr>
        <w:tabs>
          <w:tab w:val="left" w:pos="3060"/>
        </w:tabs>
        <w:jc w:val="both"/>
        <w:rPr>
          <w:rFonts w:ascii="Arial" w:hAnsi="Arial" w:cs="Arial"/>
          <w:b/>
          <w:szCs w:val="24"/>
          <w:lang w:val="es-ES"/>
        </w:rPr>
      </w:pPr>
    </w:p>
    <w:tbl>
      <w:tblPr>
        <w:tblW w:w="10080" w:type="dxa"/>
        <w:tblInd w:w="-345" w:type="dxa"/>
        <w:tblLayout w:type="fixed"/>
        <w:tblCellMar>
          <w:left w:w="0" w:type="dxa"/>
          <w:right w:w="0" w:type="dxa"/>
        </w:tblCellMar>
        <w:tblLook w:val="0000" w:firstRow="0" w:lastRow="0" w:firstColumn="0" w:lastColumn="0" w:noHBand="0" w:noVBand="0"/>
      </w:tblPr>
      <w:tblGrid>
        <w:gridCol w:w="1913"/>
        <w:gridCol w:w="8167"/>
      </w:tblGrid>
      <w:tr w:rsidR="00CF6512" w:rsidRPr="00BE1291" w14:paraId="6687C2C8" w14:textId="77777777" w:rsidTr="006E5EE5">
        <w:trPr>
          <w:trHeight w:val="315"/>
        </w:trPr>
        <w:tc>
          <w:tcPr>
            <w:tcW w:w="1913" w:type="dxa"/>
            <w:noWrap/>
            <w:tcMar>
              <w:top w:w="15" w:type="dxa"/>
              <w:left w:w="15" w:type="dxa"/>
              <w:bottom w:w="0" w:type="dxa"/>
              <w:right w:w="15" w:type="dxa"/>
            </w:tcMar>
            <w:vAlign w:val="center"/>
          </w:tcPr>
          <w:p w14:paraId="08799ADB" w14:textId="3C367550" w:rsidR="002D3CF2" w:rsidRDefault="002D3CF2">
            <w:pPr>
              <w:jc w:val="both"/>
              <w:rPr>
                <w:rFonts w:ascii="Arial" w:hAnsi="Arial" w:cs="Arial"/>
                <w:b/>
                <w:sz w:val="22"/>
                <w:szCs w:val="22"/>
                <w:lang w:val="es-ES"/>
              </w:rPr>
            </w:pPr>
            <w:r>
              <w:rPr>
                <w:rFonts w:ascii="Arial" w:hAnsi="Arial" w:cs="Arial"/>
                <w:b/>
                <w:sz w:val="22"/>
                <w:szCs w:val="22"/>
                <w:lang w:val="es-ES"/>
              </w:rPr>
              <w:t>A&amp;I</w:t>
            </w:r>
          </w:p>
          <w:p w14:paraId="4B9F6F4A" w14:textId="014868E6" w:rsidR="00CF6512" w:rsidRPr="0021732D" w:rsidRDefault="00CF6512">
            <w:pPr>
              <w:jc w:val="both"/>
              <w:rPr>
                <w:rFonts w:ascii="Arial" w:hAnsi="Arial" w:cs="Arial"/>
                <w:b/>
                <w:sz w:val="22"/>
                <w:szCs w:val="22"/>
                <w:lang w:val="es-ES"/>
              </w:rPr>
            </w:pPr>
            <w:r>
              <w:rPr>
                <w:rFonts w:ascii="Arial" w:hAnsi="Arial" w:cs="Arial"/>
                <w:b/>
                <w:sz w:val="22"/>
                <w:szCs w:val="22"/>
                <w:lang w:val="es-ES"/>
              </w:rPr>
              <w:t xml:space="preserve">ANDE </w:t>
            </w:r>
          </w:p>
        </w:tc>
        <w:tc>
          <w:tcPr>
            <w:tcW w:w="8167" w:type="dxa"/>
            <w:noWrap/>
            <w:tcMar>
              <w:top w:w="15" w:type="dxa"/>
              <w:left w:w="15" w:type="dxa"/>
              <w:bottom w:w="0" w:type="dxa"/>
              <w:right w:w="15" w:type="dxa"/>
            </w:tcMar>
            <w:vAlign w:val="center"/>
          </w:tcPr>
          <w:p w14:paraId="103F48EB" w14:textId="66DD2474" w:rsidR="002D3CF2" w:rsidRDefault="002D3CF2" w:rsidP="006E5EE5">
            <w:pPr>
              <w:jc w:val="both"/>
              <w:rPr>
                <w:rFonts w:ascii="Arial" w:hAnsi="Arial" w:cs="Arial"/>
                <w:i/>
                <w:sz w:val="22"/>
                <w:szCs w:val="22"/>
              </w:rPr>
            </w:pPr>
            <w:r>
              <w:rPr>
                <w:rFonts w:ascii="Arial" w:hAnsi="Arial" w:cs="Arial"/>
                <w:i/>
                <w:sz w:val="22"/>
                <w:szCs w:val="22"/>
              </w:rPr>
              <w:t xml:space="preserve">Accelerators &amp; Incubators </w:t>
            </w:r>
          </w:p>
          <w:p w14:paraId="3E7D4333" w14:textId="53CADC1C" w:rsidR="00CF6512" w:rsidRPr="00A143D6" w:rsidRDefault="00EC0812" w:rsidP="006E5EE5">
            <w:pPr>
              <w:jc w:val="both"/>
              <w:rPr>
                <w:rFonts w:ascii="Arial" w:hAnsi="Arial" w:cs="Arial"/>
                <w:i/>
                <w:sz w:val="22"/>
                <w:szCs w:val="22"/>
              </w:rPr>
            </w:pPr>
            <w:r>
              <w:rPr>
                <w:rFonts w:ascii="Arial" w:hAnsi="Arial" w:cs="Arial"/>
                <w:i/>
                <w:sz w:val="22"/>
                <w:szCs w:val="22"/>
              </w:rPr>
              <w:t>T</w:t>
            </w:r>
            <w:r w:rsidRPr="00EC0812">
              <w:rPr>
                <w:rFonts w:ascii="Arial" w:hAnsi="Arial" w:cs="Arial"/>
                <w:i/>
                <w:sz w:val="22"/>
                <w:szCs w:val="22"/>
              </w:rPr>
              <w:t>he Aspen Network of Development Entrepreneurs</w:t>
            </w:r>
          </w:p>
        </w:tc>
      </w:tr>
      <w:tr w:rsidR="003C5312" w:rsidRPr="008A063B" w14:paraId="4FBD9540" w14:textId="77777777" w:rsidTr="006E5EE5">
        <w:trPr>
          <w:trHeight w:val="315"/>
        </w:trPr>
        <w:tc>
          <w:tcPr>
            <w:tcW w:w="1913" w:type="dxa"/>
            <w:noWrap/>
            <w:tcMar>
              <w:top w:w="15" w:type="dxa"/>
              <w:left w:w="15" w:type="dxa"/>
              <w:bottom w:w="0" w:type="dxa"/>
              <w:right w:w="15" w:type="dxa"/>
            </w:tcMar>
            <w:vAlign w:val="center"/>
          </w:tcPr>
          <w:p w14:paraId="0BB9AA54" w14:textId="2E9F2D8C" w:rsidR="003C5312" w:rsidRPr="0021732D" w:rsidRDefault="003C5312">
            <w:pPr>
              <w:jc w:val="both"/>
              <w:rPr>
                <w:rFonts w:ascii="Arial" w:hAnsi="Arial" w:cs="Arial"/>
                <w:b/>
                <w:sz w:val="22"/>
                <w:szCs w:val="22"/>
                <w:lang w:val="es-ES"/>
              </w:rPr>
            </w:pPr>
            <w:r w:rsidRPr="0021732D">
              <w:rPr>
                <w:rFonts w:ascii="Arial" w:hAnsi="Arial" w:cs="Arial"/>
                <w:b/>
                <w:sz w:val="22"/>
                <w:szCs w:val="22"/>
                <w:lang w:val="es-ES"/>
              </w:rPr>
              <w:t>ANPROTEC</w:t>
            </w:r>
          </w:p>
        </w:tc>
        <w:tc>
          <w:tcPr>
            <w:tcW w:w="8167" w:type="dxa"/>
            <w:noWrap/>
            <w:tcMar>
              <w:top w:w="15" w:type="dxa"/>
              <w:left w:w="15" w:type="dxa"/>
              <w:bottom w:w="0" w:type="dxa"/>
              <w:right w:w="15" w:type="dxa"/>
            </w:tcMar>
            <w:vAlign w:val="center"/>
          </w:tcPr>
          <w:p w14:paraId="6CC8003A" w14:textId="5895A1DF" w:rsidR="003C5312" w:rsidRPr="00104C55" w:rsidRDefault="006E5EE5" w:rsidP="006E5EE5">
            <w:pPr>
              <w:jc w:val="both"/>
              <w:rPr>
                <w:rFonts w:ascii="Arial" w:hAnsi="Arial" w:cs="Arial"/>
                <w:sz w:val="22"/>
                <w:szCs w:val="22"/>
                <w:lang w:val="pt-BR"/>
              </w:rPr>
            </w:pPr>
            <w:r w:rsidRPr="00104C55">
              <w:rPr>
                <w:rFonts w:ascii="Arial" w:hAnsi="Arial" w:cs="Arial"/>
                <w:i/>
                <w:sz w:val="22"/>
                <w:szCs w:val="22"/>
                <w:lang w:val="pt-BR"/>
              </w:rPr>
              <w:t xml:space="preserve">Associação nacional de entidades promotoras de empreendimentos </w:t>
            </w:r>
            <w:r w:rsidR="0067348C" w:rsidRPr="00104C55">
              <w:rPr>
                <w:rFonts w:ascii="Arial" w:hAnsi="Arial" w:cs="Arial"/>
                <w:i/>
                <w:sz w:val="22"/>
                <w:szCs w:val="22"/>
                <w:lang w:val="pt-BR"/>
              </w:rPr>
              <w:t>inovadores</w:t>
            </w:r>
          </w:p>
        </w:tc>
      </w:tr>
      <w:tr w:rsidR="003C5312" w:rsidRPr="008A063B" w14:paraId="699F8265" w14:textId="77777777" w:rsidTr="006E5EE5">
        <w:trPr>
          <w:trHeight w:val="315"/>
        </w:trPr>
        <w:tc>
          <w:tcPr>
            <w:tcW w:w="1913" w:type="dxa"/>
            <w:noWrap/>
            <w:tcMar>
              <w:top w:w="15" w:type="dxa"/>
              <w:left w:w="15" w:type="dxa"/>
              <w:bottom w:w="0" w:type="dxa"/>
              <w:right w:w="15" w:type="dxa"/>
            </w:tcMar>
            <w:vAlign w:val="center"/>
          </w:tcPr>
          <w:p w14:paraId="517E2FEF" w14:textId="275A4D4F" w:rsidR="003C5312" w:rsidRPr="0021732D" w:rsidRDefault="003C5312">
            <w:pPr>
              <w:jc w:val="both"/>
              <w:rPr>
                <w:rFonts w:ascii="Arial" w:hAnsi="Arial" w:cs="Arial"/>
                <w:b/>
                <w:sz w:val="22"/>
                <w:szCs w:val="22"/>
                <w:lang w:val="es-ES"/>
              </w:rPr>
            </w:pPr>
            <w:r w:rsidRPr="0021732D">
              <w:rPr>
                <w:rFonts w:ascii="Arial" w:hAnsi="Arial" w:cs="Arial"/>
                <w:b/>
                <w:sz w:val="22"/>
                <w:szCs w:val="22"/>
                <w:lang w:val="es-ES"/>
              </w:rPr>
              <w:t>BNDES</w:t>
            </w:r>
          </w:p>
        </w:tc>
        <w:tc>
          <w:tcPr>
            <w:tcW w:w="8167" w:type="dxa"/>
            <w:noWrap/>
            <w:tcMar>
              <w:top w:w="15" w:type="dxa"/>
              <w:left w:w="15" w:type="dxa"/>
              <w:bottom w:w="0" w:type="dxa"/>
              <w:right w:w="15" w:type="dxa"/>
            </w:tcMar>
            <w:vAlign w:val="center"/>
          </w:tcPr>
          <w:p w14:paraId="7101B591" w14:textId="0C12FE27" w:rsidR="003C5312" w:rsidRPr="00104C55" w:rsidRDefault="00C035AD">
            <w:pPr>
              <w:jc w:val="both"/>
              <w:rPr>
                <w:rFonts w:ascii="Arial" w:hAnsi="Arial" w:cs="Arial"/>
                <w:i/>
                <w:sz w:val="22"/>
                <w:szCs w:val="22"/>
                <w:lang w:val="pt-BR"/>
              </w:rPr>
            </w:pPr>
            <w:r w:rsidRPr="00104C55">
              <w:rPr>
                <w:rFonts w:ascii="Arial" w:hAnsi="Arial" w:cs="Arial"/>
                <w:i/>
                <w:sz w:val="22"/>
                <w:szCs w:val="22"/>
                <w:lang w:val="pt-BR"/>
              </w:rPr>
              <w:t>Banco Nacional de Desenvolvimento Econômico e Social</w:t>
            </w:r>
          </w:p>
        </w:tc>
      </w:tr>
      <w:tr w:rsidR="003C5312" w:rsidRPr="0097572C" w14:paraId="18DBA007" w14:textId="77777777" w:rsidTr="006E5EE5">
        <w:trPr>
          <w:trHeight w:val="315"/>
        </w:trPr>
        <w:tc>
          <w:tcPr>
            <w:tcW w:w="1913" w:type="dxa"/>
            <w:noWrap/>
            <w:tcMar>
              <w:top w:w="15" w:type="dxa"/>
              <w:left w:w="15" w:type="dxa"/>
              <w:bottom w:w="0" w:type="dxa"/>
              <w:right w:w="15" w:type="dxa"/>
            </w:tcMar>
            <w:vAlign w:val="center"/>
          </w:tcPr>
          <w:p w14:paraId="37138C8C" w14:textId="36079055" w:rsidR="003C5312" w:rsidRPr="0021732D" w:rsidRDefault="003C5312">
            <w:pPr>
              <w:jc w:val="both"/>
              <w:rPr>
                <w:rFonts w:ascii="Arial" w:hAnsi="Arial" w:cs="Arial"/>
                <w:sz w:val="22"/>
                <w:szCs w:val="22"/>
                <w:lang w:val="es-ES"/>
              </w:rPr>
            </w:pPr>
            <w:r w:rsidRPr="0021732D">
              <w:rPr>
                <w:rFonts w:ascii="Arial" w:hAnsi="Arial" w:cs="Arial"/>
                <w:b/>
                <w:sz w:val="22"/>
                <w:szCs w:val="22"/>
                <w:lang w:val="es-ES"/>
              </w:rPr>
              <w:t>BID</w:t>
            </w:r>
          </w:p>
        </w:tc>
        <w:tc>
          <w:tcPr>
            <w:tcW w:w="8167" w:type="dxa"/>
            <w:noWrap/>
            <w:tcMar>
              <w:top w:w="15" w:type="dxa"/>
              <w:left w:w="15" w:type="dxa"/>
              <w:bottom w:w="0" w:type="dxa"/>
              <w:right w:w="15" w:type="dxa"/>
            </w:tcMar>
            <w:vAlign w:val="center"/>
          </w:tcPr>
          <w:p w14:paraId="0403979A" w14:textId="5B38D70E" w:rsidR="003C5312" w:rsidRPr="0021732D" w:rsidRDefault="003C5312">
            <w:pPr>
              <w:jc w:val="both"/>
              <w:rPr>
                <w:rFonts w:ascii="Arial" w:hAnsi="Arial" w:cs="Arial"/>
                <w:sz w:val="22"/>
                <w:szCs w:val="22"/>
                <w:lang w:val="es-ES"/>
              </w:rPr>
            </w:pPr>
            <w:r w:rsidRPr="0021732D">
              <w:rPr>
                <w:rFonts w:ascii="Arial" w:hAnsi="Arial" w:cs="Arial"/>
                <w:sz w:val="22"/>
                <w:szCs w:val="22"/>
                <w:lang w:val="es-ES"/>
              </w:rPr>
              <w:t>Banco Interamericano de Desarrollo</w:t>
            </w:r>
          </w:p>
        </w:tc>
      </w:tr>
      <w:tr w:rsidR="003C5312" w:rsidRPr="0097572C" w14:paraId="6ED5C138" w14:textId="77777777" w:rsidTr="006E5EE5">
        <w:trPr>
          <w:trHeight w:val="315"/>
        </w:trPr>
        <w:tc>
          <w:tcPr>
            <w:tcW w:w="1913" w:type="dxa"/>
            <w:noWrap/>
            <w:tcMar>
              <w:top w:w="15" w:type="dxa"/>
              <w:left w:w="15" w:type="dxa"/>
              <w:bottom w:w="0" w:type="dxa"/>
              <w:right w:w="15" w:type="dxa"/>
            </w:tcMar>
            <w:vAlign w:val="center"/>
          </w:tcPr>
          <w:p w14:paraId="3C96DF0C" w14:textId="77777777" w:rsidR="003C5312" w:rsidRPr="0021732D" w:rsidRDefault="003C5312">
            <w:pPr>
              <w:jc w:val="both"/>
              <w:rPr>
                <w:rFonts w:ascii="Arial" w:hAnsi="Arial" w:cs="Arial"/>
                <w:b/>
                <w:sz w:val="22"/>
                <w:szCs w:val="22"/>
                <w:lang w:val="es-ES"/>
              </w:rPr>
            </w:pPr>
            <w:r w:rsidRPr="0021732D">
              <w:rPr>
                <w:rFonts w:ascii="Arial" w:hAnsi="Arial" w:cs="Arial"/>
                <w:b/>
                <w:sz w:val="22"/>
                <w:szCs w:val="22"/>
                <w:lang w:val="es-ES"/>
              </w:rPr>
              <w:t>CII</w:t>
            </w:r>
          </w:p>
        </w:tc>
        <w:tc>
          <w:tcPr>
            <w:tcW w:w="8167" w:type="dxa"/>
            <w:noWrap/>
            <w:tcMar>
              <w:top w:w="15" w:type="dxa"/>
              <w:left w:w="15" w:type="dxa"/>
              <w:bottom w:w="0" w:type="dxa"/>
              <w:right w:w="15" w:type="dxa"/>
            </w:tcMar>
            <w:vAlign w:val="center"/>
          </w:tcPr>
          <w:p w14:paraId="02F7932C" w14:textId="77777777" w:rsidR="003C5312" w:rsidRPr="0021732D" w:rsidRDefault="003C5312">
            <w:pPr>
              <w:jc w:val="both"/>
              <w:rPr>
                <w:rFonts w:ascii="Arial" w:hAnsi="Arial" w:cs="Arial"/>
                <w:sz w:val="22"/>
                <w:szCs w:val="22"/>
                <w:lang w:val="es-ES"/>
              </w:rPr>
            </w:pPr>
            <w:r w:rsidRPr="0021732D">
              <w:rPr>
                <w:rFonts w:ascii="Arial" w:hAnsi="Arial" w:cs="Arial"/>
                <w:sz w:val="22"/>
                <w:szCs w:val="22"/>
                <w:lang w:val="es-ES"/>
              </w:rPr>
              <w:t>Corporación Interamericana de Inversiones</w:t>
            </w:r>
          </w:p>
        </w:tc>
      </w:tr>
      <w:tr w:rsidR="00C035AD" w:rsidRPr="0097572C" w14:paraId="719E053A" w14:textId="77777777" w:rsidTr="006E5EE5">
        <w:trPr>
          <w:trHeight w:val="416"/>
        </w:trPr>
        <w:tc>
          <w:tcPr>
            <w:tcW w:w="1913" w:type="dxa"/>
            <w:noWrap/>
            <w:tcMar>
              <w:top w:w="15" w:type="dxa"/>
              <w:left w:w="15" w:type="dxa"/>
              <w:bottom w:w="0" w:type="dxa"/>
              <w:right w:w="15" w:type="dxa"/>
            </w:tcMar>
            <w:vAlign w:val="center"/>
          </w:tcPr>
          <w:p w14:paraId="15889284" w14:textId="563B6DD1" w:rsidR="00C035AD" w:rsidRPr="0021732D" w:rsidRDefault="00C035AD">
            <w:pPr>
              <w:jc w:val="both"/>
              <w:rPr>
                <w:rFonts w:ascii="Arial" w:hAnsi="Arial" w:cs="Arial"/>
                <w:b/>
                <w:sz w:val="22"/>
                <w:szCs w:val="22"/>
                <w:lang w:val="es-ES"/>
              </w:rPr>
            </w:pPr>
            <w:r>
              <w:rPr>
                <w:rFonts w:ascii="Arial" w:hAnsi="Arial" w:cs="Arial"/>
                <w:b/>
                <w:sz w:val="22"/>
                <w:szCs w:val="22"/>
                <w:lang w:val="es-ES"/>
              </w:rPr>
              <w:t>CT</w:t>
            </w:r>
          </w:p>
        </w:tc>
        <w:tc>
          <w:tcPr>
            <w:tcW w:w="8167" w:type="dxa"/>
            <w:noWrap/>
            <w:tcMar>
              <w:top w:w="15" w:type="dxa"/>
              <w:left w:w="15" w:type="dxa"/>
              <w:bottom w:w="0" w:type="dxa"/>
              <w:right w:w="15" w:type="dxa"/>
            </w:tcMar>
            <w:vAlign w:val="center"/>
          </w:tcPr>
          <w:p w14:paraId="3369819C" w14:textId="0FEA2CF7" w:rsidR="00C035AD" w:rsidRPr="0021732D" w:rsidRDefault="00C035AD">
            <w:pPr>
              <w:jc w:val="both"/>
              <w:rPr>
                <w:rFonts w:ascii="Arial" w:hAnsi="Arial" w:cs="Arial"/>
                <w:sz w:val="22"/>
                <w:szCs w:val="22"/>
                <w:lang w:val="es-ES"/>
              </w:rPr>
            </w:pPr>
            <w:r>
              <w:rPr>
                <w:rFonts w:ascii="Arial" w:hAnsi="Arial" w:cs="Arial"/>
                <w:sz w:val="22"/>
                <w:szCs w:val="22"/>
                <w:lang w:val="es-ES"/>
              </w:rPr>
              <w:t xml:space="preserve">Cooperación técnica </w:t>
            </w:r>
          </w:p>
        </w:tc>
      </w:tr>
      <w:tr w:rsidR="00C72762" w:rsidRPr="008A063B" w14:paraId="7F36A96E" w14:textId="77777777" w:rsidTr="006E5EE5">
        <w:trPr>
          <w:trHeight w:val="416"/>
        </w:trPr>
        <w:tc>
          <w:tcPr>
            <w:tcW w:w="1913" w:type="dxa"/>
            <w:noWrap/>
            <w:tcMar>
              <w:top w:w="15" w:type="dxa"/>
              <w:left w:w="15" w:type="dxa"/>
              <w:bottom w:w="0" w:type="dxa"/>
              <w:right w:w="15" w:type="dxa"/>
            </w:tcMar>
            <w:vAlign w:val="center"/>
          </w:tcPr>
          <w:p w14:paraId="1FD4DD75" w14:textId="6F0EEC66" w:rsidR="00C72762" w:rsidRPr="0021732D" w:rsidRDefault="00C72762">
            <w:pPr>
              <w:jc w:val="both"/>
              <w:rPr>
                <w:rFonts w:ascii="Arial" w:hAnsi="Arial" w:cs="Arial"/>
                <w:b/>
                <w:sz w:val="22"/>
                <w:szCs w:val="22"/>
                <w:lang w:val="es-ES"/>
              </w:rPr>
            </w:pPr>
            <w:r w:rsidRPr="0021732D">
              <w:rPr>
                <w:rFonts w:ascii="Arial" w:hAnsi="Arial" w:cs="Arial"/>
                <w:b/>
                <w:sz w:val="22"/>
                <w:szCs w:val="22"/>
                <w:lang w:val="es-ES"/>
              </w:rPr>
              <w:t>CTI</w:t>
            </w:r>
          </w:p>
        </w:tc>
        <w:tc>
          <w:tcPr>
            <w:tcW w:w="8167" w:type="dxa"/>
            <w:noWrap/>
            <w:tcMar>
              <w:top w:w="15" w:type="dxa"/>
              <w:left w:w="15" w:type="dxa"/>
              <w:bottom w:w="0" w:type="dxa"/>
              <w:right w:w="15" w:type="dxa"/>
            </w:tcMar>
            <w:vAlign w:val="center"/>
          </w:tcPr>
          <w:p w14:paraId="4440A63F" w14:textId="5B1B06BC" w:rsidR="00C72762" w:rsidRPr="0021732D" w:rsidRDefault="00C035AD">
            <w:pPr>
              <w:jc w:val="both"/>
              <w:rPr>
                <w:rFonts w:ascii="Arial" w:hAnsi="Arial" w:cs="Arial"/>
                <w:sz w:val="22"/>
                <w:szCs w:val="22"/>
                <w:lang w:val="es-ES"/>
              </w:rPr>
            </w:pPr>
            <w:r>
              <w:rPr>
                <w:rFonts w:ascii="Arial" w:hAnsi="Arial" w:cs="Arial"/>
                <w:sz w:val="22"/>
                <w:szCs w:val="22"/>
                <w:lang w:val="es-ES"/>
              </w:rPr>
              <w:t>División de Competitividad, Tecnología e Innovación del BID</w:t>
            </w:r>
          </w:p>
        </w:tc>
      </w:tr>
      <w:tr w:rsidR="00DE603B" w:rsidRPr="008A063B" w14:paraId="39BA7DC5" w14:textId="77777777" w:rsidTr="006E5EE5">
        <w:trPr>
          <w:trHeight w:val="416"/>
        </w:trPr>
        <w:tc>
          <w:tcPr>
            <w:tcW w:w="1913" w:type="dxa"/>
            <w:noWrap/>
            <w:tcMar>
              <w:top w:w="15" w:type="dxa"/>
              <w:left w:w="15" w:type="dxa"/>
              <w:bottom w:w="0" w:type="dxa"/>
              <w:right w:w="15" w:type="dxa"/>
            </w:tcMar>
            <w:vAlign w:val="center"/>
          </w:tcPr>
          <w:p w14:paraId="01A04F68" w14:textId="4277CAF4" w:rsidR="00DE603B" w:rsidRPr="0021732D" w:rsidRDefault="00DE603B">
            <w:pPr>
              <w:jc w:val="both"/>
              <w:rPr>
                <w:rFonts w:ascii="Arial" w:hAnsi="Arial" w:cs="Arial"/>
                <w:b/>
                <w:sz w:val="22"/>
                <w:szCs w:val="22"/>
                <w:lang w:val="es-ES"/>
              </w:rPr>
            </w:pPr>
            <w:r>
              <w:rPr>
                <w:rFonts w:ascii="Arial" w:hAnsi="Arial" w:cs="Arial"/>
                <w:b/>
                <w:sz w:val="22"/>
                <w:szCs w:val="22"/>
                <w:lang w:val="es-ES"/>
              </w:rPr>
              <w:t>FINEP</w:t>
            </w:r>
          </w:p>
        </w:tc>
        <w:tc>
          <w:tcPr>
            <w:tcW w:w="8167" w:type="dxa"/>
            <w:noWrap/>
            <w:tcMar>
              <w:top w:w="15" w:type="dxa"/>
              <w:left w:w="15" w:type="dxa"/>
              <w:bottom w:w="0" w:type="dxa"/>
              <w:right w:w="15" w:type="dxa"/>
            </w:tcMar>
            <w:vAlign w:val="center"/>
          </w:tcPr>
          <w:p w14:paraId="7E12FE80" w14:textId="5C370A1B" w:rsidR="00DE603B" w:rsidRPr="00104C55" w:rsidRDefault="00DE603B">
            <w:pPr>
              <w:jc w:val="both"/>
              <w:rPr>
                <w:rFonts w:ascii="Arial" w:hAnsi="Arial" w:cs="Arial"/>
                <w:i/>
                <w:sz w:val="22"/>
                <w:szCs w:val="22"/>
                <w:lang w:val="pt-BR"/>
              </w:rPr>
            </w:pPr>
            <w:r w:rsidRPr="00104C55">
              <w:rPr>
                <w:rFonts w:ascii="Arial" w:hAnsi="Arial" w:cs="Arial"/>
                <w:i/>
                <w:sz w:val="22"/>
                <w:szCs w:val="22"/>
                <w:lang w:val="pt-BR"/>
              </w:rPr>
              <w:t>Financiadora de Estudos e Projetos</w:t>
            </w:r>
          </w:p>
        </w:tc>
      </w:tr>
      <w:tr w:rsidR="003C5312" w:rsidRPr="0097572C" w14:paraId="20341826" w14:textId="77777777" w:rsidTr="006E5EE5">
        <w:trPr>
          <w:trHeight w:val="416"/>
        </w:trPr>
        <w:tc>
          <w:tcPr>
            <w:tcW w:w="1913" w:type="dxa"/>
            <w:noWrap/>
            <w:tcMar>
              <w:top w:w="15" w:type="dxa"/>
              <w:left w:w="15" w:type="dxa"/>
              <w:bottom w:w="0" w:type="dxa"/>
              <w:right w:w="15" w:type="dxa"/>
            </w:tcMar>
            <w:vAlign w:val="center"/>
          </w:tcPr>
          <w:p w14:paraId="19627111" w14:textId="77777777" w:rsidR="003C5312" w:rsidRPr="0021732D" w:rsidRDefault="003C5312">
            <w:pPr>
              <w:jc w:val="both"/>
              <w:rPr>
                <w:rFonts w:ascii="Arial" w:hAnsi="Arial" w:cs="Arial"/>
                <w:sz w:val="22"/>
                <w:szCs w:val="22"/>
                <w:lang w:val="es-ES"/>
              </w:rPr>
            </w:pPr>
            <w:r w:rsidRPr="0021732D">
              <w:rPr>
                <w:rFonts w:ascii="Arial" w:hAnsi="Arial" w:cs="Arial"/>
                <w:b/>
                <w:sz w:val="22"/>
                <w:szCs w:val="22"/>
                <w:lang w:val="es-ES"/>
              </w:rPr>
              <w:t>FOMIN</w:t>
            </w:r>
          </w:p>
        </w:tc>
        <w:tc>
          <w:tcPr>
            <w:tcW w:w="8167" w:type="dxa"/>
            <w:noWrap/>
            <w:tcMar>
              <w:top w:w="15" w:type="dxa"/>
              <w:left w:w="15" w:type="dxa"/>
              <w:bottom w:w="0" w:type="dxa"/>
              <w:right w:w="15" w:type="dxa"/>
            </w:tcMar>
            <w:vAlign w:val="center"/>
          </w:tcPr>
          <w:p w14:paraId="70985CFC" w14:textId="77777777" w:rsidR="003C5312" w:rsidRPr="0021732D" w:rsidRDefault="003C5312">
            <w:pPr>
              <w:jc w:val="both"/>
              <w:rPr>
                <w:rFonts w:ascii="Arial" w:hAnsi="Arial" w:cs="Arial"/>
                <w:sz w:val="22"/>
                <w:szCs w:val="22"/>
                <w:lang w:val="es-ES"/>
              </w:rPr>
            </w:pPr>
            <w:r w:rsidRPr="0021732D">
              <w:rPr>
                <w:rFonts w:ascii="Arial" w:hAnsi="Arial" w:cs="Arial"/>
                <w:sz w:val="22"/>
                <w:szCs w:val="22"/>
                <w:lang w:val="es-ES"/>
              </w:rPr>
              <w:t>Fondo Multilateral de Inversiones</w:t>
            </w:r>
          </w:p>
        </w:tc>
      </w:tr>
      <w:tr w:rsidR="00B4705F" w:rsidRPr="0097572C" w14:paraId="0CB2D039" w14:textId="77777777" w:rsidTr="006E5EE5">
        <w:trPr>
          <w:trHeight w:val="315"/>
        </w:trPr>
        <w:tc>
          <w:tcPr>
            <w:tcW w:w="1913" w:type="dxa"/>
            <w:noWrap/>
            <w:tcMar>
              <w:top w:w="15" w:type="dxa"/>
              <w:left w:w="15" w:type="dxa"/>
              <w:bottom w:w="0" w:type="dxa"/>
              <w:right w:w="15" w:type="dxa"/>
            </w:tcMar>
            <w:vAlign w:val="center"/>
          </w:tcPr>
          <w:p w14:paraId="27E7B5A8" w14:textId="42EAD12E" w:rsidR="00B4705F" w:rsidRDefault="00B4705F">
            <w:pPr>
              <w:jc w:val="both"/>
              <w:rPr>
                <w:rFonts w:ascii="Arial" w:hAnsi="Arial" w:cs="Arial"/>
                <w:b/>
                <w:sz w:val="22"/>
                <w:szCs w:val="22"/>
                <w:lang w:val="es-ES"/>
              </w:rPr>
            </w:pPr>
            <w:r>
              <w:rPr>
                <w:rFonts w:ascii="Arial" w:hAnsi="Arial" w:cs="Arial"/>
                <w:b/>
                <w:sz w:val="22"/>
                <w:szCs w:val="22"/>
                <w:lang w:val="es-ES"/>
              </w:rPr>
              <w:t>GIIN</w:t>
            </w:r>
          </w:p>
        </w:tc>
        <w:tc>
          <w:tcPr>
            <w:tcW w:w="8167" w:type="dxa"/>
            <w:noWrap/>
            <w:tcMar>
              <w:top w:w="15" w:type="dxa"/>
              <w:left w:w="15" w:type="dxa"/>
              <w:bottom w:w="0" w:type="dxa"/>
              <w:right w:w="15" w:type="dxa"/>
            </w:tcMar>
            <w:vAlign w:val="center"/>
          </w:tcPr>
          <w:p w14:paraId="7F30C2EC" w14:textId="357AAE67" w:rsidR="00B4705F" w:rsidRPr="00524D3C" w:rsidRDefault="00B4705F">
            <w:pPr>
              <w:jc w:val="both"/>
              <w:rPr>
                <w:rFonts w:ascii="Arial" w:hAnsi="Arial"/>
                <w:i/>
                <w:sz w:val="22"/>
                <w:szCs w:val="22"/>
              </w:rPr>
            </w:pPr>
            <w:r>
              <w:rPr>
                <w:rFonts w:ascii="Arial" w:hAnsi="Arial"/>
                <w:i/>
                <w:sz w:val="22"/>
                <w:szCs w:val="22"/>
              </w:rPr>
              <w:t xml:space="preserve">Global Impact Investing Network </w:t>
            </w:r>
          </w:p>
        </w:tc>
      </w:tr>
      <w:tr w:rsidR="00524D3C" w:rsidRPr="0097572C" w14:paraId="462F38DF" w14:textId="77777777" w:rsidTr="006E5EE5">
        <w:trPr>
          <w:trHeight w:val="315"/>
        </w:trPr>
        <w:tc>
          <w:tcPr>
            <w:tcW w:w="1913" w:type="dxa"/>
            <w:noWrap/>
            <w:tcMar>
              <w:top w:w="15" w:type="dxa"/>
              <w:left w:w="15" w:type="dxa"/>
              <w:bottom w:w="0" w:type="dxa"/>
              <w:right w:w="15" w:type="dxa"/>
            </w:tcMar>
            <w:vAlign w:val="center"/>
          </w:tcPr>
          <w:p w14:paraId="251795D3" w14:textId="3BD7AD2F" w:rsidR="00524D3C" w:rsidRPr="0021732D" w:rsidRDefault="00B4705F">
            <w:pPr>
              <w:jc w:val="both"/>
              <w:rPr>
                <w:rFonts w:ascii="Arial" w:hAnsi="Arial" w:cs="Arial"/>
                <w:b/>
                <w:sz w:val="22"/>
                <w:szCs w:val="22"/>
                <w:lang w:val="es-ES"/>
              </w:rPr>
            </w:pPr>
            <w:r>
              <w:rPr>
                <w:rFonts w:ascii="Arial" w:hAnsi="Arial" w:cs="Arial"/>
                <w:b/>
                <w:sz w:val="22"/>
                <w:szCs w:val="22"/>
                <w:lang w:val="es-ES"/>
              </w:rPr>
              <w:t>G</w:t>
            </w:r>
            <w:r w:rsidR="00524D3C">
              <w:rPr>
                <w:rFonts w:ascii="Arial" w:hAnsi="Arial" w:cs="Arial"/>
                <w:b/>
                <w:sz w:val="22"/>
                <w:szCs w:val="22"/>
                <w:lang w:val="es-ES"/>
              </w:rPr>
              <w:t>SG</w:t>
            </w:r>
          </w:p>
        </w:tc>
        <w:tc>
          <w:tcPr>
            <w:tcW w:w="8167" w:type="dxa"/>
            <w:noWrap/>
            <w:tcMar>
              <w:top w:w="15" w:type="dxa"/>
              <w:left w:w="15" w:type="dxa"/>
              <w:bottom w:w="0" w:type="dxa"/>
              <w:right w:w="15" w:type="dxa"/>
            </w:tcMar>
            <w:vAlign w:val="center"/>
          </w:tcPr>
          <w:p w14:paraId="14DB8FFA" w14:textId="1CA58EB1" w:rsidR="00524D3C" w:rsidRPr="00104C55" w:rsidRDefault="00524D3C">
            <w:pPr>
              <w:jc w:val="both"/>
              <w:rPr>
                <w:rFonts w:ascii="Arial" w:hAnsi="Arial" w:cs="Arial"/>
                <w:i/>
                <w:sz w:val="22"/>
                <w:szCs w:val="22"/>
              </w:rPr>
            </w:pPr>
            <w:r w:rsidRPr="00524D3C">
              <w:rPr>
                <w:rFonts w:ascii="Arial" w:hAnsi="Arial"/>
                <w:i/>
                <w:sz w:val="22"/>
                <w:szCs w:val="22"/>
              </w:rPr>
              <w:t>Global Social Investment Steering Group</w:t>
            </w:r>
          </w:p>
        </w:tc>
      </w:tr>
      <w:tr w:rsidR="003C5312" w:rsidRPr="0097572C" w14:paraId="08D97A7B" w14:textId="77777777" w:rsidTr="006E5EE5">
        <w:trPr>
          <w:trHeight w:val="315"/>
        </w:trPr>
        <w:tc>
          <w:tcPr>
            <w:tcW w:w="1913" w:type="dxa"/>
            <w:noWrap/>
            <w:tcMar>
              <w:top w:w="15" w:type="dxa"/>
              <w:left w:w="15" w:type="dxa"/>
              <w:bottom w:w="0" w:type="dxa"/>
              <w:right w:w="15" w:type="dxa"/>
            </w:tcMar>
            <w:vAlign w:val="center"/>
          </w:tcPr>
          <w:p w14:paraId="098F332A" w14:textId="2BA31832" w:rsidR="003C5312" w:rsidRPr="0021732D" w:rsidRDefault="003C5312">
            <w:pPr>
              <w:jc w:val="both"/>
              <w:rPr>
                <w:rFonts w:ascii="Arial" w:hAnsi="Arial" w:cs="Arial"/>
                <w:b/>
                <w:sz w:val="22"/>
                <w:szCs w:val="22"/>
                <w:lang w:val="es-ES"/>
              </w:rPr>
            </w:pPr>
            <w:r w:rsidRPr="0021732D">
              <w:rPr>
                <w:rFonts w:ascii="Arial" w:hAnsi="Arial" w:cs="Arial"/>
                <w:b/>
                <w:sz w:val="22"/>
                <w:szCs w:val="22"/>
                <w:lang w:val="es-ES"/>
              </w:rPr>
              <w:t xml:space="preserve">ICE </w:t>
            </w:r>
          </w:p>
        </w:tc>
        <w:tc>
          <w:tcPr>
            <w:tcW w:w="8167" w:type="dxa"/>
            <w:noWrap/>
            <w:tcMar>
              <w:top w:w="15" w:type="dxa"/>
              <w:left w:w="15" w:type="dxa"/>
              <w:bottom w:w="0" w:type="dxa"/>
              <w:right w:w="15" w:type="dxa"/>
            </w:tcMar>
            <w:vAlign w:val="center"/>
          </w:tcPr>
          <w:p w14:paraId="55AA7F10" w14:textId="03AF3191" w:rsidR="003C5312" w:rsidRPr="00C035AD" w:rsidRDefault="00C035AD">
            <w:pPr>
              <w:jc w:val="both"/>
              <w:rPr>
                <w:rFonts w:ascii="Arial" w:hAnsi="Arial" w:cs="Arial"/>
                <w:i/>
                <w:sz w:val="22"/>
                <w:szCs w:val="22"/>
                <w:lang w:val="es-ES"/>
              </w:rPr>
            </w:pPr>
            <w:r w:rsidRPr="00C035AD">
              <w:rPr>
                <w:rFonts w:ascii="Arial" w:hAnsi="Arial" w:cs="Arial"/>
                <w:i/>
                <w:sz w:val="22"/>
                <w:szCs w:val="22"/>
                <w:lang w:val="es-ES"/>
              </w:rPr>
              <w:t xml:space="preserve">Instituto de </w:t>
            </w:r>
            <w:proofErr w:type="spellStart"/>
            <w:r w:rsidRPr="00C035AD">
              <w:rPr>
                <w:rFonts w:ascii="Arial" w:hAnsi="Arial" w:cs="Arial"/>
                <w:i/>
                <w:sz w:val="22"/>
                <w:szCs w:val="22"/>
                <w:lang w:val="es-ES"/>
              </w:rPr>
              <w:t>Cidadanía</w:t>
            </w:r>
            <w:proofErr w:type="spellEnd"/>
            <w:r w:rsidRPr="00C035AD">
              <w:rPr>
                <w:rFonts w:ascii="Arial" w:hAnsi="Arial" w:cs="Arial"/>
                <w:i/>
                <w:sz w:val="22"/>
                <w:szCs w:val="22"/>
                <w:lang w:val="es-ES"/>
              </w:rPr>
              <w:t xml:space="preserve"> Empresarial </w:t>
            </w:r>
          </w:p>
        </w:tc>
      </w:tr>
      <w:tr w:rsidR="00C72762" w:rsidRPr="0097572C" w14:paraId="45E19C6D" w14:textId="77777777" w:rsidTr="006E5EE5">
        <w:trPr>
          <w:trHeight w:val="315"/>
        </w:trPr>
        <w:tc>
          <w:tcPr>
            <w:tcW w:w="1913" w:type="dxa"/>
            <w:noWrap/>
            <w:tcMar>
              <w:top w:w="15" w:type="dxa"/>
              <w:left w:w="15" w:type="dxa"/>
              <w:bottom w:w="0" w:type="dxa"/>
              <w:right w:w="15" w:type="dxa"/>
            </w:tcMar>
            <w:vAlign w:val="center"/>
          </w:tcPr>
          <w:p w14:paraId="0BFEB99A" w14:textId="370FB4CA" w:rsidR="00C72762" w:rsidRPr="0021732D" w:rsidRDefault="00C035AD">
            <w:pPr>
              <w:jc w:val="both"/>
              <w:rPr>
                <w:rFonts w:ascii="Arial" w:eastAsia="Arial Unicode MS" w:hAnsi="Arial" w:cs="Arial"/>
                <w:b/>
                <w:sz w:val="22"/>
                <w:szCs w:val="22"/>
                <w:lang w:val="es-ES"/>
              </w:rPr>
            </w:pPr>
            <w:r>
              <w:rPr>
                <w:rFonts w:ascii="Arial" w:eastAsia="Arial Unicode MS" w:hAnsi="Arial" w:cs="Arial"/>
                <w:b/>
                <w:sz w:val="22"/>
                <w:szCs w:val="22"/>
                <w:lang w:val="es-ES"/>
              </w:rPr>
              <w:t>IIC</w:t>
            </w:r>
          </w:p>
        </w:tc>
        <w:tc>
          <w:tcPr>
            <w:tcW w:w="8167" w:type="dxa"/>
            <w:noWrap/>
            <w:tcMar>
              <w:top w:w="15" w:type="dxa"/>
              <w:left w:w="15" w:type="dxa"/>
              <w:bottom w:w="0" w:type="dxa"/>
              <w:right w:w="15" w:type="dxa"/>
            </w:tcMar>
            <w:vAlign w:val="center"/>
          </w:tcPr>
          <w:p w14:paraId="4622F36E" w14:textId="441E7BB7" w:rsidR="00C72762" w:rsidRPr="00C035AD" w:rsidRDefault="00C035AD">
            <w:pPr>
              <w:jc w:val="both"/>
              <w:rPr>
                <w:rFonts w:ascii="Arial" w:eastAsia="Arial Unicode MS" w:hAnsi="Arial" w:cs="Arial"/>
                <w:sz w:val="22"/>
                <w:szCs w:val="22"/>
                <w:lang w:val="es-ES"/>
              </w:rPr>
            </w:pPr>
            <w:r w:rsidRPr="00C035AD">
              <w:rPr>
                <w:rFonts w:ascii="Arial" w:eastAsia="Arial Unicode MS" w:hAnsi="Arial" w:cs="Arial"/>
                <w:sz w:val="22"/>
                <w:szCs w:val="22"/>
                <w:lang w:val="es-ES"/>
              </w:rPr>
              <w:t xml:space="preserve">Corporación Interamericana de Inversiones </w:t>
            </w:r>
            <w:r w:rsidR="00C72762" w:rsidRPr="00C035AD">
              <w:rPr>
                <w:rFonts w:ascii="Arial" w:eastAsia="Arial Unicode MS" w:hAnsi="Arial" w:cs="Arial"/>
                <w:sz w:val="22"/>
                <w:szCs w:val="22"/>
                <w:lang w:val="es-ES"/>
              </w:rPr>
              <w:t xml:space="preserve"> </w:t>
            </w:r>
          </w:p>
        </w:tc>
      </w:tr>
      <w:tr w:rsidR="00B4705F" w:rsidRPr="0097572C" w14:paraId="058CA3CC" w14:textId="77777777" w:rsidTr="006E5EE5">
        <w:trPr>
          <w:trHeight w:val="315"/>
        </w:trPr>
        <w:tc>
          <w:tcPr>
            <w:tcW w:w="1913" w:type="dxa"/>
            <w:noWrap/>
            <w:tcMar>
              <w:top w:w="15" w:type="dxa"/>
              <w:left w:w="15" w:type="dxa"/>
              <w:bottom w:w="0" w:type="dxa"/>
              <w:right w:w="15" w:type="dxa"/>
            </w:tcMar>
            <w:vAlign w:val="center"/>
          </w:tcPr>
          <w:p w14:paraId="4C0EF627" w14:textId="7F74837A" w:rsidR="00B4705F" w:rsidRDefault="00B4705F">
            <w:pPr>
              <w:jc w:val="both"/>
              <w:rPr>
                <w:rFonts w:ascii="Arial" w:eastAsia="Arial Unicode MS" w:hAnsi="Arial" w:cs="Arial"/>
                <w:b/>
                <w:sz w:val="22"/>
                <w:szCs w:val="22"/>
                <w:lang w:val="es-ES"/>
              </w:rPr>
            </w:pPr>
            <w:r>
              <w:rPr>
                <w:rFonts w:ascii="Arial" w:eastAsia="Arial Unicode MS" w:hAnsi="Arial" w:cs="Arial"/>
                <w:b/>
                <w:sz w:val="22"/>
                <w:szCs w:val="22"/>
                <w:lang w:val="es-ES"/>
              </w:rPr>
              <w:t>KPI</w:t>
            </w:r>
          </w:p>
        </w:tc>
        <w:tc>
          <w:tcPr>
            <w:tcW w:w="8167" w:type="dxa"/>
            <w:noWrap/>
            <w:tcMar>
              <w:top w:w="15" w:type="dxa"/>
              <w:left w:w="15" w:type="dxa"/>
              <w:bottom w:w="0" w:type="dxa"/>
              <w:right w:w="15" w:type="dxa"/>
            </w:tcMar>
            <w:vAlign w:val="center"/>
          </w:tcPr>
          <w:p w14:paraId="75061626" w14:textId="33E4CC44" w:rsidR="00B4705F" w:rsidRPr="00CD5595" w:rsidRDefault="00B4705F">
            <w:pPr>
              <w:jc w:val="both"/>
              <w:rPr>
                <w:rFonts w:ascii="Arial" w:eastAsia="Arial Unicode MS" w:hAnsi="Arial" w:cs="Arial"/>
                <w:i/>
                <w:sz w:val="22"/>
                <w:szCs w:val="22"/>
                <w:lang w:val="es-ES"/>
              </w:rPr>
            </w:pPr>
            <w:r w:rsidRPr="00CD5595">
              <w:rPr>
                <w:rFonts w:ascii="Arial" w:eastAsia="Arial Unicode MS" w:hAnsi="Arial" w:cs="Arial"/>
                <w:i/>
                <w:sz w:val="22"/>
                <w:szCs w:val="22"/>
                <w:lang w:val="es-ES"/>
              </w:rPr>
              <w:t xml:space="preserve">Key Performance </w:t>
            </w:r>
            <w:proofErr w:type="spellStart"/>
            <w:r w:rsidRPr="00CD5595">
              <w:rPr>
                <w:rFonts w:ascii="Arial" w:eastAsia="Arial Unicode MS" w:hAnsi="Arial" w:cs="Arial"/>
                <w:i/>
                <w:sz w:val="22"/>
                <w:szCs w:val="22"/>
                <w:lang w:val="es-ES"/>
              </w:rPr>
              <w:t>Indicator</w:t>
            </w:r>
            <w:proofErr w:type="spellEnd"/>
          </w:p>
        </w:tc>
      </w:tr>
      <w:tr w:rsidR="00DE603B" w:rsidRPr="0097572C" w14:paraId="1AF79BB9" w14:textId="77777777" w:rsidTr="006E5EE5">
        <w:trPr>
          <w:trHeight w:val="315"/>
        </w:trPr>
        <w:tc>
          <w:tcPr>
            <w:tcW w:w="1913" w:type="dxa"/>
            <w:noWrap/>
            <w:tcMar>
              <w:top w:w="15" w:type="dxa"/>
              <w:left w:w="15" w:type="dxa"/>
              <w:bottom w:w="0" w:type="dxa"/>
              <w:right w:w="15" w:type="dxa"/>
            </w:tcMar>
            <w:vAlign w:val="center"/>
          </w:tcPr>
          <w:p w14:paraId="34DADCF7" w14:textId="281DC7E6" w:rsidR="00DE603B" w:rsidRPr="0021732D" w:rsidRDefault="00DE603B">
            <w:pPr>
              <w:jc w:val="both"/>
              <w:rPr>
                <w:rFonts w:ascii="Arial" w:eastAsia="Arial Unicode MS" w:hAnsi="Arial" w:cs="Arial"/>
                <w:b/>
                <w:sz w:val="22"/>
                <w:szCs w:val="22"/>
                <w:lang w:val="es-ES"/>
              </w:rPr>
            </w:pPr>
            <w:r>
              <w:rPr>
                <w:rFonts w:ascii="Arial" w:eastAsia="Arial Unicode MS" w:hAnsi="Arial" w:cs="Arial"/>
                <w:b/>
                <w:sz w:val="22"/>
                <w:szCs w:val="22"/>
                <w:lang w:val="es-ES"/>
              </w:rPr>
              <w:t>POA</w:t>
            </w:r>
          </w:p>
        </w:tc>
        <w:tc>
          <w:tcPr>
            <w:tcW w:w="8167" w:type="dxa"/>
            <w:noWrap/>
            <w:tcMar>
              <w:top w:w="15" w:type="dxa"/>
              <w:left w:w="15" w:type="dxa"/>
              <w:bottom w:w="0" w:type="dxa"/>
              <w:right w:w="15" w:type="dxa"/>
            </w:tcMar>
            <w:vAlign w:val="center"/>
          </w:tcPr>
          <w:p w14:paraId="4B5BC73F" w14:textId="198A852B" w:rsidR="00DE603B" w:rsidRPr="00DE603B" w:rsidRDefault="00DE603B">
            <w:pPr>
              <w:jc w:val="both"/>
              <w:rPr>
                <w:rFonts w:ascii="Arial" w:eastAsia="Arial Unicode MS" w:hAnsi="Arial" w:cs="Arial"/>
                <w:sz w:val="22"/>
                <w:szCs w:val="22"/>
                <w:lang w:val="es-ES"/>
              </w:rPr>
            </w:pPr>
            <w:r w:rsidRPr="00DE603B">
              <w:rPr>
                <w:rFonts w:ascii="Arial" w:eastAsia="Arial Unicode MS" w:hAnsi="Arial" w:cs="Arial"/>
                <w:sz w:val="22"/>
                <w:szCs w:val="22"/>
                <w:lang w:val="es-ES"/>
              </w:rPr>
              <w:t xml:space="preserve">Plan Operativo Anual </w:t>
            </w:r>
          </w:p>
        </w:tc>
      </w:tr>
      <w:tr w:rsidR="003C5312" w:rsidRPr="008A063B" w14:paraId="13EF4158" w14:textId="77777777" w:rsidTr="006E5EE5">
        <w:trPr>
          <w:trHeight w:val="315"/>
        </w:trPr>
        <w:tc>
          <w:tcPr>
            <w:tcW w:w="1913" w:type="dxa"/>
            <w:noWrap/>
            <w:tcMar>
              <w:top w:w="15" w:type="dxa"/>
              <w:left w:w="15" w:type="dxa"/>
              <w:bottom w:w="0" w:type="dxa"/>
              <w:right w:w="15" w:type="dxa"/>
            </w:tcMar>
            <w:vAlign w:val="center"/>
          </w:tcPr>
          <w:p w14:paraId="50372EA5" w14:textId="70054522" w:rsidR="0094676F" w:rsidRDefault="0094676F">
            <w:pPr>
              <w:jc w:val="both"/>
              <w:rPr>
                <w:rFonts w:ascii="Arial" w:eastAsia="Arial Unicode MS" w:hAnsi="Arial" w:cs="Arial"/>
                <w:b/>
                <w:sz w:val="22"/>
                <w:szCs w:val="22"/>
                <w:lang w:val="es-ES"/>
              </w:rPr>
            </w:pPr>
            <w:r>
              <w:rPr>
                <w:rFonts w:ascii="Arial" w:eastAsia="Arial Unicode MS" w:hAnsi="Arial" w:cs="Arial"/>
                <w:b/>
                <w:sz w:val="22"/>
                <w:szCs w:val="22"/>
                <w:lang w:val="es-ES"/>
              </w:rPr>
              <w:t>SE</w:t>
            </w:r>
          </w:p>
          <w:p w14:paraId="1A3C8938" w14:textId="2AE402D1" w:rsidR="003C5312" w:rsidRPr="0021732D" w:rsidRDefault="003C5312">
            <w:pPr>
              <w:jc w:val="both"/>
              <w:rPr>
                <w:rFonts w:ascii="Arial" w:eastAsia="Arial Unicode MS" w:hAnsi="Arial" w:cs="Arial"/>
                <w:b/>
                <w:sz w:val="22"/>
                <w:szCs w:val="22"/>
                <w:lang w:val="es-ES"/>
              </w:rPr>
            </w:pPr>
            <w:r w:rsidRPr="0021732D">
              <w:rPr>
                <w:rFonts w:ascii="Arial" w:eastAsia="Arial Unicode MS" w:hAnsi="Arial" w:cs="Arial"/>
                <w:b/>
                <w:sz w:val="22"/>
                <w:szCs w:val="22"/>
                <w:lang w:val="es-ES"/>
              </w:rPr>
              <w:t xml:space="preserve">SEBRAE </w:t>
            </w:r>
          </w:p>
        </w:tc>
        <w:tc>
          <w:tcPr>
            <w:tcW w:w="8167" w:type="dxa"/>
            <w:noWrap/>
            <w:tcMar>
              <w:top w:w="15" w:type="dxa"/>
              <w:left w:w="15" w:type="dxa"/>
              <w:bottom w:w="0" w:type="dxa"/>
              <w:right w:w="15" w:type="dxa"/>
            </w:tcMar>
            <w:vAlign w:val="center"/>
          </w:tcPr>
          <w:p w14:paraId="153A1759" w14:textId="709E7DAE" w:rsidR="0094676F" w:rsidRPr="008A063B" w:rsidRDefault="0094676F">
            <w:pPr>
              <w:jc w:val="both"/>
              <w:rPr>
                <w:rFonts w:ascii="Arial" w:eastAsia="Arial Unicode MS" w:hAnsi="Arial" w:cs="Arial"/>
                <w:sz w:val="22"/>
                <w:szCs w:val="22"/>
                <w:lang w:val="pt-BR"/>
              </w:rPr>
            </w:pPr>
            <w:proofErr w:type="spellStart"/>
            <w:r>
              <w:rPr>
                <w:rFonts w:ascii="Arial" w:eastAsia="Arial Unicode MS" w:hAnsi="Arial" w:cs="Arial"/>
                <w:sz w:val="22"/>
                <w:szCs w:val="22"/>
                <w:lang w:val="pt-BR"/>
              </w:rPr>
              <w:t>Socio</w:t>
            </w:r>
            <w:proofErr w:type="spellEnd"/>
            <w:r>
              <w:rPr>
                <w:rFonts w:ascii="Arial" w:eastAsia="Arial Unicode MS" w:hAnsi="Arial" w:cs="Arial"/>
                <w:sz w:val="22"/>
                <w:szCs w:val="22"/>
                <w:lang w:val="pt-BR"/>
              </w:rPr>
              <w:t xml:space="preserve"> </w:t>
            </w:r>
            <w:proofErr w:type="spellStart"/>
            <w:r>
              <w:rPr>
                <w:rFonts w:ascii="Arial" w:eastAsia="Arial Unicode MS" w:hAnsi="Arial" w:cs="Arial"/>
                <w:sz w:val="22"/>
                <w:szCs w:val="22"/>
                <w:lang w:val="pt-BR"/>
              </w:rPr>
              <w:t>Ejecutor</w:t>
            </w:r>
            <w:proofErr w:type="spellEnd"/>
          </w:p>
          <w:p w14:paraId="1F68D63A" w14:textId="5E0AB0C4" w:rsidR="003C5312" w:rsidRPr="00104C55" w:rsidRDefault="00C035AD">
            <w:pPr>
              <w:jc w:val="both"/>
              <w:rPr>
                <w:rFonts w:ascii="Arial" w:eastAsia="Arial Unicode MS" w:hAnsi="Arial" w:cs="Arial"/>
                <w:i/>
                <w:sz w:val="22"/>
                <w:szCs w:val="22"/>
                <w:lang w:val="pt-BR"/>
              </w:rPr>
            </w:pPr>
            <w:r w:rsidRPr="00104C55">
              <w:rPr>
                <w:rFonts w:ascii="Arial" w:eastAsia="Arial Unicode MS" w:hAnsi="Arial" w:cs="Arial"/>
                <w:i/>
                <w:sz w:val="22"/>
                <w:szCs w:val="22"/>
                <w:lang w:val="pt-BR"/>
              </w:rPr>
              <w:t>Serviço Brasileiro de Apoio às Micro e Pequenas Empresas</w:t>
            </w:r>
          </w:p>
        </w:tc>
      </w:tr>
      <w:tr w:rsidR="003C5312" w:rsidRPr="008A063B" w14:paraId="61BF0BAB" w14:textId="77777777" w:rsidTr="006E5EE5">
        <w:trPr>
          <w:trHeight w:val="315"/>
        </w:trPr>
        <w:tc>
          <w:tcPr>
            <w:tcW w:w="1913" w:type="dxa"/>
            <w:noWrap/>
            <w:tcMar>
              <w:top w:w="15" w:type="dxa"/>
              <w:left w:w="15" w:type="dxa"/>
              <w:bottom w:w="0" w:type="dxa"/>
              <w:right w:w="15" w:type="dxa"/>
            </w:tcMar>
            <w:vAlign w:val="center"/>
          </w:tcPr>
          <w:p w14:paraId="5CAA9160" w14:textId="77777777" w:rsidR="003C5312" w:rsidRPr="00104C55" w:rsidRDefault="003C5312">
            <w:pPr>
              <w:jc w:val="both"/>
              <w:rPr>
                <w:rFonts w:ascii="Arial" w:hAnsi="Arial" w:cs="Arial"/>
                <w:b/>
                <w:sz w:val="22"/>
                <w:szCs w:val="22"/>
                <w:lang w:val="pt-BR"/>
              </w:rPr>
            </w:pPr>
          </w:p>
        </w:tc>
        <w:tc>
          <w:tcPr>
            <w:tcW w:w="8167" w:type="dxa"/>
            <w:noWrap/>
            <w:tcMar>
              <w:top w:w="15" w:type="dxa"/>
              <w:left w:w="15" w:type="dxa"/>
              <w:bottom w:w="0" w:type="dxa"/>
              <w:right w:w="15" w:type="dxa"/>
            </w:tcMar>
            <w:vAlign w:val="center"/>
          </w:tcPr>
          <w:p w14:paraId="169809DC" w14:textId="77777777" w:rsidR="003C5312" w:rsidRPr="00104C55" w:rsidRDefault="003C5312">
            <w:pPr>
              <w:jc w:val="both"/>
              <w:rPr>
                <w:rFonts w:ascii="Arial" w:hAnsi="Arial" w:cs="Arial"/>
                <w:sz w:val="22"/>
                <w:szCs w:val="22"/>
                <w:lang w:val="pt-BR"/>
              </w:rPr>
            </w:pPr>
          </w:p>
        </w:tc>
      </w:tr>
      <w:tr w:rsidR="003C5312" w:rsidRPr="008A063B" w14:paraId="074BA77A" w14:textId="77777777" w:rsidTr="006E5EE5">
        <w:trPr>
          <w:trHeight w:val="58"/>
        </w:trPr>
        <w:tc>
          <w:tcPr>
            <w:tcW w:w="1913" w:type="dxa"/>
            <w:noWrap/>
            <w:tcMar>
              <w:top w:w="15" w:type="dxa"/>
              <w:left w:w="15" w:type="dxa"/>
              <w:bottom w:w="0" w:type="dxa"/>
              <w:right w:w="15" w:type="dxa"/>
            </w:tcMar>
            <w:vAlign w:val="center"/>
          </w:tcPr>
          <w:p w14:paraId="792F9BA6" w14:textId="77777777" w:rsidR="003C5312" w:rsidRPr="00104C55" w:rsidRDefault="003C5312">
            <w:pPr>
              <w:rPr>
                <w:rFonts w:ascii="Arial" w:eastAsia="Arial Unicode MS" w:hAnsi="Arial" w:cs="Arial"/>
                <w:b/>
                <w:sz w:val="22"/>
                <w:szCs w:val="22"/>
                <w:lang w:val="pt-BR"/>
              </w:rPr>
            </w:pPr>
          </w:p>
        </w:tc>
        <w:tc>
          <w:tcPr>
            <w:tcW w:w="8167" w:type="dxa"/>
            <w:noWrap/>
            <w:tcMar>
              <w:top w:w="15" w:type="dxa"/>
              <w:left w:w="15" w:type="dxa"/>
              <w:bottom w:w="0" w:type="dxa"/>
              <w:right w:w="15" w:type="dxa"/>
            </w:tcMar>
            <w:vAlign w:val="center"/>
          </w:tcPr>
          <w:p w14:paraId="32732B2A" w14:textId="77777777" w:rsidR="003C5312" w:rsidRPr="00104C55" w:rsidRDefault="003C5312">
            <w:pPr>
              <w:rPr>
                <w:rFonts w:ascii="Arial" w:eastAsia="Arial Unicode MS" w:hAnsi="Arial" w:cs="Arial"/>
                <w:sz w:val="22"/>
                <w:szCs w:val="22"/>
                <w:lang w:val="pt-BR"/>
              </w:rPr>
            </w:pPr>
          </w:p>
        </w:tc>
      </w:tr>
      <w:tr w:rsidR="003C5312" w:rsidRPr="008A063B" w14:paraId="0C96EAB6" w14:textId="77777777" w:rsidTr="006E5EE5">
        <w:trPr>
          <w:trHeight w:val="315"/>
        </w:trPr>
        <w:tc>
          <w:tcPr>
            <w:tcW w:w="1913" w:type="dxa"/>
            <w:noWrap/>
            <w:tcMar>
              <w:top w:w="15" w:type="dxa"/>
              <w:left w:w="15" w:type="dxa"/>
              <w:bottom w:w="0" w:type="dxa"/>
              <w:right w:w="15" w:type="dxa"/>
            </w:tcMar>
            <w:vAlign w:val="center"/>
          </w:tcPr>
          <w:p w14:paraId="7C64B627" w14:textId="77777777" w:rsidR="003C5312" w:rsidRPr="00104C55" w:rsidRDefault="003C5312">
            <w:pPr>
              <w:jc w:val="both"/>
              <w:rPr>
                <w:rFonts w:ascii="Arial" w:eastAsia="Arial Unicode MS" w:hAnsi="Arial" w:cs="Arial"/>
                <w:b/>
                <w:sz w:val="22"/>
                <w:szCs w:val="22"/>
                <w:lang w:val="pt-BR"/>
              </w:rPr>
            </w:pPr>
          </w:p>
        </w:tc>
        <w:tc>
          <w:tcPr>
            <w:tcW w:w="8167" w:type="dxa"/>
            <w:noWrap/>
            <w:tcMar>
              <w:top w:w="15" w:type="dxa"/>
              <w:left w:w="15" w:type="dxa"/>
              <w:bottom w:w="0" w:type="dxa"/>
              <w:right w:w="15" w:type="dxa"/>
            </w:tcMar>
            <w:vAlign w:val="center"/>
          </w:tcPr>
          <w:p w14:paraId="3EACF745" w14:textId="77777777" w:rsidR="003C5312" w:rsidRPr="00104C55" w:rsidRDefault="003C5312">
            <w:pPr>
              <w:jc w:val="both"/>
              <w:rPr>
                <w:rFonts w:ascii="Arial" w:eastAsia="Arial Unicode MS" w:hAnsi="Arial" w:cs="Arial"/>
                <w:sz w:val="22"/>
                <w:szCs w:val="22"/>
                <w:lang w:val="pt-BR"/>
              </w:rPr>
            </w:pPr>
          </w:p>
        </w:tc>
      </w:tr>
      <w:tr w:rsidR="003C5312" w:rsidRPr="008A063B" w14:paraId="18E013E4" w14:textId="77777777" w:rsidTr="006E5EE5">
        <w:trPr>
          <w:trHeight w:val="315"/>
        </w:trPr>
        <w:tc>
          <w:tcPr>
            <w:tcW w:w="1913" w:type="dxa"/>
            <w:noWrap/>
            <w:tcMar>
              <w:top w:w="15" w:type="dxa"/>
              <w:left w:w="15" w:type="dxa"/>
              <w:bottom w:w="0" w:type="dxa"/>
              <w:right w:w="15" w:type="dxa"/>
            </w:tcMar>
            <w:vAlign w:val="center"/>
          </w:tcPr>
          <w:p w14:paraId="14B6F706" w14:textId="77777777" w:rsidR="003C5312" w:rsidRPr="00104C55" w:rsidRDefault="003C5312">
            <w:pPr>
              <w:jc w:val="both"/>
              <w:rPr>
                <w:rFonts w:ascii="Arial" w:hAnsi="Arial" w:cs="Arial"/>
                <w:b/>
                <w:sz w:val="22"/>
                <w:szCs w:val="22"/>
                <w:highlight w:val="yellow"/>
                <w:lang w:val="pt-BR"/>
              </w:rPr>
            </w:pPr>
          </w:p>
        </w:tc>
        <w:tc>
          <w:tcPr>
            <w:tcW w:w="8167" w:type="dxa"/>
            <w:noWrap/>
            <w:tcMar>
              <w:top w:w="15" w:type="dxa"/>
              <w:left w:w="15" w:type="dxa"/>
              <w:bottom w:w="0" w:type="dxa"/>
              <w:right w:w="15" w:type="dxa"/>
            </w:tcMar>
            <w:vAlign w:val="center"/>
          </w:tcPr>
          <w:p w14:paraId="4A2F6FC7" w14:textId="77777777" w:rsidR="003C5312" w:rsidRPr="00104C55" w:rsidRDefault="003C5312">
            <w:pPr>
              <w:jc w:val="both"/>
              <w:rPr>
                <w:rFonts w:ascii="Arial" w:hAnsi="Arial" w:cs="Arial"/>
                <w:sz w:val="22"/>
                <w:szCs w:val="22"/>
                <w:highlight w:val="yellow"/>
                <w:lang w:val="pt-BR"/>
              </w:rPr>
            </w:pPr>
          </w:p>
        </w:tc>
      </w:tr>
      <w:tr w:rsidR="003C5312" w:rsidRPr="008A063B" w14:paraId="44788F6E" w14:textId="77777777" w:rsidTr="006E5EE5">
        <w:trPr>
          <w:trHeight w:val="315"/>
        </w:trPr>
        <w:tc>
          <w:tcPr>
            <w:tcW w:w="1913" w:type="dxa"/>
            <w:noWrap/>
            <w:tcMar>
              <w:top w:w="15" w:type="dxa"/>
              <w:left w:w="15" w:type="dxa"/>
              <w:bottom w:w="0" w:type="dxa"/>
              <w:right w:w="15" w:type="dxa"/>
            </w:tcMar>
            <w:vAlign w:val="center"/>
          </w:tcPr>
          <w:p w14:paraId="6767C933" w14:textId="77777777" w:rsidR="003C5312" w:rsidRPr="00104C55" w:rsidRDefault="003C5312">
            <w:pPr>
              <w:jc w:val="both"/>
              <w:rPr>
                <w:rFonts w:ascii="Arial" w:hAnsi="Arial" w:cs="Arial"/>
                <w:b/>
                <w:sz w:val="22"/>
                <w:szCs w:val="22"/>
                <w:lang w:val="pt-BR"/>
              </w:rPr>
            </w:pPr>
          </w:p>
        </w:tc>
        <w:tc>
          <w:tcPr>
            <w:tcW w:w="8167" w:type="dxa"/>
            <w:noWrap/>
            <w:tcMar>
              <w:top w:w="15" w:type="dxa"/>
              <w:left w:w="15" w:type="dxa"/>
              <w:bottom w:w="0" w:type="dxa"/>
              <w:right w:w="15" w:type="dxa"/>
            </w:tcMar>
            <w:vAlign w:val="center"/>
          </w:tcPr>
          <w:p w14:paraId="139E8C49" w14:textId="77777777" w:rsidR="003C5312" w:rsidRPr="00104C55" w:rsidRDefault="003C5312">
            <w:pPr>
              <w:jc w:val="both"/>
              <w:rPr>
                <w:rFonts w:ascii="Arial" w:hAnsi="Arial" w:cs="Arial"/>
                <w:sz w:val="22"/>
                <w:szCs w:val="22"/>
                <w:lang w:val="pt-BR"/>
              </w:rPr>
            </w:pPr>
          </w:p>
        </w:tc>
      </w:tr>
      <w:tr w:rsidR="003C5312" w:rsidRPr="008A063B" w14:paraId="6B1C7D59" w14:textId="77777777" w:rsidTr="006E5EE5">
        <w:trPr>
          <w:trHeight w:val="315"/>
        </w:trPr>
        <w:tc>
          <w:tcPr>
            <w:tcW w:w="1913" w:type="dxa"/>
            <w:noWrap/>
            <w:tcMar>
              <w:top w:w="15" w:type="dxa"/>
              <w:left w:w="15" w:type="dxa"/>
              <w:bottom w:w="0" w:type="dxa"/>
              <w:right w:w="15" w:type="dxa"/>
            </w:tcMar>
            <w:vAlign w:val="center"/>
          </w:tcPr>
          <w:p w14:paraId="602350AA" w14:textId="77777777" w:rsidR="003C5312" w:rsidRPr="00104C55" w:rsidRDefault="003C5312">
            <w:pPr>
              <w:jc w:val="both"/>
              <w:rPr>
                <w:rFonts w:ascii="Arial" w:hAnsi="Arial" w:cs="Arial"/>
                <w:b/>
                <w:sz w:val="22"/>
                <w:szCs w:val="22"/>
                <w:lang w:val="pt-BR"/>
              </w:rPr>
            </w:pPr>
          </w:p>
        </w:tc>
        <w:tc>
          <w:tcPr>
            <w:tcW w:w="8167" w:type="dxa"/>
            <w:noWrap/>
            <w:tcMar>
              <w:top w:w="15" w:type="dxa"/>
              <w:left w:w="15" w:type="dxa"/>
              <w:bottom w:w="0" w:type="dxa"/>
              <w:right w:w="15" w:type="dxa"/>
            </w:tcMar>
            <w:vAlign w:val="center"/>
          </w:tcPr>
          <w:p w14:paraId="45DA8491" w14:textId="77777777" w:rsidR="003C5312" w:rsidRPr="00104C55" w:rsidRDefault="003C5312">
            <w:pPr>
              <w:jc w:val="both"/>
              <w:rPr>
                <w:rFonts w:ascii="Arial" w:hAnsi="Arial" w:cs="Arial"/>
                <w:sz w:val="22"/>
                <w:szCs w:val="22"/>
                <w:lang w:val="pt-BR"/>
              </w:rPr>
            </w:pPr>
          </w:p>
        </w:tc>
      </w:tr>
      <w:tr w:rsidR="003C5312" w:rsidRPr="008A063B" w14:paraId="01C737D7" w14:textId="77777777" w:rsidTr="006E5EE5">
        <w:trPr>
          <w:trHeight w:val="315"/>
        </w:trPr>
        <w:tc>
          <w:tcPr>
            <w:tcW w:w="1913" w:type="dxa"/>
            <w:noWrap/>
            <w:tcMar>
              <w:top w:w="15" w:type="dxa"/>
              <w:left w:w="15" w:type="dxa"/>
              <w:bottom w:w="0" w:type="dxa"/>
              <w:right w:w="15" w:type="dxa"/>
            </w:tcMar>
            <w:vAlign w:val="center"/>
          </w:tcPr>
          <w:p w14:paraId="3F01B4E5" w14:textId="77777777" w:rsidR="003C5312" w:rsidRPr="00104C55" w:rsidRDefault="003C5312">
            <w:pPr>
              <w:jc w:val="both"/>
              <w:rPr>
                <w:rFonts w:ascii="Arial" w:hAnsi="Arial" w:cs="Arial"/>
                <w:b/>
                <w:sz w:val="22"/>
                <w:szCs w:val="22"/>
                <w:lang w:val="pt-BR"/>
              </w:rPr>
            </w:pPr>
          </w:p>
        </w:tc>
        <w:tc>
          <w:tcPr>
            <w:tcW w:w="8167" w:type="dxa"/>
            <w:noWrap/>
            <w:tcMar>
              <w:top w:w="15" w:type="dxa"/>
              <w:left w:w="15" w:type="dxa"/>
              <w:bottom w:w="0" w:type="dxa"/>
              <w:right w:w="15" w:type="dxa"/>
            </w:tcMar>
            <w:vAlign w:val="center"/>
          </w:tcPr>
          <w:p w14:paraId="3F858EE2" w14:textId="77777777" w:rsidR="003C5312" w:rsidRPr="00104C55" w:rsidRDefault="003C5312">
            <w:pPr>
              <w:jc w:val="both"/>
              <w:rPr>
                <w:rFonts w:ascii="Arial" w:hAnsi="Arial" w:cs="Arial"/>
                <w:sz w:val="22"/>
                <w:szCs w:val="22"/>
                <w:lang w:val="pt-BR"/>
              </w:rPr>
            </w:pPr>
          </w:p>
        </w:tc>
      </w:tr>
      <w:tr w:rsidR="003C5312" w:rsidRPr="008A063B" w14:paraId="50A8B47E" w14:textId="77777777" w:rsidTr="006E5EE5">
        <w:trPr>
          <w:trHeight w:val="315"/>
        </w:trPr>
        <w:tc>
          <w:tcPr>
            <w:tcW w:w="1913" w:type="dxa"/>
            <w:noWrap/>
            <w:tcMar>
              <w:top w:w="15" w:type="dxa"/>
              <w:left w:w="15" w:type="dxa"/>
              <w:bottom w:w="0" w:type="dxa"/>
              <w:right w:w="15" w:type="dxa"/>
            </w:tcMar>
            <w:vAlign w:val="center"/>
          </w:tcPr>
          <w:p w14:paraId="52B5EE5F" w14:textId="77777777" w:rsidR="003C5312" w:rsidRPr="00104C55" w:rsidRDefault="003C5312">
            <w:pPr>
              <w:jc w:val="both"/>
              <w:rPr>
                <w:rFonts w:ascii="Arial" w:hAnsi="Arial" w:cs="Arial"/>
                <w:b/>
                <w:sz w:val="22"/>
                <w:szCs w:val="22"/>
                <w:lang w:val="pt-BR"/>
              </w:rPr>
            </w:pPr>
          </w:p>
        </w:tc>
        <w:tc>
          <w:tcPr>
            <w:tcW w:w="8167" w:type="dxa"/>
            <w:noWrap/>
            <w:tcMar>
              <w:top w:w="15" w:type="dxa"/>
              <w:left w:w="15" w:type="dxa"/>
              <w:bottom w:w="0" w:type="dxa"/>
              <w:right w:w="15" w:type="dxa"/>
            </w:tcMar>
            <w:vAlign w:val="center"/>
          </w:tcPr>
          <w:p w14:paraId="2886A65B" w14:textId="77777777" w:rsidR="003C5312" w:rsidRPr="00104C55" w:rsidRDefault="003C5312">
            <w:pPr>
              <w:jc w:val="both"/>
              <w:rPr>
                <w:rFonts w:ascii="Arial" w:hAnsi="Arial" w:cs="Arial"/>
                <w:sz w:val="22"/>
                <w:szCs w:val="22"/>
                <w:lang w:val="pt-BR"/>
              </w:rPr>
            </w:pPr>
          </w:p>
        </w:tc>
      </w:tr>
    </w:tbl>
    <w:p w14:paraId="732131E4" w14:textId="77777777" w:rsidR="002B6657" w:rsidRPr="00104C55" w:rsidRDefault="002B6657">
      <w:pPr>
        <w:tabs>
          <w:tab w:val="left" w:pos="3060"/>
        </w:tabs>
        <w:jc w:val="both"/>
        <w:rPr>
          <w:rFonts w:ascii="Arial" w:hAnsi="Arial" w:cs="Arial"/>
          <w:szCs w:val="24"/>
          <w:lang w:val="pt-BR"/>
        </w:rPr>
      </w:pPr>
    </w:p>
    <w:p w14:paraId="5B83FC26" w14:textId="77777777" w:rsidR="002B6657" w:rsidRPr="00104C55" w:rsidRDefault="002B6657">
      <w:pPr>
        <w:tabs>
          <w:tab w:val="left" w:pos="3060"/>
        </w:tabs>
        <w:jc w:val="both"/>
        <w:rPr>
          <w:rFonts w:ascii="Arial" w:hAnsi="Arial" w:cs="Arial"/>
          <w:szCs w:val="24"/>
          <w:lang w:val="pt-BR"/>
        </w:rPr>
      </w:pPr>
    </w:p>
    <w:p w14:paraId="716D359D" w14:textId="77777777" w:rsidR="002B6657" w:rsidRPr="00104C55" w:rsidRDefault="002B6657">
      <w:pPr>
        <w:tabs>
          <w:tab w:val="left" w:pos="3060"/>
        </w:tabs>
        <w:jc w:val="both"/>
        <w:rPr>
          <w:rFonts w:ascii="Arial" w:hAnsi="Arial" w:cs="Arial"/>
          <w:szCs w:val="24"/>
          <w:lang w:val="pt-BR"/>
        </w:rPr>
        <w:sectPr w:rsidR="002B6657" w:rsidRPr="00104C55" w:rsidSect="009C42BF">
          <w:headerReference w:type="default" r:id="rId11"/>
          <w:footerReference w:type="even" r:id="rId12"/>
          <w:footerReference w:type="default" r:id="rId13"/>
          <w:headerReference w:type="first" r:id="rId14"/>
          <w:type w:val="continuous"/>
          <w:pgSz w:w="12240" w:h="15840" w:code="1"/>
          <w:pgMar w:top="1008" w:right="1872" w:bottom="1008" w:left="1872" w:header="706" w:footer="706" w:gutter="0"/>
          <w:pgNumType w:fmt="lowerRoman"/>
          <w:cols w:space="720"/>
        </w:sectPr>
      </w:pPr>
    </w:p>
    <w:p w14:paraId="05AEB2E3" w14:textId="77777777" w:rsidR="002B3E4E" w:rsidRDefault="00561F6C" w:rsidP="004C69AA">
      <w:pPr>
        <w:pStyle w:val="Newpage"/>
        <w:tabs>
          <w:tab w:val="clear" w:pos="3060"/>
          <w:tab w:val="left" w:pos="1440"/>
          <w:tab w:val="left" w:pos="2995"/>
          <w:tab w:val="left" w:pos="4680"/>
          <w:tab w:val="left" w:pos="5155"/>
          <w:tab w:val="left" w:pos="7675"/>
          <w:tab w:val="left" w:pos="10555"/>
        </w:tabs>
        <w:spacing w:before="0"/>
        <w:rPr>
          <w:rFonts w:ascii="Arial" w:hAnsi="Arial" w:cs="Arial"/>
          <w:sz w:val="22"/>
          <w:szCs w:val="22"/>
        </w:rPr>
      </w:pPr>
      <w:r w:rsidRPr="0097572C">
        <w:rPr>
          <w:rFonts w:ascii="Arial" w:hAnsi="Arial" w:cs="Arial"/>
          <w:sz w:val="22"/>
          <w:szCs w:val="22"/>
        </w:rPr>
        <w:lastRenderedPageBreak/>
        <w:t xml:space="preserve">Resumen Ejecutivo </w:t>
      </w:r>
    </w:p>
    <w:p w14:paraId="1E50FDF1" w14:textId="77777777" w:rsidR="00CA49B1" w:rsidRPr="0097572C" w:rsidRDefault="00CA49B1" w:rsidP="004C69AA">
      <w:pPr>
        <w:pStyle w:val="Newpage"/>
        <w:tabs>
          <w:tab w:val="clear" w:pos="3060"/>
          <w:tab w:val="left" w:pos="1440"/>
          <w:tab w:val="left" w:pos="2995"/>
          <w:tab w:val="left" w:pos="4680"/>
          <w:tab w:val="left" w:pos="5155"/>
          <w:tab w:val="left" w:pos="7675"/>
          <w:tab w:val="left" w:pos="10555"/>
        </w:tabs>
        <w:spacing w:before="0"/>
        <w:rPr>
          <w:rFonts w:ascii="Arial" w:hAnsi="Arial" w:cs="Arial"/>
          <w:sz w:val="22"/>
          <w:szCs w:val="22"/>
        </w:rPr>
      </w:pPr>
    </w:p>
    <w:p w14:paraId="242AB635" w14:textId="4B4CED69" w:rsidR="00CA49B1" w:rsidRPr="0097572C" w:rsidRDefault="00F26D4E" w:rsidP="00561F6C">
      <w:pPr>
        <w:pStyle w:val="Newpage"/>
        <w:tabs>
          <w:tab w:val="clear" w:pos="3060"/>
          <w:tab w:val="left" w:pos="1440"/>
          <w:tab w:val="left" w:pos="2995"/>
          <w:tab w:val="left" w:pos="4680"/>
          <w:tab w:val="left" w:pos="5155"/>
          <w:tab w:val="left" w:pos="7675"/>
          <w:tab w:val="left" w:pos="10555"/>
        </w:tabs>
        <w:spacing w:before="0"/>
        <w:rPr>
          <w:rFonts w:ascii="Arial" w:hAnsi="Arial" w:cs="Arial"/>
          <w:sz w:val="22"/>
          <w:szCs w:val="22"/>
        </w:rPr>
      </w:pPr>
      <w:r w:rsidRPr="00F26D4E">
        <w:rPr>
          <w:rFonts w:ascii="Arial" w:hAnsi="Arial" w:cs="Arial"/>
          <w:sz w:val="22"/>
          <w:szCs w:val="22"/>
        </w:rPr>
        <w:t>PROMOCION</w:t>
      </w:r>
      <w:r w:rsidR="00AF45D0">
        <w:rPr>
          <w:rFonts w:ascii="Arial" w:hAnsi="Arial" w:cs="Arial"/>
          <w:sz w:val="22"/>
          <w:szCs w:val="22"/>
        </w:rPr>
        <w:t xml:space="preserve"> </w:t>
      </w:r>
      <w:r w:rsidRPr="00F26D4E">
        <w:rPr>
          <w:rFonts w:ascii="Arial" w:hAnsi="Arial" w:cs="Arial"/>
          <w:sz w:val="22"/>
          <w:szCs w:val="22"/>
        </w:rPr>
        <w:t xml:space="preserve"> DEL ECOSISTEMA DE INVERSION Y EMPRENDIMIENTOS </w:t>
      </w:r>
      <w:r w:rsidR="00AF45D0">
        <w:rPr>
          <w:rFonts w:ascii="Arial" w:hAnsi="Arial" w:cs="Arial"/>
          <w:sz w:val="22"/>
          <w:szCs w:val="22"/>
        </w:rPr>
        <w:t>DE IMPACTO</w:t>
      </w:r>
      <w:r w:rsidR="00A40C3B">
        <w:rPr>
          <w:rFonts w:ascii="Arial" w:hAnsi="Arial" w:cs="Arial"/>
          <w:sz w:val="22"/>
          <w:szCs w:val="22"/>
        </w:rPr>
        <w:t xml:space="preserve"> </w:t>
      </w:r>
      <w:r w:rsidR="00A40C3B" w:rsidRPr="00A40C3B">
        <w:rPr>
          <w:rFonts w:ascii="Arial" w:hAnsi="Arial" w:cs="Arial"/>
          <w:sz w:val="22"/>
          <w:szCs w:val="22"/>
        </w:rPr>
        <w:t>SOCIO-AMBIENTAL</w:t>
      </w:r>
    </w:p>
    <w:p w14:paraId="692B0901" w14:textId="63B7E846" w:rsidR="002B0496" w:rsidRPr="0097572C" w:rsidRDefault="002B3E4E" w:rsidP="00FA35C0">
      <w:pPr>
        <w:pStyle w:val="Newpage"/>
        <w:tabs>
          <w:tab w:val="left" w:pos="1440"/>
          <w:tab w:val="left" w:pos="2995"/>
          <w:tab w:val="left" w:pos="4680"/>
          <w:tab w:val="left" w:pos="5155"/>
          <w:tab w:val="left" w:pos="7675"/>
          <w:tab w:val="left" w:pos="10555"/>
        </w:tabs>
        <w:spacing w:before="0"/>
        <w:rPr>
          <w:rFonts w:ascii="Arial" w:hAnsi="Arial" w:cs="Arial"/>
          <w:sz w:val="22"/>
          <w:szCs w:val="22"/>
        </w:rPr>
      </w:pPr>
      <w:r w:rsidRPr="0097572C">
        <w:rPr>
          <w:rFonts w:ascii="Arial" w:hAnsi="Arial" w:cs="Arial"/>
          <w:sz w:val="22"/>
          <w:szCs w:val="22"/>
        </w:rPr>
        <w:t>(</w:t>
      </w:r>
      <w:r w:rsidR="00E069F6">
        <w:rPr>
          <w:rFonts w:ascii="Arial" w:hAnsi="Arial" w:cs="Arial"/>
          <w:sz w:val="22"/>
          <w:szCs w:val="22"/>
        </w:rPr>
        <w:t>BR-T1346</w:t>
      </w:r>
      <w:r w:rsidRPr="0097572C">
        <w:rPr>
          <w:rFonts w:ascii="Arial" w:hAnsi="Arial" w:cs="Arial"/>
          <w:sz w:val="22"/>
          <w:szCs w:val="22"/>
        </w:rPr>
        <w:t>)</w:t>
      </w:r>
    </w:p>
    <w:p w14:paraId="15E556CA" w14:textId="77777777" w:rsidR="00EB519B" w:rsidRPr="0097572C" w:rsidRDefault="00EB519B" w:rsidP="004C69AA">
      <w:pPr>
        <w:pStyle w:val="Newpage"/>
        <w:tabs>
          <w:tab w:val="left" w:pos="1440"/>
          <w:tab w:val="left" w:pos="2995"/>
          <w:tab w:val="left" w:pos="4680"/>
          <w:tab w:val="left" w:pos="5155"/>
          <w:tab w:val="left" w:pos="7675"/>
          <w:tab w:val="left" w:pos="10555"/>
        </w:tabs>
        <w:spacing w:befor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right w:w="122" w:type="dxa"/>
        </w:tblCellMar>
        <w:tblLook w:val="0000" w:firstRow="0" w:lastRow="0" w:firstColumn="0" w:lastColumn="0" w:noHBand="0" w:noVBand="0"/>
      </w:tblPr>
      <w:tblGrid>
        <w:gridCol w:w="2552"/>
        <w:gridCol w:w="3330"/>
        <w:gridCol w:w="1890"/>
        <w:gridCol w:w="968"/>
      </w:tblGrid>
      <w:tr w:rsidR="00EB519B" w:rsidRPr="00BE1291" w14:paraId="6AF9BFFE" w14:textId="77777777" w:rsidTr="00FA35C0">
        <w:trPr>
          <w:trHeight w:val="377"/>
        </w:trPr>
        <w:tc>
          <w:tcPr>
            <w:tcW w:w="2552" w:type="dxa"/>
          </w:tcPr>
          <w:p w14:paraId="1A3F2FBE" w14:textId="37F955E6" w:rsidR="00EB519B" w:rsidRPr="00A4406E" w:rsidRDefault="004B1966" w:rsidP="00FA35C0">
            <w:pPr>
              <w:tabs>
                <w:tab w:val="left" w:pos="1440"/>
                <w:tab w:val="left" w:pos="2995"/>
                <w:tab w:val="left" w:pos="4680"/>
                <w:tab w:val="left" w:pos="5155"/>
                <w:tab w:val="left" w:pos="7675"/>
                <w:tab w:val="left" w:pos="10555"/>
              </w:tabs>
              <w:rPr>
                <w:rFonts w:ascii="Arial" w:hAnsi="Arial" w:cs="Arial"/>
                <w:b/>
                <w:sz w:val="20"/>
                <w:lang w:val="es-ES"/>
              </w:rPr>
            </w:pPr>
            <w:r w:rsidRPr="0097572C">
              <w:rPr>
                <w:rFonts w:ascii="Arial" w:hAnsi="Arial" w:cs="Arial"/>
                <w:b/>
                <w:sz w:val="20"/>
                <w:lang w:val="es-ES"/>
              </w:rPr>
              <w:t>País</w:t>
            </w:r>
            <w:r w:rsidR="00EB519B" w:rsidRPr="0097572C">
              <w:rPr>
                <w:rFonts w:ascii="Arial" w:hAnsi="Arial" w:cs="Arial"/>
                <w:b/>
                <w:sz w:val="20"/>
                <w:lang w:val="es-ES"/>
              </w:rPr>
              <w:t>:</w:t>
            </w:r>
          </w:p>
        </w:tc>
        <w:tc>
          <w:tcPr>
            <w:tcW w:w="6188" w:type="dxa"/>
            <w:gridSpan w:val="3"/>
          </w:tcPr>
          <w:p w14:paraId="051753E2" w14:textId="77777777" w:rsidR="00E1552A" w:rsidRPr="00E069F6" w:rsidRDefault="00E069F6" w:rsidP="00552C0A">
            <w:pPr>
              <w:tabs>
                <w:tab w:val="left" w:pos="1440"/>
                <w:tab w:val="left" w:pos="2995"/>
                <w:tab w:val="left" w:pos="4680"/>
                <w:tab w:val="left" w:pos="5155"/>
                <w:tab w:val="left" w:pos="7675"/>
                <w:tab w:val="left" w:pos="10555"/>
              </w:tabs>
              <w:rPr>
                <w:rFonts w:ascii="Arial" w:hAnsi="Arial" w:cs="Arial"/>
                <w:sz w:val="20"/>
                <w:lang w:val="es-ES"/>
              </w:rPr>
            </w:pPr>
            <w:r w:rsidRPr="00E069F6">
              <w:rPr>
                <w:rFonts w:ascii="Arial" w:hAnsi="Arial" w:cs="Arial"/>
                <w:sz w:val="20"/>
                <w:lang w:val="es-ES"/>
              </w:rPr>
              <w:t xml:space="preserve">Brasil </w:t>
            </w:r>
          </w:p>
        </w:tc>
      </w:tr>
      <w:tr w:rsidR="00EB519B" w:rsidRPr="008A063B" w14:paraId="5DC35A6F" w14:textId="77777777" w:rsidTr="000137B0">
        <w:trPr>
          <w:trHeight w:val="323"/>
        </w:trPr>
        <w:tc>
          <w:tcPr>
            <w:tcW w:w="2552" w:type="dxa"/>
          </w:tcPr>
          <w:p w14:paraId="0A476AA3" w14:textId="77777777" w:rsidR="00EB519B" w:rsidRPr="0097572C" w:rsidRDefault="00536B5A" w:rsidP="00111BE4">
            <w:pPr>
              <w:tabs>
                <w:tab w:val="left" w:pos="1440"/>
                <w:tab w:val="left" w:pos="2995"/>
                <w:tab w:val="left" w:pos="4680"/>
                <w:tab w:val="left" w:pos="5155"/>
                <w:tab w:val="left" w:pos="7675"/>
                <w:tab w:val="left" w:pos="10555"/>
              </w:tabs>
              <w:rPr>
                <w:rFonts w:ascii="Arial" w:hAnsi="Arial" w:cs="Arial"/>
                <w:b/>
                <w:sz w:val="20"/>
                <w:lang w:val="es-ES"/>
              </w:rPr>
            </w:pPr>
            <w:r w:rsidRPr="0097572C">
              <w:rPr>
                <w:rFonts w:ascii="Arial" w:hAnsi="Arial" w:cs="Arial"/>
                <w:b/>
                <w:sz w:val="20"/>
                <w:lang w:val="es-ES"/>
              </w:rPr>
              <w:t>Socio Ejecutor</w:t>
            </w:r>
            <w:r w:rsidR="00EB519B" w:rsidRPr="0097572C">
              <w:rPr>
                <w:rFonts w:ascii="Arial" w:hAnsi="Arial" w:cs="Arial"/>
                <w:b/>
                <w:sz w:val="20"/>
                <w:lang w:val="es-ES"/>
              </w:rPr>
              <w:t>:</w:t>
            </w:r>
          </w:p>
        </w:tc>
        <w:tc>
          <w:tcPr>
            <w:tcW w:w="6188" w:type="dxa"/>
            <w:gridSpan w:val="3"/>
          </w:tcPr>
          <w:p w14:paraId="70D2B053" w14:textId="77777777" w:rsidR="00A445B9" w:rsidRPr="00E069F6" w:rsidRDefault="00E069F6" w:rsidP="00536B5A">
            <w:pPr>
              <w:tabs>
                <w:tab w:val="left" w:pos="1440"/>
                <w:tab w:val="left" w:pos="2995"/>
                <w:tab w:val="left" w:pos="4680"/>
                <w:tab w:val="left" w:pos="5155"/>
                <w:tab w:val="left" w:pos="7675"/>
                <w:tab w:val="left" w:pos="10555"/>
              </w:tabs>
              <w:rPr>
                <w:rFonts w:ascii="Arial" w:hAnsi="Arial" w:cs="Arial"/>
                <w:sz w:val="20"/>
                <w:lang w:val="pt-BR"/>
              </w:rPr>
            </w:pPr>
            <w:r w:rsidRPr="00E069F6">
              <w:rPr>
                <w:rFonts w:ascii="Arial" w:hAnsi="Arial" w:cs="Arial"/>
                <w:sz w:val="20"/>
                <w:lang w:val="pt-BR"/>
              </w:rPr>
              <w:t xml:space="preserve">Instituto de Cidadania Empresarial (ICE) </w:t>
            </w:r>
          </w:p>
        </w:tc>
      </w:tr>
      <w:tr w:rsidR="00EB519B" w:rsidRPr="008A063B" w14:paraId="7DD81FD6" w14:textId="77777777" w:rsidTr="004A2F1B">
        <w:trPr>
          <w:trHeight w:val="20"/>
        </w:trPr>
        <w:tc>
          <w:tcPr>
            <w:tcW w:w="2552" w:type="dxa"/>
          </w:tcPr>
          <w:p w14:paraId="2A713EF3" w14:textId="77777777" w:rsidR="00EB519B" w:rsidRPr="0097572C" w:rsidRDefault="00FD568A" w:rsidP="00E6307C">
            <w:pPr>
              <w:tabs>
                <w:tab w:val="left" w:pos="1440"/>
                <w:tab w:val="left" w:pos="2995"/>
                <w:tab w:val="left" w:pos="4680"/>
                <w:tab w:val="left" w:pos="5155"/>
                <w:tab w:val="left" w:pos="7675"/>
                <w:tab w:val="left" w:pos="10555"/>
              </w:tabs>
              <w:rPr>
                <w:rFonts w:ascii="Arial" w:hAnsi="Arial" w:cs="Arial"/>
                <w:b/>
                <w:sz w:val="20"/>
                <w:lang w:val="es-ES"/>
              </w:rPr>
            </w:pPr>
            <w:r w:rsidRPr="0097572C">
              <w:rPr>
                <w:rFonts w:ascii="Arial" w:hAnsi="Arial" w:cs="Arial"/>
                <w:b/>
                <w:sz w:val="20"/>
                <w:lang w:val="es-ES"/>
              </w:rPr>
              <w:t>Área</w:t>
            </w:r>
            <w:r w:rsidR="00536B5A" w:rsidRPr="0097572C">
              <w:rPr>
                <w:rFonts w:ascii="Arial" w:hAnsi="Arial" w:cs="Arial"/>
                <w:b/>
                <w:sz w:val="20"/>
                <w:lang w:val="es-ES"/>
              </w:rPr>
              <w:t xml:space="preserve"> de Enfoque</w:t>
            </w:r>
            <w:r w:rsidR="000B7FFC" w:rsidRPr="0097572C">
              <w:rPr>
                <w:rFonts w:ascii="Arial" w:hAnsi="Arial" w:cs="Arial"/>
                <w:b/>
                <w:sz w:val="20"/>
                <w:lang w:val="es-ES"/>
              </w:rPr>
              <w:t>:</w:t>
            </w:r>
          </w:p>
        </w:tc>
        <w:tc>
          <w:tcPr>
            <w:tcW w:w="6188" w:type="dxa"/>
            <w:gridSpan w:val="3"/>
          </w:tcPr>
          <w:p w14:paraId="78B9755B" w14:textId="0F927D02" w:rsidR="00E1552A" w:rsidRPr="00E069F6" w:rsidRDefault="00A15194" w:rsidP="00C758B1">
            <w:pPr>
              <w:tabs>
                <w:tab w:val="left" w:pos="1440"/>
                <w:tab w:val="left" w:pos="2995"/>
                <w:tab w:val="left" w:pos="4680"/>
                <w:tab w:val="left" w:pos="5155"/>
                <w:tab w:val="left" w:pos="7675"/>
                <w:tab w:val="left" w:pos="10555"/>
              </w:tabs>
              <w:jc w:val="both"/>
              <w:rPr>
                <w:rFonts w:ascii="Arial" w:hAnsi="Arial" w:cs="Arial"/>
                <w:sz w:val="20"/>
                <w:lang w:val="es-ES"/>
              </w:rPr>
            </w:pPr>
            <w:r>
              <w:rPr>
                <w:rFonts w:ascii="Arial" w:hAnsi="Arial" w:cs="Arial"/>
                <w:sz w:val="20"/>
                <w:u w:val="single"/>
                <w:lang w:val="es-ES"/>
              </w:rPr>
              <w:t>Bajo la nueva estrategia de la Economía del Conocimiento</w:t>
            </w:r>
            <w:r w:rsidRPr="008A063B">
              <w:rPr>
                <w:rFonts w:ascii="Arial" w:hAnsi="Arial" w:cs="Arial"/>
                <w:sz w:val="20"/>
                <w:lang w:val="es-ES"/>
              </w:rPr>
              <w:t xml:space="preserve">, </w:t>
            </w:r>
            <w:r w:rsidR="000137B0">
              <w:rPr>
                <w:rFonts w:ascii="Arial" w:hAnsi="Arial" w:cs="Arial"/>
                <w:sz w:val="20"/>
                <w:lang w:val="es-ES"/>
              </w:rPr>
              <w:t xml:space="preserve">el proyecto </w:t>
            </w:r>
            <w:r>
              <w:rPr>
                <w:rFonts w:ascii="Arial" w:hAnsi="Arial" w:cs="Arial"/>
                <w:sz w:val="20"/>
                <w:lang w:val="es-ES"/>
              </w:rPr>
              <w:t xml:space="preserve">pertenece </w:t>
            </w:r>
            <w:proofErr w:type="gramStart"/>
            <w:r>
              <w:rPr>
                <w:rFonts w:ascii="Arial" w:hAnsi="Arial" w:cs="Arial"/>
                <w:sz w:val="20"/>
                <w:lang w:val="es-ES"/>
              </w:rPr>
              <w:t>a la</w:t>
            </w:r>
            <w:proofErr w:type="gramEnd"/>
            <w:r>
              <w:rPr>
                <w:rFonts w:ascii="Arial" w:hAnsi="Arial" w:cs="Arial"/>
                <w:sz w:val="20"/>
                <w:lang w:val="es-ES"/>
              </w:rPr>
              <w:t xml:space="preserve"> área prioritaria de “Ecosistema” porque </w:t>
            </w:r>
            <w:r w:rsidR="000137B0">
              <w:rPr>
                <w:rFonts w:ascii="Arial" w:hAnsi="Arial" w:cs="Arial"/>
                <w:sz w:val="20"/>
                <w:lang w:val="es-ES"/>
              </w:rPr>
              <w:t>apoya</w:t>
            </w:r>
            <w:r w:rsidR="00575461">
              <w:rPr>
                <w:rFonts w:ascii="Arial" w:hAnsi="Arial" w:cs="Arial"/>
                <w:sz w:val="20"/>
                <w:lang w:val="es-ES"/>
              </w:rPr>
              <w:t xml:space="preserve"> a organizaciones intermediarias que fomentan</w:t>
            </w:r>
            <w:r w:rsidR="000137B0">
              <w:rPr>
                <w:rFonts w:ascii="Arial" w:hAnsi="Arial" w:cs="Arial"/>
                <w:sz w:val="20"/>
                <w:lang w:val="es-ES"/>
              </w:rPr>
              <w:t xml:space="preserve"> el desarrollo </w:t>
            </w:r>
            <w:r w:rsidR="00FA35C0">
              <w:rPr>
                <w:rFonts w:ascii="Arial" w:hAnsi="Arial" w:cs="Arial"/>
                <w:sz w:val="20"/>
                <w:lang w:val="es-ES"/>
              </w:rPr>
              <w:t>de</w:t>
            </w:r>
            <w:r w:rsidR="000137B0">
              <w:rPr>
                <w:rFonts w:ascii="Arial" w:hAnsi="Arial" w:cs="Arial"/>
                <w:sz w:val="20"/>
                <w:lang w:val="es-ES"/>
              </w:rPr>
              <w:t xml:space="preserve"> innovaciones</w:t>
            </w:r>
            <w:r w:rsidR="00FA35C0">
              <w:rPr>
                <w:rFonts w:ascii="Arial" w:hAnsi="Arial" w:cs="Arial"/>
                <w:sz w:val="20"/>
                <w:lang w:val="es-ES"/>
              </w:rPr>
              <w:t xml:space="preserve"> altamente escalables</w:t>
            </w:r>
            <w:r w:rsidR="000137B0">
              <w:rPr>
                <w:rFonts w:ascii="Arial" w:hAnsi="Arial" w:cs="Arial"/>
                <w:sz w:val="20"/>
                <w:lang w:val="es-ES"/>
              </w:rPr>
              <w:t xml:space="preserve"> con un fuerte componente de tecnolog</w:t>
            </w:r>
            <w:r w:rsidR="00C20AA8">
              <w:rPr>
                <w:rFonts w:ascii="Arial" w:hAnsi="Arial" w:cs="Arial"/>
                <w:sz w:val="20"/>
                <w:lang w:val="es-ES"/>
              </w:rPr>
              <w:t xml:space="preserve">ía </w:t>
            </w:r>
            <w:r w:rsidR="00FA35C0">
              <w:rPr>
                <w:rFonts w:ascii="Arial" w:hAnsi="Arial" w:cs="Arial"/>
                <w:sz w:val="20"/>
                <w:lang w:val="es-ES"/>
              </w:rPr>
              <w:t>orientadas a</w:t>
            </w:r>
            <w:r w:rsidR="000137B0">
              <w:rPr>
                <w:rFonts w:ascii="Arial" w:hAnsi="Arial" w:cs="Arial"/>
                <w:sz w:val="20"/>
                <w:lang w:val="es-ES"/>
              </w:rPr>
              <w:t xml:space="preserve"> solucionar problemas sociales y medioambientales</w:t>
            </w:r>
            <w:r w:rsidR="00FA35C0">
              <w:rPr>
                <w:rFonts w:ascii="Arial" w:hAnsi="Arial" w:cs="Arial"/>
                <w:sz w:val="20"/>
                <w:lang w:val="es-ES"/>
              </w:rPr>
              <w:t xml:space="preserve"> que permitan mejorar</w:t>
            </w:r>
            <w:r w:rsidR="000137B0">
              <w:rPr>
                <w:rFonts w:ascii="Arial" w:hAnsi="Arial" w:cs="Arial"/>
                <w:sz w:val="20"/>
                <w:lang w:val="es-ES"/>
              </w:rPr>
              <w:t xml:space="preserve"> las vidas de las poblaciones pobres y </w:t>
            </w:r>
            <w:r w:rsidR="00C758B1">
              <w:rPr>
                <w:rFonts w:ascii="Arial" w:hAnsi="Arial" w:cs="Arial"/>
                <w:sz w:val="20"/>
                <w:lang w:val="es-ES"/>
              </w:rPr>
              <w:t xml:space="preserve">de bajos ingresos </w:t>
            </w:r>
            <w:r w:rsidR="000137B0">
              <w:rPr>
                <w:rFonts w:ascii="Arial" w:hAnsi="Arial" w:cs="Arial"/>
                <w:sz w:val="20"/>
                <w:lang w:val="es-ES"/>
              </w:rPr>
              <w:t xml:space="preserve">del país. </w:t>
            </w:r>
          </w:p>
        </w:tc>
      </w:tr>
      <w:tr w:rsidR="004A2F1B" w:rsidRPr="00BE1291" w14:paraId="2D75A585" w14:textId="77777777" w:rsidTr="001F72FC">
        <w:trPr>
          <w:trHeight w:val="809"/>
        </w:trPr>
        <w:tc>
          <w:tcPr>
            <w:tcW w:w="2552" w:type="dxa"/>
          </w:tcPr>
          <w:p w14:paraId="2A111502" w14:textId="4E5F5B17" w:rsidR="004A2F1B" w:rsidRPr="0097572C" w:rsidRDefault="004A2F1B" w:rsidP="00EB519B">
            <w:pPr>
              <w:tabs>
                <w:tab w:val="left" w:pos="1440"/>
                <w:tab w:val="left" w:pos="2995"/>
                <w:tab w:val="left" w:pos="4680"/>
                <w:tab w:val="left" w:pos="5155"/>
                <w:tab w:val="left" w:pos="7675"/>
                <w:tab w:val="left" w:pos="10555"/>
              </w:tabs>
              <w:rPr>
                <w:rFonts w:ascii="Arial" w:hAnsi="Arial" w:cs="Arial"/>
                <w:b/>
                <w:sz w:val="20"/>
                <w:lang w:val="es-ES"/>
              </w:rPr>
            </w:pPr>
            <w:r w:rsidRPr="0097572C">
              <w:rPr>
                <w:rFonts w:ascii="Arial" w:hAnsi="Arial" w:cs="Arial"/>
                <w:b/>
                <w:sz w:val="20"/>
                <w:lang w:val="es-ES"/>
              </w:rPr>
              <w:t>Coordinación con otros donantes/Operaciones del Banco:</w:t>
            </w:r>
          </w:p>
        </w:tc>
        <w:tc>
          <w:tcPr>
            <w:tcW w:w="6188" w:type="dxa"/>
            <w:gridSpan w:val="3"/>
          </w:tcPr>
          <w:p w14:paraId="6C5FACD0" w14:textId="2DDC6C21" w:rsidR="004A2F1B" w:rsidRPr="00E069F6" w:rsidRDefault="00E069F6" w:rsidP="00C20AA8">
            <w:pPr>
              <w:tabs>
                <w:tab w:val="left" w:pos="1440"/>
                <w:tab w:val="left" w:pos="2995"/>
                <w:tab w:val="left" w:pos="4680"/>
                <w:tab w:val="left" w:pos="5155"/>
                <w:tab w:val="left" w:pos="7675"/>
                <w:tab w:val="left" w:pos="10555"/>
              </w:tabs>
              <w:rPr>
                <w:rFonts w:ascii="Arial" w:hAnsi="Arial" w:cs="Arial"/>
                <w:sz w:val="20"/>
                <w:lang w:val="es-ES"/>
              </w:rPr>
            </w:pPr>
            <w:r w:rsidRPr="00E069F6">
              <w:rPr>
                <w:rFonts w:ascii="Arial" w:hAnsi="Arial" w:cs="Arial"/>
                <w:sz w:val="20"/>
                <w:lang w:val="es-ES"/>
              </w:rPr>
              <w:t>CTI/CBR</w:t>
            </w:r>
            <w:r w:rsidR="00872609">
              <w:rPr>
                <w:rFonts w:ascii="Arial" w:hAnsi="Arial" w:cs="Arial"/>
                <w:sz w:val="20"/>
                <w:lang w:val="es-ES"/>
              </w:rPr>
              <w:t xml:space="preserve"> </w:t>
            </w:r>
          </w:p>
        </w:tc>
      </w:tr>
      <w:tr w:rsidR="004A2F1B" w:rsidRPr="008A063B" w14:paraId="305C1581" w14:textId="77777777" w:rsidTr="00B027EF">
        <w:trPr>
          <w:trHeight w:val="1142"/>
        </w:trPr>
        <w:tc>
          <w:tcPr>
            <w:tcW w:w="2552" w:type="dxa"/>
          </w:tcPr>
          <w:p w14:paraId="155B9FD5" w14:textId="77777777" w:rsidR="004A2F1B" w:rsidRPr="0097572C" w:rsidRDefault="004A2F1B" w:rsidP="00552C0A">
            <w:pPr>
              <w:tabs>
                <w:tab w:val="left" w:pos="1440"/>
                <w:tab w:val="left" w:pos="2995"/>
                <w:tab w:val="left" w:pos="4680"/>
                <w:tab w:val="left" w:pos="5155"/>
                <w:tab w:val="left" w:pos="7675"/>
                <w:tab w:val="left" w:pos="10555"/>
              </w:tabs>
              <w:rPr>
                <w:rFonts w:ascii="Arial" w:hAnsi="Arial" w:cs="Arial"/>
                <w:b/>
                <w:sz w:val="20"/>
                <w:lang w:val="es-ES"/>
              </w:rPr>
            </w:pPr>
            <w:r w:rsidRPr="0097572C">
              <w:rPr>
                <w:rFonts w:ascii="Arial" w:hAnsi="Arial" w:cs="Arial"/>
                <w:b/>
                <w:sz w:val="20"/>
                <w:lang w:val="es-ES"/>
              </w:rPr>
              <w:t>Clientes del proyecto:</w:t>
            </w:r>
          </w:p>
          <w:p w14:paraId="770F70EA" w14:textId="77777777" w:rsidR="004A2F1B" w:rsidRPr="0097572C" w:rsidRDefault="004A2F1B" w:rsidP="00552C0A">
            <w:pPr>
              <w:tabs>
                <w:tab w:val="left" w:pos="1440"/>
                <w:tab w:val="left" w:pos="2995"/>
                <w:tab w:val="left" w:pos="4680"/>
                <w:tab w:val="left" w:pos="5155"/>
                <w:tab w:val="left" w:pos="7675"/>
                <w:tab w:val="left" w:pos="10555"/>
              </w:tabs>
              <w:rPr>
                <w:rFonts w:ascii="Arial" w:hAnsi="Arial" w:cs="Arial"/>
                <w:sz w:val="20"/>
                <w:lang w:val="es-ES"/>
              </w:rPr>
            </w:pPr>
          </w:p>
        </w:tc>
        <w:tc>
          <w:tcPr>
            <w:tcW w:w="6188" w:type="dxa"/>
            <w:gridSpan w:val="3"/>
          </w:tcPr>
          <w:p w14:paraId="0AD534ED" w14:textId="027C2626" w:rsidR="004A2F1B" w:rsidRPr="001F72FC" w:rsidRDefault="001F72FC" w:rsidP="007C1F01">
            <w:pPr>
              <w:tabs>
                <w:tab w:val="left" w:pos="1440"/>
                <w:tab w:val="left" w:pos="2995"/>
                <w:tab w:val="left" w:pos="4680"/>
                <w:tab w:val="left" w:pos="5155"/>
                <w:tab w:val="left" w:pos="7675"/>
                <w:tab w:val="left" w:pos="10555"/>
              </w:tabs>
              <w:jc w:val="both"/>
              <w:rPr>
                <w:rFonts w:ascii="Arial" w:hAnsi="Arial" w:cs="Arial"/>
                <w:sz w:val="20"/>
                <w:lang w:val="es-ES"/>
              </w:rPr>
            </w:pPr>
            <w:r w:rsidRPr="001F72FC">
              <w:rPr>
                <w:rFonts w:ascii="Arial" w:hAnsi="Arial" w:cs="Arial"/>
                <w:sz w:val="20"/>
                <w:lang w:val="es-ES"/>
              </w:rPr>
              <w:t xml:space="preserve">(i) </w:t>
            </w:r>
            <w:r w:rsidR="00DF3AD1" w:rsidRPr="00925BF6">
              <w:rPr>
                <w:rFonts w:ascii="Arial" w:hAnsi="Arial" w:cs="Arial"/>
                <w:sz w:val="20"/>
                <w:lang w:val="es-ES"/>
              </w:rPr>
              <w:t xml:space="preserve">Al menos </w:t>
            </w:r>
            <w:r w:rsidR="007C1F01">
              <w:rPr>
                <w:rFonts w:ascii="Arial" w:hAnsi="Arial" w:cs="Arial"/>
                <w:sz w:val="20"/>
                <w:lang w:val="es-ES"/>
              </w:rPr>
              <w:t>1</w:t>
            </w:r>
            <w:r w:rsidR="00DF3AD1" w:rsidRPr="00925BF6">
              <w:rPr>
                <w:rFonts w:ascii="Arial" w:hAnsi="Arial" w:cs="Arial"/>
                <w:sz w:val="20"/>
                <w:lang w:val="es-ES"/>
              </w:rPr>
              <w:t xml:space="preserve">00.000 </w:t>
            </w:r>
            <w:r w:rsidR="00575461" w:rsidRPr="00925BF6">
              <w:rPr>
                <w:rFonts w:ascii="Arial" w:hAnsi="Arial" w:cs="Arial"/>
                <w:sz w:val="20"/>
                <w:lang w:val="es-ES"/>
              </w:rPr>
              <w:t>de</w:t>
            </w:r>
            <w:r w:rsidR="00557763" w:rsidRPr="00925BF6">
              <w:rPr>
                <w:rFonts w:ascii="Arial" w:hAnsi="Arial" w:cs="Arial"/>
                <w:sz w:val="20"/>
                <w:lang w:val="es-ES"/>
              </w:rPr>
              <w:t xml:space="preserve"> personas pobres y de bajos ingresos que acceden a productos y servicios ofrecidos</w:t>
            </w:r>
            <w:r w:rsidR="00557763" w:rsidRPr="00925BF6">
              <w:rPr>
                <w:lang w:val="es-ES_tradnl"/>
              </w:rPr>
              <w:t xml:space="preserve"> </w:t>
            </w:r>
            <w:r w:rsidR="00557763" w:rsidRPr="00925BF6">
              <w:rPr>
                <w:rFonts w:ascii="Arial" w:hAnsi="Arial" w:cs="Arial"/>
                <w:sz w:val="20"/>
                <w:lang w:val="es-ES"/>
              </w:rPr>
              <w:t>por</w:t>
            </w:r>
            <w:r w:rsidR="002C5881" w:rsidRPr="00925BF6">
              <w:rPr>
                <w:rFonts w:ascii="Arial" w:hAnsi="Arial" w:cs="Arial"/>
                <w:sz w:val="20"/>
                <w:lang w:val="es-ES"/>
              </w:rPr>
              <w:t xml:space="preserve"> los</w:t>
            </w:r>
            <w:r w:rsidR="00557763" w:rsidRPr="00925BF6">
              <w:rPr>
                <w:rFonts w:ascii="Arial" w:hAnsi="Arial" w:cs="Arial"/>
                <w:sz w:val="20"/>
                <w:lang w:val="es-ES"/>
              </w:rPr>
              <w:t xml:space="preserve"> empren</w:t>
            </w:r>
            <w:r w:rsidR="002C5881" w:rsidRPr="00925BF6">
              <w:rPr>
                <w:rFonts w:ascii="Arial" w:hAnsi="Arial" w:cs="Arial"/>
                <w:sz w:val="20"/>
                <w:lang w:val="es-ES"/>
              </w:rPr>
              <w:t>dimientos</w:t>
            </w:r>
            <w:r w:rsidR="00557763" w:rsidRPr="00925BF6">
              <w:rPr>
                <w:rFonts w:ascii="Arial" w:hAnsi="Arial" w:cs="Arial"/>
                <w:sz w:val="20"/>
                <w:lang w:val="es-ES"/>
              </w:rPr>
              <w:t xml:space="preserve"> </w:t>
            </w:r>
            <w:r w:rsidR="002C5881" w:rsidRPr="00925BF6">
              <w:rPr>
                <w:rFonts w:ascii="Arial" w:hAnsi="Arial" w:cs="Arial"/>
                <w:sz w:val="20"/>
                <w:lang w:val="es-ES"/>
              </w:rPr>
              <w:t>sociales</w:t>
            </w:r>
            <w:r w:rsidR="00557763" w:rsidRPr="00925BF6">
              <w:rPr>
                <w:rFonts w:ascii="Arial" w:hAnsi="Arial" w:cs="Arial"/>
                <w:sz w:val="20"/>
                <w:lang w:val="es-ES"/>
              </w:rPr>
              <w:t xml:space="preserve">; (ii) </w:t>
            </w:r>
            <w:r w:rsidR="00DA4AAE" w:rsidRPr="00925BF6">
              <w:rPr>
                <w:rFonts w:ascii="Arial" w:hAnsi="Arial" w:cs="Arial"/>
                <w:sz w:val="20"/>
                <w:lang w:val="es-ES"/>
              </w:rPr>
              <w:t>40 incubadoras y aceleradoras del país que incorporarán o expandirán su portafolio de emprendimientos sociales, y</w:t>
            </w:r>
            <w:r w:rsidRPr="00925BF6">
              <w:rPr>
                <w:rFonts w:ascii="Arial" w:hAnsi="Arial" w:cs="Arial"/>
                <w:sz w:val="20"/>
                <w:lang w:val="es-ES"/>
              </w:rPr>
              <w:t xml:space="preserve"> (i</w:t>
            </w:r>
            <w:r w:rsidR="00557763" w:rsidRPr="00925BF6">
              <w:rPr>
                <w:rFonts w:ascii="Arial" w:hAnsi="Arial" w:cs="Arial"/>
                <w:sz w:val="20"/>
                <w:lang w:val="es-ES"/>
              </w:rPr>
              <w:t>i</w:t>
            </w:r>
            <w:r w:rsidRPr="00925BF6">
              <w:rPr>
                <w:rFonts w:ascii="Arial" w:hAnsi="Arial" w:cs="Arial"/>
                <w:sz w:val="20"/>
                <w:lang w:val="es-ES"/>
              </w:rPr>
              <w:t>i)</w:t>
            </w:r>
            <w:r w:rsidR="006048A4" w:rsidRPr="00925BF6">
              <w:rPr>
                <w:rFonts w:ascii="Arial" w:hAnsi="Arial" w:cs="Arial"/>
                <w:sz w:val="20"/>
                <w:lang w:val="es-ES"/>
              </w:rPr>
              <w:t xml:space="preserve"> </w:t>
            </w:r>
            <w:r w:rsidR="00DA4AAE" w:rsidRPr="00925BF6">
              <w:rPr>
                <w:rFonts w:ascii="Arial" w:hAnsi="Arial" w:cs="Arial"/>
                <w:sz w:val="20"/>
                <w:lang w:val="es-ES"/>
              </w:rPr>
              <w:t>16 emprendimientos sociales operando modelos escalables en</w:t>
            </w:r>
            <w:r w:rsidR="00DA4AAE" w:rsidRPr="00CB4C8C">
              <w:rPr>
                <w:rFonts w:ascii="Arial" w:hAnsi="Arial" w:cs="Arial"/>
                <w:sz w:val="20"/>
                <w:lang w:val="es-ES"/>
              </w:rPr>
              <w:t xml:space="preserve"> los sectores de educación, salud, servicios financieros, entre otros, que incorporan un fuerte uso de la tecnología, que participarán en procesos de incubación o aceleración</w:t>
            </w:r>
          </w:p>
        </w:tc>
      </w:tr>
      <w:tr w:rsidR="004A2F1B" w:rsidRPr="008B5B6E" w14:paraId="6F7044AC" w14:textId="77777777" w:rsidTr="004A2F1B">
        <w:trPr>
          <w:trHeight w:val="344"/>
        </w:trPr>
        <w:tc>
          <w:tcPr>
            <w:tcW w:w="2552" w:type="dxa"/>
            <w:vMerge w:val="restart"/>
          </w:tcPr>
          <w:p w14:paraId="57B1D28C" w14:textId="77777777" w:rsidR="004A2F1B" w:rsidRPr="0097572C" w:rsidRDefault="008F768F" w:rsidP="00EB519B">
            <w:pPr>
              <w:tabs>
                <w:tab w:val="left" w:pos="1440"/>
                <w:tab w:val="left" w:pos="2995"/>
                <w:tab w:val="left" w:pos="4680"/>
                <w:tab w:val="left" w:pos="5155"/>
                <w:tab w:val="left" w:pos="7675"/>
                <w:tab w:val="left" w:pos="10555"/>
              </w:tabs>
              <w:rPr>
                <w:rFonts w:ascii="Arial" w:hAnsi="Arial" w:cs="Arial"/>
                <w:sz w:val="20"/>
                <w:lang w:val="es-ES"/>
              </w:rPr>
            </w:pPr>
            <w:r w:rsidRPr="0097572C">
              <w:rPr>
                <w:rFonts w:ascii="Arial" w:hAnsi="Arial" w:cs="Arial"/>
                <w:b/>
                <w:sz w:val="20"/>
                <w:lang w:val="es-ES"/>
              </w:rPr>
              <w:t>Financiamiento</w:t>
            </w:r>
            <w:r w:rsidR="004A2F1B" w:rsidRPr="0097572C">
              <w:rPr>
                <w:rFonts w:ascii="Arial" w:hAnsi="Arial" w:cs="Arial"/>
                <w:b/>
                <w:sz w:val="20"/>
                <w:lang w:val="es-ES"/>
              </w:rPr>
              <w:t>:</w:t>
            </w:r>
          </w:p>
        </w:tc>
        <w:tc>
          <w:tcPr>
            <w:tcW w:w="3330" w:type="dxa"/>
          </w:tcPr>
          <w:p w14:paraId="5BE73926" w14:textId="620DFF7E" w:rsidR="004A2F1B" w:rsidRPr="0076016C" w:rsidRDefault="00E20934" w:rsidP="00FE3E81">
            <w:pPr>
              <w:tabs>
                <w:tab w:val="left" w:pos="1440"/>
                <w:tab w:val="left" w:pos="6032"/>
                <w:tab w:val="left" w:pos="7675"/>
                <w:tab w:val="left" w:pos="10555"/>
              </w:tabs>
              <w:rPr>
                <w:rFonts w:ascii="Arial" w:hAnsi="Arial" w:cs="Arial"/>
                <w:color w:val="000000"/>
                <w:sz w:val="20"/>
                <w:lang w:val="es-ES"/>
              </w:rPr>
            </w:pPr>
            <w:r w:rsidRPr="0076016C">
              <w:rPr>
                <w:rFonts w:ascii="Arial" w:hAnsi="Arial" w:cs="Arial"/>
                <w:color w:val="000000"/>
                <w:sz w:val="20"/>
                <w:lang w:val="es-ES"/>
              </w:rPr>
              <w:t>Cooperación</w:t>
            </w:r>
            <w:r w:rsidR="008F768F" w:rsidRPr="0076016C">
              <w:rPr>
                <w:rFonts w:ascii="Arial" w:hAnsi="Arial" w:cs="Arial"/>
                <w:color w:val="000000"/>
                <w:sz w:val="20"/>
                <w:lang w:val="es-ES"/>
              </w:rPr>
              <w:t xml:space="preserve"> </w:t>
            </w:r>
            <w:r w:rsidRPr="0076016C">
              <w:rPr>
                <w:rFonts w:ascii="Arial" w:hAnsi="Arial" w:cs="Arial"/>
                <w:color w:val="000000"/>
                <w:sz w:val="20"/>
                <w:lang w:val="es-ES"/>
              </w:rPr>
              <w:t>Técnica</w:t>
            </w:r>
            <w:r w:rsidR="00FE3E81">
              <w:rPr>
                <w:rFonts w:ascii="Arial" w:hAnsi="Arial" w:cs="Arial"/>
                <w:color w:val="000000"/>
                <w:sz w:val="20"/>
                <w:lang w:val="es-ES"/>
              </w:rPr>
              <w:t>:</w:t>
            </w:r>
          </w:p>
        </w:tc>
        <w:tc>
          <w:tcPr>
            <w:tcW w:w="1890" w:type="dxa"/>
          </w:tcPr>
          <w:p w14:paraId="50883D0C" w14:textId="77777777" w:rsidR="004A2F1B" w:rsidRPr="0076016C" w:rsidRDefault="004A2F1B" w:rsidP="008F768F">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r w:rsidRPr="0076016C">
              <w:rPr>
                <w:rFonts w:ascii="Arial" w:hAnsi="Arial" w:cs="Arial"/>
                <w:sz w:val="20"/>
                <w:lang w:val="es-ES"/>
              </w:rPr>
              <w:t xml:space="preserve">US$ </w:t>
            </w:r>
            <w:r w:rsidR="00191B16" w:rsidRPr="0076016C">
              <w:rPr>
                <w:rFonts w:ascii="Arial" w:hAnsi="Arial" w:cs="Arial"/>
                <w:sz w:val="20"/>
                <w:lang w:val="es-ES"/>
              </w:rPr>
              <w:t>1.4</w:t>
            </w:r>
            <w:r w:rsidRPr="0076016C">
              <w:rPr>
                <w:rFonts w:ascii="Arial" w:hAnsi="Arial" w:cs="Arial"/>
                <w:sz w:val="20"/>
                <w:lang w:val="es-ES"/>
              </w:rPr>
              <w:t>00</w:t>
            </w:r>
            <w:r w:rsidR="008F768F" w:rsidRPr="0076016C">
              <w:rPr>
                <w:rFonts w:ascii="Arial" w:hAnsi="Arial" w:cs="Arial"/>
                <w:sz w:val="20"/>
                <w:lang w:val="es-ES"/>
              </w:rPr>
              <w:t>.</w:t>
            </w:r>
            <w:r w:rsidRPr="0076016C">
              <w:rPr>
                <w:rFonts w:ascii="Arial" w:hAnsi="Arial" w:cs="Arial"/>
                <w:sz w:val="20"/>
                <w:lang w:val="es-ES"/>
              </w:rPr>
              <w:t>000</w:t>
            </w:r>
          </w:p>
        </w:tc>
        <w:tc>
          <w:tcPr>
            <w:tcW w:w="968" w:type="dxa"/>
          </w:tcPr>
          <w:p w14:paraId="159AD1D3" w14:textId="3303814C" w:rsidR="004A2F1B" w:rsidRPr="0076016C" w:rsidRDefault="004A2F1B" w:rsidP="003A325B">
            <w:pPr>
              <w:tabs>
                <w:tab w:val="left" w:pos="1440"/>
                <w:tab w:val="left" w:pos="2995"/>
                <w:tab w:val="left" w:pos="4680"/>
                <w:tab w:val="left" w:pos="5155"/>
                <w:tab w:val="left" w:pos="7675"/>
                <w:tab w:val="left" w:pos="10555"/>
              </w:tabs>
              <w:jc w:val="right"/>
              <w:rPr>
                <w:rFonts w:ascii="Arial" w:hAnsi="Arial" w:cs="Arial"/>
                <w:sz w:val="20"/>
                <w:lang w:val="es-ES"/>
              </w:rPr>
            </w:pPr>
          </w:p>
        </w:tc>
      </w:tr>
      <w:tr w:rsidR="004A2F1B" w:rsidRPr="008B5B6E" w14:paraId="2D9FF9A2" w14:textId="77777777" w:rsidTr="004A2F1B">
        <w:trPr>
          <w:trHeight w:val="342"/>
        </w:trPr>
        <w:tc>
          <w:tcPr>
            <w:tcW w:w="2552" w:type="dxa"/>
            <w:vMerge/>
          </w:tcPr>
          <w:p w14:paraId="41075D17" w14:textId="77777777" w:rsidR="004A2F1B" w:rsidRPr="0097572C" w:rsidRDefault="004A2F1B" w:rsidP="00EB519B">
            <w:pPr>
              <w:tabs>
                <w:tab w:val="left" w:pos="1440"/>
                <w:tab w:val="left" w:pos="2995"/>
                <w:tab w:val="left" w:pos="4680"/>
                <w:tab w:val="left" w:pos="5155"/>
                <w:tab w:val="left" w:pos="7675"/>
                <w:tab w:val="left" w:pos="10555"/>
              </w:tabs>
              <w:rPr>
                <w:rFonts w:ascii="Arial" w:hAnsi="Arial" w:cs="Arial"/>
                <w:b/>
                <w:sz w:val="20"/>
                <w:lang w:val="es-ES"/>
              </w:rPr>
            </w:pPr>
          </w:p>
        </w:tc>
        <w:tc>
          <w:tcPr>
            <w:tcW w:w="3330" w:type="dxa"/>
          </w:tcPr>
          <w:p w14:paraId="528B16B1" w14:textId="77777777" w:rsidR="004A2F1B" w:rsidRPr="0076016C" w:rsidRDefault="00E20934" w:rsidP="00552C0A">
            <w:pPr>
              <w:tabs>
                <w:tab w:val="left" w:pos="1440"/>
                <w:tab w:val="left" w:pos="6032"/>
                <w:tab w:val="left" w:pos="7675"/>
                <w:tab w:val="left" w:pos="10555"/>
              </w:tabs>
              <w:rPr>
                <w:rFonts w:ascii="Arial" w:hAnsi="Arial" w:cs="Arial"/>
                <w:color w:val="000000"/>
                <w:sz w:val="20"/>
                <w:lang w:val="es-ES"/>
              </w:rPr>
            </w:pPr>
            <w:r w:rsidRPr="0076016C">
              <w:rPr>
                <w:rFonts w:ascii="Arial" w:hAnsi="Arial" w:cs="Arial"/>
                <w:color w:val="000000"/>
                <w:sz w:val="20"/>
                <w:lang w:val="es-ES"/>
              </w:rPr>
              <w:t>Inversión</w:t>
            </w:r>
            <w:r w:rsidR="004A2F1B" w:rsidRPr="0076016C">
              <w:rPr>
                <w:rFonts w:ascii="Arial" w:hAnsi="Arial" w:cs="Arial"/>
                <w:color w:val="000000"/>
                <w:sz w:val="20"/>
                <w:lang w:val="es-ES"/>
              </w:rPr>
              <w:t>:</w:t>
            </w:r>
          </w:p>
        </w:tc>
        <w:tc>
          <w:tcPr>
            <w:tcW w:w="1890" w:type="dxa"/>
          </w:tcPr>
          <w:p w14:paraId="3CF26E40" w14:textId="77777777" w:rsidR="004A2F1B" w:rsidRPr="0076016C" w:rsidRDefault="004A2F1B" w:rsidP="008F768F">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r w:rsidRPr="0076016C">
              <w:rPr>
                <w:rFonts w:ascii="Arial" w:hAnsi="Arial" w:cs="Arial"/>
                <w:sz w:val="20"/>
                <w:lang w:val="es-ES"/>
              </w:rPr>
              <w:t>US$ 000</w:t>
            </w:r>
            <w:r w:rsidR="008F768F" w:rsidRPr="0076016C">
              <w:rPr>
                <w:rFonts w:ascii="Arial" w:hAnsi="Arial" w:cs="Arial"/>
                <w:sz w:val="20"/>
                <w:lang w:val="es-ES"/>
              </w:rPr>
              <w:t>.</w:t>
            </w:r>
            <w:r w:rsidRPr="0076016C">
              <w:rPr>
                <w:rFonts w:ascii="Arial" w:hAnsi="Arial" w:cs="Arial"/>
                <w:sz w:val="20"/>
                <w:lang w:val="es-ES"/>
              </w:rPr>
              <w:t>000</w:t>
            </w:r>
          </w:p>
        </w:tc>
        <w:tc>
          <w:tcPr>
            <w:tcW w:w="968" w:type="dxa"/>
          </w:tcPr>
          <w:p w14:paraId="3B7C60F2" w14:textId="77777777" w:rsidR="004A2F1B" w:rsidRPr="0076016C" w:rsidRDefault="004A2F1B" w:rsidP="003A325B">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p>
        </w:tc>
      </w:tr>
      <w:tr w:rsidR="004A2F1B" w:rsidRPr="008B5B6E" w14:paraId="6196109B" w14:textId="77777777" w:rsidTr="004A2F1B">
        <w:trPr>
          <w:trHeight w:val="342"/>
        </w:trPr>
        <w:tc>
          <w:tcPr>
            <w:tcW w:w="2552" w:type="dxa"/>
            <w:vMerge/>
          </w:tcPr>
          <w:p w14:paraId="6D388DE5" w14:textId="77777777" w:rsidR="004A2F1B" w:rsidRPr="0097572C" w:rsidRDefault="004A2F1B" w:rsidP="00EB519B">
            <w:pPr>
              <w:tabs>
                <w:tab w:val="left" w:pos="1440"/>
                <w:tab w:val="left" w:pos="2995"/>
                <w:tab w:val="left" w:pos="4680"/>
                <w:tab w:val="left" w:pos="5155"/>
                <w:tab w:val="left" w:pos="7675"/>
                <w:tab w:val="left" w:pos="10555"/>
              </w:tabs>
              <w:rPr>
                <w:rFonts w:ascii="Arial" w:hAnsi="Arial" w:cs="Arial"/>
                <w:b/>
                <w:sz w:val="20"/>
                <w:lang w:val="es-ES"/>
              </w:rPr>
            </w:pPr>
          </w:p>
        </w:tc>
        <w:tc>
          <w:tcPr>
            <w:tcW w:w="3330" w:type="dxa"/>
          </w:tcPr>
          <w:p w14:paraId="2DA8866D" w14:textId="77777777" w:rsidR="004A2F1B" w:rsidRPr="0076016C" w:rsidRDefault="00E20934" w:rsidP="00552C0A">
            <w:pPr>
              <w:tabs>
                <w:tab w:val="left" w:pos="1440"/>
                <w:tab w:val="left" w:pos="6032"/>
                <w:tab w:val="left" w:pos="7675"/>
                <w:tab w:val="left" w:pos="10555"/>
              </w:tabs>
              <w:rPr>
                <w:rFonts w:ascii="Arial" w:hAnsi="Arial" w:cs="Arial"/>
                <w:color w:val="000000"/>
                <w:sz w:val="20"/>
                <w:lang w:val="es-ES"/>
              </w:rPr>
            </w:pPr>
            <w:r w:rsidRPr="0076016C">
              <w:rPr>
                <w:rFonts w:ascii="Arial" w:hAnsi="Arial" w:cs="Arial"/>
                <w:color w:val="000000"/>
                <w:sz w:val="20"/>
                <w:lang w:val="es-ES"/>
              </w:rPr>
              <w:t>Préstamo</w:t>
            </w:r>
            <w:r w:rsidR="004A2F1B" w:rsidRPr="0076016C">
              <w:rPr>
                <w:rFonts w:ascii="Arial" w:hAnsi="Arial" w:cs="Arial"/>
                <w:color w:val="000000"/>
                <w:sz w:val="20"/>
                <w:lang w:val="es-ES"/>
              </w:rPr>
              <w:t xml:space="preserve">: </w:t>
            </w:r>
          </w:p>
        </w:tc>
        <w:tc>
          <w:tcPr>
            <w:tcW w:w="1890" w:type="dxa"/>
          </w:tcPr>
          <w:p w14:paraId="3539BD5E" w14:textId="77777777" w:rsidR="004A2F1B" w:rsidRPr="0076016C" w:rsidRDefault="004A2F1B" w:rsidP="008F768F">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r w:rsidRPr="0076016C">
              <w:rPr>
                <w:rFonts w:ascii="Arial" w:hAnsi="Arial" w:cs="Arial"/>
                <w:sz w:val="20"/>
                <w:lang w:val="es-ES"/>
              </w:rPr>
              <w:t>US$ 000</w:t>
            </w:r>
            <w:r w:rsidR="008F768F" w:rsidRPr="0076016C">
              <w:rPr>
                <w:rFonts w:ascii="Arial" w:hAnsi="Arial" w:cs="Arial"/>
                <w:sz w:val="20"/>
                <w:lang w:val="es-ES"/>
              </w:rPr>
              <w:t>.</w:t>
            </w:r>
            <w:r w:rsidRPr="0076016C">
              <w:rPr>
                <w:rFonts w:ascii="Arial" w:hAnsi="Arial" w:cs="Arial"/>
                <w:sz w:val="20"/>
                <w:lang w:val="es-ES"/>
              </w:rPr>
              <w:t>000</w:t>
            </w:r>
          </w:p>
        </w:tc>
        <w:tc>
          <w:tcPr>
            <w:tcW w:w="968" w:type="dxa"/>
          </w:tcPr>
          <w:p w14:paraId="03229AB7" w14:textId="77777777" w:rsidR="004A2F1B" w:rsidRPr="0076016C" w:rsidRDefault="004A2F1B" w:rsidP="003A325B">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p>
        </w:tc>
      </w:tr>
      <w:tr w:rsidR="004A2F1B" w:rsidRPr="0097572C" w14:paraId="3153FAC1" w14:textId="77777777" w:rsidTr="004A2F1B">
        <w:trPr>
          <w:trHeight w:val="342"/>
        </w:trPr>
        <w:tc>
          <w:tcPr>
            <w:tcW w:w="2552" w:type="dxa"/>
            <w:vMerge/>
          </w:tcPr>
          <w:p w14:paraId="5507F801" w14:textId="77777777" w:rsidR="004A2F1B" w:rsidRPr="0097572C" w:rsidRDefault="004A2F1B" w:rsidP="00EB519B">
            <w:pPr>
              <w:tabs>
                <w:tab w:val="left" w:pos="1440"/>
                <w:tab w:val="left" w:pos="2995"/>
                <w:tab w:val="left" w:pos="4680"/>
                <w:tab w:val="left" w:pos="5155"/>
                <w:tab w:val="left" w:pos="7675"/>
                <w:tab w:val="left" w:pos="10555"/>
              </w:tabs>
              <w:rPr>
                <w:rFonts w:ascii="Arial" w:hAnsi="Arial" w:cs="Arial"/>
                <w:b/>
                <w:sz w:val="20"/>
                <w:lang w:val="es-ES"/>
              </w:rPr>
            </w:pPr>
          </w:p>
        </w:tc>
        <w:tc>
          <w:tcPr>
            <w:tcW w:w="3330" w:type="dxa"/>
          </w:tcPr>
          <w:p w14:paraId="2DC22C36" w14:textId="77777777" w:rsidR="004A2F1B" w:rsidRPr="0076016C" w:rsidRDefault="008F768F" w:rsidP="008F768F">
            <w:pPr>
              <w:tabs>
                <w:tab w:val="left" w:pos="1440"/>
                <w:tab w:val="left" w:pos="6032"/>
                <w:tab w:val="left" w:pos="7675"/>
                <w:tab w:val="left" w:pos="10555"/>
              </w:tabs>
              <w:rPr>
                <w:rFonts w:ascii="Arial" w:hAnsi="Arial" w:cs="Arial"/>
                <w:color w:val="000000"/>
                <w:sz w:val="20"/>
                <w:lang w:val="es-ES"/>
              </w:rPr>
            </w:pPr>
            <w:r w:rsidRPr="0076016C">
              <w:rPr>
                <w:rFonts w:ascii="Arial" w:hAnsi="Arial" w:cs="Arial"/>
                <w:color w:val="000000"/>
                <w:sz w:val="20"/>
                <w:lang w:val="es-ES"/>
              </w:rPr>
              <w:t>Otro</w:t>
            </w:r>
            <w:r w:rsidR="004A2F1B" w:rsidRPr="0076016C">
              <w:rPr>
                <w:rFonts w:ascii="Arial" w:hAnsi="Arial" w:cs="Arial"/>
                <w:color w:val="000000"/>
                <w:sz w:val="20"/>
                <w:lang w:val="es-ES"/>
              </w:rPr>
              <w:t xml:space="preserve"> (</w:t>
            </w:r>
            <w:r w:rsidRPr="0076016C">
              <w:rPr>
                <w:rFonts w:ascii="Arial" w:hAnsi="Arial" w:cs="Arial"/>
                <w:color w:val="000000"/>
                <w:sz w:val="20"/>
                <w:lang w:val="es-ES"/>
              </w:rPr>
              <w:t>explique</w:t>
            </w:r>
            <w:r w:rsidR="004A2F1B" w:rsidRPr="0076016C">
              <w:rPr>
                <w:rFonts w:ascii="Arial" w:hAnsi="Arial" w:cs="Arial"/>
                <w:color w:val="000000"/>
                <w:sz w:val="20"/>
                <w:lang w:val="es-ES"/>
              </w:rPr>
              <w:t>):</w:t>
            </w:r>
          </w:p>
        </w:tc>
        <w:tc>
          <w:tcPr>
            <w:tcW w:w="1890" w:type="dxa"/>
          </w:tcPr>
          <w:p w14:paraId="0D26D209" w14:textId="77777777" w:rsidR="004A2F1B" w:rsidRPr="0076016C" w:rsidRDefault="004A2F1B" w:rsidP="008F768F">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r w:rsidRPr="0076016C">
              <w:rPr>
                <w:rFonts w:ascii="Arial" w:hAnsi="Arial" w:cs="Arial"/>
                <w:sz w:val="20"/>
                <w:lang w:val="es-ES"/>
              </w:rPr>
              <w:t>US$ 000</w:t>
            </w:r>
            <w:r w:rsidR="008F768F" w:rsidRPr="0076016C">
              <w:rPr>
                <w:rFonts w:ascii="Arial" w:hAnsi="Arial" w:cs="Arial"/>
                <w:sz w:val="20"/>
                <w:lang w:val="es-ES"/>
              </w:rPr>
              <w:t>.</w:t>
            </w:r>
            <w:r w:rsidRPr="0076016C">
              <w:rPr>
                <w:rFonts w:ascii="Arial" w:hAnsi="Arial" w:cs="Arial"/>
                <w:sz w:val="20"/>
                <w:lang w:val="es-ES"/>
              </w:rPr>
              <w:t>000</w:t>
            </w:r>
          </w:p>
        </w:tc>
        <w:tc>
          <w:tcPr>
            <w:tcW w:w="968" w:type="dxa"/>
          </w:tcPr>
          <w:p w14:paraId="25546283" w14:textId="77777777" w:rsidR="004A2F1B" w:rsidRPr="0076016C" w:rsidRDefault="004A2F1B" w:rsidP="003A325B">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p>
        </w:tc>
      </w:tr>
      <w:tr w:rsidR="004A2F1B" w:rsidRPr="0097572C" w14:paraId="06C8D2EA" w14:textId="77777777" w:rsidTr="004A2F1B">
        <w:trPr>
          <w:trHeight w:val="342"/>
        </w:trPr>
        <w:tc>
          <w:tcPr>
            <w:tcW w:w="2552" w:type="dxa"/>
            <w:vMerge/>
          </w:tcPr>
          <w:p w14:paraId="7DC79CAB" w14:textId="77777777" w:rsidR="004A2F1B" w:rsidRPr="0097572C" w:rsidRDefault="004A2F1B" w:rsidP="00EB519B">
            <w:pPr>
              <w:tabs>
                <w:tab w:val="left" w:pos="1440"/>
                <w:tab w:val="left" w:pos="2995"/>
                <w:tab w:val="left" w:pos="4680"/>
                <w:tab w:val="left" w:pos="5155"/>
                <w:tab w:val="left" w:pos="7675"/>
                <w:tab w:val="left" w:pos="10555"/>
              </w:tabs>
              <w:rPr>
                <w:rFonts w:ascii="Arial" w:hAnsi="Arial" w:cs="Arial"/>
                <w:b/>
                <w:sz w:val="20"/>
                <w:lang w:val="es-ES"/>
              </w:rPr>
            </w:pPr>
          </w:p>
        </w:tc>
        <w:tc>
          <w:tcPr>
            <w:tcW w:w="3330" w:type="dxa"/>
          </w:tcPr>
          <w:p w14:paraId="6DD2552A" w14:textId="77777777" w:rsidR="004A2F1B" w:rsidRPr="0076016C" w:rsidRDefault="004A2F1B" w:rsidP="008F768F">
            <w:pPr>
              <w:tabs>
                <w:tab w:val="left" w:pos="1440"/>
                <w:tab w:val="left" w:pos="2995"/>
                <w:tab w:val="left" w:pos="4680"/>
                <w:tab w:val="left" w:pos="5155"/>
                <w:tab w:val="left" w:pos="7675"/>
                <w:tab w:val="left" w:pos="10555"/>
              </w:tabs>
              <w:rPr>
                <w:rFonts w:ascii="Arial" w:hAnsi="Arial" w:cs="Arial"/>
                <w:color w:val="000000"/>
                <w:sz w:val="20"/>
                <w:lang w:val="es-ES"/>
              </w:rPr>
            </w:pPr>
            <w:r w:rsidRPr="0076016C">
              <w:rPr>
                <w:rFonts w:ascii="Arial" w:hAnsi="Arial" w:cs="Arial"/>
                <w:b/>
                <w:color w:val="000000"/>
                <w:sz w:val="20"/>
                <w:lang w:val="es-ES"/>
              </w:rPr>
              <w:t xml:space="preserve">TOTAL </w:t>
            </w:r>
            <w:r w:rsidR="008F768F" w:rsidRPr="0076016C">
              <w:rPr>
                <w:rFonts w:ascii="Arial" w:hAnsi="Arial" w:cs="Arial"/>
                <w:b/>
                <w:color w:val="000000"/>
                <w:sz w:val="20"/>
                <w:lang w:val="es-ES"/>
              </w:rPr>
              <w:t>CONTRIBUCION FOMIN</w:t>
            </w:r>
            <w:r w:rsidRPr="0076016C">
              <w:rPr>
                <w:rFonts w:ascii="Arial" w:hAnsi="Arial" w:cs="Arial"/>
                <w:b/>
                <w:color w:val="000000"/>
                <w:sz w:val="20"/>
                <w:lang w:val="es-ES"/>
              </w:rPr>
              <w:t>:</w:t>
            </w:r>
          </w:p>
        </w:tc>
        <w:tc>
          <w:tcPr>
            <w:tcW w:w="1890" w:type="dxa"/>
          </w:tcPr>
          <w:p w14:paraId="391A0EA4" w14:textId="1FF14A7A" w:rsidR="004A2F1B" w:rsidRPr="0076016C" w:rsidRDefault="004A2F1B" w:rsidP="008F768F">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r w:rsidRPr="0076016C">
              <w:rPr>
                <w:rFonts w:ascii="Arial" w:hAnsi="Arial" w:cs="Arial"/>
                <w:sz w:val="20"/>
                <w:lang w:val="es-ES"/>
              </w:rPr>
              <w:t xml:space="preserve">US$ </w:t>
            </w:r>
            <w:r w:rsidR="00ED7BED" w:rsidRPr="0076016C">
              <w:rPr>
                <w:rFonts w:ascii="Arial" w:hAnsi="Arial" w:cs="Arial"/>
                <w:sz w:val="20"/>
                <w:lang w:val="es-ES"/>
              </w:rPr>
              <w:t>1.40</w:t>
            </w:r>
            <w:r w:rsidRPr="0076016C">
              <w:rPr>
                <w:rFonts w:ascii="Arial" w:hAnsi="Arial" w:cs="Arial"/>
                <w:sz w:val="20"/>
                <w:lang w:val="es-ES"/>
              </w:rPr>
              <w:t>0</w:t>
            </w:r>
            <w:r w:rsidR="008F768F" w:rsidRPr="0076016C">
              <w:rPr>
                <w:rFonts w:ascii="Arial" w:hAnsi="Arial" w:cs="Arial"/>
                <w:sz w:val="20"/>
                <w:lang w:val="es-ES"/>
              </w:rPr>
              <w:t>.</w:t>
            </w:r>
            <w:r w:rsidRPr="0076016C">
              <w:rPr>
                <w:rFonts w:ascii="Arial" w:hAnsi="Arial" w:cs="Arial"/>
                <w:sz w:val="20"/>
                <w:lang w:val="es-ES"/>
              </w:rPr>
              <w:t>000</w:t>
            </w:r>
          </w:p>
        </w:tc>
        <w:tc>
          <w:tcPr>
            <w:tcW w:w="968" w:type="dxa"/>
          </w:tcPr>
          <w:p w14:paraId="37B07016" w14:textId="2DF35122" w:rsidR="004A2F1B" w:rsidRPr="0076016C" w:rsidRDefault="0076016C" w:rsidP="003A325B">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r>
              <w:rPr>
                <w:rFonts w:ascii="Arial" w:hAnsi="Arial" w:cs="Arial"/>
                <w:sz w:val="20"/>
                <w:lang w:val="es-ES"/>
              </w:rPr>
              <w:t>4</w:t>
            </w:r>
            <w:r w:rsidR="00613729" w:rsidRPr="0076016C">
              <w:rPr>
                <w:rFonts w:ascii="Arial" w:hAnsi="Arial" w:cs="Arial"/>
                <w:sz w:val="20"/>
                <w:lang w:val="es-ES"/>
              </w:rPr>
              <w:t>8%</w:t>
            </w:r>
          </w:p>
        </w:tc>
      </w:tr>
      <w:tr w:rsidR="004A2F1B" w:rsidRPr="0097572C" w14:paraId="068425D9" w14:textId="77777777" w:rsidTr="004A2F1B">
        <w:trPr>
          <w:trHeight w:val="342"/>
        </w:trPr>
        <w:tc>
          <w:tcPr>
            <w:tcW w:w="2552" w:type="dxa"/>
            <w:vMerge/>
          </w:tcPr>
          <w:p w14:paraId="61500318" w14:textId="77777777" w:rsidR="004A2F1B" w:rsidRPr="0097572C" w:rsidRDefault="004A2F1B" w:rsidP="00EB519B">
            <w:pPr>
              <w:tabs>
                <w:tab w:val="left" w:pos="1440"/>
                <w:tab w:val="left" w:pos="2995"/>
                <w:tab w:val="left" w:pos="4680"/>
                <w:tab w:val="left" w:pos="5155"/>
                <w:tab w:val="left" w:pos="7675"/>
                <w:tab w:val="left" w:pos="10555"/>
              </w:tabs>
              <w:rPr>
                <w:rFonts w:ascii="Arial" w:hAnsi="Arial" w:cs="Arial"/>
                <w:b/>
                <w:sz w:val="20"/>
                <w:lang w:val="es-ES"/>
              </w:rPr>
            </w:pPr>
          </w:p>
        </w:tc>
        <w:tc>
          <w:tcPr>
            <w:tcW w:w="3330" w:type="dxa"/>
          </w:tcPr>
          <w:p w14:paraId="55939060" w14:textId="77777777" w:rsidR="004A2F1B" w:rsidRPr="0076016C" w:rsidRDefault="008F768F" w:rsidP="003A325B">
            <w:pPr>
              <w:tabs>
                <w:tab w:val="left" w:pos="1440"/>
                <w:tab w:val="left" w:pos="2995"/>
                <w:tab w:val="left" w:pos="4680"/>
                <w:tab w:val="left" w:pos="5155"/>
                <w:tab w:val="left" w:pos="7675"/>
                <w:tab w:val="left" w:pos="10555"/>
              </w:tabs>
              <w:rPr>
                <w:rFonts w:ascii="Arial" w:hAnsi="Arial" w:cs="Arial"/>
                <w:color w:val="000000"/>
                <w:sz w:val="20"/>
                <w:lang w:val="es-ES"/>
              </w:rPr>
            </w:pPr>
            <w:r w:rsidRPr="0076016C">
              <w:rPr>
                <w:rFonts w:ascii="Arial" w:hAnsi="Arial" w:cs="Arial"/>
                <w:color w:val="000000"/>
                <w:sz w:val="20"/>
                <w:lang w:val="es-ES"/>
              </w:rPr>
              <w:t>Contraparte:</w:t>
            </w:r>
          </w:p>
        </w:tc>
        <w:tc>
          <w:tcPr>
            <w:tcW w:w="1890" w:type="dxa"/>
          </w:tcPr>
          <w:p w14:paraId="191698DB" w14:textId="03EC7D42" w:rsidR="004A2F1B" w:rsidRPr="0076016C" w:rsidRDefault="004A2F1B" w:rsidP="0076016C">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r w:rsidRPr="0076016C">
              <w:rPr>
                <w:rFonts w:ascii="Arial" w:hAnsi="Arial" w:cs="Arial"/>
                <w:sz w:val="20"/>
                <w:lang w:val="es-ES"/>
              </w:rPr>
              <w:t xml:space="preserve">US$ </w:t>
            </w:r>
            <w:r w:rsidR="0076016C">
              <w:rPr>
                <w:rFonts w:ascii="Arial" w:hAnsi="Arial" w:cs="Arial"/>
                <w:sz w:val="20"/>
                <w:lang w:val="es-ES"/>
              </w:rPr>
              <w:t>1</w:t>
            </w:r>
            <w:r w:rsidR="0090474D" w:rsidRPr="0076016C">
              <w:rPr>
                <w:rFonts w:ascii="Arial" w:hAnsi="Arial" w:cs="Arial"/>
                <w:sz w:val="20"/>
                <w:lang w:val="es-ES"/>
              </w:rPr>
              <w:t>.</w:t>
            </w:r>
            <w:r w:rsidR="0076016C">
              <w:rPr>
                <w:rFonts w:ascii="Arial" w:hAnsi="Arial" w:cs="Arial"/>
                <w:sz w:val="20"/>
                <w:lang w:val="es-ES"/>
              </w:rPr>
              <w:t>505</w:t>
            </w:r>
            <w:r w:rsidR="0090474D" w:rsidRPr="0076016C">
              <w:rPr>
                <w:rFonts w:ascii="Arial" w:hAnsi="Arial" w:cs="Arial"/>
                <w:sz w:val="20"/>
                <w:lang w:val="es-ES"/>
              </w:rPr>
              <w:t>.</w:t>
            </w:r>
            <w:r w:rsidR="0076016C">
              <w:rPr>
                <w:rFonts w:ascii="Arial" w:hAnsi="Arial" w:cs="Arial"/>
                <w:sz w:val="20"/>
                <w:lang w:val="es-ES"/>
              </w:rPr>
              <w:t>646</w:t>
            </w:r>
          </w:p>
        </w:tc>
        <w:tc>
          <w:tcPr>
            <w:tcW w:w="968" w:type="dxa"/>
          </w:tcPr>
          <w:p w14:paraId="12F2C534" w14:textId="228E058D" w:rsidR="004A2F1B" w:rsidRPr="0076016C" w:rsidRDefault="0076016C" w:rsidP="003A325B">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r>
              <w:rPr>
                <w:rFonts w:ascii="Arial" w:hAnsi="Arial" w:cs="Arial"/>
                <w:sz w:val="20"/>
                <w:lang w:val="es-ES"/>
              </w:rPr>
              <w:t>5</w:t>
            </w:r>
            <w:r w:rsidR="00607C87" w:rsidRPr="0076016C">
              <w:rPr>
                <w:rFonts w:ascii="Arial" w:hAnsi="Arial" w:cs="Arial"/>
                <w:sz w:val="20"/>
                <w:lang w:val="es-ES"/>
              </w:rPr>
              <w:t>2</w:t>
            </w:r>
            <w:r w:rsidR="004A2F1B" w:rsidRPr="0076016C">
              <w:rPr>
                <w:rFonts w:ascii="Arial" w:hAnsi="Arial" w:cs="Arial"/>
                <w:sz w:val="20"/>
                <w:lang w:val="es-ES"/>
              </w:rPr>
              <w:t>%</w:t>
            </w:r>
          </w:p>
        </w:tc>
      </w:tr>
      <w:tr w:rsidR="004A2F1B" w:rsidRPr="0097572C" w14:paraId="08A19EF7" w14:textId="77777777" w:rsidTr="004A2F1B">
        <w:trPr>
          <w:trHeight w:val="342"/>
        </w:trPr>
        <w:tc>
          <w:tcPr>
            <w:tcW w:w="2552" w:type="dxa"/>
            <w:vMerge/>
          </w:tcPr>
          <w:p w14:paraId="16ACB406" w14:textId="77777777" w:rsidR="004A2F1B" w:rsidRPr="0097572C" w:rsidRDefault="004A2F1B" w:rsidP="00EB519B">
            <w:pPr>
              <w:tabs>
                <w:tab w:val="left" w:pos="1440"/>
                <w:tab w:val="left" w:pos="2995"/>
                <w:tab w:val="left" w:pos="4680"/>
                <w:tab w:val="left" w:pos="5155"/>
                <w:tab w:val="left" w:pos="7675"/>
                <w:tab w:val="left" w:pos="10555"/>
              </w:tabs>
              <w:rPr>
                <w:rFonts w:ascii="Arial" w:hAnsi="Arial" w:cs="Arial"/>
                <w:b/>
                <w:sz w:val="20"/>
                <w:lang w:val="es-ES"/>
              </w:rPr>
            </w:pPr>
          </w:p>
        </w:tc>
        <w:tc>
          <w:tcPr>
            <w:tcW w:w="3330" w:type="dxa"/>
          </w:tcPr>
          <w:p w14:paraId="7A831AE0" w14:textId="5ACB9359" w:rsidR="004A2F1B" w:rsidRPr="0076016C" w:rsidRDefault="004A2F1B" w:rsidP="00607C87">
            <w:pPr>
              <w:tabs>
                <w:tab w:val="left" w:pos="1440"/>
                <w:tab w:val="left" w:pos="6032"/>
                <w:tab w:val="left" w:pos="7675"/>
                <w:tab w:val="left" w:pos="10555"/>
              </w:tabs>
              <w:rPr>
                <w:rFonts w:ascii="Arial" w:hAnsi="Arial" w:cs="Arial"/>
                <w:color w:val="000000"/>
                <w:sz w:val="20"/>
                <w:lang w:val="es-ES"/>
              </w:rPr>
            </w:pPr>
            <w:r w:rsidRPr="0076016C">
              <w:rPr>
                <w:rFonts w:ascii="Arial" w:hAnsi="Arial" w:cs="Arial"/>
                <w:color w:val="000000"/>
                <w:sz w:val="20"/>
                <w:lang w:val="es-ES"/>
              </w:rPr>
              <w:t>Co-</w:t>
            </w:r>
            <w:r w:rsidR="000A6F9A" w:rsidRPr="0076016C">
              <w:rPr>
                <w:rFonts w:ascii="Arial" w:hAnsi="Arial" w:cs="Arial"/>
                <w:color w:val="000000"/>
                <w:sz w:val="20"/>
                <w:lang w:val="es-ES"/>
              </w:rPr>
              <w:t>financiamiento</w:t>
            </w:r>
            <w:r w:rsidR="00607C87" w:rsidRPr="0076016C">
              <w:rPr>
                <w:rFonts w:ascii="Arial" w:hAnsi="Arial" w:cs="Arial"/>
                <w:color w:val="000000"/>
                <w:sz w:val="20"/>
                <w:lang w:val="es-ES"/>
              </w:rPr>
              <w:t>:</w:t>
            </w:r>
          </w:p>
        </w:tc>
        <w:tc>
          <w:tcPr>
            <w:tcW w:w="1890" w:type="dxa"/>
          </w:tcPr>
          <w:p w14:paraId="12AAF545" w14:textId="77777777" w:rsidR="004A2F1B" w:rsidRPr="0076016C" w:rsidRDefault="004A2F1B" w:rsidP="003A325B">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p>
        </w:tc>
        <w:tc>
          <w:tcPr>
            <w:tcW w:w="968" w:type="dxa"/>
          </w:tcPr>
          <w:p w14:paraId="43900F24" w14:textId="4EE0B418" w:rsidR="004A2F1B" w:rsidRPr="0076016C" w:rsidRDefault="004A2F1B" w:rsidP="003A325B">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p>
        </w:tc>
      </w:tr>
      <w:tr w:rsidR="004A2F1B" w:rsidRPr="0097572C" w14:paraId="2560203C" w14:textId="77777777" w:rsidTr="004A2F1B">
        <w:trPr>
          <w:trHeight w:val="342"/>
        </w:trPr>
        <w:tc>
          <w:tcPr>
            <w:tcW w:w="2552" w:type="dxa"/>
            <w:vMerge/>
          </w:tcPr>
          <w:p w14:paraId="3B5C16C3" w14:textId="77777777" w:rsidR="004A2F1B" w:rsidRPr="0097572C" w:rsidRDefault="004A2F1B" w:rsidP="00EB519B">
            <w:pPr>
              <w:tabs>
                <w:tab w:val="left" w:pos="1440"/>
                <w:tab w:val="left" w:pos="2995"/>
                <w:tab w:val="left" w:pos="4680"/>
                <w:tab w:val="left" w:pos="5155"/>
                <w:tab w:val="left" w:pos="7675"/>
                <w:tab w:val="left" w:pos="10555"/>
              </w:tabs>
              <w:rPr>
                <w:rFonts w:ascii="Arial" w:hAnsi="Arial" w:cs="Arial"/>
                <w:b/>
                <w:sz w:val="20"/>
                <w:lang w:val="es-ES"/>
              </w:rPr>
            </w:pPr>
          </w:p>
        </w:tc>
        <w:tc>
          <w:tcPr>
            <w:tcW w:w="3330" w:type="dxa"/>
          </w:tcPr>
          <w:p w14:paraId="56E2170C" w14:textId="77777777" w:rsidR="004A2F1B" w:rsidRPr="0076016C" w:rsidRDefault="000A6F9A" w:rsidP="00552C0A">
            <w:pPr>
              <w:tabs>
                <w:tab w:val="left" w:pos="1440"/>
                <w:tab w:val="left" w:pos="6032"/>
                <w:tab w:val="left" w:pos="7675"/>
                <w:tab w:val="left" w:pos="10555"/>
              </w:tabs>
              <w:rPr>
                <w:rFonts w:ascii="Arial" w:hAnsi="Arial" w:cs="Arial"/>
                <w:b/>
                <w:color w:val="000000"/>
                <w:sz w:val="20"/>
                <w:lang w:val="es-ES"/>
              </w:rPr>
            </w:pPr>
            <w:r w:rsidRPr="0076016C">
              <w:rPr>
                <w:rFonts w:ascii="Arial" w:hAnsi="Arial" w:cs="Arial"/>
                <w:b/>
                <w:color w:val="000000"/>
                <w:sz w:val="20"/>
                <w:lang w:val="es-ES"/>
              </w:rPr>
              <w:t>PRESUPUESTO TOTAL DEL PROYECTO:</w:t>
            </w:r>
          </w:p>
        </w:tc>
        <w:tc>
          <w:tcPr>
            <w:tcW w:w="1890" w:type="dxa"/>
          </w:tcPr>
          <w:p w14:paraId="3A9B09E4" w14:textId="232F2BA8" w:rsidR="004A2F1B" w:rsidRPr="0076016C" w:rsidRDefault="0090474D" w:rsidP="0076016C">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r w:rsidRPr="0076016C">
              <w:rPr>
                <w:rFonts w:ascii="Arial" w:hAnsi="Arial" w:cs="Arial"/>
                <w:sz w:val="20"/>
                <w:lang w:val="es-ES"/>
              </w:rPr>
              <w:t xml:space="preserve">US$ </w:t>
            </w:r>
            <w:r w:rsidR="0076016C">
              <w:rPr>
                <w:rFonts w:ascii="Arial" w:hAnsi="Arial" w:cs="Arial"/>
                <w:sz w:val="20"/>
                <w:lang w:val="es-ES"/>
              </w:rPr>
              <w:t>2</w:t>
            </w:r>
            <w:r w:rsidRPr="0076016C">
              <w:rPr>
                <w:rFonts w:ascii="Arial" w:hAnsi="Arial" w:cs="Arial"/>
                <w:sz w:val="20"/>
                <w:lang w:val="es-ES"/>
              </w:rPr>
              <w:t>.</w:t>
            </w:r>
            <w:r w:rsidR="0076016C">
              <w:rPr>
                <w:rFonts w:ascii="Arial" w:hAnsi="Arial" w:cs="Arial"/>
                <w:sz w:val="20"/>
                <w:lang w:val="es-ES"/>
              </w:rPr>
              <w:t>905</w:t>
            </w:r>
            <w:r w:rsidR="000A6F9A" w:rsidRPr="0076016C">
              <w:rPr>
                <w:rFonts w:ascii="Arial" w:hAnsi="Arial" w:cs="Arial"/>
                <w:sz w:val="20"/>
                <w:lang w:val="es-ES"/>
              </w:rPr>
              <w:t>.</w:t>
            </w:r>
            <w:r w:rsidR="0076016C">
              <w:rPr>
                <w:rFonts w:ascii="Arial" w:hAnsi="Arial" w:cs="Arial"/>
                <w:sz w:val="20"/>
                <w:lang w:val="es-ES"/>
              </w:rPr>
              <w:t>646</w:t>
            </w:r>
          </w:p>
        </w:tc>
        <w:tc>
          <w:tcPr>
            <w:tcW w:w="968" w:type="dxa"/>
          </w:tcPr>
          <w:p w14:paraId="68D74432" w14:textId="77777777" w:rsidR="004A2F1B" w:rsidRPr="0076016C" w:rsidRDefault="004A2F1B" w:rsidP="003A325B">
            <w:pPr>
              <w:tabs>
                <w:tab w:val="left" w:pos="1"/>
                <w:tab w:val="left" w:pos="331"/>
                <w:tab w:val="left" w:pos="1440"/>
                <w:tab w:val="left" w:pos="2995"/>
                <w:tab w:val="left" w:pos="4680"/>
                <w:tab w:val="left" w:pos="5155"/>
                <w:tab w:val="left" w:pos="7675"/>
                <w:tab w:val="left" w:pos="10555"/>
              </w:tabs>
              <w:jc w:val="right"/>
              <w:rPr>
                <w:rFonts w:ascii="Arial" w:hAnsi="Arial" w:cs="Arial"/>
                <w:sz w:val="20"/>
                <w:lang w:val="es-ES"/>
              </w:rPr>
            </w:pPr>
            <w:r w:rsidRPr="0076016C">
              <w:rPr>
                <w:rFonts w:ascii="Arial" w:hAnsi="Arial" w:cs="Arial"/>
                <w:sz w:val="20"/>
                <w:lang w:val="es-ES"/>
              </w:rPr>
              <w:t>100%</w:t>
            </w:r>
          </w:p>
        </w:tc>
      </w:tr>
      <w:tr w:rsidR="004A2F1B" w:rsidRPr="008A063B" w14:paraId="5ED88803" w14:textId="77777777" w:rsidTr="004A2F1B">
        <w:tc>
          <w:tcPr>
            <w:tcW w:w="2552" w:type="dxa"/>
          </w:tcPr>
          <w:p w14:paraId="73C1711D" w14:textId="77777777" w:rsidR="004A2F1B" w:rsidRPr="0097572C" w:rsidRDefault="000A6F9A" w:rsidP="00EB519B">
            <w:pPr>
              <w:tabs>
                <w:tab w:val="left" w:pos="1440"/>
                <w:tab w:val="left" w:pos="2995"/>
                <w:tab w:val="left" w:pos="4680"/>
                <w:tab w:val="left" w:pos="5155"/>
                <w:tab w:val="left" w:pos="7675"/>
                <w:tab w:val="left" w:pos="10555"/>
              </w:tabs>
              <w:rPr>
                <w:rFonts w:ascii="Arial" w:hAnsi="Arial" w:cs="Arial"/>
                <w:sz w:val="20"/>
                <w:lang w:val="es-ES"/>
              </w:rPr>
            </w:pPr>
            <w:r w:rsidRPr="0097572C">
              <w:rPr>
                <w:rFonts w:ascii="Arial" w:hAnsi="Arial" w:cs="Arial"/>
                <w:b/>
                <w:sz w:val="20"/>
                <w:lang w:val="es-ES"/>
              </w:rPr>
              <w:t>Período de Ejecución y Desembolso:</w:t>
            </w:r>
          </w:p>
        </w:tc>
        <w:tc>
          <w:tcPr>
            <w:tcW w:w="6188" w:type="dxa"/>
            <w:gridSpan w:val="3"/>
          </w:tcPr>
          <w:p w14:paraId="5F1D6523" w14:textId="63666D1B" w:rsidR="000A6F9A" w:rsidRPr="0090474D" w:rsidRDefault="0090474D" w:rsidP="000A6F9A">
            <w:pPr>
              <w:tabs>
                <w:tab w:val="left" w:pos="1440"/>
                <w:tab w:val="left" w:pos="2995"/>
                <w:tab w:val="left" w:pos="4680"/>
                <w:tab w:val="left" w:pos="5155"/>
                <w:tab w:val="left" w:pos="7675"/>
                <w:tab w:val="left" w:pos="10555"/>
              </w:tabs>
              <w:jc w:val="both"/>
              <w:rPr>
                <w:rFonts w:ascii="Arial" w:hAnsi="Arial" w:cs="Arial"/>
                <w:sz w:val="20"/>
                <w:lang w:val="es-ES"/>
              </w:rPr>
            </w:pPr>
            <w:r w:rsidRPr="0090474D">
              <w:rPr>
                <w:rFonts w:ascii="Arial" w:hAnsi="Arial" w:cs="Arial"/>
                <w:sz w:val="20"/>
                <w:lang w:val="es-ES"/>
              </w:rPr>
              <w:t xml:space="preserve">36 </w:t>
            </w:r>
            <w:r w:rsidR="000A6F9A" w:rsidRPr="0090474D">
              <w:rPr>
                <w:rFonts w:ascii="Arial" w:hAnsi="Arial" w:cs="Arial"/>
                <w:sz w:val="20"/>
                <w:lang w:val="es-ES"/>
              </w:rPr>
              <w:t>meses de ejecución y</w:t>
            </w:r>
            <w:r w:rsidRPr="0090474D">
              <w:rPr>
                <w:rFonts w:ascii="Arial" w:hAnsi="Arial" w:cs="Arial"/>
                <w:sz w:val="20"/>
                <w:lang w:val="es-ES"/>
              </w:rPr>
              <w:t xml:space="preserve"> 42 </w:t>
            </w:r>
            <w:r w:rsidR="000A6F9A" w:rsidRPr="0090474D">
              <w:rPr>
                <w:rFonts w:ascii="Arial" w:hAnsi="Arial" w:cs="Arial"/>
                <w:sz w:val="20"/>
                <w:lang w:val="es-ES"/>
              </w:rPr>
              <w:t>meses de desembolsos.</w:t>
            </w:r>
          </w:p>
          <w:p w14:paraId="05BDD672" w14:textId="77777777" w:rsidR="004A2F1B" w:rsidRPr="0097572C" w:rsidRDefault="004A2F1B" w:rsidP="00552C0A">
            <w:pPr>
              <w:pStyle w:val="Annex"/>
              <w:tabs>
                <w:tab w:val="left" w:pos="1440"/>
                <w:tab w:val="left" w:pos="2995"/>
                <w:tab w:val="left" w:pos="4680"/>
                <w:tab w:val="left" w:pos="5155"/>
                <w:tab w:val="left" w:pos="7675"/>
                <w:tab w:val="left" w:pos="10555"/>
              </w:tabs>
              <w:rPr>
                <w:rFonts w:ascii="Arial" w:hAnsi="Arial" w:cs="Arial"/>
                <w:sz w:val="20"/>
                <w:lang w:val="es-ES"/>
              </w:rPr>
            </w:pPr>
          </w:p>
        </w:tc>
      </w:tr>
      <w:tr w:rsidR="004A2F1B" w:rsidRPr="008A063B" w14:paraId="7FD631AD" w14:textId="77777777" w:rsidTr="004A2F1B">
        <w:tc>
          <w:tcPr>
            <w:tcW w:w="2552" w:type="dxa"/>
          </w:tcPr>
          <w:p w14:paraId="33E6C890" w14:textId="77777777" w:rsidR="004A2F1B" w:rsidRPr="0097572C" w:rsidRDefault="000A6F9A" w:rsidP="00EB519B">
            <w:pPr>
              <w:tabs>
                <w:tab w:val="left" w:pos="1440"/>
                <w:tab w:val="left" w:pos="2995"/>
                <w:tab w:val="left" w:pos="4680"/>
                <w:tab w:val="left" w:pos="5155"/>
                <w:tab w:val="left" w:pos="7675"/>
                <w:tab w:val="left" w:pos="10555"/>
              </w:tabs>
              <w:rPr>
                <w:rFonts w:ascii="Arial" w:hAnsi="Arial" w:cs="Arial"/>
                <w:sz w:val="20"/>
                <w:lang w:val="es-ES"/>
              </w:rPr>
            </w:pPr>
            <w:r w:rsidRPr="0097572C">
              <w:rPr>
                <w:rFonts w:ascii="Arial" w:hAnsi="Arial" w:cs="Arial"/>
                <w:b/>
                <w:sz w:val="20"/>
                <w:lang w:val="es-ES"/>
              </w:rPr>
              <w:t>Condiciones contractuales especiales:</w:t>
            </w:r>
          </w:p>
        </w:tc>
        <w:tc>
          <w:tcPr>
            <w:tcW w:w="6188" w:type="dxa"/>
            <w:gridSpan w:val="3"/>
          </w:tcPr>
          <w:p w14:paraId="3F4CC960" w14:textId="2FD127DC" w:rsidR="00343F9E" w:rsidRPr="00104C55" w:rsidRDefault="00343F9E" w:rsidP="00837073">
            <w:pPr>
              <w:tabs>
                <w:tab w:val="left" w:pos="1440"/>
                <w:tab w:val="left" w:pos="2995"/>
                <w:tab w:val="left" w:pos="4680"/>
                <w:tab w:val="left" w:pos="5155"/>
                <w:tab w:val="left" w:pos="7675"/>
                <w:tab w:val="left" w:pos="10555"/>
              </w:tabs>
              <w:jc w:val="both"/>
              <w:rPr>
                <w:rFonts w:ascii="Arial" w:hAnsi="Arial" w:cs="Arial"/>
                <w:color w:val="FF0000"/>
                <w:sz w:val="20"/>
                <w:lang w:val="es-ES"/>
              </w:rPr>
            </w:pPr>
            <w:r w:rsidRPr="0090474D">
              <w:rPr>
                <w:rFonts w:ascii="Arial" w:hAnsi="Arial" w:cs="Arial"/>
                <w:sz w:val="20"/>
                <w:lang w:val="es-ES"/>
              </w:rPr>
              <w:t>Serán condiciones previas al primer desembolso</w:t>
            </w:r>
            <w:r w:rsidR="0090474D" w:rsidRPr="0090474D">
              <w:rPr>
                <w:rFonts w:ascii="Arial" w:hAnsi="Arial" w:cs="Arial"/>
                <w:sz w:val="20"/>
                <w:lang w:val="es-ES"/>
              </w:rPr>
              <w:t xml:space="preserve">: </w:t>
            </w:r>
            <w:r w:rsidR="00474E9D">
              <w:rPr>
                <w:rFonts w:ascii="Arial" w:hAnsi="Arial" w:cs="Arial"/>
                <w:sz w:val="20"/>
                <w:lang w:val="es-ES"/>
              </w:rPr>
              <w:t xml:space="preserve">(i) haber designado el Coordinador General del Proyecto; (ii) </w:t>
            </w:r>
            <w:r w:rsidR="0090474D" w:rsidRPr="0090474D">
              <w:rPr>
                <w:rFonts w:ascii="Arial" w:hAnsi="Arial" w:cs="Arial"/>
                <w:sz w:val="20"/>
                <w:lang w:val="es-ES"/>
              </w:rPr>
              <w:t>haber presentado al Banco el Plan</w:t>
            </w:r>
            <w:r w:rsidR="0090474D">
              <w:rPr>
                <w:rFonts w:ascii="Arial" w:hAnsi="Arial" w:cs="Arial"/>
                <w:sz w:val="20"/>
                <w:lang w:val="es-ES"/>
              </w:rPr>
              <w:t xml:space="preserve"> Operativo Anual (POA) para el primer año del proyecto</w:t>
            </w:r>
            <w:r w:rsidR="00474E9D">
              <w:rPr>
                <w:rFonts w:ascii="Arial" w:hAnsi="Arial" w:cs="Arial"/>
                <w:sz w:val="20"/>
                <w:lang w:val="es-ES"/>
              </w:rPr>
              <w:t xml:space="preserve">; </w:t>
            </w:r>
            <w:r w:rsidR="00474E9D" w:rsidRPr="00F81005">
              <w:rPr>
                <w:rFonts w:ascii="Arial" w:hAnsi="Arial" w:cs="Arial"/>
                <w:sz w:val="20"/>
                <w:lang w:val="es-ES"/>
              </w:rPr>
              <w:t xml:space="preserve">(iii) </w:t>
            </w:r>
            <w:r w:rsidR="00474E9D" w:rsidRPr="001501B2">
              <w:rPr>
                <w:rFonts w:ascii="Arial" w:hAnsi="Arial" w:cs="Arial"/>
                <w:sz w:val="20"/>
                <w:lang w:val="es-ES"/>
              </w:rPr>
              <w:t xml:space="preserve">No </w:t>
            </w:r>
            <w:r w:rsidR="0067348C" w:rsidRPr="001501B2">
              <w:rPr>
                <w:rFonts w:ascii="Arial" w:hAnsi="Arial" w:cs="Arial"/>
                <w:sz w:val="20"/>
                <w:lang w:val="es-ES"/>
              </w:rPr>
              <w:t>objeción</w:t>
            </w:r>
            <w:r w:rsidR="00474E9D" w:rsidRPr="001501B2">
              <w:rPr>
                <w:rFonts w:ascii="Arial" w:hAnsi="Arial" w:cs="Arial"/>
                <w:sz w:val="20"/>
                <w:lang w:val="es-ES"/>
              </w:rPr>
              <w:t xml:space="preserve"> del Banco al</w:t>
            </w:r>
            <w:r w:rsidR="00F81005" w:rsidRPr="008B5B6E">
              <w:rPr>
                <w:rFonts w:ascii="Arial" w:hAnsi="Arial" w:cs="Arial"/>
                <w:sz w:val="20"/>
                <w:lang w:val="es-ES"/>
              </w:rPr>
              <w:t xml:space="preserve"> </w:t>
            </w:r>
            <w:r w:rsidR="001501B2" w:rsidRPr="001501B2">
              <w:rPr>
                <w:rFonts w:ascii="Arial" w:hAnsi="Arial" w:cs="Arial"/>
                <w:sz w:val="20"/>
                <w:lang w:val="es-ES"/>
              </w:rPr>
              <w:t>mecanismo de financiamiento semilla reembolsable</w:t>
            </w:r>
            <w:r w:rsidR="001501B2">
              <w:rPr>
                <w:rFonts w:ascii="Arial" w:hAnsi="Arial" w:cs="Arial"/>
                <w:sz w:val="20"/>
                <w:lang w:val="es-ES"/>
              </w:rPr>
              <w:t xml:space="preserve"> </w:t>
            </w:r>
            <w:r w:rsidR="001501B2" w:rsidRPr="001501B2">
              <w:rPr>
                <w:rFonts w:ascii="Arial" w:hAnsi="Arial" w:cs="Arial"/>
                <w:sz w:val="20"/>
                <w:lang w:val="es-ES"/>
              </w:rPr>
              <w:t xml:space="preserve">dirigido a </w:t>
            </w:r>
            <w:r w:rsidR="001501B2">
              <w:rPr>
                <w:rFonts w:ascii="Arial" w:hAnsi="Arial" w:cs="Arial"/>
                <w:sz w:val="20"/>
                <w:lang w:val="es-ES"/>
              </w:rPr>
              <w:t xml:space="preserve">emprendimientos sociales, incluyendo los criterios de </w:t>
            </w:r>
            <w:r w:rsidR="00474E9D" w:rsidRPr="001501B2">
              <w:rPr>
                <w:rFonts w:ascii="Arial" w:hAnsi="Arial" w:cs="Arial"/>
                <w:sz w:val="20"/>
                <w:lang w:val="es-ES"/>
              </w:rPr>
              <w:t xml:space="preserve">selección de A&amp;I y </w:t>
            </w:r>
            <w:r w:rsidR="005E654B" w:rsidRPr="001501B2">
              <w:rPr>
                <w:rFonts w:ascii="Arial" w:hAnsi="Arial" w:cs="Arial"/>
                <w:sz w:val="20"/>
                <w:lang w:val="es-ES"/>
              </w:rPr>
              <w:t>emprendimientos</w:t>
            </w:r>
            <w:r w:rsidR="00474E9D" w:rsidRPr="001501B2">
              <w:rPr>
                <w:rFonts w:ascii="Arial" w:hAnsi="Arial" w:cs="Arial"/>
                <w:sz w:val="20"/>
                <w:lang w:val="es-ES"/>
              </w:rPr>
              <w:t xml:space="preserve"> sociales.</w:t>
            </w:r>
            <w:r w:rsidR="0090474D">
              <w:rPr>
                <w:rFonts w:ascii="Arial" w:hAnsi="Arial" w:cs="Arial"/>
                <w:sz w:val="20"/>
                <w:lang w:val="es-ES"/>
              </w:rPr>
              <w:t xml:space="preserve"> </w:t>
            </w:r>
          </w:p>
        </w:tc>
      </w:tr>
      <w:tr w:rsidR="004A2F1B" w:rsidRPr="008A063B" w14:paraId="34BD70C9" w14:textId="77777777" w:rsidTr="004A2F1B">
        <w:tc>
          <w:tcPr>
            <w:tcW w:w="2552" w:type="dxa"/>
          </w:tcPr>
          <w:p w14:paraId="573CB6D4" w14:textId="77777777" w:rsidR="004A2F1B" w:rsidRPr="0097572C" w:rsidRDefault="00343F9E" w:rsidP="00111BE4">
            <w:pPr>
              <w:tabs>
                <w:tab w:val="left" w:pos="1440"/>
                <w:tab w:val="left" w:pos="2995"/>
                <w:tab w:val="left" w:pos="4680"/>
                <w:tab w:val="left" w:pos="5155"/>
                <w:tab w:val="left" w:pos="7675"/>
                <w:tab w:val="left" w:pos="10555"/>
              </w:tabs>
              <w:rPr>
                <w:rFonts w:ascii="Arial" w:hAnsi="Arial" w:cs="Arial"/>
                <w:sz w:val="20"/>
                <w:lang w:val="es-ES"/>
              </w:rPr>
            </w:pPr>
            <w:r w:rsidRPr="0097572C">
              <w:rPr>
                <w:rFonts w:ascii="Arial" w:hAnsi="Arial" w:cs="Arial"/>
                <w:b/>
                <w:sz w:val="20"/>
                <w:lang w:val="es-ES"/>
              </w:rPr>
              <w:t xml:space="preserve">Revisión de </w:t>
            </w:r>
            <w:r w:rsidR="00111BE4" w:rsidRPr="0097572C">
              <w:rPr>
                <w:rFonts w:ascii="Arial" w:hAnsi="Arial" w:cs="Arial"/>
                <w:b/>
                <w:sz w:val="20"/>
                <w:lang w:val="es-ES"/>
              </w:rPr>
              <w:t>Impacto Medio Ambiental y S</w:t>
            </w:r>
            <w:r w:rsidRPr="0097572C">
              <w:rPr>
                <w:rFonts w:ascii="Arial" w:hAnsi="Arial" w:cs="Arial"/>
                <w:b/>
                <w:sz w:val="20"/>
                <w:lang w:val="es-ES"/>
              </w:rPr>
              <w:t>ocial:</w:t>
            </w:r>
          </w:p>
        </w:tc>
        <w:tc>
          <w:tcPr>
            <w:tcW w:w="6188" w:type="dxa"/>
            <w:gridSpan w:val="3"/>
          </w:tcPr>
          <w:p w14:paraId="4F3EBBF4" w14:textId="40869833" w:rsidR="00343F9E" w:rsidRPr="0097572C" w:rsidRDefault="00343F9E" w:rsidP="0090474D">
            <w:pPr>
              <w:pStyle w:val="Paragraph"/>
              <w:tabs>
                <w:tab w:val="clear" w:pos="720"/>
                <w:tab w:val="num" w:pos="0"/>
              </w:tabs>
              <w:spacing w:before="0" w:after="0"/>
              <w:ind w:left="0" w:hanging="14"/>
              <w:rPr>
                <w:rFonts w:ascii="Arial" w:hAnsi="Arial" w:cs="Arial"/>
                <w:color w:val="FF0000"/>
                <w:sz w:val="20"/>
              </w:rPr>
            </w:pPr>
            <w:r w:rsidRPr="00CA49B1">
              <w:rPr>
                <w:rFonts w:ascii="Arial" w:hAnsi="Arial" w:cs="Arial"/>
                <w:sz w:val="20"/>
              </w:rPr>
              <w:t>Esta operación ha sido pre-</w:t>
            </w:r>
            <w:r w:rsidRPr="00CB4C8C">
              <w:rPr>
                <w:rFonts w:ascii="Arial" w:hAnsi="Arial" w:cs="Arial"/>
                <w:sz w:val="20"/>
              </w:rPr>
              <w:t xml:space="preserve">evaluada y clasificada de acuerdo a los requerimientos de la Política </w:t>
            </w:r>
            <w:r w:rsidRPr="00DE3DDA">
              <w:rPr>
                <w:rFonts w:ascii="Arial" w:hAnsi="Arial" w:cs="Arial"/>
                <w:sz w:val="20"/>
              </w:rPr>
              <w:t>de Medio Ambiente y Cumplimiento de Salvaguardias del BID (OP-703)</w:t>
            </w:r>
            <w:r w:rsidR="00DE3DDA">
              <w:rPr>
                <w:rFonts w:ascii="Arial" w:hAnsi="Arial" w:cs="Arial"/>
                <w:sz w:val="20"/>
              </w:rPr>
              <w:t xml:space="preserve"> el 21 de agosto de 2016</w:t>
            </w:r>
            <w:r w:rsidRPr="00DE3DDA">
              <w:rPr>
                <w:rFonts w:ascii="Arial" w:hAnsi="Arial" w:cs="Arial"/>
                <w:sz w:val="20"/>
              </w:rPr>
              <w:t xml:space="preserve">. Dado que los impactos y riesgos son limitados, la Categoría </w:t>
            </w:r>
            <w:r w:rsidRPr="00CB4C8C">
              <w:rPr>
                <w:rFonts w:ascii="Arial" w:hAnsi="Arial" w:cs="Arial"/>
                <w:sz w:val="20"/>
              </w:rPr>
              <w:t>propuesta</w:t>
            </w:r>
            <w:r w:rsidRPr="00CA49B1">
              <w:rPr>
                <w:rFonts w:ascii="Arial" w:hAnsi="Arial" w:cs="Arial"/>
                <w:sz w:val="20"/>
              </w:rPr>
              <w:t xml:space="preserve"> para el Proyecto es C</w:t>
            </w:r>
            <w:r w:rsidR="0090474D" w:rsidRPr="00CA49B1">
              <w:rPr>
                <w:rFonts w:ascii="Arial" w:hAnsi="Arial" w:cs="Arial"/>
                <w:sz w:val="20"/>
              </w:rPr>
              <w:t>.</w:t>
            </w:r>
            <w:r w:rsidR="0090474D">
              <w:rPr>
                <w:rFonts w:ascii="Arial" w:hAnsi="Arial" w:cs="Arial"/>
                <w:sz w:val="20"/>
              </w:rPr>
              <w:t xml:space="preserve"> </w:t>
            </w:r>
            <w:r w:rsidR="00876D90" w:rsidRPr="0097572C">
              <w:rPr>
                <w:rFonts w:ascii="Arial" w:hAnsi="Arial" w:cs="Arial"/>
                <w:sz w:val="20"/>
              </w:rPr>
              <w:t xml:space="preserve"> </w:t>
            </w:r>
          </w:p>
        </w:tc>
      </w:tr>
    </w:tbl>
    <w:p w14:paraId="3221254B" w14:textId="77777777" w:rsidR="002B3E4E" w:rsidRPr="0097572C" w:rsidRDefault="00E20934">
      <w:pPr>
        <w:pStyle w:val="Chapter"/>
        <w:numPr>
          <w:ilvl w:val="0"/>
          <w:numId w:val="1"/>
        </w:numPr>
        <w:spacing w:before="120" w:after="0"/>
        <w:rPr>
          <w:rFonts w:ascii="Arial" w:hAnsi="Arial" w:cs="Arial"/>
          <w:sz w:val="22"/>
          <w:szCs w:val="22"/>
        </w:rPr>
      </w:pPr>
      <w:bookmarkStart w:id="1" w:name="ESSectionPages"/>
      <w:bookmarkStart w:id="2" w:name="_Toc456713757"/>
      <w:bookmarkEnd w:id="1"/>
      <w:r w:rsidRPr="0097572C">
        <w:rPr>
          <w:rFonts w:ascii="Arial" w:hAnsi="Arial" w:cs="Arial"/>
          <w:sz w:val="22"/>
          <w:szCs w:val="22"/>
        </w:rPr>
        <w:lastRenderedPageBreak/>
        <w:t>El Problema</w:t>
      </w:r>
      <w:bookmarkEnd w:id="2"/>
    </w:p>
    <w:p w14:paraId="3CA08C95" w14:textId="77777777" w:rsidR="002B3E4E" w:rsidRPr="0097572C" w:rsidRDefault="002B3E4E">
      <w:pPr>
        <w:rPr>
          <w:rFonts w:ascii="Arial" w:hAnsi="Arial" w:cs="Arial"/>
          <w:b/>
          <w:szCs w:val="24"/>
          <w:lang w:val="es-ES"/>
        </w:rPr>
      </w:pPr>
    </w:p>
    <w:p w14:paraId="43427596" w14:textId="20C8415B" w:rsidR="002B3E4E" w:rsidRPr="0097572C" w:rsidRDefault="00E20934" w:rsidP="003D47C6">
      <w:pPr>
        <w:pStyle w:val="Default"/>
        <w:rPr>
          <w:rFonts w:ascii="Arial" w:hAnsi="Arial" w:cs="Arial"/>
          <w:b/>
          <w:sz w:val="22"/>
          <w:szCs w:val="22"/>
          <w:lang w:val="es-ES"/>
        </w:rPr>
      </w:pPr>
      <w:r w:rsidRPr="0097572C">
        <w:rPr>
          <w:rFonts w:ascii="Arial" w:hAnsi="Arial" w:cs="Arial"/>
          <w:b/>
          <w:sz w:val="22"/>
          <w:szCs w:val="22"/>
          <w:lang w:val="es-ES"/>
        </w:rPr>
        <w:t>Descripción</w:t>
      </w:r>
      <w:r w:rsidR="00AA259E" w:rsidRPr="0097572C">
        <w:rPr>
          <w:rFonts w:ascii="Arial" w:hAnsi="Arial" w:cs="Arial"/>
          <w:b/>
          <w:sz w:val="22"/>
          <w:szCs w:val="22"/>
          <w:lang w:val="es-ES"/>
        </w:rPr>
        <w:t xml:space="preserve"> del </w:t>
      </w:r>
      <w:r w:rsidR="00111BE4" w:rsidRPr="0097572C">
        <w:rPr>
          <w:rFonts w:ascii="Arial" w:hAnsi="Arial" w:cs="Arial"/>
          <w:b/>
          <w:sz w:val="22"/>
          <w:szCs w:val="22"/>
          <w:lang w:val="es-ES"/>
        </w:rPr>
        <w:t>P</w:t>
      </w:r>
      <w:r w:rsidR="00AA259E" w:rsidRPr="0097572C">
        <w:rPr>
          <w:rFonts w:ascii="Arial" w:hAnsi="Arial" w:cs="Arial"/>
          <w:b/>
          <w:sz w:val="22"/>
          <w:szCs w:val="22"/>
          <w:lang w:val="es-ES"/>
        </w:rPr>
        <w:t>roblema</w:t>
      </w:r>
    </w:p>
    <w:p w14:paraId="7C107983" w14:textId="63E1EC78" w:rsidR="00DA2120" w:rsidRPr="00DA2120" w:rsidRDefault="00A4406E" w:rsidP="00DA2120">
      <w:pPr>
        <w:pStyle w:val="Paragraph"/>
        <w:numPr>
          <w:ilvl w:val="1"/>
          <w:numId w:val="12"/>
        </w:numPr>
        <w:tabs>
          <w:tab w:val="left" w:pos="720"/>
        </w:tabs>
        <w:ind w:left="540" w:hanging="540"/>
        <w:rPr>
          <w:rFonts w:ascii="Arial" w:hAnsi="Arial" w:cs="Arial"/>
          <w:sz w:val="22"/>
          <w:szCs w:val="22"/>
        </w:rPr>
      </w:pPr>
      <w:r w:rsidRPr="00F37E0D">
        <w:rPr>
          <w:rFonts w:ascii="Arial" w:hAnsi="Arial" w:cs="Arial"/>
          <w:b/>
          <w:sz w:val="22"/>
          <w:szCs w:val="22"/>
        </w:rPr>
        <w:t xml:space="preserve">Contexto </w:t>
      </w:r>
      <w:proofErr w:type="spellStart"/>
      <w:r w:rsidRPr="00F37E0D">
        <w:rPr>
          <w:rFonts w:ascii="Arial" w:hAnsi="Arial" w:cs="Arial"/>
          <w:b/>
          <w:sz w:val="22"/>
          <w:szCs w:val="22"/>
        </w:rPr>
        <w:t>pa</w:t>
      </w:r>
      <w:r w:rsidRPr="00F37E0D">
        <w:rPr>
          <w:rFonts w:ascii="Arial" w:hAnsi="Arial" w:cs="Arial"/>
          <w:b/>
          <w:sz w:val="22"/>
          <w:szCs w:val="22"/>
          <w:lang w:val="es-ES_tradnl"/>
        </w:rPr>
        <w:t>ís</w:t>
      </w:r>
      <w:proofErr w:type="spellEnd"/>
      <w:r w:rsidRPr="00F37E0D">
        <w:rPr>
          <w:rFonts w:ascii="Arial" w:hAnsi="Arial" w:cs="Arial"/>
          <w:sz w:val="22"/>
          <w:szCs w:val="22"/>
          <w:lang w:val="es-ES_tradnl"/>
        </w:rPr>
        <w:t xml:space="preserve">. </w:t>
      </w:r>
      <w:r w:rsidR="005624A9" w:rsidRPr="00F37E0D">
        <w:rPr>
          <w:rFonts w:ascii="Arial" w:hAnsi="Arial" w:cs="Arial"/>
          <w:sz w:val="22"/>
          <w:szCs w:val="22"/>
          <w:lang w:val="es-ES_tradnl"/>
        </w:rPr>
        <w:t xml:space="preserve">La última </w:t>
      </w:r>
      <w:r w:rsidR="005624A9" w:rsidRPr="00F37E0D">
        <w:rPr>
          <w:rFonts w:ascii="Arial" w:hAnsi="Arial" w:cs="Arial"/>
          <w:sz w:val="22"/>
          <w:szCs w:val="22"/>
        </w:rPr>
        <w:t xml:space="preserve">década </w:t>
      </w:r>
      <w:r w:rsidR="00ED01B4" w:rsidRPr="00F37E0D">
        <w:rPr>
          <w:rFonts w:ascii="Arial" w:hAnsi="Arial" w:cs="Arial"/>
          <w:sz w:val="22"/>
          <w:szCs w:val="22"/>
        </w:rPr>
        <w:t>fue testigo de un incremento significativo del ingreso y consumo de la población</w:t>
      </w:r>
      <w:r w:rsidR="007E1241">
        <w:rPr>
          <w:rFonts w:ascii="Arial" w:hAnsi="Arial" w:cs="Arial"/>
          <w:sz w:val="22"/>
          <w:szCs w:val="22"/>
        </w:rPr>
        <w:t xml:space="preserve"> en Brasil</w:t>
      </w:r>
      <w:r w:rsidR="00ED01B4" w:rsidRPr="00F37E0D">
        <w:rPr>
          <w:rFonts w:ascii="Arial" w:hAnsi="Arial" w:cs="Arial"/>
          <w:sz w:val="22"/>
          <w:szCs w:val="22"/>
        </w:rPr>
        <w:t xml:space="preserve">, </w:t>
      </w:r>
      <w:r w:rsidR="007E1241">
        <w:rPr>
          <w:rFonts w:ascii="Arial" w:hAnsi="Arial" w:cs="Arial"/>
          <w:sz w:val="22"/>
          <w:szCs w:val="22"/>
        </w:rPr>
        <w:t xml:space="preserve">con una </w:t>
      </w:r>
      <w:r w:rsidR="00ED01B4" w:rsidRPr="00F37E0D">
        <w:rPr>
          <w:rFonts w:ascii="Arial" w:hAnsi="Arial" w:cs="Arial"/>
          <w:sz w:val="22"/>
          <w:szCs w:val="22"/>
        </w:rPr>
        <w:t>inserción de más de 3</w:t>
      </w:r>
      <w:r w:rsidR="007E1241">
        <w:rPr>
          <w:rFonts w:ascii="Arial" w:hAnsi="Arial" w:cs="Arial"/>
          <w:sz w:val="22"/>
          <w:szCs w:val="22"/>
        </w:rPr>
        <w:t>8</w:t>
      </w:r>
      <w:r w:rsidR="00ED01B4" w:rsidRPr="00F37E0D">
        <w:rPr>
          <w:rFonts w:ascii="Arial" w:hAnsi="Arial" w:cs="Arial"/>
          <w:sz w:val="22"/>
          <w:szCs w:val="22"/>
        </w:rPr>
        <w:t xml:space="preserve"> millones de personas a la</w:t>
      </w:r>
      <w:r w:rsidR="007E1241">
        <w:rPr>
          <w:rFonts w:ascii="Arial" w:hAnsi="Arial" w:cs="Arial"/>
          <w:sz w:val="22"/>
          <w:szCs w:val="22"/>
        </w:rPr>
        <w:t>s</w:t>
      </w:r>
      <w:r w:rsidR="00ED01B4" w:rsidRPr="00F37E0D">
        <w:rPr>
          <w:rFonts w:ascii="Arial" w:hAnsi="Arial" w:cs="Arial"/>
          <w:sz w:val="22"/>
          <w:szCs w:val="22"/>
        </w:rPr>
        <w:t xml:space="preserve"> clase</w:t>
      </w:r>
      <w:r w:rsidR="007E1241">
        <w:rPr>
          <w:rFonts w:ascii="Arial" w:hAnsi="Arial" w:cs="Arial"/>
          <w:sz w:val="22"/>
          <w:szCs w:val="22"/>
        </w:rPr>
        <w:t>s</w:t>
      </w:r>
      <w:r w:rsidR="00ED01B4" w:rsidRPr="00F37E0D">
        <w:rPr>
          <w:rFonts w:ascii="Arial" w:hAnsi="Arial" w:cs="Arial"/>
          <w:sz w:val="22"/>
          <w:szCs w:val="22"/>
        </w:rPr>
        <w:t xml:space="preserve"> media y </w:t>
      </w:r>
      <w:r w:rsidR="00C20AA8">
        <w:rPr>
          <w:rFonts w:ascii="Arial" w:hAnsi="Arial" w:cs="Arial"/>
          <w:sz w:val="22"/>
          <w:szCs w:val="22"/>
        </w:rPr>
        <w:t>alta</w:t>
      </w:r>
      <w:r w:rsidR="007E1241">
        <w:rPr>
          <w:rFonts w:ascii="Arial" w:hAnsi="Arial" w:cs="Arial"/>
          <w:sz w:val="22"/>
          <w:szCs w:val="22"/>
        </w:rPr>
        <w:t xml:space="preserve">, y </w:t>
      </w:r>
      <w:r w:rsidR="00C20AA8">
        <w:rPr>
          <w:rFonts w:ascii="Arial" w:hAnsi="Arial" w:cs="Arial"/>
          <w:sz w:val="22"/>
          <w:szCs w:val="22"/>
        </w:rPr>
        <w:t xml:space="preserve">una </w:t>
      </w:r>
      <w:r w:rsidR="007E1241">
        <w:rPr>
          <w:rFonts w:ascii="Arial" w:hAnsi="Arial" w:cs="Arial"/>
          <w:sz w:val="22"/>
          <w:szCs w:val="22"/>
        </w:rPr>
        <w:t xml:space="preserve">fuerte </w:t>
      </w:r>
      <w:r w:rsidR="00ED01B4" w:rsidRPr="00F37E0D">
        <w:rPr>
          <w:rFonts w:ascii="Arial" w:hAnsi="Arial" w:cs="Arial"/>
          <w:sz w:val="22"/>
          <w:szCs w:val="22"/>
        </w:rPr>
        <w:t xml:space="preserve">disminución de </w:t>
      </w:r>
      <w:r w:rsidR="000F26E0">
        <w:rPr>
          <w:rFonts w:ascii="Arial" w:hAnsi="Arial" w:cs="Arial"/>
          <w:sz w:val="22"/>
          <w:szCs w:val="22"/>
        </w:rPr>
        <w:t>la pobreza</w:t>
      </w:r>
      <w:r w:rsidR="00ED01B4" w:rsidRPr="00F37E0D">
        <w:rPr>
          <w:rFonts w:ascii="Arial" w:hAnsi="Arial" w:cs="Arial"/>
          <w:sz w:val="22"/>
          <w:szCs w:val="22"/>
        </w:rPr>
        <w:t xml:space="preserve"> </w:t>
      </w:r>
      <w:r w:rsidR="007E1241">
        <w:rPr>
          <w:rFonts w:ascii="Arial" w:hAnsi="Arial" w:cs="Arial"/>
          <w:sz w:val="22"/>
          <w:szCs w:val="22"/>
        </w:rPr>
        <w:t xml:space="preserve">y vulnerabilidad </w:t>
      </w:r>
      <w:r w:rsidR="00ED01B4" w:rsidRPr="00F37E0D">
        <w:rPr>
          <w:rFonts w:ascii="Arial" w:hAnsi="Arial" w:cs="Arial"/>
          <w:sz w:val="22"/>
          <w:szCs w:val="22"/>
        </w:rPr>
        <w:t xml:space="preserve">(del </w:t>
      </w:r>
      <w:r w:rsidR="007E1241">
        <w:rPr>
          <w:rFonts w:ascii="Arial" w:hAnsi="Arial" w:cs="Arial"/>
          <w:sz w:val="22"/>
          <w:szCs w:val="22"/>
        </w:rPr>
        <w:t>42</w:t>
      </w:r>
      <w:r w:rsidR="00ED01B4" w:rsidRPr="00F37E0D">
        <w:rPr>
          <w:rFonts w:ascii="Arial" w:hAnsi="Arial" w:cs="Arial"/>
          <w:sz w:val="22"/>
          <w:szCs w:val="22"/>
        </w:rPr>
        <w:t xml:space="preserve">% en </w:t>
      </w:r>
      <w:r w:rsidR="00853A2B">
        <w:rPr>
          <w:rFonts w:ascii="Arial" w:hAnsi="Arial" w:cs="Arial"/>
          <w:sz w:val="22"/>
          <w:szCs w:val="22"/>
        </w:rPr>
        <w:t xml:space="preserve">2004 al </w:t>
      </w:r>
      <w:r w:rsidR="007E1241">
        <w:rPr>
          <w:rFonts w:ascii="Arial" w:hAnsi="Arial" w:cs="Arial"/>
          <w:sz w:val="22"/>
          <w:szCs w:val="22"/>
        </w:rPr>
        <w:t>23</w:t>
      </w:r>
      <w:r w:rsidR="00853A2B">
        <w:rPr>
          <w:rFonts w:ascii="Arial" w:hAnsi="Arial" w:cs="Arial"/>
          <w:sz w:val="22"/>
          <w:szCs w:val="22"/>
        </w:rPr>
        <w:t>% en 201</w:t>
      </w:r>
      <w:r w:rsidR="007E1241">
        <w:rPr>
          <w:rFonts w:ascii="Arial" w:hAnsi="Arial" w:cs="Arial"/>
          <w:sz w:val="22"/>
          <w:szCs w:val="22"/>
        </w:rPr>
        <w:t>4</w:t>
      </w:r>
      <w:r w:rsidR="00853A2B">
        <w:rPr>
          <w:rFonts w:ascii="Arial" w:hAnsi="Arial" w:cs="Arial"/>
          <w:sz w:val="22"/>
          <w:szCs w:val="22"/>
        </w:rPr>
        <w:t>)</w:t>
      </w:r>
      <w:r w:rsidR="00597B40" w:rsidRPr="00F37E0D">
        <w:rPr>
          <w:rFonts w:ascii="Arial" w:hAnsi="Arial" w:cs="Arial"/>
          <w:sz w:val="22"/>
          <w:szCs w:val="22"/>
        </w:rPr>
        <w:t>.</w:t>
      </w:r>
      <w:r w:rsidR="00FE2336" w:rsidRPr="00F37E0D">
        <w:rPr>
          <w:rStyle w:val="FootnoteReference"/>
          <w:rFonts w:ascii="Arial" w:hAnsi="Arial"/>
          <w:sz w:val="22"/>
          <w:szCs w:val="22"/>
        </w:rPr>
        <w:footnoteReference w:id="1"/>
      </w:r>
      <w:r w:rsidR="00597B40" w:rsidRPr="00F37E0D">
        <w:rPr>
          <w:rFonts w:ascii="Arial" w:hAnsi="Arial" w:cs="Arial"/>
          <w:sz w:val="22"/>
          <w:szCs w:val="22"/>
        </w:rPr>
        <w:t xml:space="preserve"> Estos avances</w:t>
      </w:r>
      <w:r w:rsidR="00ED01B4" w:rsidRPr="00F37E0D">
        <w:rPr>
          <w:rFonts w:ascii="Arial" w:hAnsi="Arial" w:cs="Arial"/>
          <w:sz w:val="22"/>
          <w:szCs w:val="22"/>
        </w:rPr>
        <w:t xml:space="preserve"> fue</w:t>
      </w:r>
      <w:r w:rsidR="00597B40" w:rsidRPr="00F37E0D">
        <w:rPr>
          <w:rFonts w:ascii="Arial" w:hAnsi="Arial" w:cs="Arial"/>
          <w:sz w:val="22"/>
          <w:szCs w:val="22"/>
        </w:rPr>
        <w:t>ron</w:t>
      </w:r>
      <w:r w:rsidR="00F37E0D">
        <w:rPr>
          <w:rFonts w:ascii="Arial" w:hAnsi="Arial" w:cs="Arial"/>
          <w:sz w:val="22"/>
          <w:szCs w:val="22"/>
        </w:rPr>
        <w:t xml:space="preserve"> principalmente fruto</w:t>
      </w:r>
      <w:r w:rsidR="00ED01B4" w:rsidRPr="00F37E0D">
        <w:rPr>
          <w:rFonts w:ascii="Arial" w:hAnsi="Arial" w:cs="Arial"/>
          <w:sz w:val="22"/>
          <w:szCs w:val="22"/>
        </w:rPr>
        <w:t xml:space="preserve"> de condiciones externas favorables que estimularon la demanda interna y permitieron </w:t>
      </w:r>
      <w:r w:rsidR="00597B40" w:rsidRPr="00F37E0D">
        <w:rPr>
          <w:rFonts w:ascii="Arial" w:hAnsi="Arial" w:cs="Arial"/>
          <w:sz w:val="22"/>
          <w:szCs w:val="22"/>
        </w:rPr>
        <w:t xml:space="preserve">desarrollar </w:t>
      </w:r>
      <w:r w:rsidR="00ED01B4" w:rsidRPr="00F37E0D">
        <w:rPr>
          <w:rFonts w:ascii="Arial" w:hAnsi="Arial" w:cs="Arial"/>
          <w:sz w:val="22"/>
          <w:szCs w:val="22"/>
        </w:rPr>
        <w:t>ambiciosos programas sociales</w:t>
      </w:r>
      <w:r w:rsidR="00B674D7">
        <w:rPr>
          <w:rFonts w:ascii="Arial" w:hAnsi="Arial" w:cs="Arial"/>
          <w:sz w:val="22"/>
          <w:szCs w:val="22"/>
        </w:rPr>
        <w:t>,</w:t>
      </w:r>
      <w:r w:rsidR="00ED01B4" w:rsidRPr="00F37E0D">
        <w:rPr>
          <w:rFonts w:ascii="Arial" w:hAnsi="Arial" w:cs="Arial"/>
          <w:sz w:val="22"/>
          <w:szCs w:val="22"/>
        </w:rPr>
        <w:t xml:space="preserve"> </w:t>
      </w:r>
      <w:r w:rsidR="00B674D7">
        <w:rPr>
          <w:rFonts w:ascii="Arial" w:hAnsi="Arial" w:cs="Arial"/>
          <w:sz w:val="22"/>
          <w:szCs w:val="22"/>
        </w:rPr>
        <w:t xml:space="preserve">como el Bolsa Familia, </w:t>
      </w:r>
      <w:r w:rsidR="00ED01B4" w:rsidRPr="00F37E0D">
        <w:rPr>
          <w:rFonts w:ascii="Arial" w:hAnsi="Arial" w:cs="Arial"/>
          <w:sz w:val="22"/>
          <w:szCs w:val="22"/>
        </w:rPr>
        <w:t xml:space="preserve">que llevaron a posicionar al país como referente internacional en políticas de inclusión social. </w:t>
      </w:r>
    </w:p>
    <w:p w14:paraId="1EC1B00A" w14:textId="3C61DD2A" w:rsidR="005E654B" w:rsidRDefault="00597B40" w:rsidP="005E654B">
      <w:pPr>
        <w:pStyle w:val="Paragraph"/>
        <w:numPr>
          <w:ilvl w:val="1"/>
          <w:numId w:val="12"/>
        </w:numPr>
        <w:tabs>
          <w:tab w:val="left" w:pos="720"/>
        </w:tabs>
        <w:ind w:left="540" w:hanging="540"/>
        <w:rPr>
          <w:rFonts w:ascii="Arial" w:hAnsi="Arial" w:cs="Arial"/>
          <w:sz w:val="22"/>
          <w:szCs w:val="22"/>
        </w:rPr>
      </w:pPr>
      <w:r w:rsidRPr="00F37E0D">
        <w:rPr>
          <w:rFonts w:ascii="Arial" w:hAnsi="Arial" w:cs="Arial"/>
          <w:sz w:val="22"/>
          <w:szCs w:val="22"/>
        </w:rPr>
        <w:t xml:space="preserve">No obstante, </w:t>
      </w:r>
      <w:r w:rsidR="000F26E0">
        <w:rPr>
          <w:rFonts w:ascii="Arial" w:hAnsi="Arial" w:cs="Arial"/>
          <w:sz w:val="22"/>
          <w:szCs w:val="22"/>
        </w:rPr>
        <w:t>Brasil mantiene altos niveles de desigualdad</w:t>
      </w:r>
      <w:r w:rsidR="00541722">
        <w:rPr>
          <w:rFonts w:ascii="Arial" w:hAnsi="Arial" w:cs="Arial"/>
          <w:sz w:val="22"/>
          <w:szCs w:val="22"/>
        </w:rPr>
        <w:t xml:space="preserve"> y la trayectoria económica de los últimos años parece revertir las tendencias positivas. E</w:t>
      </w:r>
      <w:r w:rsidR="000F26E0">
        <w:rPr>
          <w:rFonts w:ascii="Arial" w:hAnsi="Arial" w:cs="Arial"/>
          <w:sz w:val="22"/>
          <w:szCs w:val="22"/>
        </w:rPr>
        <w:t xml:space="preserve">l crecimiento </w:t>
      </w:r>
      <w:r w:rsidR="0067348C">
        <w:rPr>
          <w:rFonts w:ascii="Arial" w:hAnsi="Arial" w:cs="Arial"/>
          <w:sz w:val="22"/>
          <w:szCs w:val="22"/>
        </w:rPr>
        <w:t>económico</w:t>
      </w:r>
      <w:r w:rsidR="000F26E0">
        <w:rPr>
          <w:rFonts w:ascii="Arial" w:hAnsi="Arial" w:cs="Arial"/>
          <w:sz w:val="22"/>
          <w:szCs w:val="22"/>
        </w:rPr>
        <w:t xml:space="preserve"> negativo de 3,8% registrado en 2015 y perspectivas de </w:t>
      </w:r>
      <w:r w:rsidR="0067348C">
        <w:rPr>
          <w:rFonts w:ascii="Arial" w:hAnsi="Arial" w:cs="Arial"/>
          <w:sz w:val="22"/>
          <w:szCs w:val="22"/>
        </w:rPr>
        <w:t>mantención</w:t>
      </w:r>
      <w:r w:rsidR="000F26E0">
        <w:rPr>
          <w:rFonts w:ascii="Arial" w:hAnsi="Arial" w:cs="Arial"/>
          <w:sz w:val="22"/>
          <w:szCs w:val="22"/>
        </w:rPr>
        <w:t xml:space="preserve"> de la </w:t>
      </w:r>
      <w:r w:rsidR="0067348C">
        <w:rPr>
          <w:rFonts w:ascii="Arial" w:hAnsi="Arial" w:cs="Arial"/>
          <w:sz w:val="22"/>
          <w:szCs w:val="22"/>
        </w:rPr>
        <w:t>desaceleración</w:t>
      </w:r>
      <w:r w:rsidR="000F26E0">
        <w:rPr>
          <w:rFonts w:ascii="Arial" w:hAnsi="Arial" w:cs="Arial"/>
          <w:sz w:val="22"/>
          <w:szCs w:val="22"/>
        </w:rPr>
        <w:t xml:space="preserve"> en 2016</w:t>
      </w:r>
      <w:r w:rsidR="000F26E0">
        <w:rPr>
          <w:rStyle w:val="FootnoteReference"/>
          <w:rFonts w:ascii="Arial" w:hAnsi="Arial"/>
          <w:sz w:val="22"/>
          <w:szCs w:val="22"/>
        </w:rPr>
        <w:footnoteReference w:id="2"/>
      </w:r>
      <w:r w:rsidR="000F26E0">
        <w:rPr>
          <w:rFonts w:ascii="Arial" w:hAnsi="Arial" w:cs="Arial"/>
          <w:sz w:val="22"/>
          <w:szCs w:val="22"/>
        </w:rPr>
        <w:t xml:space="preserve">, </w:t>
      </w:r>
      <w:r w:rsidR="00AA157F">
        <w:rPr>
          <w:rFonts w:ascii="Arial" w:hAnsi="Arial" w:cs="Arial"/>
          <w:sz w:val="22"/>
          <w:szCs w:val="22"/>
        </w:rPr>
        <w:t xml:space="preserve">profundiza la </w:t>
      </w:r>
      <w:r w:rsidR="0067348C">
        <w:rPr>
          <w:rFonts w:ascii="Arial" w:hAnsi="Arial" w:cs="Arial"/>
          <w:sz w:val="22"/>
          <w:szCs w:val="22"/>
        </w:rPr>
        <w:t>exposición</w:t>
      </w:r>
      <w:r w:rsidR="00AA157F">
        <w:rPr>
          <w:rFonts w:ascii="Arial" w:hAnsi="Arial" w:cs="Arial"/>
          <w:sz w:val="22"/>
          <w:szCs w:val="22"/>
        </w:rPr>
        <w:t xml:space="preserve"> del </w:t>
      </w:r>
      <w:r w:rsidRPr="00F37E0D">
        <w:rPr>
          <w:rFonts w:ascii="Arial" w:hAnsi="Arial" w:cs="Arial"/>
          <w:sz w:val="22"/>
          <w:szCs w:val="22"/>
        </w:rPr>
        <w:t xml:space="preserve">país </w:t>
      </w:r>
      <w:r w:rsidR="00AA157F">
        <w:rPr>
          <w:rFonts w:ascii="Arial" w:hAnsi="Arial" w:cs="Arial"/>
          <w:sz w:val="22"/>
          <w:szCs w:val="22"/>
        </w:rPr>
        <w:t xml:space="preserve">a </w:t>
      </w:r>
      <w:r w:rsidR="002D0BA8" w:rsidRPr="00F37E0D">
        <w:rPr>
          <w:rFonts w:ascii="Arial" w:hAnsi="Arial" w:cs="Arial"/>
          <w:sz w:val="22"/>
          <w:szCs w:val="22"/>
        </w:rPr>
        <w:t xml:space="preserve">complejos problemas que impactan </w:t>
      </w:r>
      <w:r w:rsidR="00AA157F">
        <w:rPr>
          <w:rFonts w:ascii="Arial" w:hAnsi="Arial" w:cs="Arial"/>
          <w:sz w:val="22"/>
          <w:szCs w:val="22"/>
        </w:rPr>
        <w:t xml:space="preserve">a una </w:t>
      </w:r>
      <w:r w:rsidR="0067348C">
        <w:rPr>
          <w:rFonts w:ascii="Arial" w:hAnsi="Arial" w:cs="Arial"/>
          <w:sz w:val="22"/>
          <w:szCs w:val="22"/>
        </w:rPr>
        <w:t>porción</w:t>
      </w:r>
      <w:r w:rsidR="00AA157F">
        <w:rPr>
          <w:rFonts w:ascii="Arial" w:hAnsi="Arial" w:cs="Arial"/>
          <w:sz w:val="22"/>
          <w:szCs w:val="22"/>
        </w:rPr>
        <w:t xml:space="preserve"> muy significativa </w:t>
      </w:r>
      <w:r w:rsidR="002D0BA8" w:rsidRPr="00F37E0D">
        <w:rPr>
          <w:rFonts w:ascii="Arial" w:hAnsi="Arial" w:cs="Arial"/>
          <w:sz w:val="22"/>
          <w:szCs w:val="22"/>
        </w:rPr>
        <w:t xml:space="preserve">de la población, </w:t>
      </w:r>
      <w:r w:rsidR="00AA157F">
        <w:rPr>
          <w:rFonts w:ascii="Arial" w:hAnsi="Arial" w:cs="Arial"/>
          <w:sz w:val="22"/>
          <w:szCs w:val="22"/>
        </w:rPr>
        <w:t>vulnerable y de baja renta</w:t>
      </w:r>
      <w:r w:rsidR="00BE176A">
        <w:rPr>
          <w:rStyle w:val="FootnoteReference"/>
          <w:rFonts w:ascii="Arial" w:hAnsi="Arial"/>
          <w:sz w:val="22"/>
          <w:szCs w:val="22"/>
        </w:rPr>
        <w:footnoteReference w:id="3"/>
      </w:r>
      <w:r w:rsidR="00AA157F">
        <w:rPr>
          <w:rFonts w:ascii="Arial" w:hAnsi="Arial" w:cs="Arial"/>
          <w:sz w:val="22"/>
          <w:szCs w:val="22"/>
        </w:rPr>
        <w:t xml:space="preserve">, </w:t>
      </w:r>
      <w:r w:rsidR="002D0BA8" w:rsidRPr="00F37E0D">
        <w:rPr>
          <w:rFonts w:ascii="Arial" w:hAnsi="Arial" w:cs="Arial"/>
          <w:sz w:val="22"/>
          <w:szCs w:val="22"/>
        </w:rPr>
        <w:t>en áreas como la educación, salud, vivienda</w:t>
      </w:r>
      <w:r w:rsidR="00551F91">
        <w:rPr>
          <w:rFonts w:ascii="Arial" w:hAnsi="Arial" w:cs="Arial"/>
          <w:sz w:val="22"/>
          <w:szCs w:val="22"/>
        </w:rPr>
        <w:t xml:space="preserve">, </w:t>
      </w:r>
      <w:r w:rsidR="0067348C">
        <w:rPr>
          <w:rFonts w:ascii="Arial" w:hAnsi="Arial" w:cs="Arial"/>
          <w:sz w:val="22"/>
          <w:szCs w:val="22"/>
        </w:rPr>
        <w:t>energía</w:t>
      </w:r>
      <w:r w:rsidR="00B46130">
        <w:rPr>
          <w:rFonts w:ascii="Arial" w:hAnsi="Arial" w:cs="Arial"/>
          <w:sz w:val="22"/>
          <w:szCs w:val="22"/>
        </w:rPr>
        <w:t>, agua y saneamiento</w:t>
      </w:r>
      <w:r w:rsidR="00AA157F">
        <w:rPr>
          <w:rFonts w:ascii="Arial" w:hAnsi="Arial" w:cs="Arial"/>
          <w:sz w:val="22"/>
          <w:szCs w:val="22"/>
        </w:rPr>
        <w:t xml:space="preserve"> y</w:t>
      </w:r>
      <w:r w:rsidR="002D0BA8" w:rsidRPr="00F37E0D">
        <w:rPr>
          <w:rFonts w:ascii="Arial" w:hAnsi="Arial" w:cs="Arial"/>
          <w:sz w:val="22"/>
          <w:szCs w:val="22"/>
        </w:rPr>
        <w:t xml:space="preserve"> em</w:t>
      </w:r>
      <w:r w:rsidR="000E5ED7">
        <w:rPr>
          <w:rFonts w:ascii="Arial" w:hAnsi="Arial" w:cs="Arial"/>
          <w:sz w:val="22"/>
          <w:szCs w:val="22"/>
        </w:rPr>
        <w:t>pleo</w:t>
      </w:r>
      <w:r w:rsidR="00E602F6">
        <w:rPr>
          <w:rFonts w:ascii="Arial" w:hAnsi="Arial" w:cs="Arial"/>
          <w:sz w:val="22"/>
          <w:szCs w:val="22"/>
        </w:rPr>
        <w:t>.</w:t>
      </w:r>
      <w:r w:rsidR="00E602F6">
        <w:rPr>
          <w:rStyle w:val="FootnoteReference"/>
          <w:rFonts w:ascii="Arial" w:hAnsi="Arial"/>
          <w:sz w:val="22"/>
          <w:szCs w:val="22"/>
        </w:rPr>
        <w:footnoteReference w:id="4"/>
      </w:r>
      <w:r w:rsidR="00E602F6">
        <w:rPr>
          <w:rFonts w:ascii="Arial" w:hAnsi="Arial" w:cs="Arial"/>
          <w:sz w:val="22"/>
          <w:szCs w:val="22"/>
        </w:rPr>
        <w:t xml:space="preserve"> </w:t>
      </w:r>
      <w:r w:rsidR="00ED2D6A">
        <w:rPr>
          <w:rFonts w:ascii="Arial" w:hAnsi="Arial" w:cs="Arial"/>
          <w:sz w:val="22"/>
          <w:szCs w:val="22"/>
        </w:rPr>
        <w:t>A modo de ejemplo, e</w:t>
      </w:r>
      <w:r w:rsidR="00CB6590">
        <w:rPr>
          <w:rFonts w:ascii="Arial" w:hAnsi="Arial" w:cs="Arial"/>
          <w:sz w:val="22"/>
          <w:szCs w:val="22"/>
        </w:rPr>
        <w:t xml:space="preserve">l 75% de la población brasileña no posee seguro de salud, el 64% no tiene acceso a servicios bancarios formales y </w:t>
      </w:r>
      <w:r w:rsidR="00AE3276">
        <w:rPr>
          <w:rFonts w:ascii="Arial" w:hAnsi="Arial" w:cs="Arial"/>
          <w:sz w:val="22"/>
          <w:szCs w:val="22"/>
        </w:rPr>
        <w:t>sólo uno de cada cinco jóvenes tiene</w:t>
      </w:r>
      <w:r w:rsidR="007F71D3">
        <w:rPr>
          <w:rFonts w:ascii="Arial" w:hAnsi="Arial" w:cs="Arial"/>
          <w:sz w:val="22"/>
          <w:szCs w:val="22"/>
        </w:rPr>
        <w:t xml:space="preserve"> acceso </w:t>
      </w:r>
      <w:r w:rsidR="00CB6590">
        <w:rPr>
          <w:rFonts w:ascii="Arial" w:hAnsi="Arial" w:cs="Arial"/>
          <w:sz w:val="22"/>
          <w:szCs w:val="22"/>
        </w:rPr>
        <w:t>a la educación superior.</w:t>
      </w:r>
      <w:r w:rsidR="00CB6590">
        <w:rPr>
          <w:rStyle w:val="FootnoteReference"/>
          <w:rFonts w:ascii="Arial" w:hAnsi="Arial"/>
          <w:sz w:val="22"/>
          <w:szCs w:val="22"/>
        </w:rPr>
        <w:footnoteReference w:id="5"/>
      </w:r>
      <w:r w:rsidR="00985882">
        <w:rPr>
          <w:rFonts w:ascii="Arial" w:hAnsi="Arial" w:cs="Arial"/>
          <w:sz w:val="22"/>
          <w:szCs w:val="22"/>
        </w:rPr>
        <w:t xml:space="preserve"> La tasa de desempleo </w:t>
      </w:r>
      <w:r w:rsidR="00C20AA8">
        <w:rPr>
          <w:rFonts w:ascii="Arial" w:hAnsi="Arial" w:cs="Arial"/>
          <w:sz w:val="22"/>
          <w:szCs w:val="22"/>
        </w:rPr>
        <w:t>aumentó</w:t>
      </w:r>
      <w:r w:rsidR="00985882">
        <w:rPr>
          <w:rFonts w:ascii="Arial" w:hAnsi="Arial" w:cs="Arial"/>
          <w:sz w:val="22"/>
          <w:szCs w:val="22"/>
        </w:rPr>
        <w:t xml:space="preserve"> significativamente, de un</w:t>
      </w:r>
      <w:r w:rsidR="00C20AA8">
        <w:rPr>
          <w:rFonts w:ascii="Arial" w:hAnsi="Arial" w:cs="Arial"/>
          <w:sz w:val="22"/>
          <w:szCs w:val="22"/>
        </w:rPr>
        <w:t>a</w:t>
      </w:r>
      <w:r w:rsidR="00985882">
        <w:rPr>
          <w:rFonts w:ascii="Arial" w:hAnsi="Arial" w:cs="Arial"/>
          <w:sz w:val="22"/>
          <w:szCs w:val="22"/>
        </w:rPr>
        <w:t xml:space="preserve"> </w:t>
      </w:r>
      <w:r w:rsidR="00C20AA8">
        <w:rPr>
          <w:rFonts w:ascii="Arial" w:hAnsi="Arial" w:cs="Arial"/>
          <w:sz w:val="22"/>
          <w:szCs w:val="22"/>
        </w:rPr>
        <w:t>baja histórica</w:t>
      </w:r>
      <w:r w:rsidR="00985882">
        <w:rPr>
          <w:rFonts w:ascii="Arial" w:hAnsi="Arial" w:cs="Arial"/>
          <w:sz w:val="22"/>
          <w:szCs w:val="22"/>
        </w:rPr>
        <w:t xml:space="preserve"> de 4.3% en fines de 2014, a 7.5% en fines de 2015.</w:t>
      </w:r>
      <w:r w:rsidR="00985882">
        <w:rPr>
          <w:rStyle w:val="FootnoteReference"/>
          <w:rFonts w:ascii="Arial" w:hAnsi="Arial"/>
          <w:sz w:val="22"/>
          <w:szCs w:val="22"/>
        </w:rPr>
        <w:footnoteReference w:id="6"/>
      </w:r>
      <w:r w:rsidR="00985882">
        <w:rPr>
          <w:rFonts w:ascii="Arial" w:hAnsi="Arial" w:cs="Arial"/>
          <w:sz w:val="22"/>
          <w:szCs w:val="22"/>
        </w:rPr>
        <w:t xml:space="preserve"> </w:t>
      </w:r>
      <w:r w:rsidR="00CB6590">
        <w:rPr>
          <w:rFonts w:ascii="Arial" w:hAnsi="Arial" w:cs="Arial"/>
          <w:sz w:val="22"/>
          <w:szCs w:val="22"/>
        </w:rPr>
        <w:t xml:space="preserve">  </w:t>
      </w:r>
    </w:p>
    <w:p w14:paraId="229F80F6" w14:textId="2DBEB995" w:rsidR="005E654B" w:rsidRDefault="00912AF2" w:rsidP="005E654B">
      <w:pPr>
        <w:pStyle w:val="Paragraph"/>
        <w:numPr>
          <w:ilvl w:val="1"/>
          <w:numId w:val="12"/>
        </w:numPr>
        <w:tabs>
          <w:tab w:val="left" w:pos="720"/>
        </w:tabs>
        <w:ind w:left="540" w:hanging="540"/>
        <w:rPr>
          <w:rFonts w:ascii="Arial" w:hAnsi="Arial" w:cs="Arial"/>
          <w:sz w:val="22"/>
          <w:szCs w:val="22"/>
        </w:rPr>
      </w:pPr>
      <w:r w:rsidRPr="005E654B">
        <w:rPr>
          <w:rFonts w:ascii="Arial" w:hAnsi="Arial" w:cs="Arial"/>
          <w:sz w:val="22"/>
          <w:szCs w:val="22"/>
        </w:rPr>
        <w:t xml:space="preserve">Como respuesta a estas </w:t>
      </w:r>
      <w:r w:rsidR="0067348C" w:rsidRPr="005E654B">
        <w:rPr>
          <w:rFonts w:ascii="Arial" w:hAnsi="Arial" w:cs="Arial"/>
          <w:sz w:val="22"/>
          <w:szCs w:val="22"/>
        </w:rPr>
        <w:t>problemáticas</w:t>
      </w:r>
      <w:r w:rsidR="00FF6135" w:rsidRPr="005E654B">
        <w:rPr>
          <w:rFonts w:ascii="Arial" w:hAnsi="Arial" w:cs="Arial"/>
          <w:sz w:val="22"/>
          <w:szCs w:val="22"/>
        </w:rPr>
        <w:t xml:space="preserve">, </w:t>
      </w:r>
      <w:r w:rsidR="00CC0290">
        <w:rPr>
          <w:rFonts w:ascii="Arial" w:hAnsi="Arial" w:cs="Arial"/>
          <w:sz w:val="22"/>
          <w:szCs w:val="22"/>
        </w:rPr>
        <w:t xml:space="preserve">y </w:t>
      </w:r>
      <w:r w:rsidR="00FF6135" w:rsidRPr="005E654B">
        <w:rPr>
          <w:rFonts w:ascii="Arial" w:hAnsi="Arial" w:cs="Arial"/>
          <w:sz w:val="22"/>
          <w:szCs w:val="22"/>
        </w:rPr>
        <w:t xml:space="preserve">ante las limitaciones de los gobiernos para </w:t>
      </w:r>
      <w:r w:rsidR="00027FA0" w:rsidRPr="005E654B">
        <w:rPr>
          <w:rFonts w:ascii="Arial" w:hAnsi="Arial" w:cs="Arial"/>
          <w:sz w:val="22"/>
          <w:szCs w:val="22"/>
        </w:rPr>
        <w:t xml:space="preserve">lograr las coberturas requeridas con los resultados y calidad necesarias, </w:t>
      </w:r>
      <w:r w:rsidR="005E654B" w:rsidRPr="005E654B">
        <w:rPr>
          <w:rFonts w:ascii="Arial" w:hAnsi="Arial" w:cs="Arial"/>
          <w:sz w:val="22"/>
          <w:szCs w:val="22"/>
        </w:rPr>
        <w:t xml:space="preserve">en los últimos años </w:t>
      </w:r>
      <w:r w:rsidRPr="005E654B">
        <w:rPr>
          <w:rFonts w:ascii="Arial" w:hAnsi="Arial" w:cs="Arial"/>
          <w:sz w:val="22"/>
          <w:szCs w:val="22"/>
        </w:rPr>
        <w:t xml:space="preserve">han </w:t>
      </w:r>
      <w:r w:rsidR="005E654B">
        <w:rPr>
          <w:rFonts w:ascii="Arial" w:hAnsi="Arial" w:cs="Arial"/>
          <w:sz w:val="22"/>
          <w:szCs w:val="22"/>
        </w:rPr>
        <w:t>ido surgiendo y</w:t>
      </w:r>
      <w:r w:rsidR="002C5881" w:rsidRPr="005E654B">
        <w:rPr>
          <w:rFonts w:ascii="Arial" w:hAnsi="Arial" w:cs="Arial"/>
          <w:sz w:val="22"/>
          <w:szCs w:val="22"/>
        </w:rPr>
        <w:t xml:space="preserve"> cobrando gran relevancia</w:t>
      </w:r>
      <w:r w:rsidR="00FF6135" w:rsidRPr="005E654B">
        <w:rPr>
          <w:rFonts w:ascii="Arial" w:hAnsi="Arial" w:cs="Arial"/>
          <w:sz w:val="22"/>
          <w:szCs w:val="22"/>
        </w:rPr>
        <w:t xml:space="preserve"> diversas </w:t>
      </w:r>
      <w:r w:rsidRPr="005E654B">
        <w:rPr>
          <w:rFonts w:ascii="Arial" w:hAnsi="Arial" w:cs="Arial"/>
          <w:sz w:val="22"/>
          <w:szCs w:val="22"/>
        </w:rPr>
        <w:t xml:space="preserve">iniciativas empresariales – </w:t>
      </w:r>
      <w:r w:rsidR="00CC0290">
        <w:rPr>
          <w:rFonts w:ascii="Arial" w:hAnsi="Arial" w:cs="Arial"/>
          <w:sz w:val="22"/>
          <w:szCs w:val="22"/>
        </w:rPr>
        <w:t xml:space="preserve">los </w:t>
      </w:r>
      <w:r w:rsidR="002C5881" w:rsidRPr="005E654B">
        <w:rPr>
          <w:rFonts w:ascii="Arial" w:hAnsi="Arial" w:cs="Arial"/>
          <w:sz w:val="22"/>
          <w:szCs w:val="22"/>
        </w:rPr>
        <w:t>emprendimientos sociales</w:t>
      </w:r>
      <w:r w:rsidR="00804637">
        <w:rPr>
          <w:rStyle w:val="FootnoteReference"/>
          <w:rFonts w:ascii="Arial" w:hAnsi="Arial"/>
          <w:sz w:val="22"/>
          <w:szCs w:val="22"/>
        </w:rPr>
        <w:footnoteReference w:id="7"/>
      </w:r>
      <w:r w:rsidRPr="005E654B">
        <w:rPr>
          <w:rFonts w:ascii="Arial" w:hAnsi="Arial" w:cs="Arial"/>
          <w:sz w:val="22"/>
          <w:szCs w:val="22"/>
        </w:rPr>
        <w:t xml:space="preserve"> – que junto a la </w:t>
      </w:r>
      <w:r w:rsidR="0067348C" w:rsidRPr="005E654B">
        <w:rPr>
          <w:rFonts w:ascii="Arial" w:hAnsi="Arial" w:cs="Arial"/>
          <w:sz w:val="22"/>
          <w:szCs w:val="22"/>
        </w:rPr>
        <w:t>obtención</w:t>
      </w:r>
      <w:r w:rsidR="00027FA0" w:rsidRPr="005E654B">
        <w:rPr>
          <w:rFonts w:ascii="Arial" w:hAnsi="Arial" w:cs="Arial"/>
          <w:sz w:val="22"/>
          <w:szCs w:val="22"/>
        </w:rPr>
        <w:t xml:space="preserve"> </w:t>
      </w:r>
      <w:r w:rsidRPr="005E654B">
        <w:rPr>
          <w:rFonts w:ascii="Arial" w:hAnsi="Arial" w:cs="Arial"/>
          <w:sz w:val="22"/>
          <w:szCs w:val="22"/>
        </w:rPr>
        <w:t xml:space="preserve">de resultados financieros, buscan de manera </w:t>
      </w:r>
      <w:r w:rsidR="0067348C" w:rsidRPr="005E654B">
        <w:rPr>
          <w:rFonts w:ascii="Arial" w:hAnsi="Arial" w:cs="Arial"/>
          <w:sz w:val="22"/>
          <w:szCs w:val="22"/>
        </w:rPr>
        <w:t>explícita</w:t>
      </w:r>
      <w:r w:rsidRPr="005E654B">
        <w:rPr>
          <w:rFonts w:ascii="Arial" w:hAnsi="Arial" w:cs="Arial"/>
          <w:sz w:val="22"/>
          <w:szCs w:val="22"/>
        </w:rPr>
        <w:t xml:space="preserve"> generar </w:t>
      </w:r>
      <w:r w:rsidR="00027FA0" w:rsidRPr="005E654B">
        <w:rPr>
          <w:rFonts w:ascii="Arial" w:hAnsi="Arial" w:cs="Arial"/>
          <w:sz w:val="22"/>
          <w:szCs w:val="22"/>
        </w:rPr>
        <w:t xml:space="preserve">una </w:t>
      </w:r>
      <w:r w:rsidR="0067348C" w:rsidRPr="005E654B">
        <w:rPr>
          <w:rFonts w:ascii="Arial" w:hAnsi="Arial" w:cs="Arial"/>
          <w:sz w:val="22"/>
          <w:szCs w:val="22"/>
        </w:rPr>
        <w:t>transformación</w:t>
      </w:r>
      <w:r w:rsidRPr="005E654B">
        <w:rPr>
          <w:rFonts w:ascii="Arial" w:hAnsi="Arial" w:cs="Arial"/>
          <w:sz w:val="22"/>
          <w:szCs w:val="22"/>
        </w:rPr>
        <w:t xml:space="preserve"> soci</w:t>
      </w:r>
      <w:r w:rsidR="00027FA0" w:rsidRPr="005E654B">
        <w:rPr>
          <w:rFonts w:ascii="Arial" w:hAnsi="Arial" w:cs="Arial"/>
          <w:sz w:val="22"/>
          <w:szCs w:val="22"/>
        </w:rPr>
        <w:t xml:space="preserve">al y/o </w:t>
      </w:r>
      <w:r w:rsidRPr="005E654B">
        <w:rPr>
          <w:rFonts w:ascii="Arial" w:hAnsi="Arial" w:cs="Arial"/>
          <w:sz w:val="22"/>
          <w:szCs w:val="22"/>
        </w:rPr>
        <w:t>ambiental alinead</w:t>
      </w:r>
      <w:r w:rsidR="00027FA0" w:rsidRPr="005E654B">
        <w:rPr>
          <w:rFonts w:ascii="Arial" w:hAnsi="Arial" w:cs="Arial"/>
          <w:sz w:val="22"/>
          <w:szCs w:val="22"/>
        </w:rPr>
        <w:t>a</w:t>
      </w:r>
      <w:r w:rsidRPr="005E654B">
        <w:rPr>
          <w:rFonts w:ascii="Arial" w:hAnsi="Arial" w:cs="Arial"/>
          <w:sz w:val="22"/>
          <w:szCs w:val="22"/>
        </w:rPr>
        <w:t xml:space="preserve"> </w:t>
      </w:r>
      <w:r w:rsidR="00027FA0" w:rsidRPr="005E654B">
        <w:rPr>
          <w:rFonts w:ascii="Arial" w:hAnsi="Arial" w:cs="Arial"/>
          <w:sz w:val="22"/>
          <w:szCs w:val="22"/>
        </w:rPr>
        <w:t xml:space="preserve">que contribuya a la </w:t>
      </w:r>
      <w:r w:rsidR="0067348C" w:rsidRPr="005E654B">
        <w:rPr>
          <w:rFonts w:ascii="Arial" w:hAnsi="Arial" w:cs="Arial"/>
          <w:sz w:val="22"/>
          <w:szCs w:val="22"/>
        </w:rPr>
        <w:t>solución</w:t>
      </w:r>
      <w:r w:rsidR="00027FA0" w:rsidRPr="005E654B">
        <w:rPr>
          <w:rFonts w:ascii="Arial" w:hAnsi="Arial" w:cs="Arial"/>
          <w:sz w:val="22"/>
          <w:szCs w:val="22"/>
        </w:rPr>
        <w:t xml:space="preserve"> de estas </w:t>
      </w:r>
      <w:r w:rsidR="0067348C" w:rsidRPr="005E654B">
        <w:rPr>
          <w:rFonts w:ascii="Arial" w:hAnsi="Arial" w:cs="Arial"/>
          <w:sz w:val="22"/>
          <w:szCs w:val="22"/>
        </w:rPr>
        <w:t>problemáticas</w:t>
      </w:r>
      <w:r w:rsidR="00027FA0" w:rsidRPr="005E654B">
        <w:rPr>
          <w:rFonts w:ascii="Arial" w:hAnsi="Arial" w:cs="Arial"/>
          <w:sz w:val="22"/>
          <w:szCs w:val="22"/>
        </w:rPr>
        <w:t>.</w:t>
      </w:r>
      <w:r w:rsidR="00AD2D33">
        <w:rPr>
          <w:rStyle w:val="FootnoteReference"/>
          <w:rFonts w:ascii="Arial" w:hAnsi="Arial"/>
          <w:sz w:val="22"/>
          <w:szCs w:val="22"/>
        </w:rPr>
        <w:footnoteReference w:id="8"/>
      </w:r>
      <w:r w:rsidR="00027FA0" w:rsidRPr="005E654B">
        <w:rPr>
          <w:rFonts w:ascii="Arial" w:hAnsi="Arial" w:cs="Arial"/>
          <w:sz w:val="22"/>
          <w:szCs w:val="22"/>
        </w:rPr>
        <w:t xml:space="preserve"> </w:t>
      </w:r>
      <w:r w:rsidR="002C5881" w:rsidRPr="005E654B">
        <w:rPr>
          <w:rFonts w:ascii="Arial" w:hAnsi="Arial" w:cs="Arial"/>
          <w:sz w:val="22"/>
          <w:szCs w:val="22"/>
        </w:rPr>
        <w:t>Un elemento central de este tipo de emprendimientos consiste en la innovación social, es decir, la proposición de una solución novedosa, eficaz y sostenible a un problema social, en la que el valor creado beneficia a la sociedad como un todo, más allá de los individuos particulares.</w:t>
      </w:r>
      <w:r w:rsidR="002C5881">
        <w:rPr>
          <w:rStyle w:val="FootnoteReference"/>
          <w:rFonts w:ascii="Arial" w:hAnsi="Arial"/>
          <w:sz w:val="22"/>
          <w:szCs w:val="22"/>
        </w:rPr>
        <w:footnoteReference w:id="9"/>
      </w:r>
    </w:p>
    <w:p w14:paraId="059EAEE5" w14:textId="0DBF6DAF" w:rsidR="00C8399B" w:rsidRPr="005E654B" w:rsidRDefault="00A4406E" w:rsidP="005E654B">
      <w:pPr>
        <w:pStyle w:val="Paragraph"/>
        <w:numPr>
          <w:ilvl w:val="1"/>
          <w:numId w:val="12"/>
        </w:numPr>
        <w:tabs>
          <w:tab w:val="left" w:pos="720"/>
        </w:tabs>
        <w:ind w:left="540" w:hanging="540"/>
        <w:rPr>
          <w:rFonts w:ascii="Arial" w:hAnsi="Arial" w:cs="Arial"/>
          <w:sz w:val="22"/>
          <w:szCs w:val="22"/>
        </w:rPr>
      </w:pPr>
      <w:r w:rsidRPr="005E654B">
        <w:rPr>
          <w:rFonts w:ascii="Arial" w:hAnsi="Arial" w:cs="Arial"/>
          <w:b/>
          <w:sz w:val="22"/>
          <w:szCs w:val="22"/>
        </w:rPr>
        <w:t>Ecosistema de emprendimientos sociales y de inversión de impacto</w:t>
      </w:r>
      <w:r w:rsidRPr="005E654B">
        <w:rPr>
          <w:rFonts w:ascii="Arial" w:hAnsi="Arial" w:cs="Arial"/>
          <w:sz w:val="22"/>
          <w:szCs w:val="22"/>
        </w:rPr>
        <w:t xml:space="preserve">. </w:t>
      </w:r>
      <w:r w:rsidR="006C201A" w:rsidRPr="005E654B">
        <w:rPr>
          <w:rFonts w:ascii="Arial" w:hAnsi="Arial" w:cs="Arial"/>
          <w:sz w:val="22"/>
          <w:szCs w:val="22"/>
        </w:rPr>
        <w:t xml:space="preserve">El crecimiento de los </w:t>
      </w:r>
      <w:r w:rsidR="002C5881" w:rsidRPr="005E654B">
        <w:rPr>
          <w:rFonts w:ascii="Arial" w:hAnsi="Arial" w:cs="Arial"/>
          <w:sz w:val="22"/>
          <w:szCs w:val="22"/>
        </w:rPr>
        <w:t>emprendimientos sociales</w:t>
      </w:r>
      <w:r w:rsidR="006C201A" w:rsidRPr="005E654B">
        <w:rPr>
          <w:rFonts w:ascii="Arial" w:hAnsi="Arial" w:cs="Arial"/>
          <w:sz w:val="22"/>
          <w:szCs w:val="22"/>
        </w:rPr>
        <w:t xml:space="preserve">, al igual que otros tipos de emprendimiento, requiere de la existencia de ecosistemas articulados, que faciliten el acceso a capital, mercados, servicios de apoyo y un marco de </w:t>
      </w:r>
      <w:r w:rsidR="0067348C" w:rsidRPr="005E654B">
        <w:rPr>
          <w:rFonts w:ascii="Arial" w:hAnsi="Arial" w:cs="Arial"/>
          <w:sz w:val="22"/>
          <w:szCs w:val="22"/>
        </w:rPr>
        <w:t>políticas</w:t>
      </w:r>
      <w:r w:rsidR="006C201A" w:rsidRPr="005E654B">
        <w:rPr>
          <w:rFonts w:ascii="Arial" w:hAnsi="Arial" w:cs="Arial"/>
          <w:sz w:val="22"/>
          <w:szCs w:val="22"/>
        </w:rPr>
        <w:t xml:space="preserve"> </w:t>
      </w:r>
      <w:r w:rsidR="0067348C" w:rsidRPr="005E654B">
        <w:rPr>
          <w:rFonts w:ascii="Arial" w:hAnsi="Arial" w:cs="Arial"/>
          <w:sz w:val="22"/>
          <w:szCs w:val="22"/>
        </w:rPr>
        <w:t>públicas</w:t>
      </w:r>
      <w:r w:rsidR="006C201A" w:rsidRPr="005E654B">
        <w:rPr>
          <w:rFonts w:ascii="Arial" w:hAnsi="Arial" w:cs="Arial"/>
          <w:sz w:val="22"/>
          <w:szCs w:val="22"/>
        </w:rPr>
        <w:t xml:space="preserve"> favorable</w:t>
      </w:r>
      <w:r w:rsidR="00985882">
        <w:rPr>
          <w:rFonts w:ascii="Arial" w:hAnsi="Arial" w:cs="Arial"/>
          <w:sz w:val="22"/>
          <w:szCs w:val="22"/>
        </w:rPr>
        <w:t>s</w:t>
      </w:r>
      <w:r w:rsidR="006C201A" w:rsidRPr="005E654B">
        <w:rPr>
          <w:rFonts w:ascii="Arial" w:hAnsi="Arial" w:cs="Arial"/>
          <w:sz w:val="22"/>
          <w:szCs w:val="22"/>
        </w:rPr>
        <w:t xml:space="preserve">, en el cual </w:t>
      </w:r>
      <w:r w:rsidR="00A646A0" w:rsidRPr="005E654B">
        <w:rPr>
          <w:rFonts w:ascii="Arial" w:hAnsi="Arial" w:cs="Arial"/>
          <w:sz w:val="22"/>
          <w:szCs w:val="22"/>
        </w:rPr>
        <w:t xml:space="preserve">emprendedores, </w:t>
      </w:r>
      <w:r w:rsidR="00A646A0" w:rsidRPr="005E654B">
        <w:rPr>
          <w:rFonts w:ascii="Arial" w:hAnsi="Arial" w:cs="Arial"/>
          <w:sz w:val="22"/>
          <w:szCs w:val="22"/>
        </w:rPr>
        <w:lastRenderedPageBreak/>
        <w:t xml:space="preserve">inversores, gobiernos, </w:t>
      </w:r>
      <w:r w:rsidR="006C201A" w:rsidRPr="005E654B">
        <w:rPr>
          <w:rFonts w:ascii="Arial" w:hAnsi="Arial" w:cs="Arial"/>
          <w:sz w:val="22"/>
          <w:szCs w:val="22"/>
        </w:rPr>
        <w:t xml:space="preserve">universidades, </w:t>
      </w:r>
      <w:r w:rsidR="00A646A0" w:rsidRPr="005E654B">
        <w:rPr>
          <w:rFonts w:ascii="Arial" w:hAnsi="Arial" w:cs="Arial"/>
          <w:sz w:val="22"/>
          <w:szCs w:val="22"/>
        </w:rPr>
        <w:t>agencias de desarrollo, entre otras organizaciones</w:t>
      </w:r>
      <w:r w:rsidR="006C201A" w:rsidRPr="005E654B">
        <w:rPr>
          <w:rFonts w:ascii="Arial" w:hAnsi="Arial" w:cs="Arial"/>
          <w:sz w:val="22"/>
          <w:szCs w:val="22"/>
        </w:rPr>
        <w:t>, desarrollen un involucramiento cada vez mayor</w:t>
      </w:r>
      <w:r w:rsidR="00985882">
        <w:rPr>
          <w:rFonts w:ascii="Arial" w:hAnsi="Arial" w:cs="Arial"/>
          <w:sz w:val="22"/>
          <w:szCs w:val="22"/>
        </w:rPr>
        <w:t xml:space="preserve"> y más efectivo</w:t>
      </w:r>
      <w:r w:rsidR="00A646A0" w:rsidRPr="005E654B">
        <w:rPr>
          <w:rFonts w:ascii="Arial" w:hAnsi="Arial" w:cs="Arial"/>
          <w:sz w:val="22"/>
          <w:szCs w:val="22"/>
        </w:rPr>
        <w:t>.</w:t>
      </w:r>
      <w:r w:rsidR="003B0C8B" w:rsidRPr="005E654B">
        <w:rPr>
          <w:rFonts w:ascii="Arial" w:hAnsi="Arial" w:cs="Arial"/>
          <w:sz w:val="22"/>
          <w:szCs w:val="22"/>
        </w:rPr>
        <w:t xml:space="preserve"> Diversos estudios indican que los principales </w:t>
      </w:r>
      <w:r w:rsidR="0067348C" w:rsidRPr="005E654B">
        <w:rPr>
          <w:rFonts w:ascii="Arial" w:hAnsi="Arial" w:cs="Arial"/>
          <w:sz w:val="22"/>
          <w:szCs w:val="22"/>
        </w:rPr>
        <w:t>desafíos</w:t>
      </w:r>
      <w:r w:rsidR="003B0C8B" w:rsidRPr="005E654B">
        <w:rPr>
          <w:rFonts w:ascii="Arial" w:hAnsi="Arial" w:cs="Arial"/>
          <w:sz w:val="22"/>
          <w:szCs w:val="22"/>
        </w:rPr>
        <w:t xml:space="preserve"> que enfrentan los negocios de impacto para desarrollarse, tienen </w:t>
      </w:r>
      <w:r w:rsidR="0067348C" w:rsidRPr="005E654B">
        <w:rPr>
          <w:rFonts w:ascii="Arial" w:hAnsi="Arial" w:cs="Arial"/>
          <w:sz w:val="22"/>
          <w:szCs w:val="22"/>
        </w:rPr>
        <w:t>relación</w:t>
      </w:r>
      <w:r w:rsidR="003B0C8B" w:rsidRPr="005E654B">
        <w:rPr>
          <w:rFonts w:ascii="Arial" w:hAnsi="Arial" w:cs="Arial"/>
          <w:sz w:val="22"/>
          <w:szCs w:val="22"/>
        </w:rPr>
        <w:t xml:space="preserve"> con la </w:t>
      </w:r>
      <w:r w:rsidR="0067348C" w:rsidRPr="005E654B">
        <w:rPr>
          <w:rFonts w:ascii="Arial" w:hAnsi="Arial" w:cs="Arial"/>
          <w:sz w:val="22"/>
          <w:szCs w:val="22"/>
        </w:rPr>
        <w:t>identificación</w:t>
      </w:r>
      <w:r w:rsidR="003B0C8B" w:rsidRPr="005E654B">
        <w:rPr>
          <w:rFonts w:ascii="Arial" w:hAnsi="Arial" w:cs="Arial"/>
          <w:sz w:val="22"/>
          <w:szCs w:val="22"/>
        </w:rPr>
        <w:t xml:space="preserve"> de canales adecuados de </w:t>
      </w:r>
      <w:r w:rsidR="0067348C" w:rsidRPr="005E654B">
        <w:rPr>
          <w:rFonts w:ascii="Arial" w:hAnsi="Arial" w:cs="Arial"/>
          <w:sz w:val="22"/>
          <w:szCs w:val="22"/>
        </w:rPr>
        <w:t>distribución</w:t>
      </w:r>
      <w:r w:rsidR="003B0C8B" w:rsidRPr="005E654B">
        <w:rPr>
          <w:rFonts w:ascii="Arial" w:hAnsi="Arial" w:cs="Arial"/>
          <w:sz w:val="22"/>
          <w:szCs w:val="22"/>
        </w:rPr>
        <w:t xml:space="preserve">, el acceso a financiamiento y el desconocimiento de las necesidades </w:t>
      </w:r>
      <w:r w:rsidR="0067348C" w:rsidRPr="005E654B">
        <w:rPr>
          <w:rFonts w:ascii="Arial" w:hAnsi="Arial" w:cs="Arial"/>
          <w:sz w:val="22"/>
          <w:szCs w:val="22"/>
        </w:rPr>
        <w:t>específicas</w:t>
      </w:r>
      <w:r w:rsidR="003B0C8B" w:rsidRPr="005E654B">
        <w:rPr>
          <w:rFonts w:ascii="Arial" w:hAnsi="Arial" w:cs="Arial"/>
          <w:sz w:val="22"/>
          <w:szCs w:val="22"/>
        </w:rPr>
        <w:t xml:space="preserve"> y </w:t>
      </w:r>
      <w:r w:rsidR="0067348C" w:rsidRPr="005E654B">
        <w:rPr>
          <w:rFonts w:ascii="Arial" w:hAnsi="Arial" w:cs="Arial"/>
          <w:sz w:val="22"/>
          <w:szCs w:val="22"/>
        </w:rPr>
        <w:t>características</w:t>
      </w:r>
      <w:r w:rsidR="003B0C8B" w:rsidRPr="005E654B">
        <w:rPr>
          <w:rFonts w:ascii="Arial" w:hAnsi="Arial" w:cs="Arial"/>
          <w:sz w:val="22"/>
          <w:szCs w:val="22"/>
        </w:rPr>
        <w:t xml:space="preserve"> de la </w:t>
      </w:r>
      <w:r w:rsidR="0067348C" w:rsidRPr="005E654B">
        <w:rPr>
          <w:rFonts w:ascii="Arial" w:hAnsi="Arial" w:cs="Arial"/>
          <w:sz w:val="22"/>
          <w:szCs w:val="22"/>
        </w:rPr>
        <w:t>población</w:t>
      </w:r>
      <w:r w:rsidR="003B0C8B" w:rsidRPr="005E654B">
        <w:rPr>
          <w:rFonts w:ascii="Arial" w:hAnsi="Arial" w:cs="Arial"/>
          <w:sz w:val="22"/>
          <w:szCs w:val="22"/>
        </w:rPr>
        <w:t xml:space="preserve"> </w:t>
      </w:r>
      <w:r w:rsidR="00985882">
        <w:rPr>
          <w:rFonts w:ascii="Arial" w:hAnsi="Arial" w:cs="Arial"/>
          <w:sz w:val="22"/>
          <w:szCs w:val="22"/>
        </w:rPr>
        <w:t xml:space="preserve">pobre y </w:t>
      </w:r>
      <w:r w:rsidR="003B0C8B" w:rsidRPr="005E654B">
        <w:rPr>
          <w:rFonts w:ascii="Arial" w:hAnsi="Arial" w:cs="Arial"/>
          <w:sz w:val="22"/>
          <w:szCs w:val="22"/>
        </w:rPr>
        <w:t xml:space="preserve">vulnerable.  </w:t>
      </w:r>
      <w:r w:rsidR="007D32AE" w:rsidRPr="005E654B">
        <w:rPr>
          <w:rFonts w:ascii="Arial" w:hAnsi="Arial" w:cs="Arial"/>
          <w:sz w:val="22"/>
          <w:szCs w:val="22"/>
        </w:rPr>
        <w:t xml:space="preserve">  </w:t>
      </w:r>
      <w:r w:rsidR="005B0BA9" w:rsidRPr="005E654B">
        <w:rPr>
          <w:rFonts w:ascii="Arial" w:hAnsi="Arial" w:cs="Arial"/>
          <w:sz w:val="22"/>
          <w:szCs w:val="22"/>
        </w:rPr>
        <w:t xml:space="preserve"> </w:t>
      </w:r>
    </w:p>
    <w:p w14:paraId="0C677FF8" w14:textId="5D8E051F" w:rsidR="00A646A0" w:rsidRPr="000E5ED7" w:rsidRDefault="00440081" w:rsidP="001B37B6">
      <w:pPr>
        <w:pStyle w:val="Paragraph"/>
        <w:numPr>
          <w:ilvl w:val="1"/>
          <w:numId w:val="12"/>
        </w:numPr>
        <w:tabs>
          <w:tab w:val="left" w:pos="720"/>
        </w:tabs>
        <w:ind w:left="540" w:hanging="540"/>
        <w:rPr>
          <w:rFonts w:ascii="Arial" w:hAnsi="Arial" w:cs="Arial"/>
          <w:sz w:val="22"/>
          <w:szCs w:val="22"/>
        </w:rPr>
      </w:pPr>
      <w:r>
        <w:rPr>
          <w:rFonts w:ascii="Arial" w:hAnsi="Arial" w:cs="Arial"/>
          <w:sz w:val="22"/>
          <w:szCs w:val="22"/>
        </w:rPr>
        <w:t xml:space="preserve">En este marco, </w:t>
      </w:r>
      <w:r w:rsidR="007F71D3">
        <w:rPr>
          <w:rFonts w:ascii="Arial" w:hAnsi="Arial" w:cs="Arial"/>
          <w:sz w:val="22"/>
          <w:szCs w:val="22"/>
        </w:rPr>
        <w:t>instituciones intermedia</w:t>
      </w:r>
      <w:r w:rsidR="006C201A">
        <w:rPr>
          <w:rFonts w:ascii="Arial" w:hAnsi="Arial" w:cs="Arial"/>
          <w:sz w:val="22"/>
          <w:szCs w:val="22"/>
        </w:rPr>
        <w:t>ria</w:t>
      </w:r>
      <w:r w:rsidR="007F71D3">
        <w:rPr>
          <w:rFonts w:ascii="Arial" w:hAnsi="Arial" w:cs="Arial"/>
          <w:sz w:val="22"/>
          <w:szCs w:val="22"/>
        </w:rPr>
        <w:t xml:space="preserve">s del ecosistema, tales como las incubadoras y aceleradoras </w:t>
      </w:r>
      <w:r w:rsidR="006C201A">
        <w:rPr>
          <w:rFonts w:ascii="Arial" w:hAnsi="Arial" w:cs="Arial"/>
          <w:sz w:val="22"/>
          <w:szCs w:val="22"/>
        </w:rPr>
        <w:t>-</w:t>
      </w:r>
      <w:r w:rsidR="007F71D3">
        <w:rPr>
          <w:rFonts w:ascii="Arial" w:hAnsi="Arial" w:cs="Arial"/>
          <w:sz w:val="22"/>
          <w:szCs w:val="22"/>
        </w:rPr>
        <w:t>de impacto</w:t>
      </w:r>
      <w:r w:rsidR="006C201A">
        <w:rPr>
          <w:rFonts w:ascii="Arial" w:hAnsi="Arial" w:cs="Arial"/>
          <w:sz w:val="22"/>
          <w:szCs w:val="22"/>
        </w:rPr>
        <w:t>-</w:t>
      </w:r>
      <w:r w:rsidR="007F71D3">
        <w:rPr>
          <w:rFonts w:ascii="Arial" w:hAnsi="Arial" w:cs="Arial"/>
          <w:sz w:val="22"/>
          <w:szCs w:val="22"/>
        </w:rPr>
        <w:t xml:space="preserve"> desempeñan un rol </w:t>
      </w:r>
      <w:r>
        <w:rPr>
          <w:rFonts w:ascii="Arial" w:hAnsi="Arial" w:cs="Arial"/>
          <w:sz w:val="22"/>
          <w:szCs w:val="22"/>
        </w:rPr>
        <w:t xml:space="preserve">instrumental </w:t>
      </w:r>
      <w:r w:rsidR="003B0C8B">
        <w:rPr>
          <w:rFonts w:ascii="Arial" w:hAnsi="Arial" w:cs="Arial"/>
          <w:sz w:val="22"/>
          <w:szCs w:val="22"/>
        </w:rPr>
        <w:t xml:space="preserve">y fundamental </w:t>
      </w:r>
      <w:r w:rsidR="00A646A0" w:rsidRPr="00A646A0">
        <w:rPr>
          <w:rFonts w:ascii="Arial" w:hAnsi="Arial" w:cs="Arial"/>
          <w:sz w:val="22"/>
          <w:szCs w:val="22"/>
        </w:rPr>
        <w:t>para la creación, desarrollo</w:t>
      </w:r>
      <w:r w:rsidR="002C5881">
        <w:rPr>
          <w:rFonts w:ascii="Arial" w:hAnsi="Arial" w:cs="Arial"/>
          <w:sz w:val="22"/>
          <w:szCs w:val="22"/>
        </w:rPr>
        <w:t xml:space="preserve"> </w:t>
      </w:r>
      <w:r w:rsidR="00A646A0" w:rsidRPr="00A646A0">
        <w:rPr>
          <w:rFonts w:ascii="Arial" w:hAnsi="Arial" w:cs="Arial"/>
          <w:sz w:val="22"/>
          <w:szCs w:val="22"/>
        </w:rPr>
        <w:t>y crecimiento de</w:t>
      </w:r>
      <w:r w:rsidR="002C5881">
        <w:rPr>
          <w:rFonts w:ascii="Arial" w:hAnsi="Arial" w:cs="Arial"/>
          <w:sz w:val="22"/>
          <w:szCs w:val="22"/>
        </w:rPr>
        <w:t xml:space="preserve"> emprendimientos sociales, dado que los ayuda a abordar </w:t>
      </w:r>
      <w:r w:rsidR="004906F3">
        <w:rPr>
          <w:rFonts w:ascii="Arial" w:hAnsi="Arial" w:cs="Arial"/>
          <w:sz w:val="22"/>
          <w:szCs w:val="22"/>
        </w:rPr>
        <w:t xml:space="preserve">los </w:t>
      </w:r>
      <w:r w:rsidR="002C5881">
        <w:rPr>
          <w:rFonts w:ascii="Arial" w:hAnsi="Arial" w:cs="Arial"/>
          <w:sz w:val="22"/>
          <w:szCs w:val="22"/>
        </w:rPr>
        <w:t xml:space="preserve">desafíos críticos </w:t>
      </w:r>
      <w:r w:rsidR="004906F3">
        <w:rPr>
          <w:rFonts w:ascii="Arial" w:hAnsi="Arial" w:cs="Arial"/>
          <w:sz w:val="22"/>
          <w:szCs w:val="22"/>
        </w:rPr>
        <w:t>que enfrentan,</w:t>
      </w:r>
      <w:r w:rsidR="002C5881">
        <w:rPr>
          <w:rFonts w:ascii="Arial" w:hAnsi="Arial" w:cs="Arial"/>
          <w:sz w:val="22"/>
          <w:szCs w:val="22"/>
        </w:rPr>
        <w:t xml:space="preserve"> </w:t>
      </w:r>
      <w:r w:rsidR="00CC0290">
        <w:rPr>
          <w:rFonts w:ascii="Arial" w:hAnsi="Arial" w:cs="Arial"/>
          <w:sz w:val="22"/>
          <w:szCs w:val="22"/>
        </w:rPr>
        <w:t>mencionados en el punto anterior</w:t>
      </w:r>
      <w:r w:rsidR="00A646A0" w:rsidRPr="00A646A0">
        <w:rPr>
          <w:rFonts w:ascii="Arial" w:hAnsi="Arial" w:cs="Arial"/>
          <w:sz w:val="22"/>
          <w:szCs w:val="22"/>
        </w:rPr>
        <w:t xml:space="preserve">.  </w:t>
      </w:r>
    </w:p>
    <w:p w14:paraId="47656194" w14:textId="19954E09" w:rsidR="00440081" w:rsidRDefault="00A4406E" w:rsidP="001B37B6">
      <w:pPr>
        <w:pStyle w:val="Paragraph"/>
        <w:numPr>
          <w:ilvl w:val="1"/>
          <w:numId w:val="12"/>
        </w:numPr>
        <w:tabs>
          <w:tab w:val="left" w:pos="720"/>
        </w:tabs>
        <w:ind w:left="540" w:hanging="540"/>
        <w:rPr>
          <w:rFonts w:ascii="Arial" w:hAnsi="Arial" w:cs="Arial"/>
          <w:sz w:val="22"/>
          <w:szCs w:val="22"/>
        </w:rPr>
      </w:pPr>
      <w:r w:rsidRPr="00A4406E">
        <w:rPr>
          <w:rFonts w:ascii="Arial" w:hAnsi="Arial" w:cs="Arial"/>
          <w:b/>
          <w:sz w:val="22"/>
          <w:szCs w:val="22"/>
        </w:rPr>
        <w:t xml:space="preserve">Diagnóstico del problema. </w:t>
      </w:r>
      <w:r w:rsidR="00B750CC">
        <w:rPr>
          <w:rFonts w:ascii="Arial" w:hAnsi="Arial" w:cs="Arial"/>
          <w:sz w:val="22"/>
          <w:szCs w:val="22"/>
        </w:rPr>
        <w:t>E</w:t>
      </w:r>
      <w:r w:rsidR="0067348C">
        <w:rPr>
          <w:rFonts w:ascii="Arial" w:hAnsi="Arial" w:cs="Arial"/>
          <w:sz w:val="22"/>
          <w:szCs w:val="22"/>
        </w:rPr>
        <w:t>n el caso particular de Brasil, e</w:t>
      </w:r>
      <w:r w:rsidR="0067348C" w:rsidRPr="00A646A0">
        <w:rPr>
          <w:rFonts w:ascii="Arial" w:hAnsi="Arial" w:cs="Arial"/>
          <w:sz w:val="22"/>
          <w:szCs w:val="22"/>
        </w:rPr>
        <w:t xml:space="preserve">l ecosistema </w:t>
      </w:r>
      <w:r w:rsidR="00B750CC">
        <w:rPr>
          <w:rFonts w:ascii="Arial" w:hAnsi="Arial" w:cs="Arial"/>
          <w:sz w:val="22"/>
          <w:szCs w:val="22"/>
        </w:rPr>
        <w:t>de emprendimientos sociales e</w:t>
      </w:r>
      <w:r w:rsidR="0067348C" w:rsidRPr="00A646A0">
        <w:rPr>
          <w:rFonts w:ascii="Arial" w:hAnsi="Arial" w:cs="Arial"/>
          <w:sz w:val="22"/>
          <w:szCs w:val="22"/>
        </w:rPr>
        <w:t xml:space="preserve"> inversiones de impacto</w:t>
      </w:r>
      <w:r w:rsidR="00CA19F4">
        <w:rPr>
          <w:rFonts w:ascii="Arial" w:hAnsi="Arial" w:cs="Arial"/>
          <w:sz w:val="22"/>
          <w:szCs w:val="22"/>
        </w:rPr>
        <w:t xml:space="preserve"> </w:t>
      </w:r>
      <w:r w:rsidR="0067348C">
        <w:rPr>
          <w:rFonts w:ascii="Arial" w:hAnsi="Arial" w:cs="Arial"/>
          <w:sz w:val="22"/>
          <w:szCs w:val="22"/>
        </w:rPr>
        <w:t xml:space="preserve"> </w:t>
      </w:r>
      <w:r w:rsidR="0067348C" w:rsidRPr="00A646A0">
        <w:rPr>
          <w:rFonts w:ascii="Arial" w:hAnsi="Arial" w:cs="Arial"/>
          <w:sz w:val="22"/>
          <w:szCs w:val="22"/>
        </w:rPr>
        <w:t xml:space="preserve">se encuentra en fases nacientes, en el que si bien </w:t>
      </w:r>
      <w:r w:rsidR="0067348C">
        <w:rPr>
          <w:rFonts w:ascii="Arial" w:hAnsi="Arial" w:cs="Arial"/>
          <w:sz w:val="22"/>
          <w:szCs w:val="22"/>
        </w:rPr>
        <w:t xml:space="preserve">se puede observar un </w:t>
      </w:r>
      <w:r w:rsidR="0067348C" w:rsidRPr="00A646A0">
        <w:rPr>
          <w:rFonts w:ascii="Arial" w:hAnsi="Arial" w:cs="Arial"/>
          <w:sz w:val="22"/>
          <w:szCs w:val="22"/>
        </w:rPr>
        <w:t xml:space="preserve">creciente </w:t>
      </w:r>
      <w:r w:rsidR="0067348C">
        <w:rPr>
          <w:rFonts w:ascii="Arial" w:hAnsi="Arial" w:cs="Arial"/>
          <w:sz w:val="22"/>
          <w:szCs w:val="22"/>
        </w:rPr>
        <w:t xml:space="preserve">interés y </w:t>
      </w:r>
      <w:r w:rsidR="0067348C" w:rsidRPr="00A646A0">
        <w:rPr>
          <w:rFonts w:ascii="Arial" w:hAnsi="Arial" w:cs="Arial"/>
          <w:sz w:val="22"/>
          <w:szCs w:val="22"/>
        </w:rPr>
        <w:t>presencia de actores e</w:t>
      </w:r>
      <w:r w:rsidR="0067348C">
        <w:rPr>
          <w:rFonts w:ascii="Arial" w:hAnsi="Arial" w:cs="Arial"/>
          <w:sz w:val="22"/>
          <w:szCs w:val="22"/>
        </w:rPr>
        <w:t xml:space="preserve"> iniciativas, éstos permanecen </w:t>
      </w:r>
      <w:r w:rsidR="0067348C" w:rsidRPr="00A646A0">
        <w:rPr>
          <w:rFonts w:ascii="Arial" w:hAnsi="Arial" w:cs="Arial"/>
          <w:sz w:val="22"/>
          <w:szCs w:val="22"/>
        </w:rPr>
        <w:t xml:space="preserve">mayormente fragmentados y en estados incipientes de desarrollo. </w:t>
      </w:r>
      <w:r w:rsidR="00A646A0" w:rsidRPr="00440081">
        <w:rPr>
          <w:rFonts w:ascii="Arial" w:hAnsi="Arial" w:cs="Arial"/>
          <w:sz w:val="22"/>
          <w:szCs w:val="22"/>
        </w:rPr>
        <w:t xml:space="preserve">Son reflejo de ello: </w:t>
      </w:r>
    </w:p>
    <w:p w14:paraId="21894114" w14:textId="60AB2C14" w:rsidR="00440081" w:rsidRDefault="006A0E1C" w:rsidP="001B37B6">
      <w:pPr>
        <w:pStyle w:val="Paragraph"/>
        <w:numPr>
          <w:ilvl w:val="0"/>
          <w:numId w:val="13"/>
        </w:numPr>
        <w:tabs>
          <w:tab w:val="left" w:pos="720"/>
        </w:tabs>
        <w:ind w:left="990" w:hanging="450"/>
        <w:rPr>
          <w:rFonts w:ascii="Arial" w:hAnsi="Arial" w:cs="Arial"/>
          <w:sz w:val="22"/>
          <w:szCs w:val="22"/>
        </w:rPr>
      </w:pPr>
      <w:r w:rsidRPr="004C4FB1">
        <w:rPr>
          <w:rFonts w:ascii="Arial" w:hAnsi="Arial" w:cs="Arial"/>
          <w:b/>
          <w:sz w:val="22"/>
          <w:szCs w:val="22"/>
        </w:rPr>
        <w:t>E</w:t>
      </w:r>
      <w:r w:rsidR="00A646A0" w:rsidRPr="004C4FB1">
        <w:rPr>
          <w:rFonts w:ascii="Arial" w:hAnsi="Arial" w:cs="Arial"/>
          <w:b/>
          <w:sz w:val="22"/>
          <w:szCs w:val="22"/>
        </w:rPr>
        <w:t xml:space="preserve">scasa masa crítica de </w:t>
      </w:r>
      <w:r w:rsidR="00B750CC">
        <w:rPr>
          <w:rFonts w:ascii="Arial" w:hAnsi="Arial" w:cs="Arial"/>
          <w:b/>
          <w:sz w:val="22"/>
          <w:szCs w:val="22"/>
        </w:rPr>
        <w:t xml:space="preserve">emprendimientos sociales </w:t>
      </w:r>
      <w:r w:rsidR="00A646A0" w:rsidRPr="004C4FB1">
        <w:rPr>
          <w:rFonts w:ascii="Arial" w:hAnsi="Arial" w:cs="Arial"/>
          <w:b/>
          <w:sz w:val="22"/>
          <w:szCs w:val="22"/>
        </w:rPr>
        <w:t>con modelos de negocio innovadores y escalables que sean “invertibles”</w:t>
      </w:r>
      <w:r w:rsidR="00A646A0" w:rsidRPr="00440081">
        <w:rPr>
          <w:rFonts w:ascii="Arial" w:hAnsi="Arial" w:cs="Arial"/>
          <w:sz w:val="22"/>
          <w:szCs w:val="22"/>
        </w:rPr>
        <w:t xml:space="preserve">, </w:t>
      </w:r>
      <w:r w:rsidR="00440081">
        <w:rPr>
          <w:rFonts w:ascii="Arial" w:hAnsi="Arial" w:cs="Arial"/>
          <w:sz w:val="22"/>
          <w:szCs w:val="22"/>
        </w:rPr>
        <w:t xml:space="preserve">así como de </w:t>
      </w:r>
      <w:r w:rsidR="008144DE">
        <w:rPr>
          <w:rFonts w:ascii="Arial" w:hAnsi="Arial" w:cs="Arial"/>
          <w:sz w:val="22"/>
          <w:szCs w:val="22"/>
        </w:rPr>
        <w:t>casos de éxito</w:t>
      </w:r>
      <w:r w:rsidR="004C4FB1">
        <w:rPr>
          <w:rFonts w:ascii="Arial" w:hAnsi="Arial" w:cs="Arial"/>
          <w:sz w:val="22"/>
          <w:szCs w:val="22"/>
        </w:rPr>
        <w:t xml:space="preserve"> que</w:t>
      </w:r>
      <w:r w:rsidR="00B750CC">
        <w:rPr>
          <w:rFonts w:ascii="Arial" w:hAnsi="Arial" w:cs="Arial"/>
          <w:sz w:val="22"/>
          <w:szCs w:val="22"/>
        </w:rPr>
        <w:t xml:space="preserve"> hayan logrado responder en escalas significativas </w:t>
      </w:r>
      <w:r w:rsidR="00B750CC" w:rsidRPr="008144DE">
        <w:rPr>
          <w:rFonts w:ascii="Arial" w:hAnsi="Arial" w:cs="Arial"/>
          <w:sz w:val="22"/>
          <w:szCs w:val="22"/>
        </w:rPr>
        <w:t>a</w:t>
      </w:r>
      <w:r w:rsidR="00B750CC">
        <w:rPr>
          <w:rFonts w:ascii="Arial" w:hAnsi="Arial" w:cs="Arial"/>
          <w:sz w:val="22"/>
          <w:szCs w:val="22"/>
        </w:rPr>
        <w:t xml:space="preserve"> los diversos problemas que enfrentan las poblaciones vulnerables, que</w:t>
      </w:r>
      <w:r w:rsidR="004C4FB1">
        <w:rPr>
          <w:rFonts w:ascii="Arial" w:hAnsi="Arial" w:cs="Arial"/>
          <w:sz w:val="22"/>
          <w:szCs w:val="22"/>
        </w:rPr>
        <w:t xml:space="preserve"> sirvan como efectos demostrativos</w:t>
      </w:r>
      <w:r w:rsidR="008144DE">
        <w:rPr>
          <w:rFonts w:ascii="Arial" w:hAnsi="Arial" w:cs="Arial"/>
          <w:sz w:val="22"/>
          <w:szCs w:val="22"/>
        </w:rPr>
        <w:t xml:space="preserve">. </w:t>
      </w:r>
      <w:r w:rsidR="00255A55">
        <w:rPr>
          <w:rFonts w:ascii="Arial" w:hAnsi="Arial" w:cs="Arial"/>
          <w:sz w:val="22"/>
          <w:szCs w:val="22"/>
        </w:rPr>
        <w:t>Los inversores locales carecen de acceso a una masa crítica de emprendedores sociales con propuestas innovadoras y atractivas para potencial financiamiento.</w:t>
      </w:r>
    </w:p>
    <w:p w14:paraId="427059A6" w14:textId="1611B77F" w:rsidR="00440081" w:rsidRDefault="00440081" w:rsidP="001B37B6">
      <w:pPr>
        <w:pStyle w:val="Paragraph"/>
        <w:numPr>
          <w:ilvl w:val="0"/>
          <w:numId w:val="13"/>
        </w:numPr>
        <w:tabs>
          <w:tab w:val="left" w:pos="720"/>
        </w:tabs>
        <w:ind w:left="990" w:hanging="450"/>
        <w:rPr>
          <w:rFonts w:ascii="Arial" w:hAnsi="Arial" w:cs="Arial"/>
          <w:sz w:val="22"/>
          <w:szCs w:val="22"/>
        </w:rPr>
      </w:pPr>
      <w:r w:rsidRPr="004C4FB1">
        <w:rPr>
          <w:rFonts w:ascii="Arial" w:hAnsi="Arial" w:cs="Arial"/>
          <w:b/>
          <w:sz w:val="22"/>
          <w:szCs w:val="22"/>
        </w:rPr>
        <w:t>L</w:t>
      </w:r>
      <w:r w:rsidR="00A646A0" w:rsidRPr="004C4FB1">
        <w:rPr>
          <w:rFonts w:ascii="Arial" w:hAnsi="Arial" w:cs="Arial"/>
          <w:b/>
          <w:sz w:val="22"/>
          <w:szCs w:val="22"/>
        </w:rPr>
        <w:t>imitados mecanism</w:t>
      </w:r>
      <w:r w:rsidR="006A0E1C" w:rsidRPr="004C4FB1">
        <w:rPr>
          <w:rFonts w:ascii="Arial" w:hAnsi="Arial" w:cs="Arial"/>
          <w:b/>
          <w:sz w:val="22"/>
          <w:szCs w:val="22"/>
        </w:rPr>
        <w:t>os y fuentes de financiamiento</w:t>
      </w:r>
      <w:r w:rsidR="00A646A0" w:rsidRPr="004C4FB1">
        <w:rPr>
          <w:rFonts w:ascii="Arial" w:hAnsi="Arial" w:cs="Arial"/>
          <w:b/>
          <w:sz w:val="22"/>
          <w:szCs w:val="22"/>
        </w:rPr>
        <w:t xml:space="preserve"> </w:t>
      </w:r>
      <w:r w:rsidR="008144DE" w:rsidRPr="004C4FB1">
        <w:rPr>
          <w:rFonts w:ascii="Arial" w:hAnsi="Arial" w:cs="Arial"/>
          <w:b/>
          <w:sz w:val="22"/>
          <w:szCs w:val="22"/>
        </w:rPr>
        <w:t>disponibles para</w:t>
      </w:r>
      <w:r w:rsidRPr="004C4FB1">
        <w:rPr>
          <w:rFonts w:ascii="Arial" w:hAnsi="Arial" w:cs="Arial"/>
          <w:b/>
          <w:sz w:val="22"/>
          <w:szCs w:val="22"/>
        </w:rPr>
        <w:t xml:space="preserve"> este tipo de </w:t>
      </w:r>
      <w:r w:rsidR="008144DE" w:rsidRPr="004C4FB1">
        <w:rPr>
          <w:rFonts w:ascii="Arial" w:hAnsi="Arial" w:cs="Arial"/>
          <w:b/>
          <w:sz w:val="22"/>
          <w:szCs w:val="22"/>
        </w:rPr>
        <w:t>compañías</w:t>
      </w:r>
      <w:r w:rsidR="006A0E1C" w:rsidRPr="004C4FB1">
        <w:rPr>
          <w:rFonts w:ascii="Arial" w:hAnsi="Arial" w:cs="Arial"/>
          <w:b/>
          <w:sz w:val="22"/>
          <w:szCs w:val="22"/>
        </w:rPr>
        <w:t xml:space="preserve">. </w:t>
      </w:r>
      <w:r w:rsidR="006A0E1C">
        <w:rPr>
          <w:rFonts w:ascii="Arial" w:hAnsi="Arial" w:cs="Arial"/>
          <w:sz w:val="22"/>
          <w:szCs w:val="22"/>
        </w:rPr>
        <w:t xml:space="preserve">Si los mercados de inversión ángel, semilla y emprendedor, agentes claves para la provisión de capital inteligente a </w:t>
      </w:r>
      <w:r w:rsidR="00B750CC" w:rsidRPr="00D17F79">
        <w:rPr>
          <w:rFonts w:ascii="Arial" w:hAnsi="Arial" w:cs="Arial"/>
          <w:sz w:val="22"/>
          <w:szCs w:val="22"/>
        </w:rPr>
        <w:t>emprendimientos</w:t>
      </w:r>
      <w:r w:rsidR="00B750CC">
        <w:rPr>
          <w:rFonts w:ascii="Arial" w:hAnsi="Arial" w:cs="Arial"/>
          <w:sz w:val="22"/>
          <w:szCs w:val="22"/>
        </w:rPr>
        <w:t xml:space="preserve"> </w:t>
      </w:r>
      <w:r w:rsidR="006A0E1C">
        <w:rPr>
          <w:rFonts w:ascii="Arial" w:hAnsi="Arial" w:cs="Arial"/>
          <w:sz w:val="22"/>
          <w:szCs w:val="22"/>
        </w:rPr>
        <w:t>innovador</w:t>
      </w:r>
      <w:r w:rsidR="00B750CC">
        <w:rPr>
          <w:rFonts w:ascii="Arial" w:hAnsi="Arial" w:cs="Arial"/>
          <w:sz w:val="22"/>
          <w:szCs w:val="22"/>
        </w:rPr>
        <w:t>e</w:t>
      </w:r>
      <w:r w:rsidR="006A0E1C">
        <w:rPr>
          <w:rFonts w:ascii="Arial" w:hAnsi="Arial" w:cs="Arial"/>
          <w:sz w:val="22"/>
          <w:szCs w:val="22"/>
        </w:rPr>
        <w:t xml:space="preserve">s en fases iniciales son incipientes en el país, </w:t>
      </w:r>
      <w:r w:rsidR="001A6EF7">
        <w:rPr>
          <w:rFonts w:ascii="Arial" w:hAnsi="Arial" w:cs="Arial"/>
          <w:sz w:val="22"/>
          <w:szCs w:val="22"/>
        </w:rPr>
        <w:t>son mucho más limitados los invers</w:t>
      </w:r>
      <w:r w:rsidR="00B750CC">
        <w:rPr>
          <w:rFonts w:ascii="Arial" w:hAnsi="Arial" w:cs="Arial"/>
          <w:sz w:val="22"/>
          <w:szCs w:val="22"/>
        </w:rPr>
        <w:t>ores</w:t>
      </w:r>
      <w:r w:rsidR="001A6EF7">
        <w:rPr>
          <w:rFonts w:ascii="Arial" w:hAnsi="Arial" w:cs="Arial"/>
          <w:sz w:val="22"/>
          <w:szCs w:val="22"/>
        </w:rPr>
        <w:t xml:space="preserve"> locales que comprendan los desafíos y riesgos de </w:t>
      </w:r>
      <w:r w:rsidR="00B750CC">
        <w:rPr>
          <w:rFonts w:ascii="Arial" w:hAnsi="Arial" w:cs="Arial"/>
          <w:sz w:val="22"/>
          <w:szCs w:val="22"/>
        </w:rPr>
        <w:t>los emprendimientos sociales,</w:t>
      </w:r>
      <w:r w:rsidR="001A6EF7">
        <w:rPr>
          <w:rFonts w:ascii="Arial" w:hAnsi="Arial" w:cs="Arial"/>
          <w:sz w:val="22"/>
          <w:szCs w:val="22"/>
        </w:rPr>
        <w:t xml:space="preserve"> y </w:t>
      </w:r>
      <w:r w:rsidR="00B750CC">
        <w:rPr>
          <w:rFonts w:ascii="Arial" w:hAnsi="Arial" w:cs="Arial"/>
          <w:sz w:val="22"/>
          <w:szCs w:val="22"/>
        </w:rPr>
        <w:t xml:space="preserve"> estén a la búsqueda del doble retorno financiero y social.</w:t>
      </w:r>
      <w:r w:rsidR="001A6EF7">
        <w:rPr>
          <w:rFonts w:ascii="Arial" w:hAnsi="Arial" w:cs="Arial"/>
          <w:sz w:val="22"/>
          <w:szCs w:val="22"/>
        </w:rPr>
        <w:t xml:space="preserve"> </w:t>
      </w:r>
      <w:r w:rsidR="0095294A">
        <w:rPr>
          <w:rFonts w:ascii="Arial" w:hAnsi="Arial" w:cs="Arial"/>
          <w:sz w:val="22"/>
          <w:szCs w:val="22"/>
        </w:rPr>
        <w:t xml:space="preserve">Son contados los </w:t>
      </w:r>
      <w:r w:rsidR="00EF36A0">
        <w:rPr>
          <w:rFonts w:ascii="Arial" w:hAnsi="Arial" w:cs="Arial"/>
          <w:sz w:val="22"/>
          <w:szCs w:val="22"/>
        </w:rPr>
        <w:t>fondos de capit</w:t>
      </w:r>
      <w:r w:rsidR="0095294A">
        <w:rPr>
          <w:rFonts w:ascii="Arial" w:hAnsi="Arial" w:cs="Arial"/>
          <w:sz w:val="22"/>
          <w:szCs w:val="22"/>
        </w:rPr>
        <w:t xml:space="preserve">al emprendedor del país </w:t>
      </w:r>
      <w:r w:rsidR="004906F3">
        <w:rPr>
          <w:rFonts w:ascii="Arial" w:hAnsi="Arial" w:cs="Arial"/>
          <w:sz w:val="22"/>
          <w:szCs w:val="22"/>
        </w:rPr>
        <w:t xml:space="preserve">que </w:t>
      </w:r>
      <w:r w:rsidR="0095294A">
        <w:rPr>
          <w:rFonts w:ascii="Arial" w:hAnsi="Arial" w:cs="Arial"/>
          <w:sz w:val="22"/>
          <w:szCs w:val="22"/>
        </w:rPr>
        <w:t xml:space="preserve">cuentan con una estrategia dedicada </w:t>
      </w:r>
      <w:r w:rsidR="00B750CC">
        <w:rPr>
          <w:rFonts w:ascii="Arial" w:hAnsi="Arial" w:cs="Arial"/>
          <w:sz w:val="22"/>
          <w:szCs w:val="22"/>
        </w:rPr>
        <w:t>a emprendimientos sociales</w:t>
      </w:r>
      <w:r w:rsidR="0095294A">
        <w:rPr>
          <w:rFonts w:ascii="Arial" w:hAnsi="Arial" w:cs="Arial"/>
          <w:sz w:val="22"/>
          <w:szCs w:val="22"/>
        </w:rPr>
        <w:t>.</w:t>
      </w:r>
      <w:r w:rsidR="0095294A">
        <w:rPr>
          <w:rStyle w:val="FootnoteReference"/>
          <w:rFonts w:ascii="Arial" w:hAnsi="Arial"/>
          <w:sz w:val="22"/>
          <w:szCs w:val="22"/>
        </w:rPr>
        <w:footnoteReference w:id="10"/>
      </w:r>
      <w:r w:rsidR="0095294A">
        <w:rPr>
          <w:rFonts w:ascii="Arial" w:hAnsi="Arial" w:cs="Arial"/>
          <w:sz w:val="22"/>
          <w:szCs w:val="22"/>
        </w:rPr>
        <w:t xml:space="preserve">  </w:t>
      </w:r>
    </w:p>
    <w:p w14:paraId="399185C6" w14:textId="116E5A78" w:rsidR="008144DE" w:rsidRDefault="00440081" w:rsidP="001B37B6">
      <w:pPr>
        <w:pStyle w:val="Paragraph"/>
        <w:numPr>
          <w:ilvl w:val="0"/>
          <w:numId w:val="13"/>
        </w:numPr>
        <w:tabs>
          <w:tab w:val="left" w:pos="720"/>
        </w:tabs>
        <w:ind w:left="990" w:hanging="450"/>
        <w:rPr>
          <w:rFonts w:ascii="Arial" w:hAnsi="Arial" w:cs="Arial"/>
          <w:sz w:val="22"/>
          <w:szCs w:val="22"/>
        </w:rPr>
      </w:pPr>
      <w:r w:rsidRPr="004C4FB1">
        <w:rPr>
          <w:rFonts w:ascii="Arial" w:hAnsi="Arial" w:cs="Arial"/>
          <w:b/>
          <w:sz w:val="22"/>
          <w:szCs w:val="22"/>
        </w:rPr>
        <w:t>E</w:t>
      </w:r>
      <w:r w:rsidR="00A646A0" w:rsidRPr="004C4FB1">
        <w:rPr>
          <w:rFonts w:ascii="Arial" w:hAnsi="Arial" w:cs="Arial"/>
          <w:b/>
          <w:sz w:val="22"/>
          <w:szCs w:val="22"/>
        </w:rPr>
        <w:t>scaso número de incubadoras y aceleradoras trabajando con enfoque de impacto</w:t>
      </w:r>
      <w:r w:rsidR="00A646A0" w:rsidRPr="00440081">
        <w:rPr>
          <w:rFonts w:ascii="Arial" w:hAnsi="Arial" w:cs="Arial"/>
          <w:sz w:val="22"/>
          <w:szCs w:val="22"/>
        </w:rPr>
        <w:t>,  con modelos de negocio sostenibles</w:t>
      </w:r>
      <w:r w:rsidR="00B750CC">
        <w:rPr>
          <w:rFonts w:ascii="Arial" w:hAnsi="Arial" w:cs="Arial"/>
          <w:sz w:val="22"/>
          <w:szCs w:val="22"/>
        </w:rPr>
        <w:t>, y con sistemas robustos de medición de impacto</w:t>
      </w:r>
      <w:r w:rsidR="00A646A0" w:rsidRPr="00440081">
        <w:rPr>
          <w:rFonts w:ascii="Arial" w:hAnsi="Arial" w:cs="Arial"/>
          <w:sz w:val="22"/>
          <w:szCs w:val="22"/>
        </w:rPr>
        <w:t xml:space="preserve">. </w:t>
      </w:r>
      <w:r w:rsidR="00A143D6">
        <w:rPr>
          <w:rFonts w:ascii="Arial" w:hAnsi="Arial" w:cs="Arial"/>
          <w:sz w:val="22"/>
          <w:szCs w:val="22"/>
        </w:rPr>
        <w:t xml:space="preserve">Según un estudio realizado por la </w:t>
      </w:r>
      <w:proofErr w:type="spellStart"/>
      <w:r w:rsidR="00A143D6" w:rsidRPr="00A143D6">
        <w:rPr>
          <w:rFonts w:ascii="Arial" w:hAnsi="Arial" w:cs="Arial"/>
          <w:i/>
          <w:sz w:val="22"/>
          <w:szCs w:val="22"/>
        </w:rPr>
        <w:t>Associação</w:t>
      </w:r>
      <w:proofErr w:type="spellEnd"/>
      <w:r w:rsidR="00A143D6" w:rsidRPr="00A143D6">
        <w:rPr>
          <w:rFonts w:ascii="Arial" w:hAnsi="Arial" w:cs="Arial"/>
          <w:i/>
          <w:sz w:val="22"/>
          <w:szCs w:val="22"/>
        </w:rPr>
        <w:t xml:space="preserve"> nacional de entidades promotoras de </w:t>
      </w:r>
      <w:proofErr w:type="spellStart"/>
      <w:r w:rsidR="00A143D6" w:rsidRPr="00A143D6">
        <w:rPr>
          <w:rFonts w:ascii="Arial" w:hAnsi="Arial" w:cs="Arial"/>
          <w:i/>
          <w:sz w:val="22"/>
          <w:szCs w:val="22"/>
        </w:rPr>
        <w:t>empreendimentos</w:t>
      </w:r>
      <w:proofErr w:type="spellEnd"/>
      <w:r w:rsidR="00A143D6" w:rsidRPr="00A143D6">
        <w:rPr>
          <w:rFonts w:ascii="Arial" w:hAnsi="Arial" w:cs="Arial"/>
          <w:i/>
          <w:sz w:val="22"/>
          <w:szCs w:val="22"/>
        </w:rPr>
        <w:t xml:space="preserve"> </w:t>
      </w:r>
      <w:proofErr w:type="spellStart"/>
      <w:r w:rsidR="00A143D6" w:rsidRPr="00A143D6">
        <w:rPr>
          <w:rFonts w:ascii="Arial" w:hAnsi="Arial" w:cs="Arial"/>
          <w:i/>
          <w:sz w:val="22"/>
          <w:szCs w:val="22"/>
        </w:rPr>
        <w:t>inovadores</w:t>
      </w:r>
      <w:proofErr w:type="spellEnd"/>
      <w:r w:rsidR="00A143D6" w:rsidRPr="00A143D6">
        <w:rPr>
          <w:rFonts w:ascii="Arial" w:hAnsi="Arial" w:cs="Arial"/>
          <w:i/>
          <w:sz w:val="22"/>
          <w:szCs w:val="22"/>
        </w:rPr>
        <w:t xml:space="preserve"> </w:t>
      </w:r>
      <w:r w:rsidR="00A143D6">
        <w:rPr>
          <w:rFonts w:ascii="Arial" w:hAnsi="Arial" w:cs="Arial"/>
          <w:sz w:val="22"/>
          <w:szCs w:val="22"/>
        </w:rPr>
        <w:t xml:space="preserve">(ANPROTEC), </w:t>
      </w:r>
      <w:r w:rsidR="007F71D3">
        <w:rPr>
          <w:rFonts w:ascii="Arial" w:hAnsi="Arial" w:cs="Arial"/>
          <w:sz w:val="22"/>
          <w:szCs w:val="22"/>
        </w:rPr>
        <w:t>de más de 3</w:t>
      </w:r>
      <w:r w:rsidR="00A143D6">
        <w:rPr>
          <w:rFonts w:ascii="Arial" w:hAnsi="Arial" w:cs="Arial"/>
          <w:sz w:val="22"/>
          <w:szCs w:val="22"/>
        </w:rPr>
        <w:t xml:space="preserve">00 incubadoras y aceleradores </w:t>
      </w:r>
      <w:r w:rsidR="007F71D3">
        <w:rPr>
          <w:rFonts w:ascii="Arial" w:hAnsi="Arial" w:cs="Arial"/>
          <w:sz w:val="22"/>
          <w:szCs w:val="22"/>
        </w:rPr>
        <w:t xml:space="preserve">en funcionamiento en el país, menos de 10 </w:t>
      </w:r>
      <w:r w:rsidR="00B750CC">
        <w:rPr>
          <w:rFonts w:ascii="Arial" w:hAnsi="Arial" w:cs="Arial"/>
          <w:sz w:val="22"/>
          <w:szCs w:val="22"/>
        </w:rPr>
        <w:t xml:space="preserve">tienen como objetivo principal lograr impacto social a </w:t>
      </w:r>
      <w:proofErr w:type="spellStart"/>
      <w:r w:rsidR="00B750CC">
        <w:rPr>
          <w:rFonts w:ascii="Arial" w:hAnsi="Arial" w:cs="Arial"/>
          <w:sz w:val="22"/>
          <w:szCs w:val="22"/>
        </w:rPr>
        <w:t>trav</w:t>
      </w:r>
      <w:r w:rsidR="00B750CC">
        <w:rPr>
          <w:rFonts w:ascii="Arial" w:hAnsi="Arial" w:cs="Arial"/>
          <w:sz w:val="22"/>
          <w:szCs w:val="22"/>
          <w:lang w:val="es-ES_tradnl"/>
        </w:rPr>
        <w:t>és</w:t>
      </w:r>
      <w:proofErr w:type="spellEnd"/>
      <w:r w:rsidR="00B750CC">
        <w:rPr>
          <w:rFonts w:ascii="Arial" w:hAnsi="Arial" w:cs="Arial"/>
          <w:sz w:val="22"/>
          <w:szCs w:val="22"/>
          <w:lang w:val="es-ES_tradnl"/>
        </w:rPr>
        <w:t xml:space="preserve"> del apoyo a emprendimientos</w:t>
      </w:r>
      <w:r w:rsidR="00A143D6">
        <w:rPr>
          <w:rFonts w:ascii="Arial" w:hAnsi="Arial" w:cs="Arial"/>
          <w:sz w:val="22"/>
          <w:szCs w:val="22"/>
        </w:rPr>
        <w:t>.</w:t>
      </w:r>
      <w:r w:rsidR="00A143D6">
        <w:rPr>
          <w:rStyle w:val="FootnoteReference"/>
          <w:rFonts w:ascii="Arial" w:hAnsi="Arial"/>
          <w:sz w:val="22"/>
          <w:szCs w:val="22"/>
        </w:rPr>
        <w:footnoteReference w:id="11"/>
      </w:r>
    </w:p>
    <w:p w14:paraId="244B9841" w14:textId="7718AA0C" w:rsidR="00440081" w:rsidRPr="00CB4C8C" w:rsidRDefault="00255A55" w:rsidP="001B37B6">
      <w:pPr>
        <w:pStyle w:val="Paragraph"/>
        <w:numPr>
          <w:ilvl w:val="0"/>
          <w:numId w:val="13"/>
        </w:numPr>
        <w:tabs>
          <w:tab w:val="left" w:pos="720"/>
        </w:tabs>
        <w:ind w:left="990" w:hanging="450"/>
        <w:rPr>
          <w:rFonts w:ascii="Arial" w:hAnsi="Arial" w:cs="Arial"/>
          <w:sz w:val="22"/>
          <w:szCs w:val="22"/>
        </w:rPr>
      </w:pPr>
      <w:r w:rsidRPr="00255A55">
        <w:rPr>
          <w:rFonts w:ascii="Arial" w:hAnsi="Arial" w:cs="Arial"/>
          <w:b/>
          <w:sz w:val="22"/>
          <w:szCs w:val="22"/>
        </w:rPr>
        <w:t>A</w:t>
      </w:r>
      <w:r w:rsidR="00BC061D" w:rsidRPr="00255A55">
        <w:rPr>
          <w:rFonts w:ascii="Arial" w:hAnsi="Arial" w:cs="Arial"/>
          <w:b/>
          <w:sz w:val="22"/>
          <w:szCs w:val="22"/>
        </w:rPr>
        <w:t xml:space="preserve">rticulación </w:t>
      </w:r>
      <w:r w:rsidRPr="00255A55">
        <w:rPr>
          <w:rFonts w:ascii="Arial" w:hAnsi="Arial" w:cs="Arial"/>
          <w:b/>
          <w:sz w:val="22"/>
          <w:szCs w:val="22"/>
        </w:rPr>
        <w:t xml:space="preserve">y vínculos de colaboración débiles </w:t>
      </w:r>
      <w:r w:rsidR="00BC061D" w:rsidRPr="00255A55">
        <w:rPr>
          <w:rFonts w:ascii="Arial" w:hAnsi="Arial" w:cs="Arial"/>
          <w:b/>
          <w:sz w:val="22"/>
          <w:szCs w:val="22"/>
        </w:rPr>
        <w:t>entre lo</w:t>
      </w:r>
      <w:r w:rsidRPr="00255A55">
        <w:rPr>
          <w:rFonts w:ascii="Arial" w:hAnsi="Arial" w:cs="Arial"/>
          <w:b/>
          <w:sz w:val="22"/>
          <w:szCs w:val="22"/>
        </w:rPr>
        <w:t>s actores del ecosistema</w:t>
      </w:r>
      <w:r>
        <w:rPr>
          <w:rFonts w:ascii="Arial" w:hAnsi="Arial" w:cs="Arial"/>
          <w:sz w:val="22"/>
          <w:szCs w:val="22"/>
        </w:rPr>
        <w:t xml:space="preserve">. </w:t>
      </w:r>
      <w:r w:rsidR="00807122">
        <w:rPr>
          <w:rFonts w:ascii="Arial" w:hAnsi="Arial" w:cs="Arial"/>
          <w:sz w:val="22"/>
          <w:szCs w:val="22"/>
        </w:rPr>
        <w:t>L</w:t>
      </w:r>
      <w:r w:rsidR="00FB739B">
        <w:rPr>
          <w:rFonts w:ascii="Arial" w:hAnsi="Arial" w:cs="Arial"/>
          <w:sz w:val="22"/>
          <w:szCs w:val="22"/>
        </w:rPr>
        <w:t>os vínculos de articulación entre los diversos agentes</w:t>
      </w:r>
      <w:r w:rsidR="004906F3">
        <w:rPr>
          <w:rFonts w:ascii="Arial" w:hAnsi="Arial" w:cs="Arial"/>
          <w:sz w:val="22"/>
          <w:szCs w:val="22"/>
        </w:rPr>
        <w:t xml:space="preserve"> públicos y privados</w:t>
      </w:r>
      <w:r w:rsidR="00FB739B">
        <w:rPr>
          <w:rFonts w:ascii="Arial" w:hAnsi="Arial" w:cs="Arial"/>
          <w:sz w:val="22"/>
          <w:szCs w:val="22"/>
        </w:rPr>
        <w:t xml:space="preserve">, necesarios para construir y consolidar </w:t>
      </w:r>
      <w:r w:rsidR="00FB739B" w:rsidRPr="00CB4C8C">
        <w:rPr>
          <w:rFonts w:ascii="Arial" w:hAnsi="Arial" w:cs="Arial"/>
          <w:sz w:val="22"/>
          <w:szCs w:val="22"/>
        </w:rPr>
        <w:t>un ecosistema que facilite la innovación social, requieren ser fortalecidos</w:t>
      </w:r>
      <w:r w:rsidR="00BF1898" w:rsidRPr="00CB4C8C">
        <w:rPr>
          <w:rFonts w:ascii="Arial" w:hAnsi="Arial" w:cs="Arial"/>
          <w:sz w:val="22"/>
          <w:szCs w:val="22"/>
        </w:rPr>
        <w:t xml:space="preserve"> de manera significativa</w:t>
      </w:r>
      <w:r w:rsidR="00FB739B" w:rsidRPr="00CB4C8C">
        <w:rPr>
          <w:rFonts w:ascii="Arial" w:hAnsi="Arial" w:cs="Arial"/>
          <w:sz w:val="22"/>
          <w:szCs w:val="22"/>
        </w:rPr>
        <w:t xml:space="preserve">. </w:t>
      </w:r>
    </w:p>
    <w:p w14:paraId="1DD0873B" w14:textId="593B79C6" w:rsidR="00154FBB" w:rsidRPr="0097572C" w:rsidRDefault="00D53C4C" w:rsidP="001F2372">
      <w:pPr>
        <w:pStyle w:val="Paragraph"/>
        <w:numPr>
          <w:ilvl w:val="1"/>
          <w:numId w:val="12"/>
        </w:numPr>
        <w:tabs>
          <w:tab w:val="left" w:pos="720"/>
        </w:tabs>
        <w:rPr>
          <w:rFonts w:ascii="Arial" w:hAnsi="Arial" w:cs="Arial"/>
          <w:color w:val="808080"/>
          <w:sz w:val="22"/>
          <w:szCs w:val="22"/>
        </w:rPr>
      </w:pPr>
      <w:r w:rsidRPr="00CB4C8C">
        <w:rPr>
          <w:rFonts w:ascii="Arial" w:hAnsi="Arial" w:cs="Arial"/>
          <w:b/>
          <w:sz w:val="22"/>
          <w:szCs w:val="22"/>
        </w:rPr>
        <w:t xml:space="preserve">Beneficiarios del proyecto. </w:t>
      </w:r>
      <w:r w:rsidR="002F35D4" w:rsidRPr="00CB4C8C">
        <w:rPr>
          <w:rFonts w:ascii="Arial" w:hAnsi="Arial" w:cs="Arial"/>
          <w:sz w:val="22"/>
          <w:szCs w:val="22"/>
        </w:rPr>
        <w:t>A</w:t>
      </w:r>
      <w:r w:rsidR="00E17CF2" w:rsidRPr="00CB4C8C">
        <w:rPr>
          <w:rFonts w:ascii="Arial" w:hAnsi="Arial" w:cs="Arial"/>
          <w:sz w:val="22"/>
          <w:szCs w:val="22"/>
        </w:rPr>
        <w:t xml:space="preserve"> </w:t>
      </w:r>
      <w:r w:rsidR="0067348C" w:rsidRPr="00CB4C8C">
        <w:rPr>
          <w:rFonts w:ascii="Arial" w:hAnsi="Arial" w:cs="Arial"/>
          <w:sz w:val="22"/>
          <w:szCs w:val="22"/>
        </w:rPr>
        <w:t>través</w:t>
      </w:r>
      <w:r w:rsidR="002F35D4" w:rsidRPr="00CB4C8C">
        <w:rPr>
          <w:rFonts w:ascii="Arial" w:hAnsi="Arial" w:cs="Arial"/>
          <w:sz w:val="22"/>
          <w:szCs w:val="22"/>
        </w:rPr>
        <w:t xml:space="preserve"> de los serv</w:t>
      </w:r>
      <w:r w:rsidR="00807122" w:rsidRPr="00CB4C8C">
        <w:rPr>
          <w:rFonts w:ascii="Arial" w:hAnsi="Arial" w:cs="Arial"/>
          <w:sz w:val="22"/>
          <w:szCs w:val="22"/>
        </w:rPr>
        <w:t>icios y productos ofrecidos por</w:t>
      </w:r>
      <w:r w:rsidR="00EE5DA1" w:rsidRPr="00CB4C8C">
        <w:rPr>
          <w:rFonts w:ascii="Arial" w:hAnsi="Arial" w:cs="Arial"/>
          <w:sz w:val="22"/>
          <w:szCs w:val="22"/>
        </w:rPr>
        <w:t xml:space="preserve"> los </w:t>
      </w:r>
      <w:r w:rsidR="00B750CC" w:rsidRPr="00925BF6">
        <w:rPr>
          <w:rFonts w:ascii="Arial" w:hAnsi="Arial" w:cs="Arial"/>
          <w:sz w:val="22"/>
          <w:szCs w:val="22"/>
        </w:rPr>
        <w:t>emprendimientos sociales</w:t>
      </w:r>
      <w:r w:rsidR="00DC7E91" w:rsidRPr="00925BF6">
        <w:rPr>
          <w:rFonts w:ascii="Arial" w:hAnsi="Arial" w:cs="Arial"/>
          <w:sz w:val="22"/>
          <w:szCs w:val="22"/>
        </w:rPr>
        <w:t xml:space="preserve"> apoyados por el proyecto</w:t>
      </w:r>
      <w:r w:rsidR="002F35D4" w:rsidRPr="00925BF6">
        <w:rPr>
          <w:rFonts w:ascii="Arial" w:hAnsi="Arial" w:cs="Arial"/>
          <w:sz w:val="22"/>
          <w:szCs w:val="22"/>
        </w:rPr>
        <w:t xml:space="preserve">, se </w:t>
      </w:r>
      <w:r w:rsidR="00EE5DA1" w:rsidRPr="00925BF6">
        <w:rPr>
          <w:rFonts w:ascii="Arial" w:hAnsi="Arial" w:cs="Arial"/>
          <w:sz w:val="22"/>
          <w:szCs w:val="22"/>
        </w:rPr>
        <w:t>gener</w:t>
      </w:r>
      <w:r w:rsidR="00807122" w:rsidRPr="00925BF6">
        <w:rPr>
          <w:rFonts w:ascii="Arial" w:hAnsi="Arial" w:cs="Arial"/>
          <w:sz w:val="22"/>
          <w:szCs w:val="22"/>
        </w:rPr>
        <w:t>ar</w:t>
      </w:r>
      <w:r w:rsidR="00B750CC" w:rsidRPr="00925BF6">
        <w:rPr>
          <w:rFonts w:ascii="Arial" w:hAnsi="Arial" w:cs="Arial"/>
          <w:sz w:val="22"/>
          <w:szCs w:val="22"/>
        </w:rPr>
        <w:t>á</w:t>
      </w:r>
      <w:r w:rsidR="00EE5DA1" w:rsidRPr="00925BF6">
        <w:rPr>
          <w:rFonts w:ascii="Arial" w:hAnsi="Arial" w:cs="Arial"/>
          <w:sz w:val="22"/>
          <w:szCs w:val="22"/>
        </w:rPr>
        <w:t xml:space="preserve">n </w:t>
      </w:r>
      <w:r w:rsidR="002F35D4" w:rsidRPr="00925BF6">
        <w:rPr>
          <w:rFonts w:ascii="Arial" w:hAnsi="Arial" w:cs="Arial"/>
          <w:sz w:val="22"/>
          <w:szCs w:val="22"/>
        </w:rPr>
        <w:t>benefici</w:t>
      </w:r>
      <w:r w:rsidR="00EE5DA1" w:rsidRPr="00925BF6">
        <w:rPr>
          <w:rFonts w:ascii="Arial" w:hAnsi="Arial" w:cs="Arial"/>
          <w:sz w:val="22"/>
          <w:szCs w:val="22"/>
        </w:rPr>
        <w:t>os directos a</w:t>
      </w:r>
      <w:r w:rsidR="003C24FA">
        <w:rPr>
          <w:rFonts w:ascii="Arial" w:hAnsi="Arial" w:cs="Arial"/>
          <w:sz w:val="22"/>
          <w:szCs w:val="22"/>
        </w:rPr>
        <w:t>l menos</w:t>
      </w:r>
      <w:r w:rsidR="00EE5DA1" w:rsidRPr="00925BF6">
        <w:rPr>
          <w:rFonts w:ascii="Arial" w:hAnsi="Arial" w:cs="Arial"/>
          <w:sz w:val="22"/>
          <w:szCs w:val="22"/>
        </w:rPr>
        <w:t xml:space="preserve"> </w:t>
      </w:r>
      <w:r w:rsidR="00A15194">
        <w:rPr>
          <w:rFonts w:ascii="Arial" w:hAnsi="Arial" w:cs="Arial"/>
          <w:sz w:val="22"/>
          <w:szCs w:val="22"/>
        </w:rPr>
        <w:t>1</w:t>
      </w:r>
      <w:r w:rsidR="00925BF6" w:rsidRPr="00925BF6">
        <w:rPr>
          <w:rFonts w:ascii="Arial" w:hAnsi="Arial" w:cs="Arial"/>
          <w:sz w:val="22"/>
          <w:szCs w:val="22"/>
        </w:rPr>
        <w:t>00</w:t>
      </w:r>
      <w:r w:rsidR="0094676F">
        <w:rPr>
          <w:rFonts w:ascii="Arial" w:hAnsi="Arial" w:cs="Arial"/>
          <w:sz w:val="22"/>
          <w:szCs w:val="22"/>
        </w:rPr>
        <w:t>.000</w:t>
      </w:r>
      <w:r w:rsidR="00BC530C" w:rsidRPr="00925BF6">
        <w:rPr>
          <w:rFonts w:ascii="Arial" w:hAnsi="Arial" w:cs="Arial"/>
          <w:sz w:val="22"/>
          <w:szCs w:val="22"/>
        </w:rPr>
        <w:t xml:space="preserve"> </w:t>
      </w:r>
      <w:r w:rsidR="00EE5DA1" w:rsidRPr="00925BF6">
        <w:rPr>
          <w:rFonts w:ascii="Arial" w:hAnsi="Arial" w:cs="Arial"/>
          <w:sz w:val="22"/>
          <w:szCs w:val="22"/>
          <w:u w:val="single"/>
        </w:rPr>
        <w:t xml:space="preserve">personas </w:t>
      </w:r>
      <w:r w:rsidR="007C1F01">
        <w:rPr>
          <w:rFonts w:ascii="Arial" w:hAnsi="Arial" w:cs="Arial"/>
          <w:sz w:val="22"/>
          <w:szCs w:val="22"/>
          <w:u w:val="single"/>
        </w:rPr>
        <w:t>pobres y de bajos ingresos.</w:t>
      </w:r>
      <w:r w:rsidR="007F4762" w:rsidRPr="00925BF6">
        <w:rPr>
          <w:rStyle w:val="FootnoteReference"/>
          <w:rFonts w:ascii="Arial" w:hAnsi="Arial"/>
          <w:sz w:val="22"/>
          <w:szCs w:val="22"/>
        </w:rPr>
        <w:footnoteReference w:id="12"/>
      </w:r>
      <w:r w:rsidR="00807122" w:rsidRPr="00925BF6">
        <w:rPr>
          <w:rFonts w:ascii="Arial" w:hAnsi="Arial" w:cs="Arial"/>
          <w:sz w:val="22"/>
          <w:szCs w:val="22"/>
        </w:rPr>
        <w:t xml:space="preserve"> </w:t>
      </w:r>
      <w:r w:rsidR="00B750CC" w:rsidRPr="00925BF6">
        <w:rPr>
          <w:rFonts w:ascii="Arial" w:hAnsi="Arial" w:cs="Arial"/>
          <w:sz w:val="22"/>
          <w:szCs w:val="22"/>
        </w:rPr>
        <w:t>Serán beneficiari</w:t>
      </w:r>
      <w:r w:rsidR="001F2372">
        <w:rPr>
          <w:rFonts w:ascii="Arial" w:hAnsi="Arial" w:cs="Arial"/>
          <w:sz w:val="22"/>
          <w:szCs w:val="22"/>
        </w:rPr>
        <w:t>a</w:t>
      </w:r>
      <w:r w:rsidR="00B750CC" w:rsidRPr="00925BF6">
        <w:rPr>
          <w:rFonts w:ascii="Arial" w:hAnsi="Arial" w:cs="Arial"/>
          <w:sz w:val="22"/>
          <w:szCs w:val="22"/>
        </w:rPr>
        <w:t>s</w:t>
      </w:r>
      <w:r w:rsidR="001F2372">
        <w:rPr>
          <w:rFonts w:ascii="Arial" w:hAnsi="Arial" w:cs="Arial"/>
          <w:sz w:val="22"/>
          <w:szCs w:val="22"/>
        </w:rPr>
        <w:t xml:space="preserve"> </w:t>
      </w:r>
      <w:r w:rsidR="001F2372" w:rsidRPr="001F2372">
        <w:rPr>
          <w:rFonts w:ascii="Arial" w:hAnsi="Arial" w:cs="Arial"/>
          <w:sz w:val="22"/>
          <w:szCs w:val="22"/>
        </w:rPr>
        <w:t xml:space="preserve">40 incubadoras y aceleradoras del país que incorporarán o expandirán su portafolio de emprendimientos </w:t>
      </w:r>
      <w:r w:rsidR="001F2372" w:rsidRPr="001F2372">
        <w:rPr>
          <w:rFonts w:ascii="Arial" w:hAnsi="Arial" w:cs="Arial"/>
          <w:sz w:val="22"/>
          <w:szCs w:val="22"/>
        </w:rPr>
        <w:lastRenderedPageBreak/>
        <w:t>sociales</w:t>
      </w:r>
      <w:r w:rsidR="001F2372">
        <w:rPr>
          <w:rFonts w:ascii="Arial" w:hAnsi="Arial" w:cs="Arial"/>
          <w:sz w:val="22"/>
          <w:szCs w:val="22"/>
        </w:rPr>
        <w:t>, así como</w:t>
      </w:r>
      <w:r w:rsidR="00B750CC" w:rsidRPr="00925BF6">
        <w:rPr>
          <w:rFonts w:ascii="Arial" w:hAnsi="Arial" w:cs="Arial"/>
          <w:sz w:val="22"/>
          <w:szCs w:val="22"/>
        </w:rPr>
        <w:t xml:space="preserve"> </w:t>
      </w:r>
      <w:r w:rsidR="00861F7C" w:rsidRPr="00925BF6">
        <w:rPr>
          <w:rFonts w:ascii="Arial" w:hAnsi="Arial" w:cs="Arial"/>
          <w:sz w:val="22"/>
          <w:szCs w:val="22"/>
        </w:rPr>
        <w:t>16</w:t>
      </w:r>
      <w:r w:rsidR="00B750CC" w:rsidRPr="00925BF6">
        <w:rPr>
          <w:rFonts w:ascii="Arial" w:hAnsi="Arial" w:cs="Arial"/>
          <w:sz w:val="22"/>
          <w:szCs w:val="22"/>
        </w:rPr>
        <w:t xml:space="preserve"> </w:t>
      </w:r>
      <w:r w:rsidR="00B750CC" w:rsidRPr="00925BF6">
        <w:rPr>
          <w:rFonts w:ascii="Arial" w:hAnsi="Arial" w:cs="Arial"/>
          <w:sz w:val="22"/>
          <w:szCs w:val="22"/>
          <w:u w:val="single"/>
        </w:rPr>
        <w:t>emprendimientos sociales</w:t>
      </w:r>
      <w:r w:rsidR="002F35D4" w:rsidRPr="00925BF6">
        <w:rPr>
          <w:rFonts w:ascii="Arial" w:hAnsi="Arial" w:cs="Arial"/>
          <w:sz w:val="22"/>
          <w:szCs w:val="22"/>
          <w:u w:val="single"/>
        </w:rPr>
        <w:t xml:space="preserve">  y sus </w:t>
      </w:r>
      <w:r w:rsidR="00EE5DA1" w:rsidRPr="00925BF6">
        <w:rPr>
          <w:rFonts w:ascii="Arial" w:hAnsi="Arial" w:cs="Arial"/>
          <w:sz w:val="22"/>
          <w:szCs w:val="22"/>
          <w:u w:val="single"/>
        </w:rPr>
        <w:t>equipos</w:t>
      </w:r>
      <w:r w:rsidR="002F35D4" w:rsidRPr="00925BF6">
        <w:rPr>
          <w:rFonts w:ascii="Arial" w:hAnsi="Arial" w:cs="Arial"/>
          <w:sz w:val="22"/>
          <w:szCs w:val="22"/>
        </w:rPr>
        <w:t xml:space="preserve">, operando en sectores </w:t>
      </w:r>
      <w:r w:rsidR="00EE5DA1" w:rsidRPr="00925BF6">
        <w:rPr>
          <w:rFonts w:ascii="Arial" w:hAnsi="Arial" w:cs="Arial"/>
          <w:sz w:val="22"/>
          <w:szCs w:val="22"/>
        </w:rPr>
        <w:t xml:space="preserve">que impactan directamente </w:t>
      </w:r>
      <w:r w:rsidR="00DC7E91" w:rsidRPr="00925BF6">
        <w:rPr>
          <w:rFonts w:ascii="Arial" w:hAnsi="Arial" w:cs="Arial"/>
          <w:sz w:val="22"/>
          <w:szCs w:val="22"/>
        </w:rPr>
        <w:t>la</w:t>
      </w:r>
      <w:r w:rsidR="00EE5DA1" w:rsidRPr="00925BF6">
        <w:rPr>
          <w:rFonts w:ascii="Arial" w:hAnsi="Arial" w:cs="Arial"/>
          <w:sz w:val="22"/>
          <w:szCs w:val="22"/>
        </w:rPr>
        <w:t xml:space="preserve"> calidad de vida</w:t>
      </w:r>
      <w:r w:rsidR="00DC7E91" w:rsidRPr="00925BF6">
        <w:rPr>
          <w:rFonts w:ascii="Arial" w:hAnsi="Arial" w:cs="Arial"/>
          <w:sz w:val="22"/>
          <w:szCs w:val="22"/>
        </w:rPr>
        <w:t xml:space="preserve"> de</w:t>
      </w:r>
      <w:r w:rsidR="00DC7E91" w:rsidRPr="00CB4C8C">
        <w:rPr>
          <w:rFonts w:ascii="Arial" w:hAnsi="Arial" w:cs="Arial"/>
          <w:sz w:val="22"/>
          <w:szCs w:val="22"/>
        </w:rPr>
        <w:t xml:space="preserve"> estas comunidades</w:t>
      </w:r>
      <w:r w:rsidR="00EE5DA1" w:rsidRPr="00CB4C8C">
        <w:rPr>
          <w:rFonts w:ascii="Arial" w:hAnsi="Arial" w:cs="Arial"/>
          <w:sz w:val="22"/>
          <w:szCs w:val="22"/>
        </w:rPr>
        <w:t xml:space="preserve">, tales como </w:t>
      </w:r>
      <w:r w:rsidR="002F35D4" w:rsidRPr="00CB4C8C">
        <w:rPr>
          <w:rFonts w:ascii="Arial" w:hAnsi="Arial" w:cs="Arial"/>
          <w:sz w:val="22"/>
          <w:szCs w:val="22"/>
        </w:rPr>
        <w:t xml:space="preserve">educación, salud, servicios financieros, entre otros, </w:t>
      </w:r>
      <w:r w:rsidR="00DC7E91" w:rsidRPr="00CB4C8C">
        <w:rPr>
          <w:rFonts w:ascii="Arial" w:hAnsi="Arial" w:cs="Arial"/>
          <w:sz w:val="22"/>
          <w:szCs w:val="22"/>
        </w:rPr>
        <w:t xml:space="preserve">y </w:t>
      </w:r>
      <w:r w:rsidR="002F35D4" w:rsidRPr="00CB4C8C">
        <w:rPr>
          <w:rFonts w:ascii="Arial" w:hAnsi="Arial" w:cs="Arial"/>
          <w:sz w:val="22"/>
          <w:szCs w:val="22"/>
        </w:rPr>
        <w:t>que</w:t>
      </w:r>
      <w:r w:rsidR="00DC7E91" w:rsidRPr="00CB4C8C">
        <w:rPr>
          <w:rFonts w:ascii="Arial" w:hAnsi="Arial" w:cs="Arial"/>
          <w:sz w:val="22"/>
          <w:szCs w:val="22"/>
        </w:rPr>
        <w:t>,</w:t>
      </w:r>
      <w:r w:rsidR="002F35D4" w:rsidRPr="00CB4C8C">
        <w:rPr>
          <w:rFonts w:ascii="Arial" w:hAnsi="Arial" w:cs="Arial"/>
          <w:sz w:val="22"/>
          <w:szCs w:val="22"/>
        </w:rPr>
        <w:t xml:space="preserve"> incorporan</w:t>
      </w:r>
      <w:r w:rsidR="00EE5DA1" w:rsidRPr="00CB4C8C">
        <w:rPr>
          <w:rFonts w:ascii="Arial" w:hAnsi="Arial" w:cs="Arial"/>
          <w:sz w:val="22"/>
          <w:szCs w:val="22"/>
        </w:rPr>
        <w:t>do</w:t>
      </w:r>
      <w:r w:rsidR="002F35D4" w:rsidRPr="00CB4C8C">
        <w:rPr>
          <w:rFonts w:ascii="Arial" w:hAnsi="Arial" w:cs="Arial"/>
          <w:sz w:val="22"/>
          <w:szCs w:val="22"/>
        </w:rPr>
        <w:t xml:space="preserve"> un fuerte uso de la tecnología, </w:t>
      </w:r>
      <w:r w:rsidR="00EE5DA1" w:rsidRPr="00CB4C8C">
        <w:rPr>
          <w:rFonts w:ascii="Arial" w:hAnsi="Arial" w:cs="Arial"/>
          <w:sz w:val="22"/>
          <w:szCs w:val="22"/>
        </w:rPr>
        <w:t xml:space="preserve">desarrollaran soluciones escalables </w:t>
      </w:r>
      <w:r w:rsidR="00DC7E91" w:rsidRPr="00CB4C8C">
        <w:rPr>
          <w:rFonts w:ascii="Arial" w:hAnsi="Arial" w:cs="Arial"/>
          <w:sz w:val="22"/>
          <w:szCs w:val="22"/>
        </w:rPr>
        <w:t>par</w:t>
      </w:r>
      <w:r w:rsidR="00EE5DA1" w:rsidRPr="00CB4C8C">
        <w:rPr>
          <w:rFonts w:ascii="Arial" w:hAnsi="Arial" w:cs="Arial"/>
          <w:sz w:val="22"/>
          <w:szCs w:val="22"/>
        </w:rPr>
        <w:t xml:space="preserve">a estas </w:t>
      </w:r>
      <w:r w:rsidR="0067348C" w:rsidRPr="00CB4C8C">
        <w:rPr>
          <w:rFonts w:ascii="Arial" w:hAnsi="Arial" w:cs="Arial"/>
          <w:sz w:val="22"/>
          <w:szCs w:val="22"/>
        </w:rPr>
        <w:t>problemáticas</w:t>
      </w:r>
      <w:r w:rsidR="00EE5DA1" w:rsidRPr="00CB4C8C">
        <w:rPr>
          <w:rFonts w:ascii="Arial" w:hAnsi="Arial" w:cs="Arial"/>
          <w:sz w:val="22"/>
          <w:szCs w:val="22"/>
        </w:rPr>
        <w:t xml:space="preserve">. </w:t>
      </w:r>
      <w:r w:rsidR="00DC7E91" w:rsidRPr="00CB4C8C">
        <w:rPr>
          <w:rFonts w:ascii="Arial" w:hAnsi="Arial" w:cs="Arial"/>
          <w:sz w:val="22"/>
          <w:szCs w:val="22"/>
        </w:rPr>
        <w:t>Adicionalmente,</w:t>
      </w:r>
      <w:r w:rsidR="001F2372">
        <w:rPr>
          <w:rFonts w:ascii="Arial" w:hAnsi="Arial" w:cs="Arial"/>
          <w:sz w:val="22"/>
          <w:szCs w:val="22"/>
        </w:rPr>
        <w:t xml:space="preserve"> </w:t>
      </w:r>
      <w:r w:rsidR="00B750CC" w:rsidRPr="00CB4C8C">
        <w:rPr>
          <w:rFonts w:ascii="Arial" w:hAnsi="Arial" w:cs="Arial"/>
          <w:sz w:val="22"/>
          <w:szCs w:val="22"/>
        </w:rPr>
        <w:t>serán beneficiari</w:t>
      </w:r>
      <w:r w:rsidR="001F2372">
        <w:rPr>
          <w:rFonts w:ascii="Arial" w:hAnsi="Arial" w:cs="Arial"/>
          <w:sz w:val="22"/>
          <w:szCs w:val="22"/>
        </w:rPr>
        <w:t>o</w:t>
      </w:r>
      <w:r w:rsidR="00B750CC" w:rsidRPr="00CB4C8C">
        <w:rPr>
          <w:rFonts w:ascii="Arial" w:hAnsi="Arial" w:cs="Arial"/>
          <w:sz w:val="22"/>
          <w:szCs w:val="22"/>
        </w:rPr>
        <w:t>s</w:t>
      </w:r>
      <w:r w:rsidR="002F35D4" w:rsidRPr="00C70F5D">
        <w:rPr>
          <w:rFonts w:ascii="Arial" w:hAnsi="Arial" w:cs="Arial"/>
          <w:sz w:val="22"/>
          <w:szCs w:val="22"/>
        </w:rPr>
        <w:t xml:space="preserve"> </w:t>
      </w:r>
      <w:r w:rsidR="00257F9D" w:rsidRPr="00C70F5D">
        <w:rPr>
          <w:rFonts w:ascii="Arial" w:hAnsi="Arial" w:cs="Arial"/>
          <w:sz w:val="22"/>
          <w:szCs w:val="22"/>
        </w:rPr>
        <w:t>otros actores del ecosistema, tales c</w:t>
      </w:r>
      <w:r w:rsidR="00257F9D">
        <w:rPr>
          <w:rFonts w:ascii="Arial" w:hAnsi="Arial" w:cs="Arial"/>
          <w:sz w:val="22"/>
          <w:szCs w:val="22"/>
        </w:rPr>
        <w:t xml:space="preserve">omo universidades, inversores, </w:t>
      </w:r>
      <w:r w:rsidR="006E5EE5">
        <w:rPr>
          <w:rFonts w:ascii="Arial" w:hAnsi="Arial" w:cs="Arial"/>
          <w:sz w:val="22"/>
          <w:szCs w:val="22"/>
        </w:rPr>
        <w:t xml:space="preserve">agencias de gobierno, </w:t>
      </w:r>
      <w:r w:rsidR="00524D3C">
        <w:rPr>
          <w:rFonts w:ascii="Arial" w:hAnsi="Arial" w:cs="Arial"/>
          <w:sz w:val="22"/>
          <w:szCs w:val="22"/>
        </w:rPr>
        <w:t>mediante aprendizajes sobre</w:t>
      </w:r>
      <w:r w:rsidR="006E5EE5">
        <w:rPr>
          <w:rFonts w:ascii="Arial" w:hAnsi="Arial" w:cs="Arial"/>
          <w:sz w:val="22"/>
          <w:szCs w:val="22"/>
        </w:rPr>
        <w:t xml:space="preserve"> el proceso de creación y desarrollo de emprendimientos sociales e inversión de impacto,</w:t>
      </w:r>
      <w:r w:rsidR="00F7536C">
        <w:rPr>
          <w:rFonts w:ascii="Arial" w:hAnsi="Arial" w:cs="Arial"/>
          <w:sz w:val="22"/>
          <w:szCs w:val="22"/>
        </w:rPr>
        <w:t xml:space="preserve"> y  </w:t>
      </w:r>
      <w:r w:rsidR="00EE5DA1">
        <w:rPr>
          <w:rFonts w:ascii="Arial" w:hAnsi="Arial" w:cs="Arial"/>
          <w:sz w:val="22"/>
          <w:szCs w:val="22"/>
        </w:rPr>
        <w:t>profundiz</w:t>
      </w:r>
      <w:r w:rsidR="00B750CC">
        <w:rPr>
          <w:rFonts w:ascii="Arial" w:hAnsi="Arial" w:cs="Arial"/>
          <w:sz w:val="22"/>
          <w:szCs w:val="22"/>
        </w:rPr>
        <w:t>ación de relaciones de</w:t>
      </w:r>
      <w:r w:rsidR="00EE5DA1">
        <w:rPr>
          <w:rFonts w:ascii="Arial" w:hAnsi="Arial" w:cs="Arial"/>
          <w:sz w:val="22"/>
          <w:szCs w:val="22"/>
        </w:rPr>
        <w:t xml:space="preserve">  </w:t>
      </w:r>
      <w:r w:rsidR="0067348C">
        <w:rPr>
          <w:rFonts w:ascii="Arial" w:hAnsi="Arial" w:cs="Arial"/>
          <w:sz w:val="22"/>
          <w:szCs w:val="22"/>
        </w:rPr>
        <w:t>colaboración</w:t>
      </w:r>
      <w:r w:rsidR="00EE5DA1">
        <w:rPr>
          <w:rFonts w:ascii="Arial" w:hAnsi="Arial" w:cs="Arial"/>
          <w:sz w:val="22"/>
          <w:szCs w:val="22"/>
        </w:rPr>
        <w:t xml:space="preserve"> y </w:t>
      </w:r>
      <w:r w:rsidR="0067348C">
        <w:rPr>
          <w:rFonts w:ascii="Arial" w:hAnsi="Arial" w:cs="Arial"/>
          <w:sz w:val="22"/>
          <w:szCs w:val="22"/>
        </w:rPr>
        <w:t>articulación</w:t>
      </w:r>
      <w:r w:rsidR="00EE5DA1">
        <w:rPr>
          <w:rFonts w:ascii="Arial" w:hAnsi="Arial" w:cs="Arial"/>
          <w:sz w:val="22"/>
          <w:szCs w:val="22"/>
        </w:rPr>
        <w:t xml:space="preserve"> para el desarrollo de las finanzas sociales en el </w:t>
      </w:r>
      <w:r w:rsidR="0067348C">
        <w:rPr>
          <w:rFonts w:ascii="Arial" w:hAnsi="Arial" w:cs="Arial"/>
          <w:sz w:val="22"/>
          <w:szCs w:val="22"/>
        </w:rPr>
        <w:t>país</w:t>
      </w:r>
      <w:r w:rsidR="006E5EE5">
        <w:rPr>
          <w:rFonts w:ascii="Arial" w:hAnsi="Arial" w:cs="Arial"/>
          <w:sz w:val="22"/>
          <w:szCs w:val="22"/>
        </w:rPr>
        <w:t xml:space="preserve">. </w:t>
      </w:r>
      <w:r w:rsidR="00257F9D">
        <w:rPr>
          <w:rFonts w:ascii="Arial" w:hAnsi="Arial" w:cs="Arial"/>
          <w:sz w:val="22"/>
          <w:szCs w:val="22"/>
        </w:rPr>
        <w:t xml:space="preserve">  </w:t>
      </w:r>
      <w:r w:rsidR="002204D8">
        <w:rPr>
          <w:rFonts w:ascii="Arial" w:hAnsi="Arial" w:cs="Arial"/>
          <w:sz w:val="22"/>
          <w:szCs w:val="22"/>
        </w:rPr>
        <w:t xml:space="preserve"> </w:t>
      </w:r>
      <w:r w:rsidR="007F71D3">
        <w:rPr>
          <w:rFonts w:ascii="Arial" w:hAnsi="Arial" w:cs="Arial"/>
          <w:sz w:val="22"/>
          <w:szCs w:val="22"/>
        </w:rPr>
        <w:t xml:space="preserve"> </w:t>
      </w:r>
    </w:p>
    <w:p w14:paraId="63E0953C" w14:textId="77777777" w:rsidR="00443FCF" w:rsidRPr="0097572C" w:rsidRDefault="00443FCF" w:rsidP="00166790">
      <w:pPr>
        <w:pStyle w:val="Paragraph"/>
        <w:tabs>
          <w:tab w:val="left" w:pos="720"/>
        </w:tabs>
        <w:ind w:left="0" w:firstLine="0"/>
        <w:rPr>
          <w:rFonts w:ascii="Arial" w:hAnsi="Arial" w:cs="Arial"/>
          <w:color w:val="808080"/>
          <w:sz w:val="22"/>
          <w:szCs w:val="22"/>
        </w:rPr>
      </w:pPr>
    </w:p>
    <w:p w14:paraId="39C9FE7B" w14:textId="77777777" w:rsidR="000320BD" w:rsidRPr="0097572C" w:rsidRDefault="00E20934" w:rsidP="006036A7">
      <w:pPr>
        <w:pStyle w:val="Chapter"/>
        <w:numPr>
          <w:ilvl w:val="0"/>
          <w:numId w:val="1"/>
        </w:numPr>
        <w:spacing w:before="120" w:after="0"/>
        <w:rPr>
          <w:rFonts w:ascii="Arial" w:hAnsi="Arial" w:cs="Arial"/>
          <w:sz w:val="22"/>
          <w:szCs w:val="22"/>
        </w:rPr>
      </w:pPr>
      <w:bookmarkStart w:id="3" w:name="_Toc456713758"/>
      <w:r w:rsidRPr="0097572C">
        <w:rPr>
          <w:rFonts w:ascii="Arial" w:hAnsi="Arial" w:cs="Arial"/>
          <w:sz w:val="22"/>
          <w:szCs w:val="22"/>
        </w:rPr>
        <w:t>La Solución</w:t>
      </w:r>
      <w:bookmarkEnd w:id="3"/>
    </w:p>
    <w:p w14:paraId="1C0A5F54" w14:textId="691E77B1" w:rsidR="006036A7" w:rsidRPr="00FE3E81" w:rsidRDefault="00111BE4" w:rsidP="00FE3E81">
      <w:pPr>
        <w:pStyle w:val="FirstHeading"/>
        <w:tabs>
          <w:tab w:val="clear" w:pos="0"/>
          <w:tab w:val="clear" w:pos="86"/>
          <w:tab w:val="left" w:pos="-1530"/>
          <w:tab w:val="left" w:pos="-1350"/>
        </w:tabs>
        <w:spacing w:after="0"/>
        <w:rPr>
          <w:rFonts w:ascii="Arial" w:hAnsi="Arial" w:cs="Arial"/>
          <w:sz w:val="22"/>
          <w:szCs w:val="22"/>
        </w:rPr>
      </w:pPr>
      <w:bookmarkStart w:id="4" w:name="_Toc456713759"/>
      <w:r w:rsidRPr="0097572C">
        <w:rPr>
          <w:rFonts w:ascii="Arial" w:hAnsi="Arial" w:cs="Arial"/>
          <w:sz w:val="22"/>
          <w:szCs w:val="22"/>
        </w:rPr>
        <w:t>Descripción</w:t>
      </w:r>
      <w:r w:rsidR="00166790" w:rsidRPr="0097572C">
        <w:rPr>
          <w:rFonts w:ascii="Arial" w:hAnsi="Arial" w:cs="Arial"/>
          <w:sz w:val="22"/>
          <w:szCs w:val="22"/>
        </w:rPr>
        <w:t xml:space="preserve"> del proyecto</w:t>
      </w:r>
      <w:bookmarkEnd w:id="4"/>
    </w:p>
    <w:p w14:paraId="58270393" w14:textId="1D5023A8" w:rsidR="00B83D9D" w:rsidRPr="00925BF6" w:rsidRDefault="001445FA" w:rsidP="001445FA">
      <w:pPr>
        <w:pStyle w:val="Paragraph"/>
        <w:numPr>
          <w:ilvl w:val="1"/>
          <w:numId w:val="1"/>
        </w:numPr>
        <w:tabs>
          <w:tab w:val="num" w:pos="720"/>
        </w:tabs>
        <w:ind w:left="720" w:hanging="720"/>
        <w:rPr>
          <w:rFonts w:ascii="Arial" w:hAnsi="Arial" w:cs="Calibri"/>
          <w:color w:val="A6A6A6"/>
          <w:sz w:val="22"/>
          <w:szCs w:val="22"/>
        </w:rPr>
      </w:pPr>
      <w:r w:rsidRPr="00925BF6">
        <w:rPr>
          <w:rFonts w:ascii="Arial" w:hAnsi="Arial" w:cs="Calibri"/>
          <w:b/>
          <w:sz w:val="22"/>
          <w:szCs w:val="22"/>
        </w:rPr>
        <w:t>Objetivo.</w:t>
      </w:r>
      <w:r w:rsidRPr="00925BF6">
        <w:rPr>
          <w:rFonts w:ascii="Arial" w:hAnsi="Arial" w:cs="Calibri"/>
          <w:sz w:val="22"/>
          <w:szCs w:val="22"/>
        </w:rPr>
        <w:t xml:space="preserve"> </w:t>
      </w:r>
      <w:r w:rsidR="00B750CC" w:rsidRPr="00925BF6">
        <w:rPr>
          <w:rFonts w:ascii="Arial" w:hAnsi="Arial" w:cs="Calibri"/>
          <w:sz w:val="22"/>
          <w:szCs w:val="22"/>
        </w:rPr>
        <w:t>El objetivo del proyecto consiste en promove</w:t>
      </w:r>
      <w:r w:rsidR="00A024CE">
        <w:rPr>
          <w:rFonts w:ascii="Arial" w:hAnsi="Arial" w:cs="Calibri"/>
          <w:sz w:val="22"/>
          <w:szCs w:val="22"/>
        </w:rPr>
        <w:t>r</w:t>
      </w:r>
      <w:r w:rsidR="00B750CC" w:rsidRPr="00925BF6">
        <w:rPr>
          <w:rFonts w:ascii="Arial" w:hAnsi="Arial" w:cs="Calibri"/>
          <w:sz w:val="22"/>
          <w:szCs w:val="22"/>
        </w:rPr>
        <w:t xml:space="preserve"> la creación y crecimiento sostenible de emprendimientos </w:t>
      </w:r>
      <w:r w:rsidR="00C70F5D" w:rsidRPr="00925BF6">
        <w:rPr>
          <w:rFonts w:ascii="Arial" w:hAnsi="Arial" w:cs="Calibri"/>
          <w:sz w:val="22"/>
          <w:szCs w:val="22"/>
        </w:rPr>
        <w:t>sociales</w:t>
      </w:r>
      <w:r w:rsidR="00B750CC" w:rsidRPr="00925BF6">
        <w:rPr>
          <w:rFonts w:ascii="Arial" w:hAnsi="Arial" w:cs="Calibri"/>
          <w:sz w:val="22"/>
          <w:szCs w:val="22"/>
        </w:rPr>
        <w:t xml:space="preserve"> capaces de desarrollar y escalar innovaciones enfocadas en resolver problemas sociales y medioambientales. </w:t>
      </w:r>
      <w:r w:rsidR="00D27E2B" w:rsidRPr="00925BF6">
        <w:rPr>
          <w:rFonts w:ascii="Arial" w:hAnsi="Arial" w:cs="Calibri"/>
          <w:sz w:val="22"/>
          <w:szCs w:val="22"/>
        </w:rPr>
        <w:t xml:space="preserve">Se pretende lograr este objetivo al </w:t>
      </w:r>
      <w:r w:rsidR="00B83D9D" w:rsidRPr="00925BF6">
        <w:rPr>
          <w:rFonts w:ascii="Arial" w:hAnsi="Arial" w:cs="Calibri"/>
          <w:sz w:val="22"/>
          <w:szCs w:val="22"/>
        </w:rPr>
        <w:t xml:space="preserve">acelerar el desarrollo del emergente ecosistema de </w:t>
      </w:r>
      <w:r w:rsidR="00B750CC" w:rsidRPr="00925BF6">
        <w:rPr>
          <w:rFonts w:ascii="Arial" w:hAnsi="Arial" w:cs="Calibri"/>
          <w:sz w:val="22"/>
          <w:szCs w:val="22"/>
        </w:rPr>
        <w:t xml:space="preserve">emprendimientos sociales e </w:t>
      </w:r>
      <w:r w:rsidR="00B83D9D" w:rsidRPr="00925BF6">
        <w:rPr>
          <w:rFonts w:ascii="Arial" w:hAnsi="Arial" w:cs="Calibri"/>
          <w:sz w:val="22"/>
          <w:szCs w:val="22"/>
        </w:rPr>
        <w:t xml:space="preserve">inversión de impacto en </w:t>
      </w:r>
      <w:r w:rsidR="00C70F5D" w:rsidRPr="00925BF6">
        <w:rPr>
          <w:rFonts w:ascii="Arial" w:hAnsi="Arial" w:cs="Calibri"/>
          <w:sz w:val="22"/>
          <w:szCs w:val="22"/>
        </w:rPr>
        <w:t>el país</w:t>
      </w:r>
      <w:r w:rsidR="00B83D9D" w:rsidRPr="00925BF6">
        <w:rPr>
          <w:rFonts w:ascii="Arial" w:hAnsi="Arial" w:cs="Calibri"/>
          <w:sz w:val="22"/>
          <w:szCs w:val="22"/>
        </w:rPr>
        <w:t>.</w:t>
      </w:r>
      <w:r w:rsidR="00985882" w:rsidRPr="00925BF6">
        <w:rPr>
          <w:rFonts w:ascii="Arial" w:hAnsi="Arial" w:cs="Calibri"/>
          <w:sz w:val="22"/>
          <w:szCs w:val="22"/>
        </w:rPr>
        <w:t xml:space="preserve"> </w:t>
      </w:r>
      <w:r w:rsidR="00B83D9D" w:rsidRPr="00925BF6">
        <w:rPr>
          <w:rFonts w:ascii="Arial" w:hAnsi="Arial" w:cs="Calibri"/>
          <w:sz w:val="22"/>
          <w:szCs w:val="22"/>
        </w:rPr>
        <w:t xml:space="preserve">   </w:t>
      </w:r>
    </w:p>
    <w:p w14:paraId="58E4D6ED" w14:textId="26527F86" w:rsidR="00A5264D" w:rsidRPr="00925BF6" w:rsidRDefault="00A5264D" w:rsidP="00A5264D">
      <w:pPr>
        <w:pStyle w:val="Paragraph"/>
        <w:numPr>
          <w:ilvl w:val="1"/>
          <w:numId w:val="1"/>
        </w:numPr>
        <w:tabs>
          <w:tab w:val="num" w:pos="720"/>
        </w:tabs>
        <w:ind w:left="720" w:hanging="720"/>
        <w:rPr>
          <w:rFonts w:ascii="Arial" w:hAnsi="Arial" w:cs="Calibri"/>
          <w:sz w:val="22"/>
          <w:szCs w:val="22"/>
        </w:rPr>
      </w:pPr>
      <w:r w:rsidRPr="00925BF6">
        <w:rPr>
          <w:rFonts w:ascii="Arial" w:hAnsi="Arial" w:cs="Calibri"/>
          <w:b/>
          <w:sz w:val="22"/>
          <w:szCs w:val="22"/>
        </w:rPr>
        <w:t>Modelo</w:t>
      </w:r>
      <w:r w:rsidRPr="00925BF6">
        <w:rPr>
          <w:rFonts w:ascii="Arial" w:hAnsi="Arial" w:cs="Calibri"/>
          <w:sz w:val="22"/>
          <w:szCs w:val="22"/>
        </w:rPr>
        <w:t xml:space="preserve">. </w:t>
      </w:r>
      <w:r w:rsidR="00A024CE">
        <w:rPr>
          <w:rFonts w:ascii="Arial" w:hAnsi="Arial" w:cs="Calibri"/>
          <w:sz w:val="22"/>
          <w:szCs w:val="22"/>
        </w:rPr>
        <w:t xml:space="preserve">Para lograr los objetivos, </w:t>
      </w:r>
      <w:r w:rsidR="00BC530C" w:rsidRPr="00925BF6">
        <w:rPr>
          <w:rFonts w:ascii="Arial" w:hAnsi="Arial" w:cs="Calibri"/>
          <w:sz w:val="22"/>
          <w:szCs w:val="22"/>
        </w:rPr>
        <w:t>ICE implementará un proyecto con</w:t>
      </w:r>
      <w:r w:rsidR="00B750CC" w:rsidRPr="00925BF6">
        <w:rPr>
          <w:rFonts w:ascii="Arial" w:hAnsi="Arial" w:cs="Calibri"/>
          <w:sz w:val="22"/>
          <w:szCs w:val="22"/>
        </w:rPr>
        <w:t xml:space="preserve"> un enfoque integral que incorpora buenas prácticas internacionales, sumado a experiencias, conocimientos y proceso de construcción colaborativa entre los principales actores del ecosistema del país</w:t>
      </w:r>
      <w:r w:rsidRPr="00925BF6">
        <w:rPr>
          <w:rFonts w:ascii="Arial" w:hAnsi="Arial" w:cs="Calibri"/>
          <w:sz w:val="22"/>
          <w:szCs w:val="22"/>
        </w:rPr>
        <w:t>:</w:t>
      </w:r>
    </w:p>
    <w:p w14:paraId="109E453A" w14:textId="7F4B0495" w:rsidR="00B750CC" w:rsidRPr="00925BF6" w:rsidRDefault="00B750CC" w:rsidP="00B750CC">
      <w:pPr>
        <w:pStyle w:val="Paragraph"/>
        <w:numPr>
          <w:ilvl w:val="1"/>
          <w:numId w:val="14"/>
        </w:numPr>
        <w:rPr>
          <w:rFonts w:ascii="Arial" w:hAnsi="Arial"/>
          <w:sz w:val="22"/>
          <w:szCs w:val="22"/>
        </w:rPr>
      </w:pPr>
      <w:r w:rsidRPr="00925BF6">
        <w:rPr>
          <w:rFonts w:ascii="Arial" w:hAnsi="Arial"/>
          <w:b/>
          <w:i/>
          <w:sz w:val="22"/>
          <w:szCs w:val="22"/>
        </w:rPr>
        <w:t>Aceleración e incubación de emprendimientos de impacto</w:t>
      </w:r>
      <w:r w:rsidRPr="00925BF6">
        <w:rPr>
          <w:rFonts w:ascii="Arial" w:hAnsi="Arial"/>
          <w:sz w:val="22"/>
          <w:szCs w:val="22"/>
        </w:rPr>
        <w:t xml:space="preserve">. Partiendo de las evidencias que muestran que los emprendimientos que participan en programas formales de apoyo tienen mayores probabilidades de sobrevivir, de recibir un mayor financiamiento y de crecer que aquellas sin acceso a apoyos formales, y con la meta de expandir significativamente la masa crítica de emprendimientos sociales brasileños capaces de impactar positivamente las vidas de millones de personas vulnerables del país, ICE propone implementar un programa de incubación y aceleración de emprendimientos </w:t>
      </w:r>
      <w:r w:rsidR="004906F3" w:rsidRPr="00925BF6">
        <w:rPr>
          <w:rFonts w:ascii="Arial" w:hAnsi="Arial"/>
          <w:sz w:val="22"/>
          <w:szCs w:val="22"/>
        </w:rPr>
        <w:t>sociales</w:t>
      </w:r>
      <w:r w:rsidRPr="00925BF6">
        <w:rPr>
          <w:rFonts w:ascii="Arial" w:hAnsi="Arial"/>
          <w:sz w:val="22"/>
          <w:szCs w:val="22"/>
        </w:rPr>
        <w:t>. A través del programa, que incorpora las lecciones de un piloto llevado a cabo en el 2015</w:t>
      </w:r>
      <w:r w:rsidRPr="00925BF6">
        <w:rPr>
          <w:rStyle w:val="FootnoteReference"/>
          <w:rFonts w:ascii="Arial" w:hAnsi="Arial"/>
          <w:sz w:val="22"/>
          <w:szCs w:val="22"/>
        </w:rPr>
        <w:footnoteReference w:id="13"/>
      </w:r>
      <w:r w:rsidRPr="00925BF6">
        <w:rPr>
          <w:rFonts w:ascii="Arial" w:hAnsi="Arial"/>
          <w:sz w:val="22"/>
          <w:szCs w:val="22"/>
        </w:rPr>
        <w:t xml:space="preserve">, ICE propone seleccionar y apoyar a un conjunto de incubadoras y aceleradoras, brindándoles: (i) formación en temas de emprendimientos e inversiones de impacto a fin de construir capacidades de sus equipos  gerenciales y técnicos, (ii) acompañamiento técnico en el diseño y ejecución de planes de incubación y aceleración de emprendimientos </w:t>
      </w:r>
      <w:r w:rsidR="004906F3" w:rsidRPr="00925BF6">
        <w:rPr>
          <w:rFonts w:ascii="Arial" w:hAnsi="Arial"/>
          <w:sz w:val="22"/>
          <w:szCs w:val="22"/>
        </w:rPr>
        <w:t>sociales</w:t>
      </w:r>
      <w:r w:rsidRPr="00925BF6">
        <w:rPr>
          <w:rFonts w:ascii="Arial" w:hAnsi="Arial"/>
          <w:sz w:val="22"/>
          <w:szCs w:val="22"/>
        </w:rPr>
        <w:t xml:space="preserve"> como parte de su estrategia institucional, y (ii) </w:t>
      </w:r>
      <w:r w:rsidR="005F2EE1" w:rsidRPr="00925BF6">
        <w:rPr>
          <w:rFonts w:ascii="Arial" w:hAnsi="Arial"/>
          <w:sz w:val="22"/>
          <w:szCs w:val="22"/>
        </w:rPr>
        <w:t xml:space="preserve">recursos de cooperación técnica para que puedan implementar, de forma piloto, </w:t>
      </w:r>
      <w:r w:rsidRPr="00925BF6">
        <w:rPr>
          <w:rFonts w:ascii="Arial" w:hAnsi="Arial"/>
          <w:sz w:val="22"/>
          <w:szCs w:val="22"/>
        </w:rPr>
        <w:t>un innovador mecanismo de financiamiento</w:t>
      </w:r>
      <w:r w:rsidR="00F81005" w:rsidRPr="00925BF6">
        <w:rPr>
          <w:rFonts w:ascii="Arial" w:hAnsi="Arial"/>
          <w:sz w:val="22"/>
          <w:szCs w:val="22"/>
        </w:rPr>
        <w:t xml:space="preserve"> semilla</w:t>
      </w:r>
      <w:r w:rsidRPr="00925BF6">
        <w:rPr>
          <w:rFonts w:ascii="Arial" w:hAnsi="Arial"/>
          <w:sz w:val="22"/>
          <w:szCs w:val="22"/>
        </w:rPr>
        <w:t xml:space="preserve"> reembolsable dirigido a los emprendimientos más promisorios de sus carteras, bajo un esquema de recuperación contingente al cumplimiento de </w:t>
      </w:r>
      <w:proofErr w:type="spellStart"/>
      <w:r w:rsidRPr="00925BF6">
        <w:rPr>
          <w:rFonts w:ascii="Arial" w:hAnsi="Arial"/>
          <w:sz w:val="22"/>
          <w:szCs w:val="22"/>
        </w:rPr>
        <w:t>KPIs</w:t>
      </w:r>
      <w:proofErr w:type="spellEnd"/>
      <w:r w:rsidRPr="00925BF6">
        <w:rPr>
          <w:rFonts w:ascii="Arial" w:hAnsi="Arial"/>
          <w:sz w:val="22"/>
          <w:szCs w:val="22"/>
        </w:rPr>
        <w:t xml:space="preserve"> de crecimiento, sostenibilidad financiera e impacto social. </w:t>
      </w:r>
    </w:p>
    <w:p w14:paraId="22D2782C" w14:textId="62CDA6E7" w:rsidR="00B750CC" w:rsidRPr="00925BF6" w:rsidRDefault="00943B7C" w:rsidP="00B750CC">
      <w:pPr>
        <w:pStyle w:val="Paragraph"/>
        <w:tabs>
          <w:tab w:val="clear" w:pos="720"/>
        </w:tabs>
        <w:ind w:left="1080" w:firstLine="0"/>
        <w:rPr>
          <w:rFonts w:ascii="Arial" w:hAnsi="Arial"/>
          <w:sz w:val="22"/>
          <w:szCs w:val="22"/>
        </w:rPr>
      </w:pPr>
      <w:r>
        <w:rPr>
          <w:rFonts w:ascii="Arial" w:hAnsi="Arial"/>
          <w:sz w:val="22"/>
          <w:szCs w:val="22"/>
        </w:rPr>
        <w:t xml:space="preserve">Respondiendo a las lecciones de la experiencia piloto, </w:t>
      </w:r>
      <w:r w:rsidR="00B750CC" w:rsidRPr="00925BF6">
        <w:rPr>
          <w:rFonts w:ascii="Arial" w:hAnsi="Arial"/>
          <w:sz w:val="22"/>
          <w:szCs w:val="22"/>
        </w:rPr>
        <w:t>ICE incorporará estrategias específicas para atraer y fortalecer a incubadoras y aceleradoras de las regiones del norte y nordeste, donde se concentran los mayores niveles de pobreza, fomentando de esta manera el desarrollo de innovaciones sociales que respondan a las necesidades de las poblaciones más vulnerables de estas regiones.</w:t>
      </w:r>
    </w:p>
    <w:p w14:paraId="095B9CCA" w14:textId="03612C27" w:rsidR="00B750CC" w:rsidRPr="006048A4" w:rsidRDefault="00B750CC" w:rsidP="006048A4">
      <w:pPr>
        <w:pStyle w:val="Paragraph"/>
        <w:numPr>
          <w:ilvl w:val="1"/>
          <w:numId w:val="14"/>
        </w:numPr>
        <w:rPr>
          <w:rFonts w:ascii="Arial" w:hAnsi="Arial"/>
          <w:sz w:val="22"/>
          <w:szCs w:val="22"/>
        </w:rPr>
      </w:pPr>
      <w:r w:rsidRPr="00925BF6">
        <w:rPr>
          <w:rFonts w:ascii="Arial" w:hAnsi="Arial"/>
          <w:b/>
          <w:i/>
          <w:sz w:val="22"/>
          <w:szCs w:val="22"/>
        </w:rPr>
        <w:lastRenderedPageBreak/>
        <w:t>Movilización y articulación de actores para fomentar emprendimientos sociales e inversiones de impacto</w:t>
      </w:r>
      <w:r w:rsidRPr="00925BF6">
        <w:rPr>
          <w:rFonts w:ascii="Arial" w:hAnsi="Arial" w:cs="Arial"/>
          <w:sz w:val="22"/>
          <w:szCs w:val="22"/>
        </w:rPr>
        <w:t>.</w:t>
      </w:r>
      <w:r w:rsidRPr="00925BF6">
        <w:t xml:space="preserve"> </w:t>
      </w:r>
      <w:r w:rsidRPr="00925BF6">
        <w:rPr>
          <w:rFonts w:ascii="Arial" w:hAnsi="Arial" w:cs="Arial"/>
          <w:sz w:val="22"/>
          <w:szCs w:val="22"/>
        </w:rPr>
        <w:t>Si bien los emprendimientos de impacto conllevan un gran potencial de transformación social, su crecimiento puede verse severamente limitado si no están insertos en un entorno o ecosistema favorable</w:t>
      </w:r>
      <w:r w:rsidRPr="00925BF6">
        <w:rPr>
          <w:rStyle w:val="FootnoteReference"/>
          <w:rFonts w:ascii="Arial" w:hAnsi="Arial"/>
          <w:sz w:val="22"/>
          <w:szCs w:val="22"/>
        </w:rPr>
        <w:footnoteReference w:id="14"/>
      </w:r>
      <w:r w:rsidRPr="00925BF6">
        <w:rPr>
          <w:rFonts w:ascii="Arial" w:hAnsi="Arial" w:cs="Arial"/>
          <w:sz w:val="22"/>
          <w:szCs w:val="22"/>
        </w:rPr>
        <w:t xml:space="preserve">. Tomando en cuenta que para lograr que florezcan los emprendimientos </w:t>
      </w:r>
      <w:r w:rsidR="004906F3" w:rsidRPr="00925BF6">
        <w:rPr>
          <w:rFonts w:ascii="Arial" w:hAnsi="Arial" w:cs="Arial"/>
          <w:sz w:val="22"/>
          <w:szCs w:val="22"/>
        </w:rPr>
        <w:t>sociales</w:t>
      </w:r>
      <w:r w:rsidRPr="00925BF6">
        <w:rPr>
          <w:rFonts w:ascii="Arial" w:hAnsi="Arial" w:cs="Arial"/>
          <w:sz w:val="22"/>
          <w:szCs w:val="22"/>
        </w:rPr>
        <w:t xml:space="preserve"> con un potencial genuino de mejorar el futuro de las poblaciones más vulnerables del país, es instrumental trabajar con un enfoque de ecosistema, en el 2014 nació </w:t>
      </w:r>
      <w:r w:rsidRPr="00925BF6">
        <w:rPr>
          <w:rFonts w:ascii="Arial" w:hAnsi="Arial"/>
          <w:sz w:val="22"/>
          <w:szCs w:val="22"/>
        </w:rPr>
        <w:t xml:space="preserve">la </w:t>
      </w:r>
      <w:proofErr w:type="spellStart"/>
      <w:r w:rsidRPr="00925BF6">
        <w:rPr>
          <w:rFonts w:ascii="Arial" w:hAnsi="Arial"/>
          <w:i/>
          <w:sz w:val="22"/>
          <w:szCs w:val="22"/>
        </w:rPr>
        <w:t>Força</w:t>
      </w:r>
      <w:proofErr w:type="spellEnd"/>
      <w:r w:rsidRPr="00925BF6">
        <w:rPr>
          <w:rFonts w:ascii="Arial" w:hAnsi="Arial"/>
          <w:i/>
          <w:sz w:val="22"/>
          <w:szCs w:val="22"/>
        </w:rPr>
        <w:t xml:space="preserve"> </w:t>
      </w:r>
      <w:proofErr w:type="spellStart"/>
      <w:r w:rsidRPr="00925BF6">
        <w:rPr>
          <w:rFonts w:ascii="Arial" w:hAnsi="Arial"/>
          <w:i/>
          <w:sz w:val="22"/>
          <w:szCs w:val="22"/>
        </w:rPr>
        <w:t>Tarefa</w:t>
      </w:r>
      <w:proofErr w:type="spellEnd"/>
      <w:r w:rsidRPr="00925BF6">
        <w:rPr>
          <w:rFonts w:ascii="Arial" w:hAnsi="Arial"/>
          <w:i/>
          <w:sz w:val="22"/>
          <w:szCs w:val="22"/>
        </w:rPr>
        <w:t xml:space="preserve"> de </w:t>
      </w:r>
      <w:proofErr w:type="spellStart"/>
      <w:r w:rsidRPr="00925BF6">
        <w:rPr>
          <w:rFonts w:ascii="Arial" w:hAnsi="Arial"/>
          <w:i/>
          <w:sz w:val="22"/>
          <w:szCs w:val="22"/>
        </w:rPr>
        <w:t>Finanças</w:t>
      </w:r>
      <w:proofErr w:type="spellEnd"/>
      <w:r w:rsidRPr="00925BF6">
        <w:rPr>
          <w:rFonts w:ascii="Arial" w:hAnsi="Arial"/>
          <w:i/>
          <w:sz w:val="22"/>
          <w:szCs w:val="22"/>
        </w:rPr>
        <w:t xml:space="preserve"> </w:t>
      </w:r>
      <w:proofErr w:type="spellStart"/>
      <w:r w:rsidRPr="00925BF6">
        <w:rPr>
          <w:rFonts w:ascii="Arial" w:hAnsi="Arial"/>
          <w:i/>
          <w:sz w:val="22"/>
          <w:szCs w:val="22"/>
        </w:rPr>
        <w:t>Sociais</w:t>
      </w:r>
      <w:proofErr w:type="spellEnd"/>
      <w:r w:rsidRPr="00925BF6">
        <w:rPr>
          <w:rFonts w:ascii="Arial" w:hAnsi="Arial"/>
          <w:sz w:val="22"/>
          <w:szCs w:val="22"/>
        </w:rPr>
        <w:t xml:space="preserve"> de Brasil, bajo el rol coordinador de ICE. Como punto de partida de dicha iniciativa, la cual incorpora mejores prácticas de </w:t>
      </w:r>
      <w:r w:rsidRPr="00925BF6">
        <w:rPr>
          <w:rFonts w:ascii="Arial" w:hAnsi="Arial" w:cs="Arial"/>
          <w:sz w:val="22"/>
          <w:szCs w:val="22"/>
        </w:rPr>
        <w:t>iniciativas</w:t>
      </w:r>
      <w:r w:rsidR="00A024CE">
        <w:rPr>
          <w:rFonts w:ascii="Arial" w:hAnsi="Arial" w:cs="Arial"/>
          <w:sz w:val="22"/>
          <w:szCs w:val="22"/>
        </w:rPr>
        <w:t xml:space="preserve"> tanto públicas como privadas</w:t>
      </w:r>
      <w:r w:rsidRPr="00925BF6">
        <w:rPr>
          <w:rFonts w:ascii="Arial" w:hAnsi="Arial" w:cs="Arial"/>
          <w:sz w:val="22"/>
          <w:szCs w:val="22"/>
        </w:rPr>
        <w:t xml:space="preserve"> de otros países que han registrado avances notorios en materia de innovaciones sociales</w:t>
      </w:r>
      <w:r w:rsidRPr="00925BF6">
        <w:rPr>
          <w:rStyle w:val="FootnoteReference"/>
          <w:rFonts w:ascii="Arial" w:hAnsi="Arial"/>
          <w:sz w:val="22"/>
          <w:szCs w:val="22"/>
        </w:rPr>
        <w:footnoteReference w:id="15"/>
      </w:r>
      <w:r w:rsidRPr="00925BF6">
        <w:rPr>
          <w:rFonts w:ascii="Arial" w:hAnsi="Arial" w:cs="Arial"/>
          <w:sz w:val="22"/>
          <w:szCs w:val="22"/>
        </w:rPr>
        <w:t>,</w:t>
      </w:r>
      <w:r w:rsidRPr="00925BF6">
        <w:rPr>
          <w:rFonts w:ascii="Arial" w:hAnsi="Arial"/>
          <w:sz w:val="22"/>
          <w:szCs w:val="22"/>
        </w:rPr>
        <w:t xml:space="preserve"> se identificaron cuatro temas críticos que deberían ser abordados en simultáneo para catalizar el ecosistema: (i) atraer capital para el financiamiento de emprendimientos de impacto</w:t>
      </w:r>
      <w:r w:rsidR="00985882" w:rsidRPr="00925BF6">
        <w:rPr>
          <w:rFonts w:ascii="Arial" w:hAnsi="Arial"/>
          <w:sz w:val="22"/>
          <w:szCs w:val="22"/>
        </w:rPr>
        <w:t xml:space="preserve"> socio-ambiental</w:t>
      </w:r>
      <w:r w:rsidRPr="00925BF6">
        <w:rPr>
          <w:rFonts w:ascii="Arial" w:hAnsi="Arial"/>
          <w:sz w:val="22"/>
          <w:szCs w:val="22"/>
        </w:rPr>
        <w:t>, buscando canalizar un mayor volumen de capital de fuentes más diversificadas, y promoviendo mecanismos financieros innovadores</w:t>
      </w:r>
      <w:r w:rsidRPr="00324822">
        <w:rPr>
          <w:rFonts w:ascii="Arial" w:hAnsi="Arial"/>
          <w:sz w:val="22"/>
          <w:szCs w:val="22"/>
        </w:rPr>
        <w:t xml:space="preserve">; (ii) incrementar el número de emprendimientos </w:t>
      </w:r>
      <w:r w:rsidR="004906F3">
        <w:rPr>
          <w:rFonts w:ascii="Arial" w:hAnsi="Arial"/>
          <w:sz w:val="22"/>
          <w:szCs w:val="22"/>
        </w:rPr>
        <w:t>sociales</w:t>
      </w:r>
      <w:r w:rsidRPr="00324822">
        <w:rPr>
          <w:rFonts w:ascii="Arial" w:hAnsi="Arial"/>
          <w:sz w:val="22"/>
          <w:szCs w:val="22"/>
        </w:rPr>
        <w:t xml:space="preserve"> escalables; (iii) fortalecer las organizaciones intermediari</w:t>
      </w:r>
      <w:r w:rsidRPr="00AB096A">
        <w:rPr>
          <w:rFonts w:ascii="Arial" w:hAnsi="Arial"/>
          <w:sz w:val="22"/>
          <w:szCs w:val="22"/>
        </w:rPr>
        <w:t xml:space="preserve">as, a fin de mejorar la conexión entre la oferta y demanda de capital;  y (iv) promover condiciones favorables para el desarrollo de las finanzas sociales. </w:t>
      </w:r>
      <w:r w:rsidR="00A729D9" w:rsidRPr="00A729D9">
        <w:rPr>
          <w:rFonts w:ascii="Arial" w:hAnsi="Arial"/>
          <w:sz w:val="22"/>
          <w:szCs w:val="22"/>
        </w:rPr>
        <w:t>A partir de estas priorizaciones, se definieron 15 recomendaciones</w:t>
      </w:r>
      <w:r w:rsidR="00A024CE">
        <w:rPr>
          <w:rFonts w:ascii="Arial" w:hAnsi="Arial"/>
          <w:sz w:val="22"/>
          <w:szCs w:val="22"/>
        </w:rPr>
        <w:t xml:space="preserve"> con objetivos claros a ser alcanzados en 2020</w:t>
      </w:r>
      <w:r w:rsidR="00A729D9" w:rsidRPr="00A729D9">
        <w:rPr>
          <w:rFonts w:ascii="Arial" w:hAnsi="Arial"/>
          <w:sz w:val="22"/>
          <w:szCs w:val="22"/>
        </w:rPr>
        <w:t>. ICE, a través de este proyecto, pretende profundizar su labor de moviliza</w:t>
      </w:r>
      <w:proofErr w:type="spellStart"/>
      <w:r w:rsidR="00A729D9" w:rsidRPr="00A729D9">
        <w:rPr>
          <w:rFonts w:ascii="Arial" w:hAnsi="Arial"/>
          <w:sz w:val="22"/>
          <w:szCs w:val="22"/>
          <w:lang w:val="es-ES_tradnl"/>
        </w:rPr>
        <w:t>ción</w:t>
      </w:r>
      <w:proofErr w:type="spellEnd"/>
      <w:r w:rsidR="00A024CE">
        <w:rPr>
          <w:rFonts w:ascii="Arial" w:hAnsi="Arial"/>
          <w:sz w:val="22"/>
          <w:szCs w:val="22"/>
          <w:lang w:val="es-ES_tradnl"/>
        </w:rPr>
        <w:t>,</w:t>
      </w:r>
      <w:r w:rsidR="00A729D9" w:rsidRPr="00A729D9">
        <w:rPr>
          <w:rFonts w:ascii="Arial" w:hAnsi="Arial"/>
          <w:sz w:val="22"/>
          <w:szCs w:val="22"/>
        </w:rPr>
        <w:t xml:space="preserve"> articulación</w:t>
      </w:r>
      <w:r w:rsidR="00A024CE">
        <w:rPr>
          <w:rFonts w:ascii="Arial" w:hAnsi="Arial"/>
          <w:sz w:val="22"/>
          <w:szCs w:val="22"/>
        </w:rPr>
        <w:t>, y cambio del modelo mental</w:t>
      </w:r>
      <w:r w:rsidR="00A729D9" w:rsidRPr="00A729D9">
        <w:rPr>
          <w:rFonts w:ascii="Arial" w:hAnsi="Arial"/>
          <w:sz w:val="22"/>
          <w:szCs w:val="22"/>
        </w:rPr>
        <w:t xml:space="preserve"> de actores locales así como acel</w:t>
      </w:r>
      <w:r w:rsidR="006048A4">
        <w:rPr>
          <w:rFonts w:ascii="Arial" w:hAnsi="Arial"/>
          <w:sz w:val="22"/>
          <w:szCs w:val="22"/>
        </w:rPr>
        <w:t xml:space="preserve">erar la implementación de las  </w:t>
      </w:r>
      <w:r w:rsidR="00A729D9" w:rsidRPr="00A729D9">
        <w:rPr>
          <w:rFonts w:ascii="Arial" w:hAnsi="Arial"/>
          <w:sz w:val="22"/>
          <w:szCs w:val="22"/>
        </w:rPr>
        <w:t>recomendaciones orien</w:t>
      </w:r>
      <w:r w:rsidR="009D4F25">
        <w:rPr>
          <w:rFonts w:ascii="Arial" w:hAnsi="Arial"/>
          <w:sz w:val="22"/>
          <w:szCs w:val="22"/>
        </w:rPr>
        <w:t>tadas a construir un ecosistema robusto</w:t>
      </w:r>
      <w:r w:rsidR="00A729D9" w:rsidRPr="00A729D9">
        <w:rPr>
          <w:rFonts w:ascii="Arial" w:hAnsi="Arial"/>
          <w:sz w:val="22"/>
          <w:szCs w:val="22"/>
        </w:rPr>
        <w:t xml:space="preserve">. </w:t>
      </w:r>
    </w:p>
    <w:p w14:paraId="285E1BAF" w14:textId="41E784F2" w:rsidR="00A5264D" w:rsidRPr="00CB4C8C" w:rsidRDefault="00CD5595" w:rsidP="009D4F25">
      <w:pPr>
        <w:pStyle w:val="subpar"/>
        <w:numPr>
          <w:ilvl w:val="1"/>
          <w:numId w:val="14"/>
        </w:numPr>
        <w:rPr>
          <w:rFonts w:ascii="Arial" w:hAnsi="Arial"/>
          <w:sz w:val="22"/>
          <w:szCs w:val="22"/>
        </w:rPr>
      </w:pPr>
      <w:r>
        <w:rPr>
          <w:rFonts w:ascii="Arial" w:hAnsi="Arial"/>
          <w:b/>
          <w:i/>
          <w:sz w:val="22"/>
          <w:szCs w:val="22"/>
        </w:rPr>
        <w:t>Integración de la t</w:t>
      </w:r>
      <w:r w:rsidR="00A729D9">
        <w:rPr>
          <w:rFonts w:ascii="Arial" w:hAnsi="Arial"/>
          <w:b/>
          <w:i/>
          <w:sz w:val="22"/>
          <w:szCs w:val="22"/>
        </w:rPr>
        <w:t xml:space="preserve">emática de emprendimientos sociales en el contexto académico. </w:t>
      </w:r>
      <w:r w:rsidR="00A729D9">
        <w:rPr>
          <w:rFonts w:ascii="Arial" w:hAnsi="Arial"/>
          <w:sz w:val="22"/>
          <w:szCs w:val="22"/>
        </w:rPr>
        <w:t>R</w:t>
      </w:r>
      <w:r w:rsidR="00A729D9" w:rsidRPr="001445FA">
        <w:rPr>
          <w:rFonts w:ascii="Arial" w:hAnsi="Arial"/>
          <w:sz w:val="22"/>
          <w:szCs w:val="22"/>
        </w:rPr>
        <w:t>econociendo la relevancia de forma</w:t>
      </w:r>
      <w:r w:rsidR="00A729D9">
        <w:rPr>
          <w:rFonts w:ascii="Arial" w:hAnsi="Arial"/>
          <w:sz w:val="22"/>
          <w:szCs w:val="22"/>
        </w:rPr>
        <w:t>r</w:t>
      </w:r>
      <w:r w:rsidR="00A729D9" w:rsidRPr="001445FA">
        <w:rPr>
          <w:rFonts w:ascii="Arial" w:hAnsi="Arial"/>
          <w:sz w:val="22"/>
          <w:szCs w:val="22"/>
        </w:rPr>
        <w:t xml:space="preserve"> una nueva generación de talentos con potencial de dinamizar este naciente sector de </w:t>
      </w:r>
      <w:r w:rsidR="00A729D9">
        <w:rPr>
          <w:rFonts w:ascii="Arial" w:hAnsi="Arial"/>
          <w:sz w:val="22"/>
          <w:szCs w:val="22"/>
        </w:rPr>
        <w:t>emprendimientos sociales</w:t>
      </w:r>
      <w:r w:rsidR="00A729D9" w:rsidRPr="001445FA">
        <w:rPr>
          <w:rFonts w:ascii="Arial" w:hAnsi="Arial"/>
          <w:sz w:val="22"/>
          <w:szCs w:val="22"/>
        </w:rPr>
        <w:t xml:space="preserve">, ICE creó </w:t>
      </w:r>
      <w:r w:rsidR="00A729D9">
        <w:rPr>
          <w:rFonts w:ascii="Arial" w:hAnsi="Arial"/>
          <w:sz w:val="22"/>
          <w:szCs w:val="22"/>
        </w:rPr>
        <w:t>el</w:t>
      </w:r>
      <w:r w:rsidR="00A729D9" w:rsidRPr="001445FA">
        <w:rPr>
          <w:rFonts w:ascii="Arial" w:hAnsi="Arial"/>
          <w:sz w:val="22"/>
          <w:szCs w:val="22"/>
        </w:rPr>
        <w:t xml:space="preserve"> programa</w:t>
      </w:r>
      <w:r w:rsidR="00A729D9">
        <w:rPr>
          <w:rFonts w:ascii="Arial" w:hAnsi="Arial"/>
          <w:sz w:val="22"/>
          <w:szCs w:val="22"/>
        </w:rPr>
        <w:t xml:space="preserve"> Academia</w:t>
      </w:r>
      <w:r w:rsidR="00A729D9" w:rsidRPr="001445FA">
        <w:rPr>
          <w:rFonts w:ascii="Arial" w:hAnsi="Arial"/>
          <w:sz w:val="22"/>
          <w:szCs w:val="22"/>
        </w:rPr>
        <w:t xml:space="preserve"> </w:t>
      </w:r>
      <w:r w:rsidR="00A729D9">
        <w:rPr>
          <w:rFonts w:ascii="Arial" w:hAnsi="Arial"/>
          <w:sz w:val="22"/>
          <w:szCs w:val="22"/>
        </w:rPr>
        <w:t>con el objetivo de</w:t>
      </w:r>
      <w:r w:rsidR="00A729D9" w:rsidRPr="001445FA">
        <w:rPr>
          <w:rFonts w:ascii="Arial" w:hAnsi="Arial"/>
          <w:sz w:val="22"/>
          <w:szCs w:val="22"/>
        </w:rPr>
        <w:t xml:space="preserve"> introducir e </w:t>
      </w:r>
      <w:r w:rsidR="00306044">
        <w:rPr>
          <w:rFonts w:ascii="Arial" w:hAnsi="Arial"/>
          <w:sz w:val="22"/>
          <w:szCs w:val="22"/>
        </w:rPr>
        <w:t>integrar</w:t>
      </w:r>
      <w:r w:rsidR="00A729D9" w:rsidRPr="001445FA">
        <w:rPr>
          <w:rFonts w:ascii="Arial" w:hAnsi="Arial"/>
          <w:sz w:val="22"/>
          <w:szCs w:val="22"/>
        </w:rPr>
        <w:t xml:space="preserve"> la temática en las instituciones de educación superior</w:t>
      </w:r>
      <w:r w:rsidR="00A729D9">
        <w:rPr>
          <w:rFonts w:ascii="Arial" w:hAnsi="Arial"/>
          <w:sz w:val="22"/>
          <w:szCs w:val="22"/>
        </w:rPr>
        <w:t>,</w:t>
      </w:r>
      <w:r w:rsidR="00A729D9" w:rsidRPr="001445FA">
        <w:rPr>
          <w:rFonts w:ascii="Arial" w:hAnsi="Arial"/>
          <w:sz w:val="22"/>
          <w:szCs w:val="22"/>
        </w:rPr>
        <w:t xml:space="preserve">  (i) </w:t>
      </w:r>
      <w:r w:rsidR="009D5558">
        <w:rPr>
          <w:rFonts w:ascii="Arial" w:hAnsi="Arial"/>
          <w:sz w:val="22"/>
          <w:szCs w:val="22"/>
        </w:rPr>
        <w:t xml:space="preserve">generando y </w:t>
      </w:r>
      <w:r w:rsidR="00A729D9" w:rsidRPr="001445FA">
        <w:rPr>
          <w:rFonts w:ascii="Arial" w:hAnsi="Arial"/>
          <w:sz w:val="22"/>
          <w:szCs w:val="22"/>
        </w:rPr>
        <w:t>disemina</w:t>
      </w:r>
      <w:r w:rsidR="00A729D9">
        <w:rPr>
          <w:rFonts w:ascii="Arial" w:hAnsi="Arial"/>
          <w:sz w:val="22"/>
          <w:szCs w:val="22"/>
        </w:rPr>
        <w:t>ndo</w:t>
      </w:r>
      <w:r w:rsidR="00A729D9" w:rsidRPr="001445FA">
        <w:rPr>
          <w:rFonts w:ascii="Arial" w:hAnsi="Arial"/>
          <w:sz w:val="22"/>
          <w:szCs w:val="22"/>
        </w:rPr>
        <w:t xml:space="preserve"> conocimiento en temas de finanzas sociales y </w:t>
      </w:r>
      <w:r w:rsidR="00A729D9">
        <w:rPr>
          <w:rFonts w:ascii="Arial" w:hAnsi="Arial"/>
          <w:sz w:val="22"/>
          <w:szCs w:val="22"/>
        </w:rPr>
        <w:t>emprendimientos</w:t>
      </w:r>
      <w:r w:rsidR="00A729D9" w:rsidRPr="001445FA">
        <w:rPr>
          <w:rFonts w:ascii="Arial" w:hAnsi="Arial"/>
          <w:sz w:val="22"/>
          <w:szCs w:val="22"/>
        </w:rPr>
        <w:t xml:space="preserve"> de impacto; (ii) crea</w:t>
      </w:r>
      <w:r w:rsidR="00A729D9">
        <w:rPr>
          <w:rFonts w:ascii="Arial" w:hAnsi="Arial"/>
          <w:sz w:val="22"/>
          <w:szCs w:val="22"/>
        </w:rPr>
        <w:t>ndo</w:t>
      </w:r>
      <w:r w:rsidR="00A729D9" w:rsidRPr="001445FA">
        <w:rPr>
          <w:rFonts w:ascii="Arial" w:hAnsi="Arial"/>
          <w:sz w:val="22"/>
          <w:szCs w:val="22"/>
        </w:rPr>
        <w:t xml:space="preserve"> y fortaleci</w:t>
      </w:r>
      <w:r w:rsidR="00A729D9">
        <w:rPr>
          <w:rFonts w:ascii="Arial" w:hAnsi="Arial"/>
          <w:sz w:val="22"/>
          <w:szCs w:val="22"/>
        </w:rPr>
        <w:t>endo</w:t>
      </w:r>
      <w:r w:rsidR="00A729D9" w:rsidRPr="001445FA">
        <w:rPr>
          <w:rFonts w:ascii="Arial" w:hAnsi="Arial"/>
          <w:sz w:val="22"/>
          <w:szCs w:val="22"/>
        </w:rPr>
        <w:t xml:space="preserve"> una red de profesores </w:t>
      </w:r>
      <w:r w:rsidR="00A729D9">
        <w:rPr>
          <w:rFonts w:ascii="Arial" w:hAnsi="Arial"/>
          <w:sz w:val="22"/>
          <w:szCs w:val="22"/>
        </w:rPr>
        <w:t>con interés</w:t>
      </w:r>
      <w:r w:rsidR="00A729D9" w:rsidRPr="001445FA">
        <w:rPr>
          <w:rFonts w:ascii="Arial" w:hAnsi="Arial"/>
          <w:sz w:val="22"/>
          <w:szCs w:val="22"/>
        </w:rPr>
        <w:t xml:space="preserve"> en la temática, (iii) apoy</w:t>
      </w:r>
      <w:r w:rsidR="00A729D9">
        <w:rPr>
          <w:rFonts w:ascii="Arial" w:hAnsi="Arial"/>
          <w:sz w:val="22"/>
          <w:szCs w:val="22"/>
        </w:rPr>
        <w:t>ando</w:t>
      </w:r>
      <w:r w:rsidR="00A729D9" w:rsidRPr="001445FA">
        <w:rPr>
          <w:rFonts w:ascii="Arial" w:hAnsi="Arial"/>
          <w:sz w:val="22"/>
          <w:szCs w:val="22"/>
        </w:rPr>
        <w:t xml:space="preserve"> y financia</w:t>
      </w:r>
      <w:r w:rsidR="00A729D9">
        <w:rPr>
          <w:rFonts w:ascii="Arial" w:hAnsi="Arial"/>
          <w:sz w:val="22"/>
          <w:szCs w:val="22"/>
        </w:rPr>
        <w:t>ndo</w:t>
      </w:r>
      <w:r w:rsidR="00A729D9" w:rsidRPr="001445FA">
        <w:rPr>
          <w:rFonts w:ascii="Arial" w:hAnsi="Arial"/>
          <w:sz w:val="22"/>
          <w:szCs w:val="22"/>
        </w:rPr>
        <w:t xml:space="preserve"> iniciativas y proyectos de las instituciones de </w:t>
      </w:r>
      <w:r w:rsidR="00A729D9" w:rsidRPr="00CB4C8C">
        <w:rPr>
          <w:rFonts w:ascii="Arial" w:hAnsi="Arial"/>
          <w:sz w:val="22"/>
          <w:szCs w:val="22"/>
        </w:rPr>
        <w:t>educación superior y de docentes en la temática, (i</w:t>
      </w:r>
      <w:r w:rsidR="009E74A2">
        <w:rPr>
          <w:rFonts w:ascii="Arial" w:hAnsi="Arial"/>
          <w:sz w:val="22"/>
          <w:szCs w:val="22"/>
        </w:rPr>
        <w:t>v</w:t>
      </w:r>
      <w:r w:rsidR="00A729D9" w:rsidRPr="00CB4C8C">
        <w:rPr>
          <w:rFonts w:ascii="Arial" w:hAnsi="Arial"/>
          <w:sz w:val="22"/>
          <w:szCs w:val="22"/>
        </w:rPr>
        <w:t xml:space="preserve">) apoyando proyectos de las universidades en comunidades de bajos ingresos a fin de mapear y potenciar los negocios de impacto. </w:t>
      </w:r>
      <w:r w:rsidR="009D4F25" w:rsidRPr="00CB4C8C">
        <w:rPr>
          <w:rFonts w:ascii="Arial" w:hAnsi="Arial"/>
          <w:sz w:val="22"/>
          <w:szCs w:val="22"/>
        </w:rPr>
        <w:t xml:space="preserve">A través del </w:t>
      </w:r>
      <w:r w:rsidR="00306044" w:rsidRPr="00CB4C8C">
        <w:rPr>
          <w:rFonts w:ascii="Arial" w:hAnsi="Arial"/>
          <w:sz w:val="22"/>
          <w:szCs w:val="22"/>
        </w:rPr>
        <w:t xml:space="preserve">presente </w:t>
      </w:r>
      <w:r w:rsidR="009D4F25" w:rsidRPr="00CB4C8C">
        <w:rPr>
          <w:rFonts w:ascii="Arial" w:hAnsi="Arial"/>
          <w:sz w:val="22"/>
          <w:szCs w:val="22"/>
        </w:rPr>
        <w:t>proyecto, ICE busca ampliar significativamente el involu</w:t>
      </w:r>
      <w:r w:rsidR="00FE0A66">
        <w:rPr>
          <w:rFonts w:ascii="Arial" w:hAnsi="Arial"/>
          <w:sz w:val="22"/>
          <w:szCs w:val="22"/>
        </w:rPr>
        <w:t>cramiento de las universidades -</w:t>
      </w:r>
      <w:r w:rsidR="007F4762" w:rsidRPr="00CB4C8C">
        <w:rPr>
          <w:rFonts w:ascii="Arial" w:hAnsi="Arial"/>
          <w:sz w:val="22"/>
          <w:szCs w:val="22"/>
        </w:rPr>
        <w:t>incluyendo las del norte y nor</w:t>
      </w:r>
      <w:r w:rsidR="00E934EA">
        <w:rPr>
          <w:rFonts w:ascii="Arial" w:hAnsi="Arial"/>
          <w:sz w:val="22"/>
          <w:szCs w:val="22"/>
        </w:rPr>
        <w:t>d</w:t>
      </w:r>
      <w:r w:rsidR="007F4762" w:rsidRPr="00CB4C8C">
        <w:rPr>
          <w:rFonts w:ascii="Arial" w:hAnsi="Arial"/>
          <w:sz w:val="22"/>
          <w:szCs w:val="22"/>
        </w:rPr>
        <w:t>este</w:t>
      </w:r>
      <w:r w:rsidR="00FE0A66">
        <w:rPr>
          <w:rFonts w:ascii="Arial" w:hAnsi="Arial"/>
          <w:sz w:val="22"/>
          <w:szCs w:val="22"/>
        </w:rPr>
        <w:t>-</w:t>
      </w:r>
      <w:r w:rsidR="007F4762" w:rsidRPr="00CB4C8C">
        <w:rPr>
          <w:rFonts w:ascii="Arial" w:hAnsi="Arial"/>
          <w:sz w:val="22"/>
          <w:szCs w:val="22"/>
        </w:rPr>
        <w:t xml:space="preserve">, </w:t>
      </w:r>
      <w:r w:rsidR="009D4F25" w:rsidRPr="00CB4C8C">
        <w:rPr>
          <w:rFonts w:ascii="Arial" w:hAnsi="Arial"/>
          <w:sz w:val="22"/>
          <w:szCs w:val="22"/>
        </w:rPr>
        <w:t>tanto de profesores como de estudiantes, en el campo de las finanzas sociales por medio del trabajo en red, estudios, y una mayor representatividad del tema en los programas de las diversas carreras universitarias en todo el país.</w:t>
      </w:r>
    </w:p>
    <w:p w14:paraId="647C7D37" w14:textId="69E41B44" w:rsidR="00E0373F" w:rsidRPr="00E0373F" w:rsidRDefault="00E20934" w:rsidP="004906F3">
      <w:pPr>
        <w:pStyle w:val="Paragraph"/>
        <w:numPr>
          <w:ilvl w:val="1"/>
          <w:numId w:val="1"/>
        </w:numPr>
        <w:ind w:hanging="792"/>
        <w:rPr>
          <w:rFonts w:ascii="Arial" w:hAnsi="Arial"/>
          <w:sz w:val="22"/>
          <w:szCs w:val="22"/>
          <w:lang w:val="es-ES_tradnl"/>
        </w:rPr>
      </w:pPr>
      <w:r w:rsidRPr="00CB4C8C">
        <w:rPr>
          <w:rFonts w:ascii="Arial" w:hAnsi="Arial" w:cs="Arial"/>
          <w:b/>
          <w:sz w:val="22"/>
          <w:szCs w:val="22"/>
        </w:rPr>
        <w:t>Innovación</w:t>
      </w:r>
      <w:r w:rsidR="00E0373F" w:rsidRPr="00CB4C8C">
        <w:rPr>
          <w:rFonts w:ascii="Arial" w:hAnsi="Arial" w:cs="Arial"/>
          <w:color w:val="808080"/>
          <w:sz w:val="22"/>
          <w:szCs w:val="22"/>
        </w:rPr>
        <w:t xml:space="preserve">. </w:t>
      </w:r>
      <w:r w:rsidR="00E0373F" w:rsidRPr="00CB4C8C">
        <w:rPr>
          <w:rFonts w:ascii="Arial" w:hAnsi="Arial"/>
          <w:sz w:val="22"/>
          <w:szCs w:val="22"/>
          <w:lang w:val="es-ES_tradnl"/>
        </w:rPr>
        <w:t>Este es el primer proyecto del FOMIN que apoya de manera sistemática</w:t>
      </w:r>
      <w:r w:rsidR="00E0373F" w:rsidRPr="00E0373F">
        <w:rPr>
          <w:rFonts w:ascii="Arial" w:hAnsi="Arial"/>
          <w:sz w:val="22"/>
          <w:szCs w:val="22"/>
          <w:lang w:val="es-ES_tradnl"/>
        </w:rPr>
        <w:t xml:space="preserve"> el proceso de construcción y consolidación de un ecosistema de </w:t>
      </w:r>
      <w:r w:rsidR="00A729D9" w:rsidRPr="00E0373F">
        <w:rPr>
          <w:rFonts w:ascii="Arial" w:hAnsi="Arial"/>
          <w:sz w:val="22"/>
          <w:szCs w:val="22"/>
          <w:lang w:val="es-ES_tradnl"/>
        </w:rPr>
        <w:t xml:space="preserve">emprendimientos sociales </w:t>
      </w:r>
      <w:r w:rsidR="002B7CAA">
        <w:rPr>
          <w:rFonts w:ascii="Arial" w:hAnsi="Arial"/>
          <w:sz w:val="22"/>
          <w:szCs w:val="22"/>
          <w:lang w:val="es-ES_tradnl"/>
        </w:rPr>
        <w:t>junto con</w:t>
      </w:r>
      <w:r w:rsidR="00A729D9">
        <w:rPr>
          <w:rFonts w:ascii="Arial" w:hAnsi="Arial"/>
          <w:sz w:val="22"/>
          <w:szCs w:val="22"/>
          <w:lang w:val="es-ES_tradnl"/>
        </w:rPr>
        <w:t xml:space="preserve"> </w:t>
      </w:r>
      <w:r w:rsidR="00E0373F" w:rsidRPr="00E0373F">
        <w:rPr>
          <w:rFonts w:ascii="Arial" w:hAnsi="Arial"/>
          <w:sz w:val="22"/>
          <w:szCs w:val="22"/>
          <w:lang w:val="es-ES_tradnl"/>
        </w:rPr>
        <w:t xml:space="preserve">inversiones de impacto de alcance nacional, de la mano de un socio con gran capacidad de movilización y ejecución como es ICE. </w:t>
      </w:r>
      <w:r w:rsidR="00A729D9">
        <w:rPr>
          <w:rFonts w:ascii="Arial" w:hAnsi="Arial"/>
          <w:sz w:val="22"/>
          <w:szCs w:val="22"/>
          <w:lang w:val="es-ES_tradnl"/>
        </w:rPr>
        <w:t>El proyecto se construye a partir de importantes aprendizajes acumulados por el FOMIN en el apoyo a la creación del primer fondo de inversiones de impacto del país, Vox Capital</w:t>
      </w:r>
      <w:r w:rsidR="00A44A61">
        <w:rPr>
          <w:rFonts w:ascii="Arial" w:hAnsi="Arial"/>
          <w:sz w:val="22"/>
          <w:szCs w:val="22"/>
          <w:lang w:val="es-ES_tradnl"/>
        </w:rPr>
        <w:t xml:space="preserve"> (</w:t>
      </w:r>
      <w:r w:rsidR="00A44A61" w:rsidRPr="00A44A61">
        <w:rPr>
          <w:rFonts w:ascii="Arial" w:hAnsi="Arial"/>
          <w:sz w:val="22"/>
          <w:szCs w:val="22"/>
          <w:lang w:val="es-ES_tradnl"/>
        </w:rPr>
        <w:t>MIF/AT-1200</w:t>
      </w:r>
      <w:r w:rsidR="00817CF2">
        <w:rPr>
          <w:rFonts w:ascii="Arial" w:hAnsi="Arial"/>
          <w:sz w:val="22"/>
          <w:szCs w:val="22"/>
          <w:lang w:val="es-ES_tradnl"/>
        </w:rPr>
        <w:t>)</w:t>
      </w:r>
      <w:r w:rsidR="00A729D9">
        <w:rPr>
          <w:rFonts w:ascii="Arial" w:hAnsi="Arial"/>
          <w:sz w:val="22"/>
          <w:szCs w:val="22"/>
          <w:lang w:val="es-ES_tradnl"/>
        </w:rPr>
        <w:t xml:space="preserve">, con el cual ICE mantiene lazos de colaboración estrechos. </w:t>
      </w:r>
      <w:r w:rsidR="00E0373F" w:rsidRPr="00E0373F">
        <w:rPr>
          <w:rFonts w:ascii="Arial" w:hAnsi="Arial"/>
          <w:sz w:val="22"/>
          <w:szCs w:val="22"/>
          <w:lang w:val="es-ES_tradnl"/>
        </w:rPr>
        <w:t xml:space="preserve">De resultar exitoso, el proyecto tendrá un altísimo potencial de demostración en otros países de la región.  </w:t>
      </w:r>
    </w:p>
    <w:p w14:paraId="2599FAB4" w14:textId="7232856B" w:rsidR="00E0373F" w:rsidRPr="001B37B6" w:rsidRDefault="00E0373F" w:rsidP="00E0373F">
      <w:pPr>
        <w:pStyle w:val="Paragraph"/>
        <w:numPr>
          <w:ilvl w:val="1"/>
          <w:numId w:val="1"/>
        </w:numPr>
        <w:ind w:left="720" w:hanging="720"/>
        <w:rPr>
          <w:rFonts w:asciiTheme="minorHAnsi" w:hAnsiTheme="minorHAnsi"/>
          <w:sz w:val="22"/>
          <w:szCs w:val="22"/>
          <w:lang w:val="es-ES_tradnl"/>
        </w:rPr>
      </w:pPr>
      <w:r w:rsidRPr="00E0373F">
        <w:rPr>
          <w:rFonts w:ascii="Arial" w:hAnsi="Arial"/>
          <w:sz w:val="22"/>
          <w:szCs w:val="22"/>
          <w:lang w:val="es-ES_tradnl"/>
        </w:rPr>
        <w:lastRenderedPageBreak/>
        <w:t xml:space="preserve">El </w:t>
      </w:r>
      <w:r w:rsidRPr="00817CF2">
        <w:rPr>
          <w:rFonts w:ascii="Arial" w:hAnsi="Arial"/>
          <w:sz w:val="22"/>
          <w:szCs w:val="22"/>
          <w:lang w:val="es-ES_tradnl"/>
        </w:rPr>
        <w:t xml:space="preserve">proyecto aborda la necesidad de ampliar fuentes de inversión de etapa temprana para </w:t>
      </w:r>
      <w:r w:rsidR="00817CF2" w:rsidRPr="00817CF2">
        <w:rPr>
          <w:rFonts w:ascii="Arial" w:hAnsi="Arial"/>
          <w:sz w:val="22"/>
          <w:szCs w:val="22"/>
          <w:lang w:val="es-ES_tradnl"/>
        </w:rPr>
        <w:t>emprendimientos sociales</w:t>
      </w:r>
      <w:r w:rsidRPr="00817CF2">
        <w:rPr>
          <w:rFonts w:ascii="Arial" w:hAnsi="Arial"/>
          <w:sz w:val="22"/>
          <w:szCs w:val="22"/>
          <w:lang w:val="es-ES_tradnl"/>
        </w:rPr>
        <w:t>, tolerantes</w:t>
      </w:r>
      <w:r w:rsidRPr="00E0373F">
        <w:rPr>
          <w:rFonts w:ascii="Arial" w:hAnsi="Arial"/>
          <w:sz w:val="22"/>
          <w:szCs w:val="22"/>
          <w:lang w:val="es-ES_tradnl"/>
        </w:rPr>
        <w:t xml:space="preserve"> al riesgo, que les permitan probar sus modelos de negocio con un innovador instrumento</w:t>
      </w:r>
      <w:r w:rsidR="009D5558">
        <w:rPr>
          <w:rFonts w:ascii="Arial" w:hAnsi="Arial"/>
          <w:sz w:val="22"/>
          <w:szCs w:val="22"/>
          <w:lang w:val="es-ES_tradnl"/>
        </w:rPr>
        <w:t xml:space="preserve"> a ser piloteado por un número de aceleradoras e incubadoras seleccionadas por ICE</w:t>
      </w:r>
      <w:r w:rsidRPr="00E0373F">
        <w:rPr>
          <w:rFonts w:ascii="Arial" w:hAnsi="Arial"/>
          <w:sz w:val="22"/>
          <w:szCs w:val="22"/>
          <w:lang w:val="es-ES_tradnl"/>
        </w:rPr>
        <w:t xml:space="preserve">: financiamiento semilla reembolsable, basado en las proyecciones de </w:t>
      </w:r>
      <w:r w:rsidR="00817CF2">
        <w:rPr>
          <w:rFonts w:ascii="Arial" w:hAnsi="Arial"/>
          <w:sz w:val="22"/>
          <w:szCs w:val="22"/>
          <w:lang w:val="es-ES_tradnl"/>
        </w:rPr>
        <w:t xml:space="preserve">la </w:t>
      </w:r>
      <w:r w:rsidR="00817CF2" w:rsidRPr="00817CF2">
        <w:rPr>
          <w:rFonts w:ascii="Arial" w:hAnsi="Arial"/>
          <w:sz w:val="22"/>
          <w:szCs w:val="22"/>
          <w:lang w:val="es-ES_tradnl"/>
        </w:rPr>
        <w:t>empresa social</w:t>
      </w:r>
      <w:r w:rsidRPr="00817CF2">
        <w:rPr>
          <w:rFonts w:ascii="Arial" w:hAnsi="Arial"/>
          <w:sz w:val="22"/>
          <w:szCs w:val="22"/>
          <w:lang w:val="es-ES_tradnl"/>
        </w:rPr>
        <w:t xml:space="preserve"> y su capacidad de levantar nuevas rondas de financiamiento. Ampliar la masa crítica de </w:t>
      </w:r>
      <w:r w:rsidR="00817CF2" w:rsidRPr="00817CF2">
        <w:rPr>
          <w:rFonts w:ascii="Arial" w:hAnsi="Arial"/>
          <w:sz w:val="22"/>
          <w:szCs w:val="22"/>
          <w:lang w:val="es-ES_tradnl"/>
        </w:rPr>
        <w:t>emprendimientos sociales</w:t>
      </w:r>
      <w:r w:rsidRPr="00817CF2">
        <w:rPr>
          <w:rFonts w:ascii="Arial" w:hAnsi="Arial"/>
          <w:sz w:val="22"/>
          <w:szCs w:val="22"/>
          <w:lang w:val="es-ES_tradnl"/>
        </w:rPr>
        <w:t xml:space="preserve"> en Brasil bajo este </w:t>
      </w:r>
      <w:r w:rsidRPr="00817CF2">
        <w:rPr>
          <w:rFonts w:ascii="Arial" w:hAnsi="Arial" w:cs="Arial"/>
          <w:sz w:val="22"/>
          <w:szCs w:val="22"/>
          <w:lang w:val="es-ES_tradnl"/>
        </w:rPr>
        <w:t>mecanismo, posicionará el</w:t>
      </w:r>
      <w:r w:rsidRPr="00B027EF">
        <w:rPr>
          <w:rFonts w:ascii="Arial" w:hAnsi="Arial" w:cs="Arial"/>
          <w:sz w:val="22"/>
          <w:szCs w:val="22"/>
          <w:lang w:val="es-ES_tradnl"/>
        </w:rPr>
        <w:t xml:space="preserve"> proyecto como referente en el ecosistema para abordar los desafíos ambientales y sociales que enfrenta Brasil y la Región.</w:t>
      </w:r>
      <w:r w:rsidRPr="001B37B6">
        <w:rPr>
          <w:rFonts w:asciiTheme="minorHAnsi" w:hAnsiTheme="minorHAnsi"/>
          <w:sz w:val="22"/>
          <w:szCs w:val="22"/>
          <w:lang w:val="es-ES_tradnl"/>
        </w:rPr>
        <w:t xml:space="preserve"> </w:t>
      </w:r>
    </w:p>
    <w:p w14:paraId="4277C125" w14:textId="6615E7B5" w:rsidR="001B37B6" w:rsidRPr="00A729D9" w:rsidRDefault="001B37B6" w:rsidP="00A729D9">
      <w:pPr>
        <w:pStyle w:val="Paragraph"/>
        <w:numPr>
          <w:ilvl w:val="1"/>
          <w:numId w:val="1"/>
        </w:numPr>
        <w:tabs>
          <w:tab w:val="num" w:pos="720"/>
        </w:tabs>
        <w:ind w:left="720" w:hanging="720"/>
        <w:rPr>
          <w:rFonts w:ascii="Arial" w:hAnsi="Arial" w:cs="Arial"/>
          <w:sz w:val="22"/>
          <w:szCs w:val="22"/>
        </w:rPr>
      </w:pPr>
      <w:r w:rsidRPr="001B37B6">
        <w:rPr>
          <w:rFonts w:ascii="Arial" w:hAnsi="Arial" w:cs="Arial"/>
          <w:b/>
          <w:sz w:val="22"/>
          <w:szCs w:val="22"/>
        </w:rPr>
        <w:t xml:space="preserve">Componente I: Programa de aceleración e incubación de </w:t>
      </w:r>
      <w:r w:rsidR="00A729D9">
        <w:rPr>
          <w:rFonts w:ascii="Arial" w:hAnsi="Arial" w:cs="Arial"/>
          <w:b/>
          <w:sz w:val="22"/>
          <w:szCs w:val="22"/>
        </w:rPr>
        <w:t xml:space="preserve">emprendimientos </w:t>
      </w:r>
      <w:r w:rsidRPr="001B37B6">
        <w:rPr>
          <w:rFonts w:ascii="Arial" w:hAnsi="Arial" w:cs="Arial"/>
          <w:b/>
          <w:sz w:val="22"/>
          <w:szCs w:val="22"/>
        </w:rPr>
        <w:t>de impacto (A&amp;I</w:t>
      </w:r>
      <w:r w:rsidRPr="00B4035B">
        <w:rPr>
          <w:rFonts w:ascii="Arial" w:hAnsi="Arial" w:cs="Arial"/>
          <w:b/>
          <w:sz w:val="22"/>
          <w:szCs w:val="22"/>
        </w:rPr>
        <w:t>)</w:t>
      </w:r>
      <w:r w:rsidR="00BB44FC">
        <w:rPr>
          <w:rFonts w:ascii="Arial" w:hAnsi="Arial" w:cs="Arial"/>
          <w:sz w:val="22"/>
          <w:szCs w:val="22"/>
        </w:rPr>
        <w:t>.</w:t>
      </w:r>
      <w:r w:rsidR="00A729D9" w:rsidRPr="00B4035B">
        <w:rPr>
          <w:rFonts w:ascii="Arial" w:hAnsi="Arial" w:cs="Arial"/>
          <w:sz w:val="22"/>
          <w:szCs w:val="22"/>
        </w:rPr>
        <w:t xml:space="preserve"> E</w:t>
      </w:r>
      <w:r w:rsidR="00A729D9" w:rsidRPr="001B37B6">
        <w:rPr>
          <w:rFonts w:ascii="Arial" w:hAnsi="Arial" w:cs="Arial"/>
          <w:sz w:val="22"/>
          <w:szCs w:val="22"/>
        </w:rPr>
        <w:t>ste componente tendrá como objetivo incrementar de manera significativa el pipeline de</w:t>
      </w:r>
      <w:r w:rsidR="00A729D9">
        <w:rPr>
          <w:rFonts w:ascii="Arial" w:hAnsi="Arial" w:cs="Arial"/>
          <w:sz w:val="22"/>
          <w:szCs w:val="22"/>
        </w:rPr>
        <w:t xml:space="preserve"> emprendimientos </w:t>
      </w:r>
      <w:r w:rsidR="00A729D9" w:rsidRPr="001B37B6">
        <w:rPr>
          <w:rFonts w:ascii="Arial" w:hAnsi="Arial" w:cs="Arial"/>
          <w:sz w:val="22"/>
          <w:szCs w:val="22"/>
        </w:rPr>
        <w:t>con modelos de negocio innovadores, potencial de alto impacto</w:t>
      </w:r>
      <w:r w:rsidR="002453D9">
        <w:rPr>
          <w:rFonts w:ascii="Arial" w:hAnsi="Arial" w:cs="Arial"/>
          <w:sz w:val="22"/>
          <w:szCs w:val="22"/>
        </w:rPr>
        <w:t xml:space="preserve"> social</w:t>
      </w:r>
      <w:r w:rsidR="004906F3">
        <w:rPr>
          <w:rFonts w:ascii="Arial" w:hAnsi="Arial" w:cs="Arial"/>
          <w:sz w:val="22"/>
          <w:szCs w:val="22"/>
        </w:rPr>
        <w:t>,</w:t>
      </w:r>
      <w:r w:rsidR="00A729D9" w:rsidRPr="001B37B6">
        <w:rPr>
          <w:rFonts w:ascii="Arial" w:hAnsi="Arial" w:cs="Arial"/>
          <w:sz w:val="22"/>
          <w:szCs w:val="22"/>
        </w:rPr>
        <w:t xml:space="preserve"> y escalabilidad. Para ello se propone un </w:t>
      </w:r>
      <w:r w:rsidR="00A729D9">
        <w:rPr>
          <w:rFonts w:ascii="Arial" w:hAnsi="Arial" w:cs="Arial"/>
          <w:sz w:val="22"/>
          <w:szCs w:val="22"/>
        </w:rPr>
        <w:t>programa con dos principales líneas de acción:</w:t>
      </w:r>
    </w:p>
    <w:p w14:paraId="50FE96A3" w14:textId="77777777" w:rsidR="004906F3" w:rsidRDefault="00A729D9" w:rsidP="004906F3">
      <w:pPr>
        <w:pStyle w:val="subpar"/>
        <w:numPr>
          <w:ilvl w:val="2"/>
          <w:numId w:val="15"/>
        </w:numPr>
        <w:rPr>
          <w:rFonts w:ascii="Arial" w:hAnsi="Arial" w:cs="Arial"/>
          <w:sz w:val="22"/>
          <w:szCs w:val="22"/>
          <w:lang w:val="es-ES"/>
        </w:rPr>
      </w:pPr>
      <w:r w:rsidRPr="00A5250B">
        <w:rPr>
          <w:rFonts w:ascii="Arial" w:hAnsi="Arial" w:cs="Arial"/>
          <w:b/>
          <w:sz w:val="22"/>
          <w:szCs w:val="22"/>
        </w:rPr>
        <w:t>Fortalecimiento de capacidades de las A&amp;I para incorporar y gestionar estrategias de incubación o aceleración de emprendimientos de impacto.</w:t>
      </w:r>
      <w:r w:rsidRPr="001B37B6">
        <w:rPr>
          <w:rFonts w:ascii="Arial" w:hAnsi="Arial" w:cs="Arial"/>
          <w:sz w:val="22"/>
          <w:szCs w:val="22"/>
          <w:lang w:val="es-ES"/>
        </w:rPr>
        <w:t xml:space="preserve"> </w:t>
      </w:r>
      <w:r>
        <w:rPr>
          <w:rFonts w:ascii="Arial" w:hAnsi="Arial" w:cs="Arial"/>
          <w:sz w:val="22"/>
          <w:szCs w:val="22"/>
          <w:lang w:val="es-ES"/>
        </w:rPr>
        <w:t>ICE r</w:t>
      </w:r>
      <w:r w:rsidRPr="001B37B6">
        <w:rPr>
          <w:rFonts w:ascii="Arial" w:hAnsi="Arial" w:cs="Arial"/>
          <w:sz w:val="22"/>
          <w:szCs w:val="22"/>
          <w:lang w:val="es-ES"/>
        </w:rPr>
        <w:t>ealizará una serie de convocatorias a A&amp;I de todo el país y seleccionará a un número de A&amp;I con interés en incorporar o fortalecer estrategias de incubación o aceleración de</w:t>
      </w:r>
      <w:r>
        <w:rPr>
          <w:rFonts w:ascii="Arial" w:hAnsi="Arial" w:cs="Arial"/>
          <w:sz w:val="22"/>
          <w:szCs w:val="22"/>
          <w:lang w:val="es-ES"/>
        </w:rPr>
        <w:t xml:space="preserve"> emprendimientos</w:t>
      </w:r>
      <w:r w:rsidRPr="001B37B6">
        <w:rPr>
          <w:rFonts w:ascii="Arial" w:hAnsi="Arial" w:cs="Arial"/>
          <w:sz w:val="22"/>
          <w:szCs w:val="22"/>
          <w:lang w:val="es-ES"/>
        </w:rPr>
        <w:t xml:space="preserve"> </w:t>
      </w:r>
      <w:r w:rsidR="00817CF2">
        <w:rPr>
          <w:rFonts w:ascii="Arial" w:hAnsi="Arial" w:cs="Arial"/>
          <w:sz w:val="22"/>
          <w:szCs w:val="22"/>
          <w:lang w:val="es-ES"/>
        </w:rPr>
        <w:t>sociales</w:t>
      </w:r>
      <w:r w:rsidRPr="001B37B6">
        <w:rPr>
          <w:rFonts w:ascii="Arial" w:hAnsi="Arial" w:cs="Arial"/>
          <w:sz w:val="22"/>
          <w:szCs w:val="22"/>
          <w:lang w:val="es-ES"/>
        </w:rPr>
        <w:t xml:space="preserve">, </w:t>
      </w:r>
      <w:r>
        <w:rPr>
          <w:rFonts w:ascii="Arial" w:hAnsi="Arial" w:cs="Arial"/>
          <w:sz w:val="22"/>
          <w:szCs w:val="22"/>
          <w:lang w:val="es-ES"/>
        </w:rPr>
        <w:t xml:space="preserve">a las que </w:t>
      </w:r>
      <w:r w:rsidRPr="001B37B6">
        <w:rPr>
          <w:rFonts w:ascii="Arial" w:hAnsi="Arial" w:cs="Arial"/>
          <w:sz w:val="22"/>
          <w:szCs w:val="22"/>
          <w:lang w:val="es-ES"/>
        </w:rPr>
        <w:t>brind</w:t>
      </w:r>
      <w:r>
        <w:rPr>
          <w:rFonts w:ascii="Arial" w:hAnsi="Arial" w:cs="Arial"/>
          <w:sz w:val="22"/>
          <w:szCs w:val="22"/>
          <w:lang w:val="es-ES"/>
        </w:rPr>
        <w:t>ará</w:t>
      </w:r>
      <w:r w:rsidRPr="001B37B6">
        <w:rPr>
          <w:rFonts w:ascii="Arial" w:hAnsi="Arial" w:cs="Arial"/>
          <w:sz w:val="22"/>
          <w:szCs w:val="22"/>
          <w:lang w:val="es-ES"/>
        </w:rPr>
        <w:t xml:space="preserve"> capacitaciones presenciales y virtuales, </w:t>
      </w:r>
      <w:proofErr w:type="spellStart"/>
      <w:r w:rsidRPr="001B37B6">
        <w:rPr>
          <w:rFonts w:ascii="Arial" w:hAnsi="Arial" w:cs="Arial"/>
          <w:sz w:val="22"/>
          <w:szCs w:val="22"/>
          <w:lang w:val="es-ES"/>
        </w:rPr>
        <w:t>mentorías</w:t>
      </w:r>
      <w:proofErr w:type="spellEnd"/>
      <w:r w:rsidRPr="001B37B6">
        <w:rPr>
          <w:rFonts w:ascii="Arial" w:hAnsi="Arial" w:cs="Arial"/>
          <w:sz w:val="22"/>
          <w:szCs w:val="22"/>
          <w:lang w:val="es-ES"/>
        </w:rPr>
        <w:t xml:space="preserve"> para la elaboración o fortalecimiento de estrategias</w:t>
      </w:r>
      <w:r>
        <w:rPr>
          <w:rFonts w:ascii="Arial" w:hAnsi="Arial" w:cs="Arial"/>
          <w:sz w:val="22"/>
          <w:szCs w:val="22"/>
          <w:lang w:val="es-ES"/>
        </w:rPr>
        <w:t xml:space="preserve"> de gestión y acompañamiento de una cartera de emprendimientos de </w:t>
      </w:r>
      <w:r w:rsidR="00817CF2">
        <w:rPr>
          <w:rFonts w:ascii="Arial" w:hAnsi="Arial" w:cs="Arial"/>
          <w:sz w:val="22"/>
          <w:szCs w:val="22"/>
          <w:lang w:val="es-ES"/>
        </w:rPr>
        <w:t>sociales</w:t>
      </w:r>
      <w:r>
        <w:rPr>
          <w:rFonts w:ascii="Arial" w:hAnsi="Arial" w:cs="Arial"/>
          <w:sz w:val="22"/>
          <w:szCs w:val="22"/>
          <w:lang w:val="es-ES"/>
        </w:rPr>
        <w:t>,</w:t>
      </w:r>
      <w:r w:rsidRPr="001B37B6">
        <w:rPr>
          <w:rFonts w:ascii="Arial" w:hAnsi="Arial" w:cs="Arial"/>
          <w:sz w:val="22"/>
          <w:szCs w:val="22"/>
          <w:lang w:val="es-ES"/>
        </w:rPr>
        <w:t xml:space="preserve"> y desarrollo de métricas (</w:t>
      </w:r>
      <w:proofErr w:type="spellStart"/>
      <w:r w:rsidRPr="001B37B6">
        <w:rPr>
          <w:rFonts w:ascii="Arial" w:hAnsi="Arial" w:cs="Arial"/>
          <w:sz w:val="22"/>
          <w:szCs w:val="22"/>
          <w:lang w:val="es-ES"/>
        </w:rPr>
        <w:t>KPIs</w:t>
      </w:r>
      <w:proofErr w:type="spellEnd"/>
      <w:r w:rsidRPr="001B37B6">
        <w:rPr>
          <w:rFonts w:ascii="Arial" w:hAnsi="Arial" w:cs="Arial"/>
          <w:sz w:val="22"/>
          <w:szCs w:val="22"/>
          <w:lang w:val="es-ES"/>
        </w:rPr>
        <w:t>) de desempeño institucional</w:t>
      </w:r>
      <w:r>
        <w:rPr>
          <w:rFonts w:ascii="Arial" w:hAnsi="Arial" w:cs="Arial"/>
          <w:sz w:val="22"/>
          <w:szCs w:val="22"/>
          <w:lang w:val="es-ES"/>
        </w:rPr>
        <w:t xml:space="preserve"> y </w:t>
      </w:r>
      <w:r w:rsidRPr="001B37B6">
        <w:rPr>
          <w:rFonts w:ascii="Arial" w:hAnsi="Arial" w:cs="Arial"/>
          <w:sz w:val="22"/>
          <w:szCs w:val="22"/>
          <w:lang w:val="es-ES"/>
        </w:rPr>
        <w:t>de sus portafolios</w:t>
      </w:r>
      <w:r w:rsidR="00817CF2">
        <w:rPr>
          <w:rFonts w:ascii="Arial" w:hAnsi="Arial" w:cs="Arial"/>
          <w:sz w:val="22"/>
          <w:szCs w:val="22"/>
          <w:lang w:val="es-ES"/>
        </w:rPr>
        <w:t xml:space="preserve">. </w:t>
      </w:r>
      <w:r>
        <w:rPr>
          <w:rFonts w:ascii="Arial" w:hAnsi="Arial" w:cs="Arial"/>
          <w:sz w:val="22"/>
          <w:szCs w:val="22"/>
          <w:lang w:val="es-ES"/>
        </w:rPr>
        <w:t xml:space="preserve"> </w:t>
      </w:r>
      <w:r w:rsidRPr="001B37B6">
        <w:rPr>
          <w:rFonts w:ascii="Arial" w:hAnsi="Arial" w:cs="Arial"/>
          <w:sz w:val="22"/>
          <w:szCs w:val="22"/>
          <w:lang w:val="es-ES"/>
        </w:rPr>
        <w:t xml:space="preserve"> </w:t>
      </w:r>
    </w:p>
    <w:p w14:paraId="7691AA2E" w14:textId="7166FA78" w:rsidR="00DF7E10" w:rsidRPr="005F2EE1" w:rsidRDefault="005F2EE1" w:rsidP="005F2EE1">
      <w:pPr>
        <w:pStyle w:val="subpar"/>
        <w:numPr>
          <w:ilvl w:val="2"/>
          <w:numId w:val="15"/>
        </w:numPr>
        <w:rPr>
          <w:rFonts w:ascii="Arial" w:hAnsi="Arial" w:cs="Arial"/>
          <w:sz w:val="22"/>
          <w:szCs w:val="22"/>
          <w:lang w:val="es-ES"/>
        </w:rPr>
      </w:pPr>
      <w:r>
        <w:rPr>
          <w:rFonts w:ascii="Arial" w:hAnsi="Arial" w:cs="Arial"/>
          <w:b/>
          <w:sz w:val="22"/>
          <w:szCs w:val="22"/>
          <w:lang w:val="es-ES"/>
        </w:rPr>
        <w:t>Prueba piloto de mecanismo de m</w:t>
      </w:r>
      <w:r w:rsidR="00A729D9" w:rsidRPr="004906F3">
        <w:rPr>
          <w:rFonts w:ascii="Arial" w:hAnsi="Arial" w:cs="Arial"/>
          <w:b/>
          <w:sz w:val="22"/>
          <w:szCs w:val="22"/>
          <w:lang w:val="es-ES"/>
        </w:rPr>
        <w:t>ovilización de capital semilla inteligente a los emprendimientos con mayor potencial de impacto.</w:t>
      </w:r>
      <w:r w:rsidR="00FE3E81">
        <w:rPr>
          <w:rStyle w:val="FootnoteReference"/>
          <w:rFonts w:ascii="Arial" w:hAnsi="Arial"/>
          <w:b/>
          <w:sz w:val="22"/>
          <w:szCs w:val="22"/>
          <w:lang w:val="es-ES"/>
        </w:rPr>
        <w:footnoteReference w:id="16"/>
      </w:r>
      <w:r w:rsidR="00A729D9" w:rsidRPr="004906F3">
        <w:rPr>
          <w:rFonts w:ascii="Arial" w:hAnsi="Arial" w:cs="Arial"/>
          <w:sz w:val="22"/>
          <w:szCs w:val="22"/>
          <w:lang w:val="es-ES"/>
        </w:rPr>
        <w:t xml:space="preserve">  A las A&amp;I finalistas - a ser seleccionadas según criterios rigurosos a definir- ICE brindará </w:t>
      </w:r>
      <w:r w:rsidR="00DF7E10">
        <w:rPr>
          <w:rFonts w:ascii="Arial" w:hAnsi="Arial" w:cs="Arial"/>
          <w:sz w:val="22"/>
          <w:szCs w:val="22"/>
          <w:lang w:val="es-ES"/>
        </w:rPr>
        <w:t xml:space="preserve">recursos de cooperación técnica </w:t>
      </w:r>
      <w:r>
        <w:rPr>
          <w:rFonts w:ascii="Arial" w:hAnsi="Arial" w:cs="Arial"/>
          <w:sz w:val="22"/>
          <w:szCs w:val="22"/>
          <w:lang w:val="es-ES"/>
        </w:rPr>
        <w:t xml:space="preserve">para que puedan </w:t>
      </w:r>
      <w:r w:rsidR="00DF7E10">
        <w:rPr>
          <w:rFonts w:ascii="Arial" w:hAnsi="Arial" w:cs="Arial"/>
          <w:sz w:val="22"/>
          <w:szCs w:val="22"/>
          <w:lang w:val="es-ES"/>
        </w:rPr>
        <w:t xml:space="preserve">proveer </w:t>
      </w:r>
      <w:r>
        <w:rPr>
          <w:rFonts w:ascii="Arial" w:hAnsi="Arial" w:cs="Arial"/>
          <w:sz w:val="22"/>
          <w:szCs w:val="22"/>
          <w:lang w:val="es-ES"/>
        </w:rPr>
        <w:t xml:space="preserve">financiamiento reembolsable </w:t>
      </w:r>
      <w:r w:rsidR="00A729D9" w:rsidRPr="004906F3">
        <w:rPr>
          <w:rFonts w:ascii="Arial" w:hAnsi="Arial" w:cs="Arial"/>
          <w:sz w:val="22"/>
          <w:szCs w:val="22"/>
          <w:lang w:val="es-ES"/>
        </w:rPr>
        <w:t xml:space="preserve">a los emprendimientos de su cartera con mayor potencial de beneficiar a las poblaciones pobres y </w:t>
      </w:r>
      <w:r w:rsidR="00033A35">
        <w:rPr>
          <w:rFonts w:ascii="Arial" w:hAnsi="Arial" w:cs="Arial"/>
          <w:sz w:val="22"/>
          <w:szCs w:val="22"/>
          <w:lang w:val="es-ES"/>
        </w:rPr>
        <w:t>de bajos ingresos</w:t>
      </w:r>
      <w:r w:rsidR="00A729D9" w:rsidRPr="004906F3">
        <w:rPr>
          <w:rFonts w:ascii="Arial" w:hAnsi="Arial" w:cs="Arial"/>
          <w:sz w:val="22"/>
          <w:szCs w:val="22"/>
          <w:lang w:val="es-ES"/>
        </w:rPr>
        <w:t xml:space="preserve">, cuyo repago </w:t>
      </w:r>
      <w:r w:rsidR="00DF7E10">
        <w:rPr>
          <w:rFonts w:ascii="Arial" w:hAnsi="Arial" w:cs="Arial"/>
          <w:sz w:val="22"/>
          <w:szCs w:val="22"/>
          <w:lang w:val="es-ES"/>
        </w:rPr>
        <w:t>a las</w:t>
      </w:r>
      <w:r w:rsidR="00F81005">
        <w:rPr>
          <w:rFonts w:ascii="Arial" w:hAnsi="Arial" w:cs="Arial"/>
          <w:sz w:val="22"/>
          <w:szCs w:val="22"/>
          <w:lang w:val="es-ES"/>
        </w:rPr>
        <w:t xml:space="preserve"> A&amp;I</w:t>
      </w:r>
      <w:r w:rsidR="00DF7E10">
        <w:rPr>
          <w:rFonts w:ascii="Arial" w:hAnsi="Arial" w:cs="Arial"/>
          <w:sz w:val="22"/>
          <w:szCs w:val="22"/>
          <w:lang w:val="es-ES"/>
        </w:rPr>
        <w:t xml:space="preserve"> </w:t>
      </w:r>
      <w:r w:rsidR="00A729D9" w:rsidRPr="004906F3">
        <w:rPr>
          <w:rFonts w:ascii="Arial" w:hAnsi="Arial" w:cs="Arial"/>
          <w:sz w:val="22"/>
          <w:szCs w:val="22"/>
          <w:lang w:val="es-ES"/>
        </w:rPr>
        <w:t xml:space="preserve">será contingente al cumplimiento de </w:t>
      </w:r>
      <w:proofErr w:type="spellStart"/>
      <w:r w:rsidR="00A729D9" w:rsidRPr="004906F3">
        <w:rPr>
          <w:rFonts w:ascii="Arial" w:hAnsi="Arial" w:cs="Arial"/>
          <w:sz w:val="22"/>
          <w:szCs w:val="22"/>
          <w:lang w:val="es-ES"/>
        </w:rPr>
        <w:t>KPIs</w:t>
      </w:r>
      <w:proofErr w:type="spellEnd"/>
      <w:r w:rsidR="00A729D9" w:rsidRPr="004906F3">
        <w:rPr>
          <w:rFonts w:ascii="Arial" w:hAnsi="Arial" w:cs="Arial"/>
          <w:sz w:val="22"/>
          <w:szCs w:val="22"/>
          <w:lang w:val="es-ES"/>
        </w:rPr>
        <w:t xml:space="preserve"> vinculados al crecimiento, sostenibilidad financiera e impacto social de los emprendimientos financiados.</w:t>
      </w:r>
      <w:r w:rsidRPr="005F2EE1">
        <w:t xml:space="preserve"> </w:t>
      </w:r>
      <w:r w:rsidRPr="005F2EE1">
        <w:rPr>
          <w:rFonts w:ascii="Arial" w:hAnsi="Arial" w:cs="Arial"/>
          <w:sz w:val="22"/>
          <w:szCs w:val="22"/>
          <w:lang w:val="es-ES"/>
        </w:rPr>
        <w:t>Los recursos recuperados por las A&amp;I serán destinados a proveer financiamiento semilla  a nuevos emprendimientos de su cartera, ampliando el impacto de los recursos</w:t>
      </w:r>
      <w:r w:rsidR="00FE3E81">
        <w:rPr>
          <w:rFonts w:ascii="Arial" w:hAnsi="Arial" w:cs="Arial"/>
          <w:sz w:val="22"/>
          <w:szCs w:val="22"/>
          <w:lang w:val="es-ES"/>
        </w:rPr>
        <w:t>. La elaboración y no objeción del Banco, de un documento que detalle el mecanismo de implementación del modelo piloto propuesto, incluyendo los criterios de selección de las A&amp;I y emprendimientos sociales, y los mecanismos de recuperación de recursos, será condición previa al primer desembolso</w:t>
      </w:r>
      <w:r>
        <w:rPr>
          <w:rFonts w:ascii="Arial" w:hAnsi="Arial" w:cs="Arial"/>
          <w:sz w:val="22"/>
          <w:szCs w:val="22"/>
          <w:lang w:val="es-ES"/>
        </w:rPr>
        <w:t xml:space="preserve">. </w:t>
      </w:r>
      <w:r w:rsidR="00E934EA">
        <w:rPr>
          <w:rFonts w:ascii="Arial" w:hAnsi="Arial" w:cs="Arial"/>
          <w:sz w:val="22"/>
          <w:szCs w:val="22"/>
          <w:lang w:val="es-ES"/>
        </w:rPr>
        <w:t>En el Anexo III se explica el mecanismo</w:t>
      </w:r>
      <w:r w:rsidR="00033A35">
        <w:rPr>
          <w:rFonts w:ascii="Arial" w:hAnsi="Arial" w:cs="Arial"/>
          <w:sz w:val="22"/>
          <w:szCs w:val="22"/>
          <w:lang w:val="es-ES"/>
        </w:rPr>
        <w:t xml:space="preserve"> </w:t>
      </w:r>
      <w:r w:rsidR="00E934EA">
        <w:rPr>
          <w:rFonts w:ascii="Arial" w:hAnsi="Arial" w:cs="Arial"/>
          <w:sz w:val="22"/>
          <w:szCs w:val="22"/>
          <w:lang w:val="es-ES"/>
        </w:rPr>
        <w:t xml:space="preserve">de funcionamiento </w:t>
      </w:r>
      <w:r w:rsidR="00033A35">
        <w:rPr>
          <w:rFonts w:ascii="Arial" w:hAnsi="Arial" w:cs="Arial"/>
          <w:sz w:val="22"/>
          <w:szCs w:val="22"/>
          <w:lang w:val="es-ES"/>
        </w:rPr>
        <w:t xml:space="preserve">preliminar </w:t>
      </w:r>
      <w:r w:rsidR="00E934EA">
        <w:rPr>
          <w:rFonts w:ascii="Arial" w:hAnsi="Arial" w:cs="Arial"/>
          <w:sz w:val="22"/>
          <w:szCs w:val="22"/>
          <w:lang w:val="es-ES"/>
        </w:rPr>
        <w:t xml:space="preserve">del programa. </w:t>
      </w:r>
      <w:r>
        <w:rPr>
          <w:rFonts w:ascii="Arial" w:hAnsi="Arial" w:cs="Arial"/>
          <w:sz w:val="22"/>
          <w:szCs w:val="22"/>
          <w:lang w:val="es-ES"/>
        </w:rPr>
        <w:t xml:space="preserve"> </w:t>
      </w:r>
    </w:p>
    <w:p w14:paraId="748633A3" w14:textId="26F12B2E" w:rsidR="00A729D9" w:rsidRPr="00802FE8" w:rsidRDefault="001B37B6" w:rsidP="00A729D9">
      <w:pPr>
        <w:pStyle w:val="Paragraph"/>
        <w:numPr>
          <w:ilvl w:val="1"/>
          <w:numId w:val="1"/>
        </w:numPr>
        <w:tabs>
          <w:tab w:val="num" w:pos="720"/>
        </w:tabs>
        <w:ind w:left="720" w:hanging="720"/>
        <w:rPr>
          <w:rFonts w:ascii="Arial" w:hAnsi="Arial" w:cs="Arial"/>
          <w:sz w:val="22"/>
          <w:szCs w:val="22"/>
        </w:rPr>
      </w:pPr>
      <w:r w:rsidRPr="001B37B6">
        <w:rPr>
          <w:rFonts w:ascii="Arial" w:hAnsi="Arial" w:cs="Arial"/>
          <w:b/>
          <w:sz w:val="22"/>
          <w:szCs w:val="22"/>
        </w:rPr>
        <w:t xml:space="preserve">Componente II: </w:t>
      </w:r>
      <w:r w:rsidR="00A729D9" w:rsidRPr="00802FE8">
        <w:rPr>
          <w:rFonts w:ascii="Arial" w:hAnsi="Arial" w:cs="Arial"/>
          <w:b/>
          <w:sz w:val="22"/>
          <w:szCs w:val="22"/>
        </w:rPr>
        <w:t xml:space="preserve">Fortalecimiento del ecosistema de emprendimientos sociales </w:t>
      </w:r>
      <w:r w:rsidR="006A140C">
        <w:rPr>
          <w:rFonts w:ascii="Arial" w:hAnsi="Arial" w:cs="Arial"/>
          <w:b/>
          <w:sz w:val="22"/>
          <w:szCs w:val="22"/>
        </w:rPr>
        <w:t xml:space="preserve">e </w:t>
      </w:r>
      <w:r w:rsidR="00A729D9" w:rsidRPr="00802FE8">
        <w:rPr>
          <w:rFonts w:ascii="Arial" w:hAnsi="Arial" w:cs="Arial"/>
          <w:b/>
          <w:sz w:val="22"/>
          <w:szCs w:val="22"/>
        </w:rPr>
        <w:t>inversión de impacto</w:t>
      </w:r>
      <w:r w:rsidR="00A729D9" w:rsidRPr="00802FE8">
        <w:rPr>
          <w:rFonts w:ascii="Arial" w:hAnsi="Arial" w:cs="Arial"/>
          <w:sz w:val="22"/>
          <w:szCs w:val="22"/>
        </w:rPr>
        <w:t xml:space="preserve"> El objetivo de este componente </w:t>
      </w:r>
      <w:r w:rsidR="00A729D9" w:rsidRPr="00A5250B">
        <w:rPr>
          <w:rFonts w:ascii="Arial" w:hAnsi="Arial" w:cs="Arial"/>
          <w:sz w:val="22"/>
          <w:szCs w:val="22"/>
        </w:rPr>
        <w:t xml:space="preserve">consiste en construir las bases de un entorno propicio para </w:t>
      </w:r>
      <w:r w:rsidR="00A729D9" w:rsidRPr="00D75AD8">
        <w:rPr>
          <w:rFonts w:ascii="Arial" w:hAnsi="Arial" w:cs="Calibri"/>
          <w:sz w:val="22"/>
          <w:szCs w:val="22"/>
        </w:rPr>
        <w:t xml:space="preserve">la creación y crecimiento sostenible </w:t>
      </w:r>
      <w:r w:rsidR="00A729D9" w:rsidRPr="00802FE8">
        <w:rPr>
          <w:rFonts w:ascii="Arial" w:hAnsi="Arial" w:cs="Calibri"/>
          <w:sz w:val="22"/>
          <w:szCs w:val="22"/>
        </w:rPr>
        <w:t xml:space="preserve">de emprendimientos capaces de desarrollar y escalar innovaciones </w:t>
      </w:r>
      <w:r w:rsidR="002453D9">
        <w:rPr>
          <w:rFonts w:ascii="Arial" w:hAnsi="Arial" w:cs="Calibri"/>
          <w:sz w:val="22"/>
          <w:szCs w:val="22"/>
        </w:rPr>
        <w:t>sociales en el</w:t>
      </w:r>
      <w:r w:rsidR="00A729D9">
        <w:rPr>
          <w:rFonts w:ascii="Arial" w:hAnsi="Arial" w:cs="Calibri"/>
          <w:sz w:val="22"/>
          <w:szCs w:val="22"/>
        </w:rPr>
        <w:t xml:space="preserve"> país</w:t>
      </w:r>
      <w:r w:rsidR="00A729D9" w:rsidRPr="00802FE8">
        <w:rPr>
          <w:rFonts w:ascii="Arial" w:hAnsi="Arial" w:cs="Calibri"/>
          <w:sz w:val="22"/>
          <w:szCs w:val="22"/>
        </w:rPr>
        <w:t>.</w:t>
      </w:r>
      <w:r w:rsidR="00A729D9" w:rsidRPr="00A5250B">
        <w:rPr>
          <w:rFonts w:ascii="Arial" w:hAnsi="Arial" w:cs="Arial"/>
          <w:sz w:val="22"/>
          <w:szCs w:val="22"/>
        </w:rPr>
        <w:t xml:space="preserve"> </w:t>
      </w:r>
      <w:r w:rsidR="00A729D9">
        <w:rPr>
          <w:rFonts w:ascii="Arial" w:hAnsi="Arial" w:cs="Arial"/>
          <w:sz w:val="22"/>
          <w:szCs w:val="22"/>
        </w:rPr>
        <w:t>A tal fin se propone trabajar en las siguientes dos áreas</w:t>
      </w:r>
      <w:r w:rsidR="00A729D9" w:rsidRPr="00802FE8">
        <w:rPr>
          <w:rFonts w:ascii="Arial" w:hAnsi="Arial" w:cs="Arial"/>
          <w:sz w:val="22"/>
          <w:szCs w:val="22"/>
        </w:rPr>
        <w:t>:</w:t>
      </w:r>
    </w:p>
    <w:p w14:paraId="5B77F0AB" w14:textId="0A8FA7A4" w:rsidR="00A729D9" w:rsidRPr="00802FE8" w:rsidRDefault="00A729D9" w:rsidP="00817CF2">
      <w:pPr>
        <w:pStyle w:val="subpar"/>
        <w:numPr>
          <w:ilvl w:val="0"/>
          <w:numId w:val="23"/>
        </w:numPr>
        <w:ind w:left="1080"/>
        <w:rPr>
          <w:rFonts w:ascii="Arial" w:hAnsi="Arial" w:cs="Arial"/>
          <w:sz w:val="22"/>
          <w:szCs w:val="22"/>
        </w:rPr>
      </w:pPr>
      <w:proofErr w:type="spellStart"/>
      <w:r w:rsidRPr="00A5250B">
        <w:rPr>
          <w:rFonts w:ascii="Arial" w:hAnsi="Arial" w:cs="Arial"/>
          <w:b/>
          <w:i/>
          <w:sz w:val="22"/>
          <w:szCs w:val="22"/>
        </w:rPr>
        <w:t>Força</w:t>
      </w:r>
      <w:proofErr w:type="spellEnd"/>
      <w:r w:rsidRPr="00A5250B">
        <w:rPr>
          <w:rFonts w:ascii="Arial" w:hAnsi="Arial" w:cs="Arial"/>
          <w:b/>
          <w:i/>
          <w:sz w:val="22"/>
          <w:szCs w:val="22"/>
        </w:rPr>
        <w:t xml:space="preserve"> </w:t>
      </w:r>
      <w:proofErr w:type="spellStart"/>
      <w:r w:rsidRPr="00A5250B">
        <w:rPr>
          <w:rFonts w:ascii="Arial" w:hAnsi="Arial" w:cs="Arial"/>
          <w:b/>
          <w:i/>
          <w:sz w:val="22"/>
          <w:szCs w:val="22"/>
        </w:rPr>
        <w:t>Tarefa</w:t>
      </w:r>
      <w:proofErr w:type="spellEnd"/>
      <w:r w:rsidRPr="00A5250B">
        <w:rPr>
          <w:rFonts w:ascii="Arial" w:hAnsi="Arial" w:cs="Arial"/>
          <w:b/>
          <w:i/>
          <w:sz w:val="22"/>
          <w:szCs w:val="22"/>
        </w:rPr>
        <w:t xml:space="preserve"> de </w:t>
      </w:r>
      <w:proofErr w:type="spellStart"/>
      <w:r w:rsidRPr="00A5250B">
        <w:rPr>
          <w:rFonts w:ascii="Arial" w:hAnsi="Arial" w:cs="Arial"/>
          <w:b/>
          <w:i/>
          <w:sz w:val="22"/>
          <w:szCs w:val="22"/>
        </w:rPr>
        <w:t>Finanças</w:t>
      </w:r>
      <w:proofErr w:type="spellEnd"/>
      <w:r w:rsidRPr="00A5250B">
        <w:rPr>
          <w:rFonts w:ascii="Arial" w:hAnsi="Arial" w:cs="Arial"/>
          <w:b/>
          <w:i/>
          <w:sz w:val="22"/>
          <w:szCs w:val="22"/>
        </w:rPr>
        <w:t xml:space="preserve"> </w:t>
      </w:r>
      <w:proofErr w:type="spellStart"/>
      <w:r w:rsidRPr="00A5250B">
        <w:rPr>
          <w:rFonts w:ascii="Arial" w:hAnsi="Arial" w:cs="Arial"/>
          <w:b/>
          <w:i/>
          <w:sz w:val="22"/>
          <w:szCs w:val="22"/>
        </w:rPr>
        <w:t>Sociais</w:t>
      </w:r>
      <w:proofErr w:type="spellEnd"/>
      <w:r w:rsidRPr="00D75AD8">
        <w:rPr>
          <w:rFonts w:ascii="Arial" w:hAnsi="Arial" w:cs="Arial"/>
          <w:sz w:val="22"/>
          <w:szCs w:val="22"/>
        </w:rPr>
        <w:t xml:space="preserve">: </w:t>
      </w:r>
      <w:r w:rsidRPr="00A5250B">
        <w:rPr>
          <w:rFonts w:ascii="Arial" w:hAnsi="Arial" w:cs="Arial"/>
          <w:sz w:val="22"/>
          <w:szCs w:val="22"/>
        </w:rPr>
        <w:t xml:space="preserve">Se </w:t>
      </w:r>
      <w:r>
        <w:rPr>
          <w:rFonts w:ascii="Arial" w:hAnsi="Arial" w:cs="Arial"/>
          <w:sz w:val="22"/>
          <w:szCs w:val="22"/>
        </w:rPr>
        <w:t xml:space="preserve">apoyará </w:t>
      </w:r>
      <w:r w:rsidRPr="00A5250B">
        <w:rPr>
          <w:rFonts w:ascii="Arial" w:hAnsi="Arial" w:cs="Arial"/>
          <w:sz w:val="22"/>
          <w:szCs w:val="22"/>
        </w:rPr>
        <w:t xml:space="preserve">la ejecución de las recomendaciones estratégicas definidas, a través de </w:t>
      </w:r>
      <w:r w:rsidRPr="00D75AD8">
        <w:rPr>
          <w:rFonts w:ascii="Arial" w:hAnsi="Arial" w:cs="Arial"/>
          <w:sz w:val="22"/>
          <w:szCs w:val="22"/>
        </w:rPr>
        <w:t xml:space="preserve">(i) </w:t>
      </w:r>
      <w:r w:rsidRPr="001C1FC1">
        <w:rPr>
          <w:rFonts w:ascii="Arial" w:hAnsi="Arial" w:cs="Arial"/>
          <w:sz w:val="22"/>
          <w:szCs w:val="22"/>
        </w:rPr>
        <w:t>capacitaci</w:t>
      </w:r>
      <w:r w:rsidRPr="00A5250B">
        <w:rPr>
          <w:rFonts w:ascii="Arial" w:hAnsi="Arial" w:cs="Arial"/>
          <w:sz w:val="22"/>
          <w:szCs w:val="22"/>
        </w:rPr>
        <w:t>ones</w:t>
      </w:r>
      <w:r w:rsidRPr="00802FE8">
        <w:rPr>
          <w:rFonts w:ascii="Arial" w:hAnsi="Arial" w:cs="Arial"/>
          <w:sz w:val="22"/>
          <w:szCs w:val="22"/>
        </w:rPr>
        <w:t xml:space="preserve"> de actores estratégicos</w:t>
      </w:r>
      <w:r w:rsidRPr="00A5250B">
        <w:rPr>
          <w:rFonts w:ascii="Arial" w:hAnsi="Arial" w:cs="Arial"/>
          <w:sz w:val="22"/>
          <w:szCs w:val="22"/>
        </w:rPr>
        <w:t xml:space="preserve"> (incluyendo inversores, representantes de corporaciones, universidades, agencias del gobierno, etc</w:t>
      </w:r>
      <w:r w:rsidR="00817CF2">
        <w:rPr>
          <w:rFonts w:ascii="Arial" w:hAnsi="Arial" w:cs="Arial"/>
          <w:sz w:val="22"/>
          <w:szCs w:val="22"/>
        </w:rPr>
        <w:t>.</w:t>
      </w:r>
      <w:r w:rsidRPr="00A5250B">
        <w:rPr>
          <w:rFonts w:ascii="Arial" w:hAnsi="Arial" w:cs="Arial"/>
          <w:sz w:val="22"/>
          <w:szCs w:val="22"/>
        </w:rPr>
        <w:t xml:space="preserve">) en conceptos claves sobre inversiones </w:t>
      </w:r>
      <w:r w:rsidRPr="00A5250B">
        <w:rPr>
          <w:rFonts w:ascii="Arial" w:hAnsi="Arial" w:cs="Arial"/>
          <w:sz w:val="22"/>
          <w:szCs w:val="22"/>
        </w:rPr>
        <w:lastRenderedPageBreak/>
        <w:t>de impacto y emprendimientos sociales, y movilización de los mismos</w:t>
      </w:r>
      <w:r w:rsidRPr="00D75AD8">
        <w:rPr>
          <w:rFonts w:ascii="Arial" w:hAnsi="Arial" w:cs="Arial"/>
          <w:sz w:val="22"/>
          <w:szCs w:val="22"/>
        </w:rPr>
        <w:t xml:space="preserve"> en iniciativas prioritarias</w:t>
      </w:r>
      <w:r w:rsidRPr="00A5250B">
        <w:rPr>
          <w:rFonts w:ascii="Arial" w:hAnsi="Arial" w:cs="Arial"/>
          <w:sz w:val="22"/>
          <w:szCs w:val="22"/>
        </w:rPr>
        <w:t xml:space="preserve"> y</w:t>
      </w:r>
      <w:r w:rsidRPr="00D75AD8">
        <w:rPr>
          <w:rFonts w:ascii="Arial" w:hAnsi="Arial" w:cs="Arial"/>
          <w:sz w:val="22"/>
          <w:szCs w:val="22"/>
        </w:rPr>
        <w:t xml:space="preserve">, (ii) </w:t>
      </w:r>
      <w:r w:rsidRPr="001C1FC1">
        <w:rPr>
          <w:rFonts w:ascii="Arial" w:hAnsi="Arial" w:cs="Arial"/>
          <w:sz w:val="22"/>
          <w:szCs w:val="22"/>
        </w:rPr>
        <w:t>acciones de comunicación</w:t>
      </w:r>
      <w:r w:rsidRPr="00A5250B">
        <w:rPr>
          <w:rFonts w:ascii="Arial" w:hAnsi="Arial" w:cs="Arial"/>
          <w:sz w:val="22"/>
          <w:szCs w:val="22"/>
        </w:rPr>
        <w:t xml:space="preserve"> estratégica</w:t>
      </w:r>
      <w:r w:rsidRPr="00D75AD8">
        <w:rPr>
          <w:rFonts w:ascii="Arial" w:hAnsi="Arial" w:cs="Arial"/>
          <w:sz w:val="22"/>
          <w:szCs w:val="22"/>
        </w:rPr>
        <w:t xml:space="preserve"> orientadas a públicos</w:t>
      </w:r>
      <w:r w:rsidRPr="00A5250B">
        <w:rPr>
          <w:rFonts w:ascii="Arial" w:hAnsi="Arial" w:cs="Arial"/>
          <w:sz w:val="22"/>
          <w:szCs w:val="22"/>
        </w:rPr>
        <w:t xml:space="preserve"> claves</w:t>
      </w:r>
      <w:r w:rsidRPr="00802FE8">
        <w:rPr>
          <w:rFonts w:ascii="Arial" w:hAnsi="Arial" w:cs="Arial"/>
          <w:sz w:val="22"/>
          <w:szCs w:val="22"/>
        </w:rPr>
        <w:t xml:space="preserve">. </w:t>
      </w:r>
    </w:p>
    <w:p w14:paraId="6E3F5414" w14:textId="2F6CF444" w:rsidR="001B37B6" w:rsidRPr="00FC6A35" w:rsidRDefault="00A729D9" w:rsidP="00FC6A35">
      <w:pPr>
        <w:pStyle w:val="subpar"/>
        <w:numPr>
          <w:ilvl w:val="0"/>
          <w:numId w:val="23"/>
        </w:numPr>
        <w:ind w:left="1080"/>
        <w:rPr>
          <w:rFonts w:ascii="Arial" w:hAnsi="Arial" w:cs="Arial"/>
          <w:sz w:val="22"/>
          <w:szCs w:val="22"/>
        </w:rPr>
      </w:pPr>
      <w:r w:rsidRPr="00A5250B">
        <w:rPr>
          <w:rFonts w:ascii="Arial" w:hAnsi="Arial" w:cs="Arial"/>
          <w:b/>
          <w:sz w:val="22"/>
          <w:szCs w:val="22"/>
        </w:rPr>
        <w:t>Academia:</w:t>
      </w:r>
      <w:r w:rsidRPr="00D75AD8">
        <w:rPr>
          <w:rFonts w:ascii="Arial" w:hAnsi="Arial" w:cs="Arial"/>
          <w:sz w:val="22"/>
          <w:szCs w:val="22"/>
        </w:rPr>
        <w:t xml:space="preserve"> </w:t>
      </w:r>
      <w:r w:rsidRPr="00A5250B">
        <w:rPr>
          <w:rFonts w:ascii="Arial" w:hAnsi="Arial" w:cs="Arial"/>
          <w:sz w:val="22"/>
          <w:szCs w:val="22"/>
        </w:rPr>
        <w:t xml:space="preserve">A fin de </w:t>
      </w:r>
      <w:r>
        <w:rPr>
          <w:rFonts w:ascii="Arial" w:hAnsi="Arial" w:cs="Arial"/>
          <w:sz w:val="22"/>
          <w:szCs w:val="22"/>
        </w:rPr>
        <w:t>integrar</w:t>
      </w:r>
      <w:r w:rsidRPr="00A5250B">
        <w:rPr>
          <w:rFonts w:ascii="Arial" w:hAnsi="Arial" w:cs="Arial"/>
          <w:sz w:val="22"/>
          <w:szCs w:val="22"/>
        </w:rPr>
        <w:t xml:space="preserve"> la temática de inversiones de impacto en el ámbito de la enseñanza superior, además de estimular la creación de emprendimientos sociales en dicho contexto, se apoyará la f</w:t>
      </w:r>
      <w:r w:rsidRPr="00802FE8">
        <w:rPr>
          <w:rFonts w:ascii="Arial" w:hAnsi="Arial" w:cs="Arial"/>
          <w:sz w:val="22"/>
          <w:szCs w:val="22"/>
        </w:rPr>
        <w:t>ormación de docentes e investigadores de universidades sobre el concepto de negocios de impacto, y expansión de la red de universidades-docentes.</w:t>
      </w:r>
    </w:p>
    <w:p w14:paraId="329C9117" w14:textId="5A3DD453" w:rsidR="00FA4FA6" w:rsidRPr="001B37B6" w:rsidRDefault="00FA4FA6" w:rsidP="001B37B6">
      <w:pPr>
        <w:pStyle w:val="Paragraph"/>
        <w:tabs>
          <w:tab w:val="clear" w:pos="720"/>
        </w:tabs>
        <w:ind w:left="0" w:firstLine="0"/>
        <w:rPr>
          <w:rFonts w:asciiTheme="minorHAnsi" w:hAnsiTheme="minorHAnsi" w:cs="Arial"/>
          <w:color w:val="808080"/>
          <w:sz w:val="22"/>
          <w:szCs w:val="22"/>
        </w:rPr>
      </w:pPr>
      <w:bookmarkStart w:id="5" w:name="_Toc309632092"/>
      <w:bookmarkStart w:id="6" w:name="_Toc309632503"/>
    </w:p>
    <w:p w14:paraId="5D06930F" w14:textId="0DA02756" w:rsidR="00B85CDA" w:rsidRPr="00925BF6" w:rsidRDefault="00B85CDA" w:rsidP="005E169C">
      <w:pPr>
        <w:pStyle w:val="Paragraph"/>
        <w:rPr>
          <w:rFonts w:ascii="Arial" w:hAnsi="Arial" w:cs="Arial"/>
          <w:b/>
          <w:sz w:val="22"/>
          <w:szCs w:val="22"/>
        </w:rPr>
      </w:pPr>
      <w:r w:rsidRPr="00925BF6">
        <w:rPr>
          <w:rFonts w:ascii="Arial" w:hAnsi="Arial" w:cs="Arial"/>
          <w:b/>
          <w:sz w:val="22"/>
          <w:szCs w:val="22"/>
        </w:rPr>
        <w:t xml:space="preserve">Resultados, </w:t>
      </w:r>
      <w:r w:rsidR="00E771D0" w:rsidRPr="00925BF6">
        <w:rPr>
          <w:rFonts w:ascii="Arial" w:hAnsi="Arial" w:cs="Arial"/>
          <w:b/>
          <w:sz w:val="22"/>
          <w:szCs w:val="22"/>
        </w:rPr>
        <w:t>Seguimiento</w:t>
      </w:r>
      <w:r w:rsidRPr="00925BF6">
        <w:rPr>
          <w:rFonts w:ascii="Arial" w:hAnsi="Arial" w:cs="Arial"/>
          <w:b/>
          <w:sz w:val="22"/>
          <w:szCs w:val="22"/>
        </w:rPr>
        <w:t xml:space="preserve"> y </w:t>
      </w:r>
      <w:r w:rsidR="00E771D0" w:rsidRPr="00925BF6">
        <w:rPr>
          <w:rFonts w:ascii="Arial" w:hAnsi="Arial" w:cs="Arial"/>
          <w:b/>
          <w:sz w:val="22"/>
          <w:szCs w:val="22"/>
        </w:rPr>
        <w:t>Evaluación</w:t>
      </w:r>
      <w:r w:rsidRPr="00925BF6">
        <w:rPr>
          <w:rFonts w:ascii="Arial" w:hAnsi="Arial" w:cs="Arial"/>
          <w:b/>
          <w:sz w:val="22"/>
          <w:szCs w:val="22"/>
        </w:rPr>
        <w:t xml:space="preserve"> del Proyecto </w:t>
      </w:r>
    </w:p>
    <w:p w14:paraId="116361A1" w14:textId="3A691273" w:rsidR="00D23EFF" w:rsidRPr="008A063B" w:rsidRDefault="00B25DD6" w:rsidP="008A063B">
      <w:pPr>
        <w:pStyle w:val="ListParagraph"/>
        <w:numPr>
          <w:ilvl w:val="1"/>
          <w:numId w:val="1"/>
        </w:numPr>
        <w:spacing w:after="120"/>
        <w:ind w:hanging="792"/>
        <w:contextualSpacing w:val="0"/>
        <w:jc w:val="both"/>
        <w:rPr>
          <w:rFonts w:ascii="Arial" w:hAnsi="Arial" w:cs="Arial"/>
          <w:sz w:val="22"/>
          <w:szCs w:val="22"/>
          <w:lang w:val="es-ES"/>
        </w:rPr>
      </w:pPr>
      <w:r w:rsidRPr="00925BF6">
        <w:rPr>
          <w:rFonts w:ascii="Arial" w:hAnsi="Arial" w:cs="Arial"/>
          <w:b/>
          <w:sz w:val="22"/>
          <w:szCs w:val="22"/>
          <w:lang w:val="es-ES"/>
        </w:rPr>
        <w:t>Indicadores clave para medir los r</w:t>
      </w:r>
      <w:r w:rsidR="00D27E2B" w:rsidRPr="00925BF6">
        <w:rPr>
          <w:rFonts w:ascii="Arial" w:hAnsi="Arial" w:cs="Arial"/>
          <w:b/>
          <w:sz w:val="22"/>
          <w:szCs w:val="22"/>
          <w:lang w:val="es-ES"/>
        </w:rPr>
        <w:t>esultados esperados del proyecto</w:t>
      </w:r>
      <w:r w:rsidR="00D27E2B" w:rsidRPr="00925BF6">
        <w:rPr>
          <w:rFonts w:ascii="Arial" w:hAnsi="Arial" w:cs="Arial"/>
          <w:sz w:val="22"/>
          <w:szCs w:val="22"/>
          <w:lang w:val="es-ES"/>
        </w:rPr>
        <w:t xml:space="preserve">: </w:t>
      </w:r>
    </w:p>
    <w:p w14:paraId="1478AEB7" w14:textId="7B3E3C98" w:rsidR="007C1F01" w:rsidRPr="00925BF6" w:rsidRDefault="00D27E2B" w:rsidP="00D23EFF">
      <w:pPr>
        <w:pStyle w:val="ListParagraph"/>
        <w:numPr>
          <w:ilvl w:val="0"/>
          <w:numId w:val="22"/>
        </w:numPr>
        <w:adjustRightInd w:val="0"/>
        <w:snapToGrid w:val="0"/>
        <w:contextualSpacing w:val="0"/>
        <w:jc w:val="both"/>
        <w:rPr>
          <w:rFonts w:ascii="Arial" w:hAnsi="Arial" w:cs="Arial"/>
          <w:sz w:val="22"/>
          <w:szCs w:val="22"/>
          <w:lang w:val="es-ES"/>
        </w:rPr>
      </w:pPr>
      <w:r w:rsidRPr="00D23EFF">
        <w:rPr>
          <w:rFonts w:ascii="Arial" w:hAnsi="Arial" w:cs="Arial"/>
          <w:sz w:val="22"/>
          <w:szCs w:val="22"/>
          <w:lang w:val="es-ES"/>
        </w:rPr>
        <w:t xml:space="preserve">Número de personas vulnerables y de </w:t>
      </w:r>
      <w:r w:rsidR="002453D9" w:rsidRPr="00D23EFF">
        <w:rPr>
          <w:rFonts w:ascii="Arial" w:hAnsi="Arial" w:cs="Arial"/>
          <w:sz w:val="22"/>
          <w:szCs w:val="22"/>
          <w:lang w:val="es-ES"/>
        </w:rPr>
        <w:t>bajos ingresos</w:t>
      </w:r>
      <w:r w:rsidRPr="00D23EFF">
        <w:rPr>
          <w:rFonts w:ascii="Arial" w:hAnsi="Arial" w:cs="Arial"/>
          <w:sz w:val="22"/>
          <w:szCs w:val="22"/>
          <w:lang w:val="es-ES"/>
        </w:rPr>
        <w:t xml:space="preserve"> </w:t>
      </w:r>
      <w:r w:rsidR="002453D9" w:rsidRPr="00D23EFF">
        <w:rPr>
          <w:rFonts w:ascii="Arial" w:hAnsi="Arial" w:cs="Arial"/>
          <w:sz w:val="22"/>
          <w:szCs w:val="22"/>
          <w:lang w:val="es-ES"/>
        </w:rPr>
        <w:t>beneficiada</w:t>
      </w:r>
      <w:r w:rsidRPr="00D23EFF">
        <w:rPr>
          <w:rFonts w:ascii="Arial" w:hAnsi="Arial" w:cs="Arial"/>
          <w:sz w:val="22"/>
          <w:szCs w:val="22"/>
          <w:lang w:val="es-ES"/>
        </w:rPr>
        <w:t xml:space="preserve">s por </w:t>
      </w:r>
      <w:r w:rsidR="00A729D9" w:rsidRPr="00D23EFF">
        <w:rPr>
          <w:rFonts w:ascii="Arial" w:hAnsi="Arial" w:cs="Arial"/>
          <w:sz w:val="22"/>
          <w:szCs w:val="22"/>
          <w:lang w:val="es-ES"/>
        </w:rPr>
        <w:t>los emprendimientos sociales</w:t>
      </w:r>
      <w:r w:rsidR="002453D9" w:rsidRPr="00D23EFF">
        <w:rPr>
          <w:rFonts w:ascii="Arial" w:hAnsi="Arial" w:cs="Arial"/>
          <w:sz w:val="22"/>
          <w:szCs w:val="22"/>
          <w:lang w:val="es-ES"/>
        </w:rPr>
        <w:t>,</w:t>
      </w:r>
      <w:r w:rsidR="00A729D9" w:rsidRPr="00D23EFF">
        <w:rPr>
          <w:rFonts w:ascii="Arial" w:hAnsi="Arial" w:cs="Arial"/>
          <w:sz w:val="22"/>
          <w:szCs w:val="22"/>
          <w:lang w:val="es-ES"/>
        </w:rPr>
        <w:t xml:space="preserve"> </w:t>
      </w:r>
      <w:r w:rsidRPr="00D23EFF">
        <w:rPr>
          <w:rFonts w:ascii="Arial" w:hAnsi="Arial" w:cs="Arial"/>
          <w:sz w:val="22"/>
          <w:szCs w:val="22"/>
          <w:lang w:val="es-ES"/>
        </w:rPr>
        <w:t xml:space="preserve">a través de sus productos y servicios ofertados. </w:t>
      </w:r>
      <w:r w:rsidR="002453D9" w:rsidRPr="00D23EFF">
        <w:rPr>
          <w:rFonts w:ascii="Arial" w:hAnsi="Arial" w:cs="Arial"/>
          <w:sz w:val="22"/>
          <w:szCs w:val="22"/>
          <w:lang w:val="es-ES"/>
        </w:rPr>
        <w:t xml:space="preserve">(meta: </w:t>
      </w:r>
      <w:r w:rsidR="003C24FA" w:rsidRPr="00D23EFF">
        <w:rPr>
          <w:rFonts w:ascii="Arial" w:hAnsi="Arial" w:cs="Arial"/>
          <w:sz w:val="22"/>
          <w:szCs w:val="22"/>
          <w:lang w:val="es-ES"/>
        </w:rPr>
        <w:t xml:space="preserve">al menos </w:t>
      </w:r>
      <w:r w:rsidR="0094676F" w:rsidRPr="00D23EFF">
        <w:rPr>
          <w:rFonts w:ascii="Arial" w:hAnsi="Arial" w:cs="Arial"/>
          <w:sz w:val="22"/>
          <w:szCs w:val="22"/>
          <w:lang w:val="es-ES"/>
        </w:rPr>
        <w:t>1</w:t>
      </w:r>
      <w:r w:rsidR="00925BF6" w:rsidRPr="00D23EFF">
        <w:rPr>
          <w:rFonts w:ascii="Arial" w:hAnsi="Arial" w:cs="Arial"/>
          <w:sz w:val="22"/>
          <w:szCs w:val="22"/>
          <w:lang w:val="es-ES"/>
        </w:rPr>
        <w:t>00</w:t>
      </w:r>
      <w:r w:rsidR="0094676F" w:rsidRPr="00D23EFF">
        <w:rPr>
          <w:rFonts w:ascii="Arial" w:hAnsi="Arial" w:cs="Arial"/>
          <w:sz w:val="22"/>
          <w:szCs w:val="22"/>
          <w:lang w:val="es-ES"/>
        </w:rPr>
        <w:t>.000</w:t>
      </w:r>
      <w:r w:rsidR="002453D9" w:rsidRPr="00D23EFF">
        <w:rPr>
          <w:rFonts w:ascii="Arial" w:hAnsi="Arial" w:cs="Arial"/>
          <w:sz w:val="22"/>
          <w:szCs w:val="22"/>
          <w:lang w:val="es-ES"/>
        </w:rPr>
        <w:t>).</w:t>
      </w:r>
    </w:p>
    <w:p w14:paraId="3951C186" w14:textId="6C90FDBE" w:rsidR="00A729D9" w:rsidRPr="00D23EFF" w:rsidRDefault="00FC6A35" w:rsidP="00D23EFF">
      <w:pPr>
        <w:pStyle w:val="ListParagraph"/>
        <w:numPr>
          <w:ilvl w:val="0"/>
          <w:numId w:val="22"/>
        </w:numPr>
        <w:adjustRightInd w:val="0"/>
        <w:snapToGrid w:val="0"/>
        <w:contextualSpacing w:val="0"/>
        <w:jc w:val="both"/>
        <w:rPr>
          <w:rFonts w:ascii="Arial" w:hAnsi="Arial" w:cs="Arial"/>
          <w:sz w:val="22"/>
          <w:szCs w:val="22"/>
          <w:lang w:val="es-ES"/>
        </w:rPr>
      </w:pPr>
      <w:r w:rsidRPr="00D23EFF" w:rsidDel="00D23EFF">
        <w:rPr>
          <w:rFonts w:ascii="Arial" w:hAnsi="Arial" w:cs="Arial"/>
          <w:sz w:val="22"/>
          <w:szCs w:val="22"/>
          <w:lang w:val="es-ES"/>
        </w:rPr>
        <w:t>Nú</w:t>
      </w:r>
      <w:r w:rsidR="00A729D9" w:rsidRPr="00D23EFF" w:rsidDel="00D23EFF">
        <w:rPr>
          <w:rFonts w:ascii="Arial" w:hAnsi="Arial" w:cs="Arial"/>
          <w:sz w:val="22"/>
          <w:szCs w:val="22"/>
          <w:lang w:val="es-ES"/>
        </w:rPr>
        <w:t>mero de emprendimientos sociales</w:t>
      </w:r>
      <w:r w:rsidRPr="00D23EFF" w:rsidDel="00D23EFF">
        <w:rPr>
          <w:rFonts w:ascii="Arial" w:hAnsi="Arial" w:cs="Arial"/>
          <w:sz w:val="22"/>
          <w:szCs w:val="22"/>
          <w:lang w:val="es-ES"/>
        </w:rPr>
        <w:t xml:space="preserve"> financiados y/o fortalecido</w:t>
      </w:r>
      <w:r w:rsidR="00A729D9" w:rsidRPr="00D23EFF" w:rsidDel="00D23EFF">
        <w:rPr>
          <w:rFonts w:ascii="Arial" w:hAnsi="Arial" w:cs="Arial"/>
          <w:sz w:val="22"/>
          <w:szCs w:val="22"/>
          <w:lang w:val="es-ES"/>
        </w:rPr>
        <w:t xml:space="preserve">s (meta: </w:t>
      </w:r>
      <w:r w:rsidR="00933107" w:rsidRPr="00D23EFF" w:rsidDel="00D23EFF">
        <w:rPr>
          <w:rFonts w:ascii="Arial" w:hAnsi="Arial" w:cs="Arial"/>
          <w:sz w:val="22"/>
          <w:szCs w:val="22"/>
          <w:lang w:val="es-ES"/>
        </w:rPr>
        <w:t>16</w:t>
      </w:r>
      <w:r w:rsidR="00A729D9" w:rsidRPr="00D23EFF" w:rsidDel="00D23EFF">
        <w:rPr>
          <w:rFonts w:ascii="Arial" w:hAnsi="Arial" w:cs="Arial"/>
          <w:sz w:val="22"/>
          <w:szCs w:val="22"/>
          <w:lang w:val="es-ES"/>
        </w:rPr>
        <w:t>).</w:t>
      </w:r>
    </w:p>
    <w:p w14:paraId="6586B1D3" w14:textId="6F54F373" w:rsidR="00D27E2B" w:rsidRPr="00925BF6" w:rsidRDefault="00D27E2B" w:rsidP="00FE0A66">
      <w:pPr>
        <w:pStyle w:val="ListParagraph"/>
        <w:numPr>
          <w:ilvl w:val="0"/>
          <w:numId w:val="22"/>
        </w:numPr>
        <w:adjustRightInd w:val="0"/>
        <w:snapToGrid w:val="0"/>
        <w:contextualSpacing w:val="0"/>
        <w:jc w:val="both"/>
        <w:rPr>
          <w:rFonts w:ascii="Arial" w:hAnsi="Arial" w:cs="Arial"/>
          <w:sz w:val="22"/>
          <w:szCs w:val="22"/>
          <w:lang w:val="es-ES"/>
        </w:rPr>
      </w:pPr>
      <w:r w:rsidRPr="00925BF6">
        <w:rPr>
          <w:rFonts w:ascii="Arial" w:hAnsi="Arial" w:cs="Arial"/>
          <w:sz w:val="22"/>
          <w:szCs w:val="22"/>
          <w:lang w:val="es-ES"/>
        </w:rPr>
        <w:t>Crecimiento promedio</w:t>
      </w:r>
      <w:r w:rsidR="00191762" w:rsidRPr="00925BF6">
        <w:rPr>
          <w:rFonts w:ascii="Arial" w:hAnsi="Arial" w:cs="Arial"/>
          <w:sz w:val="22"/>
          <w:szCs w:val="22"/>
          <w:lang w:val="es-ES"/>
        </w:rPr>
        <w:t xml:space="preserve"> anual</w:t>
      </w:r>
      <w:r w:rsidRPr="00925BF6">
        <w:rPr>
          <w:rFonts w:ascii="Arial" w:hAnsi="Arial" w:cs="Arial"/>
          <w:sz w:val="22"/>
          <w:szCs w:val="22"/>
          <w:lang w:val="es-ES"/>
        </w:rPr>
        <w:t xml:space="preserve"> de ventas de </w:t>
      </w:r>
      <w:r w:rsidR="00A729D9" w:rsidRPr="00925BF6">
        <w:rPr>
          <w:rFonts w:ascii="Arial" w:hAnsi="Arial" w:cs="Arial"/>
          <w:sz w:val="22"/>
          <w:szCs w:val="22"/>
          <w:lang w:val="es-ES"/>
        </w:rPr>
        <w:t>los emprendimientos sociales</w:t>
      </w:r>
      <w:r w:rsidR="00B25DD6" w:rsidRPr="00925BF6">
        <w:rPr>
          <w:rFonts w:ascii="Arial" w:hAnsi="Arial" w:cs="Arial"/>
          <w:sz w:val="22"/>
          <w:szCs w:val="22"/>
          <w:lang w:val="es-ES"/>
        </w:rPr>
        <w:t xml:space="preserve"> apoyad</w:t>
      </w:r>
      <w:r w:rsidR="00A729D9" w:rsidRPr="00925BF6">
        <w:rPr>
          <w:rFonts w:ascii="Arial" w:hAnsi="Arial" w:cs="Arial"/>
          <w:sz w:val="22"/>
          <w:szCs w:val="22"/>
          <w:lang w:val="es-ES"/>
        </w:rPr>
        <w:t>o</w:t>
      </w:r>
      <w:r w:rsidR="00B25DD6" w:rsidRPr="00925BF6">
        <w:rPr>
          <w:rFonts w:ascii="Arial" w:hAnsi="Arial" w:cs="Arial"/>
          <w:sz w:val="22"/>
          <w:szCs w:val="22"/>
          <w:lang w:val="es-ES"/>
        </w:rPr>
        <w:t>s por el proyecto</w:t>
      </w:r>
      <w:r w:rsidRPr="00925BF6">
        <w:rPr>
          <w:rFonts w:ascii="Arial" w:hAnsi="Arial" w:cs="Arial"/>
          <w:sz w:val="22"/>
          <w:szCs w:val="22"/>
          <w:lang w:val="es-ES"/>
        </w:rPr>
        <w:t>.</w:t>
      </w:r>
      <w:r w:rsidR="00FE0A66" w:rsidRPr="00925BF6">
        <w:rPr>
          <w:rFonts w:ascii="Arial" w:hAnsi="Arial" w:cs="Arial"/>
          <w:sz w:val="22"/>
          <w:szCs w:val="22"/>
          <w:lang w:val="es-ES"/>
        </w:rPr>
        <w:t xml:space="preserve"> (meta: </w:t>
      </w:r>
      <w:r w:rsidR="0018572D" w:rsidRPr="00925BF6">
        <w:rPr>
          <w:rFonts w:ascii="Arial" w:hAnsi="Arial" w:cs="Arial"/>
          <w:sz w:val="22"/>
          <w:szCs w:val="22"/>
          <w:lang w:val="es-ES"/>
        </w:rPr>
        <w:t>30</w:t>
      </w:r>
      <w:r w:rsidR="00FE0A66" w:rsidRPr="00925BF6">
        <w:rPr>
          <w:rFonts w:ascii="Arial" w:hAnsi="Arial" w:cs="Arial"/>
          <w:sz w:val="22"/>
          <w:szCs w:val="22"/>
          <w:lang w:val="es-ES"/>
        </w:rPr>
        <w:t>%).</w:t>
      </w:r>
    </w:p>
    <w:p w14:paraId="0140EFF3" w14:textId="5261187B" w:rsidR="00A729D9" w:rsidRPr="00925BF6" w:rsidRDefault="00A729D9" w:rsidP="00FC6A35">
      <w:pPr>
        <w:pStyle w:val="ListParagraph"/>
        <w:numPr>
          <w:ilvl w:val="0"/>
          <w:numId w:val="22"/>
        </w:numPr>
        <w:adjustRightInd w:val="0"/>
        <w:snapToGrid w:val="0"/>
        <w:contextualSpacing w:val="0"/>
        <w:jc w:val="both"/>
        <w:rPr>
          <w:rFonts w:ascii="Arial" w:hAnsi="Arial" w:cs="Arial"/>
          <w:sz w:val="22"/>
          <w:szCs w:val="22"/>
          <w:lang w:val="es-ES"/>
        </w:rPr>
      </w:pPr>
      <w:r w:rsidRPr="00925BF6">
        <w:rPr>
          <w:rFonts w:ascii="Arial" w:hAnsi="Arial" w:cs="Arial"/>
          <w:sz w:val="22"/>
          <w:szCs w:val="22"/>
          <w:lang w:val="es-ES"/>
        </w:rPr>
        <w:t xml:space="preserve">Empleos netos creados por los emprendimientos sociales (meta: </w:t>
      </w:r>
      <w:r w:rsidR="0018572D" w:rsidRPr="00925BF6">
        <w:rPr>
          <w:rFonts w:ascii="Arial" w:hAnsi="Arial" w:cs="Arial"/>
          <w:sz w:val="22"/>
          <w:szCs w:val="22"/>
          <w:lang w:val="es-ES"/>
        </w:rPr>
        <w:t>80</w:t>
      </w:r>
      <w:r w:rsidRPr="00925BF6">
        <w:rPr>
          <w:rFonts w:ascii="Arial" w:hAnsi="Arial" w:cs="Arial"/>
          <w:sz w:val="22"/>
          <w:szCs w:val="22"/>
          <w:lang w:val="es-ES"/>
        </w:rPr>
        <w:t xml:space="preserve">). </w:t>
      </w:r>
    </w:p>
    <w:p w14:paraId="4C678AB9" w14:textId="1D2A1FF7" w:rsidR="00B25DD6" w:rsidRPr="00925BF6" w:rsidRDefault="008B0A1C">
      <w:pPr>
        <w:pStyle w:val="ListParagraph"/>
        <w:numPr>
          <w:ilvl w:val="0"/>
          <w:numId w:val="22"/>
        </w:numPr>
        <w:adjustRightInd w:val="0"/>
        <w:snapToGrid w:val="0"/>
        <w:contextualSpacing w:val="0"/>
        <w:jc w:val="both"/>
        <w:rPr>
          <w:rFonts w:ascii="Arial" w:hAnsi="Arial" w:cs="Arial"/>
          <w:sz w:val="22"/>
          <w:szCs w:val="22"/>
          <w:lang w:val="es-ES"/>
        </w:rPr>
      </w:pPr>
      <w:r w:rsidRPr="00925BF6">
        <w:rPr>
          <w:rFonts w:ascii="Arial" w:hAnsi="Arial" w:cs="Arial"/>
          <w:sz w:val="22"/>
          <w:szCs w:val="22"/>
          <w:lang w:val="es-ES"/>
        </w:rPr>
        <w:t xml:space="preserve">Número de incubadoras y aceleradoras que incorporan el enfoque de impacto y son fortalecidas (meta: </w:t>
      </w:r>
      <w:r w:rsidR="0018572D" w:rsidRPr="00925BF6">
        <w:rPr>
          <w:rFonts w:ascii="Arial" w:hAnsi="Arial" w:cs="Arial"/>
          <w:sz w:val="22"/>
          <w:szCs w:val="22"/>
          <w:lang w:val="es-ES"/>
        </w:rPr>
        <w:t>40</w:t>
      </w:r>
      <w:r w:rsidRPr="00925BF6">
        <w:rPr>
          <w:rFonts w:ascii="Arial" w:hAnsi="Arial" w:cs="Arial"/>
          <w:sz w:val="22"/>
          <w:szCs w:val="22"/>
          <w:lang w:val="es-ES"/>
        </w:rPr>
        <w:t>).</w:t>
      </w:r>
    </w:p>
    <w:p w14:paraId="476EC880" w14:textId="4B750BFC" w:rsidR="002453D9" w:rsidRPr="00925BF6" w:rsidRDefault="00D27E2B" w:rsidP="008B0A1C">
      <w:pPr>
        <w:pStyle w:val="ListParagraph"/>
        <w:numPr>
          <w:ilvl w:val="0"/>
          <w:numId w:val="22"/>
        </w:numPr>
        <w:adjustRightInd w:val="0"/>
        <w:snapToGrid w:val="0"/>
        <w:contextualSpacing w:val="0"/>
        <w:jc w:val="both"/>
        <w:rPr>
          <w:rFonts w:ascii="Arial" w:hAnsi="Arial" w:cs="Arial"/>
          <w:sz w:val="22"/>
          <w:szCs w:val="22"/>
          <w:lang w:val="es-ES"/>
        </w:rPr>
      </w:pPr>
      <w:r w:rsidRPr="00925BF6">
        <w:rPr>
          <w:rFonts w:ascii="Arial" w:hAnsi="Arial" w:cs="Arial"/>
          <w:sz w:val="22"/>
          <w:szCs w:val="22"/>
          <w:lang w:val="es-ES"/>
        </w:rPr>
        <w:t xml:space="preserve">Aumento neto de financiamiento canalizado al sector de </w:t>
      </w:r>
      <w:r w:rsidR="00925BF6">
        <w:rPr>
          <w:rFonts w:ascii="Arial" w:hAnsi="Arial" w:cs="Arial"/>
          <w:sz w:val="22"/>
          <w:szCs w:val="22"/>
          <w:lang w:val="es-ES"/>
        </w:rPr>
        <w:t>inversiones de impacto</w:t>
      </w:r>
      <w:r w:rsidRPr="00925BF6">
        <w:rPr>
          <w:rFonts w:ascii="Arial" w:hAnsi="Arial" w:cs="Arial"/>
          <w:sz w:val="22"/>
          <w:szCs w:val="22"/>
          <w:lang w:val="es-ES"/>
        </w:rPr>
        <w:t xml:space="preserve">. </w:t>
      </w:r>
      <w:r w:rsidR="00C65BBA" w:rsidRPr="00925BF6">
        <w:rPr>
          <w:rFonts w:ascii="Arial" w:hAnsi="Arial" w:cs="Arial"/>
          <w:sz w:val="22"/>
          <w:szCs w:val="22"/>
          <w:lang w:val="es-ES"/>
        </w:rPr>
        <w:t>(meta:</w:t>
      </w:r>
      <w:r w:rsidR="00925BF6">
        <w:rPr>
          <w:rFonts w:ascii="Arial" w:hAnsi="Arial" w:cs="Arial"/>
          <w:sz w:val="22"/>
          <w:szCs w:val="22"/>
          <w:lang w:val="es-ES"/>
        </w:rPr>
        <w:t xml:space="preserve"> US$ 350 millones</w:t>
      </w:r>
      <w:r w:rsidR="00C65BBA" w:rsidRPr="00925BF6">
        <w:rPr>
          <w:rFonts w:ascii="Arial" w:hAnsi="Arial" w:cs="Arial"/>
          <w:sz w:val="22"/>
          <w:szCs w:val="22"/>
          <w:lang w:val="es-ES"/>
        </w:rPr>
        <w:t>).</w:t>
      </w:r>
    </w:p>
    <w:p w14:paraId="3D30E1A5" w14:textId="0EA1F20A" w:rsidR="00783A71" w:rsidRPr="00925BF6" w:rsidRDefault="00925BF6" w:rsidP="008B0A1C">
      <w:pPr>
        <w:pStyle w:val="ListParagraph"/>
        <w:numPr>
          <w:ilvl w:val="0"/>
          <w:numId w:val="22"/>
        </w:numPr>
        <w:adjustRightInd w:val="0"/>
        <w:snapToGrid w:val="0"/>
        <w:contextualSpacing w:val="0"/>
        <w:jc w:val="both"/>
        <w:rPr>
          <w:rFonts w:ascii="Arial" w:hAnsi="Arial" w:cs="Arial"/>
          <w:sz w:val="22"/>
          <w:szCs w:val="22"/>
          <w:lang w:val="es-ES"/>
        </w:rPr>
      </w:pPr>
      <w:r>
        <w:rPr>
          <w:rFonts w:ascii="Arial" w:hAnsi="Arial" w:cs="Arial"/>
          <w:sz w:val="22"/>
          <w:szCs w:val="22"/>
          <w:lang w:val="es-ES"/>
        </w:rPr>
        <w:t>Aumento del número de inversores de impacto. (meta: 40)</w:t>
      </w:r>
      <w:r w:rsidR="00783A71" w:rsidRPr="00925BF6">
        <w:rPr>
          <w:rFonts w:ascii="Arial" w:hAnsi="Arial" w:cs="Arial"/>
          <w:sz w:val="22"/>
          <w:szCs w:val="22"/>
          <w:lang w:val="es-ES"/>
        </w:rPr>
        <w:t xml:space="preserve"> </w:t>
      </w:r>
    </w:p>
    <w:p w14:paraId="37F2F8BA" w14:textId="7AEB49F2" w:rsidR="00FE3E81" w:rsidRPr="00FE3E81" w:rsidRDefault="0018572D" w:rsidP="00FE3E81">
      <w:pPr>
        <w:pStyle w:val="ListParagraph"/>
        <w:numPr>
          <w:ilvl w:val="0"/>
          <w:numId w:val="22"/>
        </w:numPr>
        <w:adjustRightInd w:val="0"/>
        <w:snapToGrid w:val="0"/>
        <w:jc w:val="both"/>
        <w:rPr>
          <w:rFonts w:ascii="Arial" w:hAnsi="Arial" w:cs="Arial"/>
          <w:lang w:val="es-ES"/>
        </w:rPr>
      </w:pPr>
      <w:r w:rsidRPr="00925BF6">
        <w:rPr>
          <w:rFonts w:ascii="Arial" w:hAnsi="Arial" w:cs="Arial"/>
          <w:sz w:val="22"/>
          <w:szCs w:val="22"/>
          <w:lang w:val="es-ES"/>
        </w:rPr>
        <w:t>Número de alumnos de pre y posgrado capacitados en la temática de negocios de impacto y finanzas</w:t>
      </w:r>
      <w:r w:rsidRPr="008B5B6E">
        <w:rPr>
          <w:rFonts w:ascii="Arial" w:hAnsi="Arial" w:cs="Arial"/>
          <w:sz w:val="22"/>
          <w:szCs w:val="22"/>
          <w:lang w:val="es-ES"/>
        </w:rPr>
        <w:t xml:space="preserve"> sociales (meta: 4.500)</w:t>
      </w:r>
    </w:p>
    <w:p w14:paraId="2F80CFA3" w14:textId="77777777" w:rsidR="00FE3E81" w:rsidRPr="00FE3E81" w:rsidRDefault="00FE3E81" w:rsidP="00FE3E81">
      <w:pPr>
        <w:adjustRightInd w:val="0"/>
        <w:snapToGrid w:val="0"/>
        <w:ind w:left="720"/>
        <w:jc w:val="both"/>
        <w:rPr>
          <w:rFonts w:ascii="Arial" w:hAnsi="Arial" w:cs="Arial"/>
          <w:lang w:val="es-ES"/>
        </w:rPr>
      </w:pPr>
    </w:p>
    <w:p w14:paraId="18EA260B" w14:textId="663DD11C" w:rsidR="005E169C" w:rsidRPr="005E169C" w:rsidRDefault="005E169C" w:rsidP="005E169C">
      <w:pPr>
        <w:pStyle w:val="ListParagraph"/>
        <w:numPr>
          <w:ilvl w:val="1"/>
          <w:numId w:val="1"/>
        </w:numPr>
        <w:spacing w:after="120"/>
        <w:ind w:hanging="792"/>
        <w:contextualSpacing w:val="0"/>
        <w:jc w:val="both"/>
        <w:rPr>
          <w:rFonts w:ascii="Arial" w:hAnsi="Arial" w:cs="Arial"/>
          <w:sz w:val="22"/>
          <w:szCs w:val="22"/>
          <w:lang w:val="es-ES"/>
        </w:rPr>
      </w:pPr>
      <w:r w:rsidRPr="00104C55">
        <w:rPr>
          <w:rFonts w:ascii="Arial" w:hAnsi="Arial" w:cs="Arial"/>
          <w:b/>
          <w:sz w:val="22"/>
          <w:szCs w:val="22"/>
          <w:lang w:val="es-ES"/>
        </w:rPr>
        <w:t>Línea de Base</w:t>
      </w:r>
      <w:r w:rsidRPr="00104C55">
        <w:rPr>
          <w:rFonts w:ascii="Arial" w:hAnsi="Arial" w:cs="Arial"/>
          <w:sz w:val="22"/>
          <w:szCs w:val="22"/>
          <w:lang w:val="es-ES"/>
        </w:rPr>
        <w:t>.  Para elaborar su línea de base, el proyecto aprovechará estudios ya existentes en la materia: Mapeo de Inversión de Impacto en Brasil</w:t>
      </w:r>
      <w:r w:rsidR="0056183F">
        <w:rPr>
          <w:rStyle w:val="FootnoteReference"/>
          <w:rFonts w:ascii="Arial" w:hAnsi="Arial"/>
          <w:sz w:val="22"/>
          <w:szCs w:val="22"/>
        </w:rPr>
        <w:footnoteReference w:id="17"/>
      </w:r>
      <w:r w:rsidRPr="00104C55">
        <w:rPr>
          <w:rFonts w:ascii="Arial" w:hAnsi="Arial" w:cs="Arial"/>
          <w:sz w:val="22"/>
          <w:szCs w:val="22"/>
          <w:lang w:val="es-ES"/>
        </w:rPr>
        <w:t>, ANDE; Papel de las Aceleradoras de Impacto en Brasil, ICE</w:t>
      </w:r>
      <w:r w:rsidR="0056183F">
        <w:rPr>
          <w:rStyle w:val="FootnoteReference"/>
          <w:rFonts w:ascii="Arial" w:hAnsi="Arial"/>
          <w:sz w:val="22"/>
          <w:szCs w:val="22"/>
        </w:rPr>
        <w:footnoteReference w:id="18"/>
      </w:r>
      <w:r w:rsidRPr="00104C55">
        <w:rPr>
          <w:rFonts w:ascii="Arial" w:hAnsi="Arial" w:cs="Arial"/>
          <w:sz w:val="22"/>
          <w:szCs w:val="22"/>
          <w:lang w:val="es-ES"/>
        </w:rPr>
        <w:t>; Mercados Inclusivos en Brasil, PNUD</w:t>
      </w:r>
      <w:r w:rsidR="000A64BB">
        <w:rPr>
          <w:rStyle w:val="FootnoteReference"/>
          <w:rFonts w:ascii="Arial" w:hAnsi="Arial"/>
          <w:sz w:val="22"/>
          <w:szCs w:val="22"/>
        </w:rPr>
        <w:footnoteReference w:id="19"/>
      </w:r>
      <w:r w:rsidRPr="00104C55">
        <w:rPr>
          <w:rFonts w:ascii="Arial" w:hAnsi="Arial" w:cs="Arial"/>
          <w:sz w:val="22"/>
          <w:szCs w:val="22"/>
          <w:lang w:val="es-ES"/>
        </w:rPr>
        <w:t xml:space="preserve">.  </w:t>
      </w:r>
      <w:r w:rsidR="0067348C">
        <w:rPr>
          <w:rFonts w:ascii="Arial" w:hAnsi="Arial" w:cs="Arial"/>
          <w:sz w:val="22"/>
          <w:szCs w:val="22"/>
          <w:lang w:val="es-ES"/>
        </w:rPr>
        <w:t>Además</w:t>
      </w:r>
      <w:r w:rsidR="004E0CD9">
        <w:rPr>
          <w:rFonts w:ascii="Arial" w:hAnsi="Arial" w:cs="Arial"/>
          <w:sz w:val="22"/>
          <w:szCs w:val="22"/>
          <w:lang w:val="es-ES"/>
        </w:rPr>
        <w:t xml:space="preserve">, para cada </w:t>
      </w:r>
      <w:r w:rsidR="00FC6A35">
        <w:rPr>
          <w:rFonts w:ascii="Arial" w:hAnsi="Arial" w:cs="Arial"/>
          <w:sz w:val="22"/>
          <w:szCs w:val="22"/>
          <w:lang w:val="es-ES"/>
        </w:rPr>
        <w:t>emprendimiento</w:t>
      </w:r>
      <w:r w:rsidR="004E0CD9">
        <w:rPr>
          <w:rFonts w:ascii="Arial" w:hAnsi="Arial" w:cs="Arial"/>
          <w:sz w:val="22"/>
          <w:szCs w:val="22"/>
          <w:lang w:val="es-ES"/>
        </w:rPr>
        <w:t xml:space="preserve"> social de proyecto, las A&amp;I elaboraran </w:t>
      </w:r>
      <w:r w:rsidR="0067348C">
        <w:rPr>
          <w:rFonts w:ascii="Arial" w:hAnsi="Arial" w:cs="Arial"/>
          <w:sz w:val="22"/>
          <w:szCs w:val="22"/>
          <w:lang w:val="es-ES"/>
        </w:rPr>
        <w:t>métricas</w:t>
      </w:r>
      <w:r w:rsidR="004E0CD9">
        <w:rPr>
          <w:rFonts w:ascii="Arial" w:hAnsi="Arial" w:cs="Arial"/>
          <w:sz w:val="22"/>
          <w:szCs w:val="22"/>
          <w:lang w:val="es-ES"/>
        </w:rPr>
        <w:t xml:space="preserve"> de </w:t>
      </w:r>
      <w:r w:rsidR="0067348C">
        <w:rPr>
          <w:rFonts w:ascii="Arial" w:hAnsi="Arial" w:cs="Arial"/>
          <w:sz w:val="22"/>
          <w:szCs w:val="22"/>
          <w:lang w:val="es-ES"/>
        </w:rPr>
        <w:t>línea</w:t>
      </w:r>
      <w:r w:rsidR="004E0CD9">
        <w:rPr>
          <w:rFonts w:ascii="Arial" w:hAnsi="Arial" w:cs="Arial"/>
          <w:sz w:val="22"/>
          <w:szCs w:val="22"/>
          <w:lang w:val="es-ES"/>
        </w:rPr>
        <w:t xml:space="preserve"> de base y seguimiento de dimensiones ambientales, sociales y financieras.</w:t>
      </w:r>
    </w:p>
    <w:p w14:paraId="686640AC" w14:textId="5E7BE809" w:rsidR="005E169C" w:rsidRPr="005E169C" w:rsidRDefault="005E169C" w:rsidP="005E169C">
      <w:pPr>
        <w:pStyle w:val="ListParagraph"/>
        <w:numPr>
          <w:ilvl w:val="1"/>
          <w:numId w:val="1"/>
        </w:numPr>
        <w:spacing w:after="120"/>
        <w:ind w:hanging="792"/>
        <w:contextualSpacing w:val="0"/>
        <w:jc w:val="both"/>
        <w:rPr>
          <w:rFonts w:ascii="Arial" w:hAnsi="Arial" w:cs="Arial"/>
          <w:sz w:val="22"/>
          <w:szCs w:val="22"/>
          <w:lang w:val="es-ES"/>
        </w:rPr>
      </w:pPr>
      <w:r w:rsidRPr="00104C55">
        <w:rPr>
          <w:rFonts w:ascii="Arial" w:hAnsi="Arial" w:cs="Arial"/>
          <w:b/>
          <w:sz w:val="22"/>
          <w:szCs w:val="22"/>
          <w:lang w:val="es-ES"/>
        </w:rPr>
        <w:t>Seguimiento.</w:t>
      </w:r>
      <w:r w:rsidRPr="00104C55">
        <w:rPr>
          <w:rFonts w:ascii="Arial" w:hAnsi="Arial" w:cs="Arial"/>
          <w:sz w:val="22"/>
          <w:szCs w:val="22"/>
          <w:lang w:val="es-ES"/>
        </w:rPr>
        <w:t xml:space="preserve"> El proyecto será evaluado según </w:t>
      </w:r>
      <w:r w:rsidR="00DE603B" w:rsidRPr="00104C55">
        <w:rPr>
          <w:rFonts w:ascii="Arial" w:hAnsi="Arial" w:cs="Arial"/>
          <w:sz w:val="22"/>
          <w:szCs w:val="22"/>
          <w:lang w:val="es-ES"/>
        </w:rPr>
        <w:t xml:space="preserve">las métricas establecidas </w:t>
      </w:r>
      <w:r w:rsidR="00AD2D33">
        <w:rPr>
          <w:rFonts w:ascii="Arial" w:hAnsi="Arial" w:cs="Arial"/>
          <w:sz w:val="22"/>
          <w:szCs w:val="22"/>
          <w:lang w:val="es-ES"/>
        </w:rPr>
        <w:t>en 2.7</w:t>
      </w:r>
      <w:r w:rsidRPr="00104C55">
        <w:rPr>
          <w:rFonts w:ascii="Arial" w:hAnsi="Arial" w:cs="Arial"/>
          <w:sz w:val="22"/>
          <w:szCs w:val="22"/>
          <w:lang w:val="es-ES"/>
        </w:rPr>
        <w:t xml:space="preserve">. ICE recogerá información específica sobre el ecosistema, el desempeño de las A&amp;I y de los emprendimientos. </w:t>
      </w:r>
    </w:p>
    <w:p w14:paraId="58DB1513" w14:textId="52819508" w:rsidR="005E169C" w:rsidRPr="005E169C" w:rsidRDefault="005E169C" w:rsidP="005E169C">
      <w:pPr>
        <w:pStyle w:val="ListParagraph"/>
        <w:numPr>
          <w:ilvl w:val="1"/>
          <w:numId w:val="1"/>
        </w:numPr>
        <w:spacing w:after="120"/>
        <w:ind w:hanging="792"/>
        <w:contextualSpacing w:val="0"/>
        <w:jc w:val="both"/>
        <w:rPr>
          <w:rFonts w:ascii="Arial" w:hAnsi="Arial" w:cs="Arial"/>
          <w:sz w:val="22"/>
          <w:szCs w:val="22"/>
          <w:lang w:val="es-ES"/>
        </w:rPr>
      </w:pPr>
      <w:r w:rsidRPr="00104C55">
        <w:rPr>
          <w:rFonts w:ascii="Arial" w:hAnsi="Arial" w:cs="Arial"/>
          <w:b/>
          <w:sz w:val="22"/>
          <w:szCs w:val="22"/>
          <w:lang w:val="es-ES"/>
        </w:rPr>
        <w:t>Evaluación.</w:t>
      </w:r>
      <w:r w:rsidRPr="00104C55">
        <w:rPr>
          <w:rFonts w:ascii="Arial" w:hAnsi="Arial" w:cs="Arial"/>
          <w:sz w:val="22"/>
          <w:szCs w:val="22"/>
          <w:lang w:val="es-ES"/>
        </w:rPr>
        <w:t xml:space="preserve"> A medio término del proyecto se realizará una evaluación enfocada en la estrategia de intervención, para alcanzar los objetivos. Al final del proyecto, se realizará una evaluación de resultados, incluyendo una actualización del mapeo del ecosistema. Las preguntas claves de evaluación están vinculadas al conocimiento adicional adquirido en: (i) la evolución de ecosistemas de emprendimiento e innovación social y cuál es el rol de los distintos actores; (ii) cómo la tecnología puede facilitar la provisión de productos y servicios en sectores de alto impacto social; (iii) qué modelos innovadores se pueden desarrollar para mejorar la sostenibilidad de A&amp;I de impacto; (iv) cuáles son los instrumentos financieros adecuados en cada etapa del ciclo de vida de </w:t>
      </w:r>
      <w:r w:rsidR="00FC6A35">
        <w:rPr>
          <w:rFonts w:ascii="Arial" w:hAnsi="Arial" w:cs="Arial"/>
          <w:sz w:val="22"/>
          <w:szCs w:val="22"/>
          <w:lang w:val="es-ES"/>
        </w:rPr>
        <w:t xml:space="preserve">los emprendimientos sociales. </w:t>
      </w:r>
      <w:r w:rsidRPr="00104C55">
        <w:rPr>
          <w:rFonts w:ascii="Arial" w:hAnsi="Arial" w:cs="Arial"/>
          <w:sz w:val="22"/>
          <w:szCs w:val="22"/>
          <w:lang w:val="es-ES"/>
        </w:rPr>
        <w:t xml:space="preserve">La evaluación final también utilizará los datos </w:t>
      </w:r>
      <w:r w:rsidRPr="00104C55">
        <w:rPr>
          <w:rFonts w:ascii="Arial" w:hAnsi="Arial" w:cs="Arial"/>
          <w:sz w:val="22"/>
          <w:szCs w:val="22"/>
          <w:lang w:val="es-ES"/>
        </w:rPr>
        <w:lastRenderedPageBreak/>
        <w:t>recolectados a través de la implementación de los dos componentes del proyecto. El proyecto deberá reportar su avance con frecuencia semestral a través del sistema PSR.</w:t>
      </w:r>
      <w:r w:rsidRPr="005E169C">
        <w:rPr>
          <w:rFonts w:ascii="Arial" w:hAnsi="Arial" w:cs="Arial"/>
          <w:sz w:val="22"/>
          <w:szCs w:val="22"/>
          <w:lang w:val="es-ES_tradnl"/>
        </w:rPr>
        <w:t xml:space="preserve">    </w:t>
      </w:r>
      <w:r w:rsidRPr="00104C55">
        <w:rPr>
          <w:rFonts w:ascii="Arial" w:hAnsi="Arial" w:cs="Arial"/>
          <w:sz w:val="22"/>
          <w:szCs w:val="22"/>
          <w:lang w:val="es-ES"/>
        </w:rPr>
        <w:t xml:space="preserve"> </w:t>
      </w:r>
    </w:p>
    <w:p w14:paraId="3F8CA096" w14:textId="581AE94E" w:rsidR="00404E89" w:rsidRDefault="005E169C" w:rsidP="002453D9">
      <w:pPr>
        <w:pStyle w:val="ListParagraph"/>
        <w:numPr>
          <w:ilvl w:val="1"/>
          <w:numId w:val="1"/>
        </w:numPr>
        <w:spacing w:after="120"/>
        <w:ind w:hanging="792"/>
        <w:contextualSpacing w:val="0"/>
        <w:jc w:val="both"/>
        <w:rPr>
          <w:rFonts w:ascii="Arial" w:hAnsi="Arial" w:cs="Arial"/>
          <w:sz w:val="22"/>
          <w:szCs w:val="22"/>
          <w:lang w:val="es-ES"/>
        </w:rPr>
      </w:pPr>
      <w:r w:rsidRPr="00104C55">
        <w:rPr>
          <w:rFonts w:ascii="Arial" w:hAnsi="Arial" w:cs="Arial"/>
          <w:b/>
          <w:sz w:val="22"/>
          <w:szCs w:val="22"/>
          <w:lang w:val="es-ES"/>
        </w:rPr>
        <w:t>Taller de cierre</w:t>
      </w:r>
      <w:r w:rsidRPr="00104C55">
        <w:rPr>
          <w:rFonts w:ascii="Arial" w:hAnsi="Arial" w:cs="Arial"/>
          <w:sz w:val="22"/>
          <w:szCs w:val="22"/>
          <w:lang w:val="es-ES"/>
        </w:rPr>
        <w:t xml:space="preserve">. Al mes 33, </w:t>
      </w:r>
      <w:r w:rsidR="0094676F">
        <w:rPr>
          <w:rFonts w:ascii="Arial" w:hAnsi="Arial" w:cs="Arial"/>
          <w:sz w:val="22"/>
          <w:szCs w:val="22"/>
          <w:lang w:val="es-ES"/>
        </w:rPr>
        <w:t>el</w:t>
      </w:r>
      <w:r w:rsidR="00AD2D33">
        <w:rPr>
          <w:rFonts w:ascii="Arial" w:hAnsi="Arial" w:cs="Arial"/>
          <w:sz w:val="22"/>
          <w:szCs w:val="22"/>
          <w:lang w:val="es-ES"/>
        </w:rPr>
        <w:t xml:space="preserve"> </w:t>
      </w:r>
      <w:r w:rsidR="0094676F">
        <w:rPr>
          <w:rFonts w:ascii="Arial" w:hAnsi="Arial" w:cs="Arial"/>
          <w:sz w:val="22"/>
          <w:szCs w:val="22"/>
          <w:lang w:val="es-ES"/>
        </w:rPr>
        <w:t>S</w:t>
      </w:r>
      <w:r w:rsidRPr="00104C55">
        <w:rPr>
          <w:rFonts w:ascii="Arial" w:hAnsi="Arial" w:cs="Arial"/>
          <w:sz w:val="22"/>
          <w:szCs w:val="22"/>
          <w:lang w:val="es-ES"/>
        </w:rPr>
        <w:t xml:space="preserve">E organizará un Taller de Cierre con el objetivo de evaluar en forma conjunta con el resto de actores del ecosistema los resultados alcanzados, identificar las tareas adicionales para garantizar la sostenibilidad de las acciones iniciadas por el proyecto e identificar y diseminar las lecciones aprendidas y mejores prácticas. </w:t>
      </w:r>
    </w:p>
    <w:p w14:paraId="55A8BEFD" w14:textId="77777777" w:rsidR="002453D9" w:rsidRPr="002453D9" w:rsidRDefault="002453D9" w:rsidP="002453D9">
      <w:pPr>
        <w:pStyle w:val="ListParagraph"/>
        <w:spacing w:after="120"/>
        <w:ind w:left="792"/>
        <w:contextualSpacing w:val="0"/>
        <w:jc w:val="both"/>
        <w:rPr>
          <w:rFonts w:ascii="Arial" w:hAnsi="Arial" w:cs="Arial"/>
          <w:sz w:val="22"/>
          <w:szCs w:val="22"/>
          <w:lang w:val="es-ES"/>
        </w:rPr>
      </w:pPr>
    </w:p>
    <w:p w14:paraId="10F96D24" w14:textId="77777777" w:rsidR="00FA4FA6" w:rsidRPr="0097572C" w:rsidRDefault="00404E89" w:rsidP="00404E89">
      <w:pPr>
        <w:pStyle w:val="Chapter"/>
        <w:numPr>
          <w:ilvl w:val="0"/>
          <w:numId w:val="1"/>
        </w:numPr>
        <w:spacing w:before="120" w:after="0"/>
        <w:rPr>
          <w:rFonts w:ascii="Arial" w:hAnsi="Arial" w:cs="Arial"/>
          <w:sz w:val="22"/>
          <w:szCs w:val="22"/>
        </w:rPr>
      </w:pPr>
      <w:bookmarkStart w:id="7" w:name="_Toc456713760"/>
      <w:bookmarkStart w:id="8" w:name="_Toc456192299"/>
      <w:bookmarkEnd w:id="5"/>
      <w:bookmarkEnd w:id="6"/>
      <w:r w:rsidRPr="0097572C">
        <w:rPr>
          <w:rFonts w:ascii="Arial" w:hAnsi="Arial" w:cs="Arial"/>
          <w:sz w:val="22"/>
          <w:szCs w:val="22"/>
        </w:rPr>
        <w:t xml:space="preserve">Alineación con el </w:t>
      </w:r>
      <w:r w:rsidR="00260F73" w:rsidRPr="0097572C">
        <w:rPr>
          <w:rFonts w:ascii="Arial" w:hAnsi="Arial" w:cs="Arial"/>
          <w:sz w:val="22"/>
          <w:szCs w:val="22"/>
        </w:rPr>
        <w:t>G</w:t>
      </w:r>
      <w:r w:rsidRPr="0097572C">
        <w:rPr>
          <w:rFonts w:ascii="Arial" w:hAnsi="Arial" w:cs="Arial"/>
          <w:sz w:val="22"/>
          <w:szCs w:val="22"/>
        </w:rPr>
        <w:t xml:space="preserve">rupo </w:t>
      </w:r>
      <w:r w:rsidR="00260F73" w:rsidRPr="0097572C">
        <w:rPr>
          <w:rFonts w:ascii="Arial" w:hAnsi="Arial" w:cs="Arial"/>
          <w:sz w:val="22"/>
          <w:szCs w:val="22"/>
        </w:rPr>
        <w:t>BID</w:t>
      </w:r>
      <w:r w:rsidRPr="0097572C">
        <w:rPr>
          <w:rFonts w:ascii="Arial" w:hAnsi="Arial" w:cs="Arial"/>
          <w:sz w:val="22"/>
          <w:szCs w:val="22"/>
        </w:rPr>
        <w:t xml:space="preserve">, </w:t>
      </w:r>
      <w:r w:rsidR="00260F73" w:rsidRPr="0097572C">
        <w:rPr>
          <w:rFonts w:ascii="Arial" w:hAnsi="Arial" w:cs="Arial"/>
          <w:sz w:val="22"/>
          <w:szCs w:val="22"/>
        </w:rPr>
        <w:t>E</w:t>
      </w:r>
      <w:r w:rsidRPr="0097572C">
        <w:rPr>
          <w:rFonts w:ascii="Arial" w:hAnsi="Arial" w:cs="Arial"/>
          <w:sz w:val="22"/>
          <w:szCs w:val="22"/>
        </w:rPr>
        <w:t xml:space="preserve">scalabilidad y </w:t>
      </w:r>
      <w:r w:rsidR="00260F73" w:rsidRPr="0097572C">
        <w:rPr>
          <w:rFonts w:ascii="Arial" w:hAnsi="Arial" w:cs="Arial"/>
          <w:sz w:val="22"/>
          <w:szCs w:val="22"/>
        </w:rPr>
        <w:t>R</w:t>
      </w:r>
      <w:r w:rsidRPr="0097572C">
        <w:rPr>
          <w:rFonts w:ascii="Arial" w:hAnsi="Arial" w:cs="Arial"/>
          <w:sz w:val="22"/>
          <w:szCs w:val="22"/>
        </w:rPr>
        <w:t xml:space="preserve">iesgos del </w:t>
      </w:r>
      <w:r w:rsidR="00260F73" w:rsidRPr="0097572C">
        <w:rPr>
          <w:rFonts w:ascii="Arial" w:hAnsi="Arial" w:cs="Arial"/>
          <w:sz w:val="22"/>
          <w:szCs w:val="22"/>
        </w:rPr>
        <w:t>P</w:t>
      </w:r>
      <w:r w:rsidRPr="0097572C">
        <w:rPr>
          <w:rFonts w:ascii="Arial" w:hAnsi="Arial" w:cs="Arial"/>
          <w:sz w:val="22"/>
          <w:szCs w:val="22"/>
        </w:rPr>
        <w:t>royecto</w:t>
      </w:r>
      <w:bookmarkEnd w:id="7"/>
      <w:r w:rsidRPr="0097572C">
        <w:rPr>
          <w:rFonts w:ascii="Arial" w:hAnsi="Arial" w:cs="Arial"/>
          <w:sz w:val="22"/>
          <w:szCs w:val="22"/>
        </w:rPr>
        <w:t xml:space="preserve"> </w:t>
      </w:r>
      <w:bookmarkEnd w:id="8"/>
    </w:p>
    <w:p w14:paraId="4BDCBEF7" w14:textId="77777777" w:rsidR="00260F73" w:rsidRPr="0097572C" w:rsidRDefault="00260F73" w:rsidP="0097572C">
      <w:pPr>
        <w:rPr>
          <w:lang w:val="es-ES"/>
        </w:rPr>
      </w:pPr>
    </w:p>
    <w:p w14:paraId="2F5FD5CC" w14:textId="2231B9BB" w:rsidR="00BD7F87" w:rsidRPr="002453D9" w:rsidRDefault="00404E89" w:rsidP="001F72FC">
      <w:pPr>
        <w:pStyle w:val="Paragraph"/>
        <w:rPr>
          <w:rFonts w:ascii="Arial" w:hAnsi="Arial" w:cs="Arial"/>
          <w:b/>
          <w:sz w:val="22"/>
          <w:szCs w:val="22"/>
        </w:rPr>
      </w:pPr>
      <w:r w:rsidRPr="002453D9">
        <w:rPr>
          <w:rFonts w:ascii="Arial" w:hAnsi="Arial" w:cs="Arial"/>
          <w:b/>
          <w:sz w:val="22"/>
          <w:szCs w:val="22"/>
        </w:rPr>
        <w:t>Alin</w:t>
      </w:r>
      <w:r w:rsidR="00260F73" w:rsidRPr="002453D9">
        <w:rPr>
          <w:rFonts w:ascii="Arial" w:hAnsi="Arial" w:cs="Arial"/>
          <w:b/>
          <w:sz w:val="22"/>
          <w:szCs w:val="22"/>
        </w:rPr>
        <w:t>e</w:t>
      </w:r>
      <w:r w:rsidRPr="002453D9">
        <w:rPr>
          <w:rFonts w:ascii="Arial" w:hAnsi="Arial" w:cs="Arial"/>
          <w:b/>
          <w:sz w:val="22"/>
          <w:szCs w:val="22"/>
        </w:rPr>
        <w:t>ación con el Grupo BID</w:t>
      </w:r>
      <w:r w:rsidR="00BD7F87" w:rsidRPr="002453D9">
        <w:rPr>
          <w:rFonts w:ascii="Arial" w:hAnsi="Arial" w:cs="Arial"/>
          <w:b/>
          <w:sz w:val="22"/>
          <w:szCs w:val="22"/>
        </w:rPr>
        <w:t xml:space="preserve"> </w:t>
      </w:r>
    </w:p>
    <w:p w14:paraId="1069C787" w14:textId="681260F6" w:rsidR="005E169C" w:rsidRPr="002453D9" w:rsidRDefault="005E169C" w:rsidP="001F72FC">
      <w:pPr>
        <w:pStyle w:val="ListParagraph"/>
        <w:numPr>
          <w:ilvl w:val="1"/>
          <w:numId w:val="1"/>
        </w:numPr>
        <w:spacing w:after="120"/>
        <w:ind w:hanging="792"/>
        <w:contextualSpacing w:val="0"/>
        <w:jc w:val="both"/>
        <w:rPr>
          <w:rFonts w:ascii="Arial" w:hAnsi="Arial" w:cs="Arial"/>
          <w:sz w:val="22"/>
          <w:szCs w:val="22"/>
          <w:lang w:val="es-ES"/>
        </w:rPr>
      </w:pPr>
      <w:r w:rsidRPr="002453D9">
        <w:rPr>
          <w:rFonts w:ascii="Arial" w:hAnsi="Arial" w:cs="Arial"/>
          <w:b/>
          <w:sz w:val="22"/>
          <w:szCs w:val="22"/>
          <w:lang w:val="es-ES"/>
        </w:rPr>
        <w:t>Estrategia Brasil EPBR 2016-2018</w:t>
      </w:r>
      <w:r w:rsidRPr="002453D9">
        <w:rPr>
          <w:rFonts w:ascii="Arial" w:hAnsi="Arial" w:cs="Arial"/>
          <w:sz w:val="22"/>
          <w:szCs w:val="22"/>
          <w:lang w:val="es-ES"/>
        </w:rPr>
        <w:t xml:space="preserve">: </w:t>
      </w:r>
      <w:r w:rsidR="00AE1B83" w:rsidRPr="002453D9">
        <w:rPr>
          <w:rFonts w:ascii="Arial" w:hAnsi="Arial" w:cs="Arial"/>
          <w:sz w:val="22"/>
          <w:szCs w:val="22"/>
          <w:lang w:val="es-ES"/>
        </w:rPr>
        <w:t xml:space="preserve">El proyecto se alinea a las siguientes prioridades: </w:t>
      </w:r>
      <w:r w:rsidRPr="002453D9">
        <w:rPr>
          <w:rFonts w:ascii="Arial" w:hAnsi="Arial" w:cs="Arial"/>
          <w:sz w:val="22"/>
          <w:szCs w:val="22"/>
          <w:lang w:val="es-ES"/>
        </w:rPr>
        <w:t xml:space="preserve">(i) mejora de productividad y competitividad; (ii) reducción de inequidad y mejora de servicios públicos; </w:t>
      </w:r>
      <w:r w:rsidR="00AE1B83" w:rsidRPr="002453D9">
        <w:rPr>
          <w:rFonts w:ascii="Arial" w:hAnsi="Arial" w:cs="Arial"/>
          <w:sz w:val="22"/>
          <w:szCs w:val="22"/>
          <w:lang w:val="es-ES"/>
        </w:rPr>
        <w:t xml:space="preserve">y </w:t>
      </w:r>
      <w:r w:rsidRPr="002453D9">
        <w:rPr>
          <w:rFonts w:ascii="Arial" w:hAnsi="Arial" w:cs="Arial"/>
          <w:sz w:val="22"/>
          <w:szCs w:val="22"/>
          <w:lang w:val="es-ES"/>
        </w:rPr>
        <w:t xml:space="preserve">(iii) desarrollo económico sostenible de áreas metropolitanas.  </w:t>
      </w:r>
    </w:p>
    <w:p w14:paraId="451832ED" w14:textId="495007BD" w:rsidR="005E169C" w:rsidRPr="002453D9" w:rsidRDefault="005E169C" w:rsidP="001F72FC">
      <w:pPr>
        <w:pStyle w:val="ListParagraph"/>
        <w:numPr>
          <w:ilvl w:val="1"/>
          <w:numId w:val="1"/>
        </w:numPr>
        <w:spacing w:after="120"/>
        <w:ind w:hanging="792"/>
        <w:contextualSpacing w:val="0"/>
        <w:jc w:val="both"/>
        <w:rPr>
          <w:rFonts w:ascii="Arial" w:hAnsi="Arial" w:cs="Arial"/>
          <w:sz w:val="22"/>
          <w:szCs w:val="22"/>
          <w:lang w:val="es-ES"/>
        </w:rPr>
      </w:pPr>
      <w:r w:rsidRPr="002453D9">
        <w:rPr>
          <w:rFonts w:ascii="Arial" w:hAnsi="Arial" w:cs="Arial"/>
          <w:b/>
          <w:sz w:val="22"/>
          <w:szCs w:val="22"/>
          <w:lang w:val="es-ES"/>
        </w:rPr>
        <w:t>Estrategia Institucional IDBG 2016-2019</w:t>
      </w:r>
      <w:r w:rsidRPr="002453D9">
        <w:rPr>
          <w:rFonts w:ascii="Arial" w:hAnsi="Arial" w:cs="Arial"/>
          <w:sz w:val="22"/>
          <w:szCs w:val="22"/>
          <w:lang w:val="es-ES"/>
        </w:rPr>
        <w:t xml:space="preserve">: </w:t>
      </w:r>
      <w:r w:rsidR="00AE1B83" w:rsidRPr="002453D9">
        <w:rPr>
          <w:rFonts w:ascii="Arial" w:hAnsi="Arial" w:cs="Arial"/>
          <w:sz w:val="22"/>
          <w:szCs w:val="22"/>
          <w:lang w:val="es-ES"/>
        </w:rPr>
        <w:t xml:space="preserve">El proyecto se alinea a las siguientes prioridades: </w:t>
      </w:r>
      <w:r w:rsidRPr="002453D9">
        <w:rPr>
          <w:rFonts w:ascii="Arial" w:hAnsi="Arial" w:cs="Arial"/>
          <w:sz w:val="22"/>
          <w:szCs w:val="22"/>
          <w:lang w:val="es-ES"/>
        </w:rPr>
        <w:t xml:space="preserve">(i) exclusión social e inequidad; (ii) baja productividad e innovación; </w:t>
      </w:r>
      <w:r w:rsidR="00AE1B83" w:rsidRPr="002453D9">
        <w:rPr>
          <w:rFonts w:ascii="Arial" w:hAnsi="Arial" w:cs="Arial"/>
          <w:sz w:val="22"/>
          <w:szCs w:val="22"/>
          <w:lang w:val="es-ES"/>
        </w:rPr>
        <w:t xml:space="preserve">e </w:t>
      </w:r>
      <w:r w:rsidRPr="002453D9">
        <w:rPr>
          <w:rFonts w:ascii="Arial" w:hAnsi="Arial" w:cs="Arial"/>
          <w:sz w:val="22"/>
          <w:szCs w:val="22"/>
          <w:lang w:val="es-ES"/>
        </w:rPr>
        <w:t xml:space="preserve">(iii) integración económica regional. </w:t>
      </w:r>
    </w:p>
    <w:p w14:paraId="788E3A9E" w14:textId="78E1EB8D" w:rsidR="002453D9" w:rsidRDefault="00AE1B83" w:rsidP="002453D9">
      <w:pPr>
        <w:pStyle w:val="ListParagraph"/>
        <w:numPr>
          <w:ilvl w:val="1"/>
          <w:numId w:val="1"/>
        </w:numPr>
        <w:spacing w:after="120"/>
        <w:ind w:hanging="792"/>
        <w:contextualSpacing w:val="0"/>
        <w:jc w:val="both"/>
        <w:rPr>
          <w:rFonts w:ascii="Arial" w:hAnsi="Arial" w:cs="Arial"/>
          <w:sz w:val="22"/>
          <w:szCs w:val="22"/>
          <w:lang w:val="es-ES"/>
        </w:rPr>
      </w:pPr>
      <w:r w:rsidRPr="002453D9">
        <w:rPr>
          <w:rFonts w:ascii="Arial" w:hAnsi="Arial" w:cs="Arial"/>
          <w:b/>
          <w:sz w:val="22"/>
          <w:szCs w:val="22"/>
          <w:lang w:val="es-ES"/>
        </w:rPr>
        <w:t xml:space="preserve">Plan de Negocios de </w:t>
      </w:r>
      <w:r w:rsidR="002D0C58">
        <w:rPr>
          <w:rFonts w:ascii="Arial" w:hAnsi="Arial" w:cs="Arial"/>
          <w:b/>
          <w:sz w:val="22"/>
          <w:szCs w:val="22"/>
          <w:lang w:val="es-ES"/>
        </w:rPr>
        <w:t>C</w:t>
      </w:r>
      <w:r w:rsidRPr="002453D9">
        <w:rPr>
          <w:rFonts w:ascii="Arial" w:hAnsi="Arial" w:cs="Arial"/>
          <w:b/>
          <w:sz w:val="22"/>
          <w:szCs w:val="22"/>
          <w:lang w:val="es-ES"/>
        </w:rPr>
        <w:t>II</w:t>
      </w:r>
      <w:r w:rsidR="005E169C" w:rsidRPr="002453D9">
        <w:rPr>
          <w:rFonts w:ascii="Arial" w:hAnsi="Arial" w:cs="Arial"/>
          <w:b/>
          <w:sz w:val="22"/>
          <w:szCs w:val="22"/>
          <w:lang w:val="es-ES"/>
        </w:rPr>
        <w:t xml:space="preserve"> 2016-2019</w:t>
      </w:r>
      <w:r w:rsidR="005E169C" w:rsidRPr="002453D9">
        <w:rPr>
          <w:rFonts w:ascii="Arial" w:hAnsi="Arial" w:cs="Arial"/>
          <w:sz w:val="22"/>
          <w:szCs w:val="22"/>
          <w:lang w:val="es-ES"/>
        </w:rPr>
        <w:t xml:space="preserve">: </w:t>
      </w:r>
      <w:r w:rsidRPr="002453D9">
        <w:rPr>
          <w:rFonts w:ascii="Arial" w:hAnsi="Arial" w:cs="Arial"/>
          <w:sz w:val="22"/>
          <w:szCs w:val="22"/>
          <w:lang w:val="es-ES"/>
        </w:rPr>
        <w:t>El proyecto se alinea a las sigu</w:t>
      </w:r>
      <w:r w:rsidR="0053257E" w:rsidRPr="002453D9">
        <w:rPr>
          <w:rFonts w:ascii="Arial" w:hAnsi="Arial" w:cs="Arial"/>
          <w:sz w:val="22"/>
          <w:szCs w:val="22"/>
          <w:lang w:val="es-ES"/>
        </w:rPr>
        <w:t xml:space="preserve">ientes áreas </w:t>
      </w:r>
      <w:r w:rsidR="00AF7CFC" w:rsidRPr="002453D9">
        <w:rPr>
          <w:rFonts w:ascii="Arial" w:hAnsi="Arial" w:cs="Arial"/>
          <w:sz w:val="22"/>
          <w:szCs w:val="22"/>
          <w:lang w:val="es-ES"/>
        </w:rPr>
        <w:t xml:space="preserve">de negocio </w:t>
      </w:r>
      <w:r w:rsidR="0053257E" w:rsidRPr="002453D9">
        <w:rPr>
          <w:rFonts w:ascii="Arial" w:hAnsi="Arial" w:cs="Arial"/>
          <w:sz w:val="22"/>
          <w:szCs w:val="22"/>
          <w:lang w:val="es-ES"/>
        </w:rPr>
        <w:t>prioritarias (</w:t>
      </w:r>
      <w:proofErr w:type="spellStart"/>
      <w:r w:rsidR="0053257E" w:rsidRPr="002453D9">
        <w:rPr>
          <w:rFonts w:ascii="Arial" w:hAnsi="Arial" w:cs="Arial"/>
          <w:sz w:val="22"/>
          <w:szCs w:val="22"/>
          <w:lang w:val="es-ES"/>
        </w:rPr>
        <w:t>PBAs</w:t>
      </w:r>
      <w:proofErr w:type="spellEnd"/>
      <w:r w:rsidR="0053257E" w:rsidRPr="002453D9">
        <w:rPr>
          <w:rFonts w:ascii="Arial" w:hAnsi="Arial" w:cs="Arial"/>
          <w:sz w:val="22"/>
          <w:szCs w:val="22"/>
          <w:lang w:val="es-ES"/>
        </w:rPr>
        <w:t>)</w:t>
      </w:r>
      <w:r w:rsidRPr="002453D9">
        <w:rPr>
          <w:rFonts w:ascii="Arial" w:hAnsi="Arial" w:cs="Arial"/>
          <w:sz w:val="22"/>
          <w:szCs w:val="22"/>
          <w:lang w:val="es-ES"/>
        </w:rPr>
        <w:t xml:space="preserve">: </w:t>
      </w:r>
      <w:r w:rsidR="005E169C" w:rsidRPr="002453D9">
        <w:rPr>
          <w:rFonts w:ascii="Arial" w:hAnsi="Arial" w:cs="Arial"/>
          <w:sz w:val="22"/>
          <w:szCs w:val="22"/>
          <w:lang w:val="es-ES"/>
        </w:rPr>
        <w:t xml:space="preserve">(i) población vulnerable; (ii) innovación y tecnología; y (iii) </w:t>
      </w:r>
      <w:proofErr w:type="spellStart"/>
      <w:r w:rsidR="005E169C" w:rsidRPr="002453D9">
        <w:rPr>
          <w:rFonts w:ascii="Arial" w:hAnsi="Arial" w:cs="Arial"/>
          <w:sz w:val="22"/>
          <w:szCs w:val="22"/>
          <w:lang w:val="es-ES"/>
        </w:rPr>
        <w:t>MiPYME</w:t>
      </w:r>
      <w:proofErr w:type="spellEnd"/>
      <w:r w:rsidR="005E169C" w:rsidRPr="002453D9">
        <w:rPr>
          <w:rFonts w:ascii="Arial" w:hAnsi="Arial" w:cs="Arial"/>
          <w:sz w:val="22"/>
          <w:szCs w:val="22"/>
          <w:lang w:val="es-ES"/>
        </w:rPr>
        <w:t xml:space="preserve">. </w:t>
      </w:r>
      <w:r w:rsidR="0053257E" w:rsidRPr="002453D9">
        <w:rPr>
          <w:rFonts w:ascii="Arial" w:hAnsi="Arial" w:cs="Arial"/>
          <w:sz w:val="22"/>
          <w:szCs w:val="22"/>
          <w:lang w:val="es-ES"/>
        </w:rPr>
        <w:t xml:space="preserve">Asimismo, se alinea </w:t>
      </w:r>
      <w:r w:rsidR="00AF7CFC" w:rsidRPr="002453D9">
        <w:rPr>
          <w:rFonts w:ascii="Arial" w:hAnsi="Arial" w:cs="Arial"/>
          <w:sz w:val="22"/>
          <w:szCs w:val="22"/>
          <w:lang w:val="es-ES"/>
        </w:rPr>
        <w:t xml:space="preserve">con las siguientes estrategias prioritarias: (i) mejora de acceso a financiamiento por parte de </w:t>
      </w:r>
      <w:proofErr w:type="spellStart"/>
      <w:r w:rsidR="00AF7CFC" w:rsidRPr="002453D9">
        <w:rPr>
          <w:rFonts w:ascii="Arial" w:hAnsi="Arial" w:cs="Arial"/>
          <w:sz w:val="22"/>
          <w:szCs w:val="22"/>
          <w:lang w:val="es-ES"/>
        </w:rPr>
        <w:t>MiPYME</w:t>
      </w:r>
      <w:proofErr w:type="spellEnd"/>
      <w:r w:rsidR="00AF7CFC" w:rsidRPr="002453D9">
        <w:rPr>
          <w:rFonts w:ascii="Arial" w:hAnsi="Arial" w:cs="Arial"/>
          <w:sz w:val="22"/>
          <w:szCs w:val="22"/>
          <w:lang w:val="es-ES"/>
        </w:rPr>
        <w:t xml:space="preserve">, y (ii) apalancamiento de productos, servicios y soluciones. </w:t>
      </w:r>
      <w:r w:rsidR="0097316E" w:rsidRPr="002453D9">
        <w:rPr>
          <w:rFonts w:ascii="Arial" w:hAnsi="Arial" w:cs="Arial"/>
          <w:sz w:val="22"/>
          <w:szCs w:val="22"/>
          <w:lang w:val="es-ES"/>
        </w:rPr>
        <w:t xml:space="preserve">A futuro, </w:t>
      </w:r>
      <w:r w:rsidR="002D0C58">
        <w:rPr>
          <w:rFonts w:ascii="Arial" w:hAnsi="Arial" w:cs="Arial"/>
          <w:sz w:val="22"/>
          <w:szCs w:val="22"/>
          <w:lang w:val="es-ES"/>
        </w:rPr>
        <w:t>la C</w:t>
      </w:r>
      <w:r w:rsidR="0097316E" w:rsidRPr="002453D9">
        <w:rPr>
          <w:rFonts w:ascii="Arial" w:hAnsi="Arial" w:cs="Arial"/>
          <w:sz w:val="22"/>
          <w:szCs w:val="22"/>
          <w:lang w:val="es-ES"/>
        </w:rPr>
        <w:t xml:space="preserve">II podrá explorar la posibilidad de proveer financiamiento a </w:t>
      </w:r>
      <w:r w:rsidR="002453D9">
        <w:rPr>
          <w:rFonts w:ascii="Arial" w:hAnsi="Arial" w:cs="Arial"/>
          <w:sz w:val="22"/>
          <w:szCs w:val="22"/>
          <w:lang w:val="es-ES"/>
        </w:rPr>
        <w:t>los emprendimientos</w:t>
      </w:r>
      <w:r w:rsidR="0097316E" w:rsidRPr="002453D9">
        <w:rPr>
          <w:rFonts w:ascii="Arial" w:hAnsi="Arial" w:cs="Arial"/>
          <w:sz w:val="22"/>
          <w:szCs w:val="22"/>
          <w:lang w:val="es-ES"/>
        </w:rPr>
        <w:t xml:space="preserve"> cuyo</w:t>
      </w:r>
      <w:r w:rsidR="007F4762">
        <w:rPr>
          <w:rFonts w:ascii="Arial" w:hAnsi="Arial" w:cs="Arial"/>
          <w:sz w:val="22"/>
          <w:szCs w:val="22"/>
          <w:lang w:val="es-ES"/>
        </w:rPr>
        <w:t>s</w:t>
      </w:r>
      <w:r w:rsidR="0097316E" w:rsidRPr="002453D9">
        <w:rPr>
          <w:rFonts w:ascii="Arial" w:hAnsi="Arial" w:cs="Arial"/>
          <w:sz w:val="22"/>
          <w:szCs w:val="22"/>
          <w:lang w:val="es-ES"/>
        </w:rPr>
        <w:t xml:space="preserve"> modelo</w:t>
      </w:r>
      <w:r w:rsidR="007F4762">
        <w:rPr>
          <w:rFonts w:ascii="Arial" w:hAnsi="Arial" w:cs="Arial"/>
          <w:sz w:val="22"/>
          <w:szCs w:val="22"/>
          <w:lang w:val="es-ES"/>
        </w:rPr>
        <w:t>s</w:t>
      </w:r>
      <w:r w:rsidR="0097316E" w:rsidRPr="002453D9">
        <w:rPr>
          <w:rFonts w:ascii="Arial" w:hAnsi="Arial" w:cs="Arial"/>
          <w:sz w:val="22"/>
          <w:szCs w:val="22"/>
          <w:lang w:val="es-ES"/>
        </w:rPr>
        <w:t xml:space="preserve"> de negocio hayan sido validados, alcanzado escala, y muestren potencial de mayor </w:t>
      </w:r>
      <w:proofErr w:type="spellStart"/>
      <w:r w:rsidR="0097316E" w:rsidRPr="002453D9">
        <w:rPr>
          <w:rFonts w:ascii="Arial" w:hAnsi="Arial" w:cs="Arial"/>
          <w:sz w:val="22"/>
          <w:szCs w:val="22"/>
          <w:lang w:val="es-ES"/>
        </w:rPr>
        <w:t>expansi</w:t>
      </w:r>
      <w:r w:rsidR="0097316E" w:rsidRPr="002453D9">
        <w:rPr>
          <w:rFonts w:ascii="Arial" w:hAnsi="Arial" w:cs="Arial"/>
          <w:sz w:val="22"/>
          <w:szCs w:val="22"/>
          <w:lang w:val="es-ES_tradnl"/>
        </w:rPr>
        <w:t>ón</w:t>
      </w:r>
      <w:proofErr w:type="spellEnd"/>
      <w:r w:rsidR="0097316E" w:rsidRPr="002453D9">
        <w:rPr>
          <w:rFonts w:ascii="Arial" w:hAnsi="Arial" w:cs="Arial"/>
          <w:sz w:val="22"/>
          <w:szCs w:val="22"/>
          <w:lang w:val="es-ES"/>
        </w:rPr>
        <w:t xml:space="preserve"> e impacto.</w:t>
      </w:r>
    </w:p>
    <w:p w14:paraId="135780ED" w14:textId="40C989E9" w:rsidR="005E169C" w:rsidRPr="002453D9" w:rsidRDefault="005E169C" w:rsidP="002453D9">
      <w:pPr>
        <w:pStyle w:val="ListParagraph"/>
        <w:numPr>
          <w:ilvl w:val="1"/>
          <w:numId w:val="1"/>
        </w:numPr>
        <w:spacing w:after="120"/>
        <w:ind w:hanging="792"/>
        <w:contextualSpacing w:val="0"/>
        <w:jc w:val="both"/>
        <w:rPr>
          <w:rFonts w:ascii="Arial" w:hAnsi="Arial" w:cs="Arial"/>
          <w:sz w:val="22"/>
          <w:szCs w:val="22"/>
          <w:lang w:val="es-ES"/>
        </w:rPr>
      </w:pPr>
      <w:r w:rsidRPr="002453D9">
        <w:rPr>
          <w:rFonts w:ascii="Arial" w:hAnsi="Arial" w:cs="Arial"/>
          <w:b/>
          <w:sz w:val="22"/>
          <w:szCs w:val="22"/>
          <w:lang w:val="es-ES"/>
        </w:rPr>
        <w:t xml:space="preserve">Estrategia </w:t>
      </w:r>
      <w:r w:rsidR="002D0C58">
        <w:rPr>
          <w:rFonts w:ascii="Arial" w:hAnsi="Arial" w:cs="Arial"/>
          <w:b/>
          <w:sz w:val="22"/>
          <w:szCs w:val="22"/>
          <w:lang w:val="es-ES"/>
        </w:rPr>
        <w:t>de la División de Competitividad, Tecnología, e Innovación del BID (BID/</w:t>
      </w:r>
      <w:r w:rsidRPr="002453D9">
        <w:rPr>
          <w:rFonts w:ascii="Arial" w:hAnsi="Arial" w:cs="Arial"/>
          <w:b/>
          <w:sz w:val="22"/>
          <w:szCs w:val="22"/>
          <w:lang w:val="es-ES"/>
        </w:rPr>
        <w:t>CTI</w:t>
      </w:r>
      <w:r w:rsidR="002D0C58">
        <w:rPr>
          <w:rFonts w:ascii="Arial" w:hAnsi="Arial" w:cs="Arial"/>
          <w:b/>
          <w:sz w:val="22"/>
          <w:szCs w:val="22"/>
          <w:lang w:val="es-ES"/>
        </w:rPr>
        <w:t>)</w:t>
      </w:r>
      <w:r w:rsidRPr="002453D9">
        <w:rPr>
          <w:rFonts w:ascii="Arial" w:hAnsi="Arial" w:cs="Arial"/>
          <w:sz w:val="22"/>
          <w:szCs w:val="22"/>
          <w:lang w:val="es-ES"/>
        </w:rPr>
        <w:t xml:space="preserve">: </w:t>
      </w:r>
      <w:r w:rsidR="00AE1B83" w:rsidRPr="002453D9">
        <w:rPr>
          <w:rFonts w:ascii="Arial" w:hAnsi="Arial" w:cs="Arial"/>
          <w:sz w:val="22"/>
          <w:szCs w:val="22"/>
          <w:lang w:val="es-ES"/>
        </w:rPr>
        <w:t xml:space="preserve">El proyecto se alinea a las siguientes prioridades: </w:t>
      </w:r>
      <w:r w:rsidRPr="002453D9">
        <w:rPr>
          <w:rFonts w:ascii="Arial" w:hAnsi="Arial" w:cs="Arial"/>
          <w:sz w:val="22"/>
          <w:szCs w:val="22"/>
          <w:lang w:val="es-ES"/>
        </w:rPr>
        <w:t>(i) mejora de la capacidad institucional; (i</w:t>
      </w:r>
      <w:r w:rsidR="00A729D9" w:rsidRPr="002453D9">
        <w:rPr>
          <w:rFonts w:ascii="Arial" w:hAnsi="Arial" w:cs="Arial"/>
          <w:sz w:val="22"/>
          <w:szCs w:val="22"/>
          <w:lang w:val="es-ES"/>
        </w:rPr>
        <w:t>i</w:t>
      </w:r>
      <w:r w:rsidRPr="002453D9">
        <w:rPr>
          <w:rFonts w:ascii="Arial" w:hAnsi="Arial" w:cs="Arial"/>
          <w:sz w:val="22"/>
          <w:szCs w:val="22"/>
          <w:lang w:val="es-ES"/>
        </w:rPr>
        <w:t>) financiamiento de empresas de rápido crecimiento y de alto impacto; y (</w:t>
      </w:r>
      <w:r w:rsidR="00A729D9" w:rsidRPr="002453D9">
        <w:rPr>
          <w:rFonts w:ascii="Arial" w:hAnsi="Arial" w:cs="Arial"/>
          <w:sz w:val="22"/>
          <w:szCs w:val="22"/>
          <w:lang w:val="es-ES"/>
        </w:rPr>
        <w:t>iii</w:t>
      </w:r>
      <w:r w:rsidRPr="002453D9">
        <w:rPr>
          <w:rFonts w:ascii="Arial" w:hAnsi="Arial" w:cs="Arial"/>
          <w:sz w:val="22"/>
          <w:szCs w:val="22"/>
          <w:lang w:val="es-ES"/>
        </w:rPr>
        <w:t xml:space="preserve">) apoyo de políticas de innovación con inclusión social. El proyecto también </w:t>
      </w:r>
      <w:r w:rsidR="0067348C" w:rsidRPr="002453D9">
        <w:rPr>
          <w:rFonts w:ascii="Arial" w:hAnsi="Arial" w:cs="Arial"/>
          <w:sz w:val="22"/>
          <w:szCs w:val="22"/>
          <w:lang w:val="es-ES"/>
        </w:rPr>
        <w:t>está</w:t>
      </w:r>
      <w:r w:rsidRPr="002453D9">
        <w:rPr>
          <w:rFonts w:ascii="Arial" w:hAnsi="Arial" w:cs="Arial"/>
          <w:sz w:val="22"/>
          <w:szCs w:val="22"/>
          <w:lang w:val="es-ES"/>
        </w:rPr>
        <w:t xml:space="preserve"> alineado con dos proyectos que CTI espera preparar en Brasil en 2016/2017: (i) con el Ministerio de Ciencia, Tecnología, Innovación y Comunicaciones que se enfoca en emprendimientos con alto impacto social en temas como agua, alimentos y energía renovable; </w:t>
      </w:r>
      <w:r w:rsidR="00FC6A35" w:rsidRPr="002453D9">
        <w:rPr>
          <w:rFonts w:ascii="Arial" w:hAnsi="Arial" w:cs="Arial"/>
          <w:sz w:val="22"/>
          <w:szCs w:val="22"/>
          <w:lang w:val="es-ES"/>
        </w:rPr>
        <w:t xml:space="preserve">y </w:t>
      </w:r>
      <w:r w:rsidRPr="002453D9">
        <w:rPr>
          <w:rFonts w:ascii="Arial" w:hAnsi="Arial" w:cs="Arial"/>
          <w:sz w:val="22"/>
          <w:szCs w:val="22"/>
          <w:lang w:val="es-ES"/>
        </w:rPr>
        <w:t xml:space="preserve">(ii) con la municipalidad de </w:t>
      </w:r>
      <w:proofErr w:type="spellStart"/>
      <w:r w:rsidRPr="002453D9">
        <w:rPr>
          <w:rFonts w:ascii="Arial" w:hAnsi="Arial" w:cs="Arial"/>
          <w:sz w:val="22"/>
          <w:szCs w:val="22"/>
          <w:lang w:val="es-ES"/>
        </w:rPr>
        <w:t>Campinas</w:t>
      </w:r>
      <w:proofErr w:type="spellEnd"/>
      <w:r w:rsidRPr="002453D9">
        <w:rPr>
          <w:rFonts w:ascii="Arial" w:hAnsi="Arial" w:cs="Arial"/>
          <w:sz w:val="22"/>
          <w:szCs w:val="22"/>
          <w:lang w:val="es-ES"/>
        </w:rPr>
        <w:t xml:space="preserve"> (Estado de Sao Paulo) que se enfocará en financiar emprendimientos dinámicos  de alto impacto social a fin de transformar la ciudad como una de las más innovadoras de América Latina.</w:t>
      </w:r>
    </w:p>
    <w:p w14:paraId="4627FCAD" w14:textId="77777777" w:rsidR="006E26F4" w:rsidRPr="0097572C" w:rsidRDefault="006E26F4" w:rsidP="00DE603B">
      <w:pPr>
        <w:pStyle w:val="Paragraph"/>
        <w:ind w:left="0" w:firstLine="0"/>
        <w:rPr>
          <w:rFonts w:ascii="Arial" w:hAnsi="Arial" w:cs="Arial"/>
          <w:b/>
          <w:sz w:val="22"/>
          <w:szCs w:val="22"/>
        </w:rPr>
      </w:pPr>
    </w:p>
    <w:p w14:paraId="5AEC1AC2" w14:textId="3F1466F2" w:rsidR="00294B91" w:rsidRPr="001F72FC" w:rsidRDefault="00197B9B" w:rsidP="001F72FC">
      <w:pPr>
        <w:pStyle w:val="Paragraph"/>
        <w:rPr>
          <w:rFonts w:ascii="Arial" w:hAnsi="Arial" w:cs="Arial"/>
          <w:b/>
          <w:sz w:val="22"/>
          <w:szCs w:val="22"/>
        </w:rPr>
      </w:pPr>
      <w:r w:rsidRPr="0097572C">
        <w:rPr>
          <w:rFonts w:ascii="Arial" w:hAnsi="Arial" w:cs="Arial"/>
          <w:b/>
          <w:sz w:val="22"/>
          <w:szCs w:val="22"/>
        </w:rPr>
        <w:t>Escalabilidad</w:t>
      </w:r>
    </w:p>
    <w:p w14:paraId="562E00F6" w14:textId="10BCA22D" w:rsidR="005E169C" w:rsidRPr="005E169C" w:rsidRDefault="005E169C" w:rsidP="005E169C">
      <w:pPr>
        <w:pStyle w:val="Paragraph"/>
        <w:numPr>
          <w:ilvl w:val="1"/>
          <w:numId w:val="1"/>
        </w:numPr>
        <w:ind w:hanging="792"/>
        <w:rPr>
          <w:rFonts w:ascii="Arial" w:hAnsi="Arial" w:cs="Arial"/>
          <w:sz w:val="22"/>
          <w:szCs w:val="22"/>
        </w:rPr>
      </w:pPr>
      <w:r w:rsidRPr="005E169C">
        <w:rPr>
          <w:rFonts w:ascii="Arial" w:hAnsi="Arial" w:cs="Arial"/>
          <w:sz w:val="22"/>
          <w:szCs w:val="22"/>
        </w:rPr>
        <w:t xml:space="preserve">De resultar exitoso el proyecto, </w:t>
      </w:r>
      <w:r w:rsidRPr="005E169C">
        <w:rPr>
          <w:rFonts w:ascii="Arial" w:hAnsi="Arial" w:cs="Arial"/>
          <w:b/>
          <w:sz w:val="22"/>
          <w:szCs w:val="22"/>
        </w:rPr>
        <w:t>ICE</w:t>
      </w:r>
      <w:r w:rsidRPr="005E169C">
        <w:rPr>
          <w:rFonts w:ascii="Arial" w:hAnsi="Arial" w:cs="Arial"/>
          <w:sz w:val="22"/>
          <w:szCs w:val="22"/>
        </w:rPr>
        <w:t xml:space="preserve"> no sólo podrá escalar el proyecto a nivel nacional, sin</w:t>
      </w:r>
      <w:r w:rsidR="00FC6A35">
        <w:rPr>
          <w:rFonts w:ascii="Arial" w:hAnsi="Arial" w:cs="Arial"/>
          <w:sz w:val="22"/>
          <w:szCs w:val="22"/>
        </w:rPr>
        <w:t xml:space="preserve">o también transferir su modelo </w:t>
      </w:r>
      <w:r w:rsidRPr="005E169C">
        <w:rPr>
          <w:rFonts w:ascii="Arial" w:hAnsi="Arial" w:cs="Arial"/>
          <w:sz w:val="22"/>
          <w:szCs w:val="22"/>
        </w:rPr>
        <w:t>a otros países de la región. De hecho, ICE ya ha recibido expresiones de interés por parte de entidades privadas de países com</w:t>
      </w:r>
      <w:r w:rsidR="00082082">
        <w:rPr>
          <w:rFonts w:ascii="Arial" w:hAnsi="Arial" w:cs="Arial"/>
          <w:sz w:val="22"/>
          <w:szCs w:val="22"/>
        </w:rPr>
        <w:t>o Colombia, Argentina</w:t>
      </w:r>
      <w:r w:rsidR="00FA6CA0">
        <w:rPr>
          <w:rFonts w:ascii="Arial" w:hAnsi="Arial" w:cs="Arial"/>
          <w:sz w:val="22"/>
          <w:szCs w:val="22"/>
        </w:rPr>
        <w:t xml:space="preserve">, Paraguay y Uruguay, </w:t>
      </w:r>
      <w:r w:rsidRPr="005E169C">
        <w:rPr>
          <w:rFonts w:ascii="Arial" w:hAnsi="Arial" w:cs="Arial"/>
          <w:sz w:val="22"/>
          <w:szCs w:val="22"/>
        </w:rPr>
        <w:t xml:space="preserve">para asesorarlos en posibles réplicas en sus países.   </w:t>
      </w:r>
    </w:p>
    <w:p w14:paraId="7F7D2620" w14:textId="3CEAF7B3" w:rsidR="005E169C" w:rsidRPr="005E169C" w:rsidRDefault="005E169C" w:rsidP="005E169C">
      <w:pPr>
        <w:pStyle w:val="Paragraph"/>
        <w:numPr>
          <w:ilvl w:val="1"/>
          <w:numId w:val="1"/>
        </w:numPr>
        <w:ind w:hanging="792"/>
        <w:rPr>
          <w:rFonts w:ascii="Arial" w:hAnsi="Arial" w:cs="Arial"/>
          <w:sz w:val="22"/>
          <w:szCs w:val="22"/>
        </w:rPr>
      </w:pPr>
      <w:r w:rsidRPr="005E169C">
        <w:rPr>
          <w:rFonts w:ascii="Arial" w:hAnsi="Arial" w:cs="Arial"/>
          <w:b/>
          <w:sz w:val="22"/>
          <w:szCs w:val="22"/>
        </w:rPr>
        <w:t>BNDES y/o FINEP</w:t>
      </w:r>
      <w:r w:rsidRPr="005E169C">
        <w:rPr>
          <w:rFonts w:ascii="Arial" w:hAnsi="Arial" w:cs="Arial"/>
          <w:sz w:val="22"/>
          <w:szCs w:val="22"/>
        </w:rPr>
        <w:t xml:space="preserve"> tienen el potencial de escalar el impacto del proyecto en cuanto al acceso al financiamiento (capital semilla y emprendedor) por parte de </w:t>
      </w:r>
      <w:r w:rsidR="00FC6A35">
        <w:rPr>
          <w:rFonts w:ascii="Arial" w:hAnsi="Arial" w:cs="Arial"/>
          <w:sz w:val="22"/>
          <w:szCs w:val="22"/>
        </w:rPr>
        <w:t>los emprendimientos sociales</w:t>
      </w:r>
      <w:r w:rsidRPr="005E169C">
        <w:rPr>
          <w:rFonts w:ascii="Arial" w:hAnsi="Arial" w:cs="Arial"/>
          <w:sz w:val="22"/>
          <w:szCs w:val="22"/>
        </w:rPr>
        <w:t xml:space="preserve">, creando líneas de financiamiento específicas para fondos </w:t>
      </w:r>
      <w:r w:rsidRPr="005E169C">
        <w:rPr>
          <w:rFonts w:ascii="Arial" w:hAnsi="Arial" w:cs="Arial"/>
          <w:sz w:val="22"/>
          <w:szCs w:val="22"/>
        </w:rPr>
        <w:lastRenderedPageBreak/>
        <w:t xml:space="preserve">de </w:t>
      </w:r>
      <w:r w:rsidRPr="00FC6A35">
        <w:rPr>
          <w:rFonts w:ascii="Arial" w:hAnsi="Arial" w:cs="Arial"/>
          <w:sz w:val="22"/>
          <w:szCs w:val="22"/>
        </w:rPr>
        <w:t xml:space="preserve">inversión social, así como para incubadoras o aceleradoras con un pipeline sólido de </w:t>
      </w:r>
      <w:r w:rsidR="00FC6A35" w:rsidRPr="00FC6A35">
        <w:rPr>
          <w:rFonts w:ascii="Arial" w:hAnsi="Arial" w:cs="Arial"/>
          <w:sz w:val="22"/>
          <w:szCs w:val="22"/>
        </w:rPr>
        <w:t>emprendimientos</w:t>
      </w:r>
      <w:r w:rsidRPr="00FC6A35">
        <w:rPr>
          <w:rFonts w:ascii="Arial" w:hAnsi="Arial" w:cs="Arial"/>
          <w:sz w:val="22"/>
          <w:szCs w:val="22"/>
        </w:rPr>
        <w:t>. ICE</w:t>
      </w:r>
      <w:r w:rsidRPr="005E169C">
        <w:rPr>
          <w:rFonts w:ascii="Arial" w:hAnsi="Arial" w:cs="Arial"/>
          <w:sz w:val="22"/>
          <w:szCs w:val="22"/>
        </w:rPr>
        <w:t xml:space="preserve"> ya ha iniciado conversaciones al respecto con BNDES.</w:t>
      </w:r>
    </w:p>
    <w:p w14:paraId="1D9C2CE8" w14:textId="752C0D8A" w:rsidR="00FE3E81" w:rsidRPr="00FE3E81" w:rsidRDefault="005E169C" w:rsidP="00FE3E81">
      <w:pPr>
        <w:pStyle w:val="Paragraph"/>
        <w:numPr>
          <w:ilvl w:val="1"/>
          <w:numId w:val="1"/>
        </w:numPr>
        <w:ind w:hanging="792"/>
        <w:rPr>
          <w:rFonts w:ascii="Arial" w:hAnsi="Arial" w:cs="Arial"/>
          <w:sz w:val="22"/>
          <w:szCs w:val="22"/>
        </w:rPr>
      </w:pPr>
      <w:r w:rsidRPr="005E169C">
        <w:rPr>
          <w:rFonts w:ascii="Arial" w:hAnsi="Arial" w:cs="Arial"/>
          <w:sz w:val="22"/>
          <w:szCs w:val="22"/>
        </w:rPr>
        <w:t xml:space="preserve">Asimismo, el proyecto podrá ser la punta de lanza de un conjunto de instrumentos y recomendaciones de política pública, apoyadas por </w:t>
      </w:r>
      <w:r w:rsidR="008130DB" w:rsidRPr="008A063B">
        <w:rPr>
          <w:rFonts w:ascii="Arial" w:hAnsi="Arial" w:cs="Arial"/>
          <w:b/>
          <w:sz w:val="22"/>
          <w:szCs w:val="22"/>
        </w:rPr>
        <w:t>BID/</w:t>
      </w:r>
      <w:r w:rsidRPr="005E169C">
        <w:rPr>
          <w:rFonts w:ascii="Arial" w:hAnsi="Arial" w:cs="Arial"/>
          <w:b/>
          <w:sz w:val="22"/>
          <w:szCs w:val="22"/>
        </w:rPr>
        <w:t>CTI</w:t>
      </w:r>
      <w:r w:rsidRPr="005E169C">
        <w:rPr>
          <w:rFonts w:ascii="Arial" w:hAnsi="Arial" w:cs="Arial"/>
          <w:sz w:val="22"/>
          <w:szCs w:val="22"/>
        </w:rPr>
        <w:t xml:space="preserve"> – que integra el equipo de este proyecto, para su implementación en los tres niveles de gobierno en Brasil.</w:t>
      </w:r>
    </w:p>
    <w:p w14:paraId="7A326FD7" w14:textId="77777777" w:rsidR="00FE3E81" w:rsidRDefault="00FE3E81" w:rsidP="00BE65C3">
      <w:pPr>
        <w:pStyle w:val="Paragraph"/>
        <w:rPr>
          <w:rFonts w:ascii="Arial" w:hAnsi="Arial" w:cs="Arial"/>
          <w:b/>
          <w:sz w:val="22"/>
          <w:szCs w:val="22"/>
        </w:rPr>
      </w:pPr>
    </w:p>
    <w:p w14:paraId="04C1D851" w14:textId="595A0ACE" w:rsidR="00BD7F87" w:rsidRPr="00BE65C3" w:rsidRDefault="003D33D7" w:rsidP="00BE65C3">
      <w:pPr>
        <w:pStyle w:val="Paragraph"/>
        <w:rPr>
          <w:rFonts w:ascii="Arial" w:hAnsi="Arial" w:cs="Arial"/>
          <w:b/>
          <w:sz w:val="22"/>
          <w:szCs w:val="22"/>
        </w:rPr>
      </w:pPr>
      <w:r w:rsidRPr="0097572C">
        <w:rPr>
          <w:rFonts w:ascii="Arial" w:hAnsi="Arial" w:cs="Arial"/>
          <w:b/>
          <w:sz w:val="22"/>
          <w:szCs w:val="22"/>
        </w:rPr>
        <w:t>Riesgos del Proyecto</w:t>
      </w:r>
    </w:p>
    <w:p w14:paraId="3F1791EA" w14:textId="2F96D3E7" w:rsidR="00BE65C3" w:rsidRPr="00BE65C3" w:rsidRDefault="00BE65C3" w:rsidP="00BE65C3">
      <w:pPr>
        <w:pStyle w:val="Paragraph"/>
        <w:numPr>
          <w:ilvl w:val="1"/>
          <w:numId w:val="1"/>
        </w:numPr>
        <w:tabs>
          <w:tab w:val="num" w:pos="720"/>
        </w:tabs>
        <w:ind w:left="720" w:hanging="720"/>
        <w:rPr>
          <w:rFonts w:ascii="Arial" w:hAnsi="Arial" w:cs="Arial"/>
          <w:color w:val="A6A6A6"/>
          <w:sz w:val="22"/>
          <w:szCs w:val="22"/>
        </w:rPr>
      </w:pPr>
      <w:r w:rsidRPr="00BE65C3">
        <w:rPr>
          <w:rFonts w:ascii="Arial" w:hAnsi="Arial" w:cs="Arial"/>
          <w:b/>
          <w:sz w:val="22"/>
          <w:szCs w:val="22"/>
        </w:rPr>
        <w:t>Falta de articulación entre los diferentes agentes del ecosistema</w:t>
      </w:r>
      <w:r w:rsidRPr="00BE65C3">
        <w:rPr>
          <w:rFonts w:ascii="Arial" w:hAnsi="Arial" w:cs="Arial"/>
          <w:sz w:val="22"/>
          <w:szCs w:val="22"/>
        </w:rPr>
        <w:t xml:space="preserve">.  Los esfuerzos por lograr consolidar los vínculos de coordinación entre los diversos agentes que integran el ecosistema pueden no dar lugar a resultados esperados, al no visualizar, de manera inmediata, los beneficios que conlleva ello. Tal riesgo será mitigado al fortalecerse mediante el proyecto las acciones de la </w:t>
      </w:r>
      <w:proofErr w:type="spellStart"/>
      <w:r w:rsidR="00C035AD" w:rsidRPr="00C035AD">
        <w:rPr>
          <w:rFonts w:ascii="Arial" w:hAnsi="Arial" w:cs="Arial"/>
          <w:i/>
          <w:sz w:val="22"/>
          <w:szCs w:val="22"/>
        </w:rPr>
        <w:t>Força</w:t>
      </w:r>
      <w:proofErr w:type="spellEnd"/>
      <w:r w:rsidR="00C035AD" w:rsidRPr="00C035AD">
        <w:rPr>
          <w:rFonts w:ascii="Arial" w:hAnsi="Arial" w:cs="Arial"/>
          <w:i/>
          <w:sz w:val="22"/>
          <w:szCs w:val="22"/>
        </w:rPr>
        <w:t xml:space="preserve"> </w:t>
      </w:r>
      <w:proofErr w:type="spellStart"/>
      <w:r w:rsidR="00C035AD" w:rsidRPr="00C035AD">
        <w:rPr>
          <w:rFonts w:ascii="Arial" w:hAnsi="Arial" w:cs="Arial"/>
          <w:i/>
          <w:sz w:val="22"/>
          <w:szCs w:val="22"/>
        </w:rPr>
        <w:t>Tarefa</w:t>
      </w:r>
      <w:proofErr w:type="spellEnd"/>
      <w:r w:rsidR="00C035AD" w:rsidRPr="00C035AD">
        <w:rPr>
          <w:rFonts w:ascii="Arial" w:hAnsi="Arial" w:cs="Arial"/>
          <w:i/>
          <w:sz w:val="22"/>
          <w:szCs w:val="22"/>
        </w:rPr>
        <w:t xml:space="preserve"> de </w:t>
      </w:r>
      <w:proofErr w:type="spellStart"/>
      <w:r w:rsidR="00C035AD" w:rsidRPr="00C035AD">
        <w:rPr>
          <w:rFonts w:ascii="Arial" w:hAnsi="Arial" w:cs="Arial"/>
          <w:i/>
          <w:sz w:val="22"/>
          <w:szCs w:val="22"/>
        </w:rPr>
        <w:t>Finanças</w:t>
      </w:r>
      <w:proofErr w:type="spellEnd"/>
      <w:r w:rsidR="00C035AD" w:rsidRPr="00C035AD">
        <w:rPr>
          <w:rFonts w:ascii="Arial" w:hAnsi="Arial" w:cs="Arial"/>
          <w:i/>
          <w:sz w:val="22"/>
          <w:szCs w:val="22"/>
        </w:rPr>
        <w:t xml:space="preserve"> </w:t>
      </w:r>
      <w:proofErr w:type="spellStart"/>
      <w:r w:rsidR="00C035AD" w:rsidRPr="00C035AD">
        <w:rPr>
          <w:rFonts w:ascii="Arial" w:hAnsi="Arial" w:cs="Arial"/>
          <w:i/>
          <w:sz w:val="22"/>
          <w:szCs w:val="22"/>
        </w:rPr>
        <w:t>Sociais</w:t>
      </w:r>
      <w:proofErr w:type="spellEnd"/>
      <w:r w:rsidRPr="00BE65C3">
        <w:rPr>
          <w:rFonts w:ascii="Arial" w:hAnsi="Arial" w:cs="Arial"/>
          <w:sz w:val="22"/>
          <w:szCs w:val="22"/>
        </w:rPr>
        <w:t xml:space="preserve">. </w:t>
      </w:r>
    </w:p>
    <w:p w14:paraId="06458711" w14:textId="50D04C0E" w:rsidR="00BE65C3" w:rsidRPr="00BE65C3" w:rsidRDefault="00BE65C3" w:rsidP="00BE65C3">
      <w:pPr>
        <w:pStyle w:val="Paragraph"/>
        <w:numPr>
          <w:ilvl w:val="1"/>
          <w:numId w:val="1"/>
        </w:numPr>
        <w:tabs>
          <w:tab w:val="num" w:pos="720"/>
        </w:tabs>
        <w:ind w:left="720" w:hanging="720"/>
        <w:rPr>
          <w:rFonts w:ascii="Arial" w:hAnsi="Arial" w:cs="Arial"/>
          <w:sz w:val="22"/>
          <w:szCs w:val="22"/>
        </w:rPr>
      </w:pPr>
      <w:r w:rsidRPr="00BE65C3">
        <w:rPr>
          <w:rFonts w:ascii="Arial" w:hAnsi="Arial" w:cs="Arial"/>
          <w:b/>
          <w:sz w:val="22"/>
          <w:szCs w:val="22"/>
        </w:rPr>
        <w:t>Bajo nivel de flujo de proyectos</w:t>
      </w:r>
      <w:r w:rsidRPr="00BE65C3">
        <w:rPr>
          <w:rFonts w:ascii="Arial" w:hAnsi="Arial" w:cs="Arial"/>
          <w:sz w:val="22"/>
          <w:szCs w:val="22"/>
        </w:rPr>
        <w:t xml:space="preserve">. Puede darse la situación en la que el pipeline de </w:t>
      </w:r>
      <w:r w:rsidR="00627B18" w:rsidRPr="00627B18">
        <w:rPr>
          <w:rFonts w:ascii="Arial" w:hAnsi="Arial" w:cs="Arial"/>
          <w:sz w:val="22"/>
          <w:szCs w:val="22"/>
        </w:rPr>
        <w:t>emprendimientos sociales</w:t>
      </w:r>
      <w:r w:rsidRPr="00627B18">
        <w:rPr>
          <w:rFonts w:ascii="Arial" w:hAnsi="Arial" w:cs="Arial"/>
          <w:sz w:val="22"/>
          <w:szCs w:val="22"/>
        </w:rPr>
        <w:t xml:space="preserve"> con potencial</w:t>
      </w:r>
      <w:r w:rsidRPr="00BE65C3">
        <w:rPr>
          <w:rFonts w:ascii="Arial" w:hAnsi="Arial" w:cs="Arial"/>
          <w:sz w:val="22"/>
          <w:szCs w:val="22"/>
        </w:rPr>
        <w:t xml:space="preserve"> de crecimiento y escala, no resulte tener el dinamismo esperado. Dicho riesgo será mitigado por la implementación del programa de aceleración e incubación que atraerá nuevos actores al ecosistema y ampliará la cobertura geográfica para la identificación de los emprendimientos.   </w:t>
      </w:r>
    </w:p>
    <w:p w14:paraId="345B4E79" w14:textId="2FA646F4" w:rsidR="00BE65C3" w:rsidRPr="00BE65C3" w:rsidRDefault="00BE65C3" w:rsidP="00BE65C3">
      <w:pPr>
        <w:pStyle w:val="Paragraph"/>
        <w:numPr>
          <w:ilvl w:val="1"/>
          <w:numId w:val="1"/>
        </w:numPr>
        <w:tabs>
          <w:tab w:val="num" w:pos="720"/>
        </w:tabs>
        <w:ind w:left="720" w:hanging="720"/>
        <w:rPr>
          <w:rFonts w:ascii="Arial" w:hAnsi="Arial" w:cs="Arial"/>
          <w:color w:val="A6A6A6"/>
          <w:sz w:val="22"/>
          <w:szCs w:val="22"/>
        </w:rPr>
      </w:pPr>
      <w:r w:rsidRPr="00BE65C3">
        <w:rPr>
          <w:rFonts w:ascii="Arial" w:hAnsi="Arial" w:cs="Arial"/>
          <w:b/>
          <w:sz w:val="22"/>
          <w:szCs w:val="22"/>
        </w:rPr>
        <w:t xml:space="preserve">El </w:t>
      </w:r>
      <w:proofErr w:type="spellStart"/>
      <w:r w:rsidRPr="00C035AD">
        <w:rPr>
          <w:rFonts w:ascii="Arial" w:hAnsi="Arial" w:cs="Arial"/>
          <w:b/>
          <w:i/>
          <w:sz w:val="22"/>
          <w:szCs w:val="22"/>
        </w:rPr>
        <w:t>matching</w:t>
      </w:r>
      <w:proofErr w:type="spellEnd"/>
      <w:r w:rsidRPr="00C035AD">
        <w:rPr>
          <w:rFonts w:ascii="Arial" w:hAnsi="Arial" w:cs="Arial"/>
          <w:b/>
          <w:i/>
          <w:sz w:val="22"/>
          <w:szCs w:val="22"/>
        </w:rPr>
        <w:t xml:space="preserve"> </w:t>
      </w:r>
      <w:r w:rsidR="009D4493" w:rsidRPr="009D4493">
        <w:rPr>
          <w:rFonts w:ascii="Arial" w:hAnsi="Arial" w:cs="Arial"/>
          <w:b/>
          <w:sz w:val="22"/>
          <w:szCs w:val="22"/>
        </w:rPr>
        <w:t>capital semilla</w:t>
      </w:r>
      <w:r w:rsidRPr="009D4493">
        <w:rPr>
          <w:rFonts w:ascii="Arial" w:hAnsi="Arial" w:cs="Arial"/>
          <w:b/>
          <w:sz w:val="22"/>
          <w:szCs w:val="22"/>
        </w:rPr>
        <w:t xml:space="preserve"> no</w:t>
      </w:r>
      <w:r w:rsidRPr="00BE65C3">
        <w:rPr>
          <w:rFonts w:ascii="Arial" w:hAnsi="Arial" w:cs="Arial"/>
          <w:b/>
          <w:sz w:val="22"/>
          <w:szCs w:val="22"/>
        </w:rPr>
        <w:t xml:space="preserve"> se concreta</w:t>
      </w:r>
      <w:r w:rsidRPr="00BE65C3">
        <w:rPr>
          <w:rFonts w:ascii="Arial" w:hAnsi="Arial" w:cs="Arial"/>
          <w:sz w:val="22"/>
          <w:szCs w:val="22"/>
        </w:rPr>
        <w:t xml:space="preserve">. Existe el riesgo de las aceleradoras no logren igualar el financiamiento ofrecido por FOMIN para </w:t>
      </w:r>
      <w:r w:rsidR="00627B18">
        <w:rPr>
          <w:rFonts w:ascii="Arial" w:hAnsi="Arial" w:cs="Arial"/>
          <w:sz w:val="22"/>
          <w:szCs w:val="22"/>
        </w:rPr>
        <w:t>los emprendimientos sociales</w:t>
      </w:r>
      <w:r w:rsidRPr="00BE65C3">
        <w:rPr>
          <w:rFonts w:ascii="Arial" w:hAnsi="Arial" w:cs="Arial"/>
          <w:sz w:val="22"/>
          <w:szCs w:val="22"/>
        </w:rPr>
        <w:t xml:space="preserve"> de su portafolio. El proyect</w:t>
      </w:r>
      <w:r w:rsidR="00C035AD">
        <w:rPr>
          <w:rFonts w:ascii="Arial" w:hAnsi="Arial" w:cs="Arial"/>
          <w:sz w:val="22"/>
          <w:szCs w:val="22"/>
        </w:rPr>
        <w:t>o trabajar</w:t>
      </w:r>
      <w:r w:rsidR="00033A35">
        <w:rPr>
          <w:rFonts w:ascii="Arial" w:hAnsi="Arial" w:cs="Arial"/>
          <w:sz w:val="22"/>
          <w:szCs w:val="22"/>
        </w:rPr>
        <w:t>á</w:t>
      </w:r>
      <w:r w:rsidR="00C035AD">
        <w:rPr>
          <w:rFonts w:ascii="Arial" w:hAnsi="Arial" w:cs="Arial"/>
          <w:sz w:val="22"/>
          <w:szCs w:val="22"/>
        </w:rPr>
        <w:t xml:space="preserve"> con inversionistas á</w:t>
      </w:r>
      <w:r w:rsidRPr="00BE65C3">
        <w:rPr>
          <w:rFonts w:ascii="Arial" w:hAnsi="Arial" w:cs="Arial"/>
          <w:sz w:val="22"/>
          <w:szCs w:val="22"/>
        </w:rPr>
        <w:t xml:space="preserve">ngel, plataformas de </w:t>
      </w:r>
      <w:proofErr w:type="spellStart"/>
      <w:r w:rsidRPr="0030072E">
        <w:rPr>
          <w:rFonts w:ascii="Arial" w:hAnsi="Arial" w:cs="Arial"/>
          <w:i/>
          <w:sz w:val="22"/>
          <w:szCs w:val="22"/>
        </w:rPr>
        <w:t>crowdfunding</w:t>
      </w:r>
      <w:proofErr w:type="spellEnd"/>
      <w:r w:rsidRPr="00BE65C3">
        <w:rPr>
          <w:rFonts w:ascii="Arial" w:hAnsi="Arial" w:cs="Arial"/>
          <w:sz w:val="22"/>
          <w:szCs w:val="22"/>
        </w:rPr>
        <w:t xml:space="preserve"> y otras multilaterales, con el fin de dar visibilidad a </w:t>
      </w:r>
      <w:r w:rsidR="00627B18">
        <w:rPr>
          <w:rFonts w:ascii="Arial" w:hAnsi="Arial" w:cs="Arial"/>
          <w:sz w:val="22"/>
          <w:szCs w:val="22"/>
        </w:rPr>
        <w:t>los emprendimientos</w:t>
      </w:r>
      <w:r w:rsidRPr="00BE65C3">
        <w:rPr>
          <w:rFonts w:ascii="Arial" w:hAnsi="Arial" w:cs="Arial"/>
          <w:sz w:val="22"/>
          <w:szCs w:val="22"/>
        </w:rPr>
        <w:t xml:space="preserve"> que cumplen los criterios para recibir el financiamiento.   </w:t>
      </w:r>
    </w:p>
    <w:p w14:paraId="2DDE53BF" w14:textId="36ECF9A6" w:rsidR="00BE65C3" w:rsidRPr="00F558D6" w:rsidRDefault="00BE65C3" w:rsidP="00BE65C3">
      <w:pPr>
        <w:pStyle w:val="Paragraph"/>
        <w:numPr>
          <w:ilvl w:val="1"/>
          <w:numId w:val="1"/>
        </w:numPr>
        <w:tabs>
          <w:tab w:val="num" w:pos="720"/>
        </w:tabs>
        <w:ind w:left="720" w:hanging="720"/>
        <w:rPr>
          <w:rFonts w:ascii="Arial" w:hAnsi="Arial" w:cs="Arial"/>
          <w:color w:val="A6A6A6"/>
          <w:sz w:val="22"/>
          <w:szCs w:val="22"/>
        </w:rPr>
      </w:pPr>
      <w:r w:rsidRPr="00BE65C3">
        <w:rPr>
          <w:rFonts w:ascii="Arial" w:hAnsi="Arial" w:cs="Arial"/>
          <w:b/>
          <w:sz w:val="22"/>
          <w:szCs w:val="22"/>
        </w:rPr>
        <w:t>Capacidades de gestión de ICE</w:t>
      </w:r>
      <w:r w:rsidRPr="00BE65C3">
        <w:rPr>
          <w:rFonts w:ascii="Arial" w:hAnsi="Arial" w:cs="Arial"/>
          <w:sz w:val="22"/>
          <w:szCs w:val="22"/>
        </w:rPr>
        <w:t xml:space="preserve">. ICE no tiene experiencia previa con el FOMIN ni como administrador de recursos de inversión, lo cual puede hacer compleja la administración de la estructura legal del financiamiento reembolsable. Para mitigar este riesgo, el proyecto cuenta desde la </w:t>
      </w:r>
      <w:r w:rsidRPr="00F558D6">
        <w:rPr>
          <w:rFonts w:ascii="Arial" w:hAnsi="Arial" w:cs="Arial"/>
          <w:sz w:val="22"/>
          <w:szCs w:val="22"/>
        </w:rPr>
        <w:t>etapa de diseño, con la asesoría legal de un estudio de amplia experiencia en la estructuración de fondos de capital emprended</w:t>
      </w:r>
      <w:r w:rsidR="00627B18" w:rsidRPr="00F558D6">
        <w:rPr>
          <w:rFonts w:ascii="Arial" w:hAnsi="Arial" w:cs="Arial"/>
          <w:sz w:val="22"/>
          <w:szCs w:val="22"/>
        </w:rPr>
        <w:t>or y de contratos aplicado por A&amp;I</w:t>
      </w:r>
      <w:r w:rsidRPr="00F558D6">
        <w:rPr>
          <w:rFonts w:ascii="Arial" w:hAnsi="Arial" w:cs="Arial"/>
          <w:sz w:val="22"/>
          <w:szCs w:val="22"/>
        </w:rPr>
        <w:t>, que dará acompañamiento permanente a l</w:t>
      </w:r>
      <w:r w:rsidR="0094676F">
        <w:rPr>
          <w:rFonts w:ascii="Arial" w:hAnsi="Arial" w:cs="Arial"/>
          <w:sz w:val="22"/>
          <w:szCs w:val="22"/>
        </w:rPr>
        <w:t>o</w:t>
      </w:r>
      <w:r w:rsidRPr="00F558D6">
        <w:rPr>
          <w:rFonts w:ascii="Arial" w:hAnsi="Arial" w:cs="Arial"/>
          <w:sz w:val="22"/>
          <w:szCs w:val="22"/>
        </w:rPr>
        <w:t xml:space="preserve"> </w:t>
      </w:r>
      <w:r w:rsidR="0094676F">
        <w:rPr>
          <w:rFonts w:ascii="Arial" w:hAnsi="Arial" w:cs="Arial"/>
          <w:sz w:val="22"/>
          <w:szCs w:val="22"/>
        </w:rPr>
        <w:t>S</w:t>
      </w:r>
      <w:r w:rsidRPr="00F558D6">
        <w:rPr>
          <w:rFonts w:ascii="Arial" w:hAnsi="Arial" w:cs="Arial"/>
          <w:sz w:val="22"/>
          <w:szCs w:val="22"/>
        </w:rPr>
        <w:t>E.</w:t>
      </w:r>
    </w:p>
    <w:p w14:paraId="32212334" w14:textId="06DF64DE" w:rsidR="00BE65C3" w:rsidRPr="00F558D6" w:rsidRDefault="00BE65C3" w:rsidP="0018572D">
      <w:pPr>
        <w:pStyle w:val="Paragraph"/>
        <w:numPr>
          <w:ilvl w:val="1"/>
          <w:numId w:val="1"/>
        </w:numPr>
        <w:tabs>
          <w:tab w:val="num" w:pos="720"/>
        </w:tabs>
        <w:ind w:left="720" w:hanging="720"/>
        <w:rPr>
          <w:rFonts w:ascii="Arial" w:hAnsi="Arial" w:cs="Arial"/>
          <w:sz w:val="22"/>
          <w:szCs w:val="22"/>
        </w:rPr>
      </w:pPr>
      <w:r w:rsidRPr="00F558D6">
        <w:rPr>
          <w:rFonts w:ascii="Arial" w:hAnsi="Arial" w:cs="Arial"/>
          <w:b/>
          <w:sz w:val="22"/>
          <w:szCs w:val="22"/>
        </w:rPr>
        <w:t>Riesgos de inversión</w:t>
      </w:r>
      <w:r w:rsidR="00F558D6" w:rsidRPr="00F558D6">
        <w:rPr>
          <w:rFonts w:ascii="Arial" w:hAnsi="Arial" w:cs="Arial"/>
          <w:sz w:val="22"/>
          <w:szCs w:val="22"/>
        </w:rPr>
        <w:t>. Los recursos</w:t>
      </w:r>
      <w:r w:rsidR="00F558D6" w:rsidRPr="00F558D6">
        <w:rPr>
          <w:rFonts w:ascii="Arial" w:hAnsi="Arial"/>
          <w:sz w:val="22"/>
          <w:szCs w:val="22"/>
        </w:rPr>
        <w:t xml:space="preserve"> de cooperación técnica no reembolsable otorgados a las aceleradoras e incubadoras </w:t>
      </w:r>
      <w:r w:rsidRPr="00F558D6">
        <w:rPr>
          <w:rFonts w:ascii="Arial" w:hAnsi="Arial" w:cs="Arial"/>
          <w:sz w:val="22"/>
          <w:szCs w:val="22"/>
        </w:rPr>
        <w:t>podrían destinarse a</w:t>
      </w:r>
      <w:r w:rsidR="00627B18" w:rsidRPr="00F558D6">
        <w:rPr>
          <w:rFonts w:ascii="Arial" w:hAnsi="Arial" w:cs="Arial"/>
          <w:sz w:val="22"/>
          <w:szCs w:val="22"/>
        </w:rPr>
        <w:t xml:space="preserve"> emprendimientos</w:t>
      </w:r>
      <w:r w:rsidR="004F1CF1" w:rsidRPr="00F558D6">
        <w:rPr>
          <w:rFonts w:ascii="Arial" w:hAnsi="Arial" w:cs="Arial"/>
          <w:sz w:val="22"/>
          <w:szCs w:val="22"/>
        </w:rPr>
        <w:t xml:space="preserve"> </w:t>
      </w:r>
      <w:r w:rsidRPr="00F558D6">
        <w:rPr>
          <w:rFonts w:ascii="Arial" w:hAnsi="Arial" w:cs="Arial"/>
          <w:sz w:val="22"/>
          <w:szCs w:val="22"/>
        </w:rPr>
        <w:t>que no sean capaces de penetrar los mercados y llevar las iniciativas a escalas que les permitan el repago</w:t>
      </w:r>
      <w:r w:rsidR="00F558D6" w:rsidRPr="00F558D6">
        <w:rPr>
          <w:rFonts w:ascii="Arial" w:hAnsi="Arial" w:cs="Arial"/>
          <w:sz w:val="22"/>
          <w:szCs w:val="22"/>
        </w:rPr>
        <w:t xml:space="preserve"> a las aceleradoras e incubadoras</w:t>
      </w:r>
      <w:r w:rsidRPr="00F558D6">
        <w:rPr>
          <w:rFonts w:ascii="Arial" w:hAnsi="Arial" w:cs="Arial"/>
          <w:sz w:val="22"/>
          <w:szCs w:val="22"/>
        </w:rPr>
        <w:t xml:space="preserve">. La experiencia de FOMIN como inversor en fondos de impacto y con articuladores del ecosistema en otros países, permitirá fijar criterios de selección y evaluación financiera y </w:t>
      </w:r>
      <w:proofErr w:type="spellStart"/>
      <w:r w:rsidRPr="00F558D6">
        <w:rPr>
          <w:rFonts w:ascii="Arial" w:hAnsi="Arial" w:cs="Arial"/>
          <w:sz w:val="22"/>
          <w:szCs w:val="22"/>
        </w:rPr>
        <w:t>socioambiental</w:t>
      </w:r>
      <w:proofErr w:type="spellEnd"/>
      <w:r w:rsidRPr="00F558D6">
        <w:rPr>
          <w:rFonts w:ascii="Arial" w:hAnsi="Arial" w:cs="Arial"/>
          <w:sz w:val="22"/>
          <w:szCs w:val="22"/>
        </w:rPr>
        <w:t xml:space="preserve"> de </w:t>
      </w:r>
      <w:r w:rsidR="00627B18" w:rsidRPr="00F558D6">
        <w:rPr>
          <w:rFonts w:ascii="Arial" w:hAnsi="Arial" w:cs="Arial"/>
          <w:sz w:val="22"/>
          <w:szCs w:val="22"/>
        </w:rPr>
        <w:t>los emprendimientos más prometedore</w:t>
      </w:r>
      <w:r w:rsidRPr="00F558D6">
        <w:rPr>
          <w:rFonts w:ascii="Arial" w:hAnsi="Arial" w:cs="Arial"/>
          <w:sz w:val="22"/>
          <w:szCs w:val="22"/>
        </w:rPr>
        <w:t xml:space="preserve">s.  </w:t>
      </w:r>
      <w:r w:rsidRPr="00F558D6">
        <w:rPr>
          <w:rFonts w:ascii="Arial" w:hAnsi="Arial" w:cs="Arial"/>
          <w:color w:val="A6A6A6"/>
          <w:sz w:val="22"/>
          <w:szCs w:val="22"/>
        </w:rPr>
        <w:t xml:space="preserve">  </w:t>
      </w:r>
    </w:p>
    <w:p w14:paraId="2245155F" w14:textId="77777777" w:rsidR="009E341B" w:rsidRPr="0097572C" w:rsidRDefault="009E341B" w:rsidP="00CE2DFE">
      <w:pPr>
        <w:pStyle w:val="Paragraph"/>
        <w:tabs>
          <w:tab w:val="clear" w:pos="720"/>
        </w:tabs>
        <w:ind w:left="0" w:firstLine="0"/>
        <w:rPr>
          <w:rFonts w:ascii="Arial" w:hAnsi="Arial" w:cs="Arial"/>
          <w:color w:val="808080"/>
          <w:sz w:val="22"/>
          <w:szCs w:val="22"/>
        </w:rPr>
      </w:pPr>
    </w:p>
    <w:p w14:paraId="4F519495" w14:textId="77777777" w:rsidR="00DC78F2" w:rsidRPr="00256EF7" w:rsidRDefault="00721290" w:rsidP="00DC78F2">
      <w:pPr>
        <w:pStyle w:val="Chapter"/>
        <w:numPr>
          <w:ilvl w:val="0"/>
          <w:numId w:val="1"/>
        </w:numPr>
        <w:spacing w:before="120" w:after="0"/>
      </w:pPr>
      <w:r w:rsidRPr="0097572C" w:rsidDel="00721290">
        <w:rPr>
          <w:rFonts w:ascii="Arial" w:hAnsi="Arial" w:cs="Arial"/>
          <w:sz w:val="22"/>
          <w:szCs w:val="22"/>
        </w:rPr>
        <w:t xml:space="preserve"> </w:t>
      </w:r>
      <w:bookmarkStart w:id="9" w:name="_Toc456713761"/>
      <w:bookmarkStart w:id="10" w:name="_Toc309632505"/>
      <w:r w:rsidR="00CE2DFE" w:rsidRPr="00256EF7">
        <w:rPr>
          <w:rFonts w:ascii="Arial" w:hAnsi="Arial" w:cs="Arial"/>
          <w:szCs w:val="24"/>
        </w:rPr>
        <w:t xml:space="preserve">Costo y </w:t>
      </w:r>
      <w:r w:rsidR="00157208" w:rsidRPr="00256EF7">
        <w:rPr>
          <w:rFonts w:ascii="Arial" w:hAnsi="Arial" w:cs="Arial"/>
          <w:szCs w:val="24"/>
        </w:rPr>
        <w:t>Financiamiento</w:t>
      </w:r>
      <w:bookmarkEnd w:id="9"/>
      <w:r w:rsidR="00157208" w:rsidRPr="00256EF7">
        <w:rPr>
          <w:rFonts w:ascii="Arial" w:hAnsi="Arial" w:cs="Arial"/>
          <w:szCs w:val="24"/>
        </w:rPr>
        <w:t xml:space="preserve"> </w:t>
      </w:r>
      <w:bookmarkEnd w:id="10"/>
    </w:p>
    <w:p w14:paraId="16E0C247" w14:textId="3C32318B" w:rsidR="002B3E4E" w:rsidRPr="00256EF7" w:rsidRDefault="00157208" w:rsidP="00256EF7">
      <w:pPr>
        <w:pStyle w:val="Paragraph"/>
        <w:numPr>
          <w:ilvl w:val="1"/>
          <w:numId w:val="1"/>
        </w:numPr>
        <w:shd w:val="clear" w:color="auto" w:fill="FFFFFF"/>
        <w:rPr>
          <w:rFonts w:ascii="Arial" w:hAnsi="Arial" w:cs="Arial"/>
          <w:color w:val="808080"/>
          <w:sz w:val="22"/>
          <w:szCs w:val="22"/>
        </w:rPr>
      </w:pPr>
      <w:r w:rsidRPr="00FE3E81">
        <w:rPr>
          <w:rFonts w:ascii="Arial" w:hAnsi="Arial" w:cs="Arial"/>
          <w:sz w:val="22"/>
          <w:szCs w:val="22"/>
        </w:rPr>
        <w:t>El proyecto tiene un costo total de US$</w:t>
      </w:r>
      <w:r w:rsidR="0071345C" w:rsidRPr="00FE3E81">
        <w:rPr>
          <w:rFonts w:ascii="Arial" w:hAnsi="Arial" w:cs="Arial"/>
          <w:sz w:val="22"/>
          <w:szCs w:val="22"/>
        </w:rPr>
        <w:t xml:space="preserve"> </w:t>
      </w:r>
      <w:r w:rsidR="005425C4" w:rsidRPr="00FE3E81">
        <w:rPr>
          <w:rFonts w:ascii="Arial" w:hAnsi="Arial" w:cs="Arial"/>
          <w:sz w:val="22"/>
          <w:szCs w:val="22"/>
        </w:rPr>
        <w:t>2</w:t>
      </w:r>
      <w:r w:rsidR="0071345C" w:rsidRPr="00FE3E81">
        <w:rPr>
          <w:rFonts w:ascii="Arial" w:hAnsi="Arial" w:cs="Arial"/>
          <w:sz w:val="22"/>
          <w:szCs w:val="22"/>
        </w:rPr>
        <w:t>.</w:t>
      </w:r>
      <w:r w:rsidR="005425C4" w:rsidRPr="00FE3E81">
        <w:rPr>
          <w:rFonts w:ascii="Arial" w:hAnsi="Arial" w:cs="Arial"/>
          <w:sz w:val="22"/>
          <w:szCs w:val="22"/>
        </w:rPr>
        <w:t>905</w:t>
      </w:r>
      <w:r w:rsidR="0071345C" w:rsidRPr="00FE3E81">
        <w:rPr>
          <w:rFonts w:ascii="Arial" w:hAnsi="Arial" w:cs="Arial"/>
          <w:sz w:val="22"/>
          <w:szCs w:val="22"/>
        </w:rPr>
        <w:t>.</w:t>
      </w:r>
      <w:r w:rsidR="005425C4" w:rsidRPr="00FE3E81">
        <w:rPr>
          <w:rFonts w:ascii="Arial" w:hAnsi="Arial" w:cs="Arial"/>
          <w:sz w:val="22"/>
          <w:szCs w:val="22"/>
        </w:rPr>
        <w:t>646</w:t>
      </w:r>
      <w:r w:rsidRPr="00FE3E81">
        <w:rPr>
          <w:rFonts w:ascii="Arial" w:hAnsi="Arial" w:cs="Arial"/>
          <w:sz w:val="22"/>
          <w:szCs w:val="22"/>
        </w:rPr>
        <w:t xml:space="preserve">, de los cuales </w:t>
      </w:r>
      <w:r w:rsidR="00AD70E6" w:rsidRPr="00FE3E81">
        <w:rPr>
          <w:rFonts w:ascii="Arial" w:hAnsi="Arial" w:cs="Arial"/>
          <w:sz w:val="22"/>
          <w:szCs w:val="22"/>
        </w:rPr>
        <w:t>US$1.400.000 (</w:t>
      </w:r>
      <w:r w:rsidR="005425C4" w:rsidRPr="00FE3E81">
        <w:rPr>
          <w:rFonts w:ascii="Arial" w:hAnsi="Arial" w:cs="Arial"/>
          <w:sz w:val="22"/>
          <w:szCs w:val="22"/>
        </w:rPr>
        <w:t>48</w:t>
      </w:r>
      <w:r w:rsidRPr="00FE3E81">
        <w:rPr>
          <w:rFonts w:ascii="Arial" w:hAnsi="Arial" w:cs="Arial"/>
          <w:sz w:val="22"/>
          <w:szCs w:val="22"/>
        </w:rPr>
        <w:t>%) serán aportados por el FOMIN</w:t>
      </w:r>
      <w:r w:rsidR="00256EF7" w:rsidRPr="00FE3E81">
        <w:rPr>
          <w:rFonts w:ascii="Arial" w:hAnsi="Arial" w:cs="Arial"/>
          <w:sz w:val="22"/>
          <w:szCs w:val="22"/>
        </w:rPr>
        <w:t xml:space="preserve"> en concepto de cooperación técnica no-reembolsable</w:t>
      </w:r>
      <w:r w:rsidRPr="00FE3E81">
        <w:rPr>
          <w:rFonts w:ascii="Arial" w:hAnsi="Arial" w:cs="Arial"/>
          <w:sz w:val="22"/>
          <w:szCs w:val="22"/>
        </w:rPr>
        <w:t xml:space="preserve"> y </w:t>
      </w:r>
      <w:r w:rsidR="00AD70E6" w:rsidRPr="00FE3E81">
        <w:rPr>
          <w:rFonts w:ascii="Arial" w:hAnsi="Arial" w:cs="Arial"/>
          <w:sz w:val="22"/>
          <w:szCs w:val="22"/>
        </w:rPr>
        <w:t>US$</w:t>
      </w:r>
      <w:r w:rsidR="005425C4" w:rsidRPr="00FE3E81">
        <w:rPr>
          <w:rFonts w:ascii="Arial" w:hAnsi="Arial" w:cs="Arial"/>
          <w:sz w:val="22"/>
          <w:szCs w:val="22"/>
        </w:rPr>
        <w:t>1</w:t>
      </w:r>
      <w:r w:rsidR="00AD70E6" w:rsidRPr="00FE3E81">
        <w:rPr>
          <w:rFonts w:ascii="Arial" w:hAnsi="Arial" w:cs="Arial"/>
          <w:sz w:val="22"/>
          <w:szCs w:val="22"/>
        </w:rPr>
        <w:t>.</w:t>
      </w:r>
      <w:r w:rsidR="005425C4" w:rsidRPr="00FE3E81">
        <w:rPr>
          <w:rFonts w:ascii="Arial" w:hAnsi="Arial" w:cs="Arial"/>
          <w:sz w:val="22"/>
          <w:szCs w:val="22"/>
        </w:rPr>
        <w:t>505</w:t>
      </w:r>
      <w:r w:rsidR="00AD70E6" w:rsidRPr="00FE3E81">
        <w:rPr>
          <w:rFonts w:ascii="Arial" w:hAnsi="Arial" w:cs="Arial"/>
          <w:sz w:val="22"/>
          <w:szCs w:val="22"/>
        </w:rPr>
        <w:t>.</w:t>
      </w:r>
      <w:r w:rsidR="005425C4" w:rsidRPr="00FE3E81">
        <w:rPr>
          <w:rFonts w:ascii="Arial" w:hAnsi="Arial" w:cs="Arial"/>
          <w:sz w:val="22"/>
          <w:szCs w:val="22"/>
        </w:rPr>
        <w:t>646</w:t>
      </w:r>
      <w:r w:rsidR="00AD70E6" w:rsidRPr="00FE3E81">
        <w:rPr>
          <w:rFonts w:ascii="Arial" w:hAnsi="Arial" w:cs="Arial"/>
          <w:sz w:val="22"/>
          <w:szCs w:val="22"/>
        </w:rPr>
        <w:t xml:space="preserve"> (</w:t>
      </w:r>
      <w:r w:rsidR="005425C4" w:rsidRPr="00FE3E81">
        <w:rPr>
          <w:rFonts w:ascii="Arial" w:hAnsi="Arial" w:cs="Arial"/>
          <w:sz w:val="22"/>
          <w:szCs w:val="22"/>
        </w:rPr>
        <w:t>5</w:t>
      </w:r>
      <w:r w:rsidR="00AD70E6" w:rsidRPr="00FE3E81">
        <w:rPr>
          <w:rFonts w:ascii="Arial" w:hAnsi="Arial" w:cs="Arial"/>
          <w:sz w:val="22"/>
          <w:szCs w:val="22"/>
        </w:rPr>
        <w:t>2</w:t>
      </w:r>
      <w:r w:rsidRPr="00FE3E81">
        <w:rPr>
          <w:rFonts w:ascii="Arial" w:hAnsi="Arial" w:cs="Arial"/>
          <w:sz w:val="22"/>
          <w:szCs w:val="22"/>
        </w:rPr>
        <w:t>%) de la contraparte.</w:t>
      </w:r>
      <w:r w:rsidRPr="005425C4">
        <w:rPr>
          <w:rFonts w:ascii="Arial" w:hAnsi="Arial" w:cs="Arial"/>
          <w:sz w:val="22"/>
          <w:szCs w:val="22"/>
        </w:rPr>
        <w:t xml:space="preserve"> </w:t>
      </w:r>
    </w:p>
    <w:tbl>
      <w:tblPr>
        <w:tblW w:w="10575" w:type="dxa"/>
        <w:jc w:val="center"/>
        <w:tblInd w:w="-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5"/>
        <w:gridCol w:w="1530"/>
        <w:gridCol w:w="1710"/>
        <w:gridCol w:w="1760"/>
        <w:gridCol w:w="1760"/>
      </w:tblGrid>
      <w:tr w:rsidR="004910DD" w:rsidRPr="0097572C" w14:paraId="1C9099E7" w14:textId="77777777" w:rsidTr="008A063B">
        <w:trPr>
          <w:trHeight w:val="572"/>
          <w:jc w:val="center"/>
        </w:trPr>
        <w:tc>
          <w:tcPr>
            <w:tcW w:w="3815" w:type="dxa"/>
            <w:vAlign w:val="center"/>
          </w:tcPr>
          <w:p w14:paraId="4789D9F6" w14:textId="77777777" w:rsidR="004910DD" w:rsidRPr="0097572C" w:rsidRDefault="004910DD" w:rsidP="00FE3E81">
            <w:pPr>
              <w:rPr>
                <w:rFonts w:ascii="Arial" w:hAnsi="Arial" w:cs="Arial"/>
                <w:b/>
                <w:sz w:val="18"/>
                <w:szCs w:val="18"/>
                <w:lang w:val="es-ES"/>
              </w:rPr>
            </w:pPr>
          </w:p>
        </w:tc>
        <w:tc>
          <w:tcPr>
            <w:tcW w:w="1530" w:type="dxa"/>
            <w:vAlign w:val="center"/>
          </w:tcPr>
          <w:p w14:paraId="33ECC85E" w14:textId="7B1EF89C" w:rsidR="004910DD" w:rsidRPr="00173A1F" w:rsidRDefault="004910DD" w:rsidP="00FE3E81">
            <w:pPr>
              <w:jc w:val="center"/>
              <w:rPr>
                <w:rFonts w:ascii="Arial" w:hAnsi="Arial" w:cs="Arial"/>
                <w:b/>
                <w:sz w:val="16"/>
                <w:szCs w:val="16"/>
                <w:lang w:val="es-ES"/>
              </w:rPr>
            </w:pPr>
            <w:r w:rsidRPr="00173A1F">
              <w:rPr>
                <w:rFonts w:ascii="Arial" w:hAnsi="Arial" w:cs="Arial"/>
                <w:b/>
                <w:sz w:val="16"/>
                <w:szCs w:val="16"/>
                <w:lang w:val="es-ES"/>
              </w:rPr>
              <w:t xml:space="preserve">FOMIN TC </w:t>
            </w:r>
          </w:p>
        </w:tc>
        <w:tc>
          <w:tcPr>
            <w:tcW w:w="1710" w:type="dxa"/>
          </w:tcPr>
          <w:p w14:paraId="3F0C81D5" w14:textId="74DF25B6" w:rsidR="004910DD" w:rsidRPr="00173A1F" w:rsidRDefault="004910DD" w:rsidP="00FE3E81">
            <w:pPr>
              <w:jc w:val="center"/>
              <w:rPr>
                <w:rFonts w:ascii="Arial" w:hAnsi="Arial" w:cs="Arial"/>
                <w:b/>
                <w:sz w:val="16"/>
                <w:szCs w:val="16"/>
                <w:lang w:val="es-ES"/>
              </w:rPr>
            </w:pPr>
            <w:r w:rsidRPr="00173A1F">
              <w:rPr>
                <w:rFonts w:ascii="Arial" w:hAnsi="Arial" w:cs="Arial"/>
                <w:b/>
                <w:sz w:val="16"/>
                <w:szCs w:val="16"/>
                <w:lang w:val="es-ES"/>
              </w:rPr>
              <w:t xml:space="preserve">Contraparte </w:t>
            </w:r>
            <w:r>
              <w:rPr>
                <w:rFonts w:ascii="Arial" w:hAnsi="Arial" w:cs="Arial"/>
                <w:b/>
                <w:sz w:val="16"/>
                <w:szCs w:val="16"/>
                <w:lang w:val="es-ES"/>
              </w:rPr>
              <w:t>ICE Efectivo</w:t>
            </w:r>
          </w:p>
        </w:tc>
        <w:tc>
          <w:tcPr>
            <w:tcW w:w="1760" w:type="dxa"/>
          </w:tcPr>
          <w:p w14:paraId="0392FB60" w14:textId="2FB6AF3B" w:rsidR="004910DD" w:rsidRPr="00173A1F" w:rsidRDefault="004910DD">
            <w:pPr>
              <w:jc w:val="center"/>
              <w:rPr>
                <w:rFonts w:ascii="Arial" w:hAnsi="Arial" w:cs="Arial"/>
                <w:b/>
                <w:sz w:val="16"/>
                <w:szCs w:val="16"/>
                <w:lang w:val="es-ES"/>
              </w:rPr>
            </w:pPr>
            <w:r>
              <w:rPr>
                <w:rFonts w:ascii="Arial" w:hAnsi="Arial" w:cs="Arial"/>
                <w:b/>
                <w:sz w:val="16"/>
                <w:szCs w:val="16"/>
                <w:lang w:val="es-ES"/>
              </w:rPr>
              <w:t>Contraparte ICE Especie</w:t>
            </w:r>
          </w:p>
        </w:tc>
        <w:tc>
          <w:tcPr>
            <w:tcW w:w="1760" w:type="dxa"/>
            <w:vAlign w:val="center"/>
          </w:tcPr>
          <w:p w14:paraId="5DDDAF07" w14:textId="36D424C2" w:rsidR="004910DD" w:rsidRPr="00173A1F" w:rsidRDefault="004910DD">
            <w:pPr>
              <w:jc w:val="center"/>
              <w:rPr>
                <w:rFonts w:ascii="Arial" w:hAnsi="Arial" w:cs="Arial"/>
                <w:b/>
                <w:sz w:val="16"/>
                <w:szCs w:val="16"/>
                <w:lang w:val="es-ES"/>
              </w:rPr>
            </w:pPr>
            <w:r w:rsidRPr="00173A1F">
              <w:rPr>
                <w:rFonts w:ascii="Arial" w:hAnsi="Arial" w:cs="Arial"/>
                <w:b/>
                <w:sz w:val="16"/>
                <w:szCs w:val="16"/>
                <w:lang w:val="es-ES"/>
              </w:rPr>
              <w:t>Total</w:t>
            </w:r>
          </w:p>
        </w:tc>
      </w:tr>
      <w:tr w:rsidR="004910DD" w:rsidRPr="0097572C" w14:paraId="7790568B" w14:textId="77777777" w:rsidTr="008A063B">
        <w:trPr>
          <w:trHeight w:val="240"/>
          <w:jc w:val="center"/>
        </w:trPr>
        <w:tc>
          <w:tcPr>
            <w:tcW w:w="3815" w:type="dxa"/>
            <w:vAlign w:val="center"/>
          </w:tcPr>
          <w:p w14:paraId="4E00345F" w14:textId="3816BAB1" w:rsidR="004910DD" w:rsidRPr="00FE3E81" w:rsidRDefault="004910DD" w:rsidP="00FC6A35">
            <w:pPr>
              <w:rPr>
                <w:rFonts w:ascii="Arial" w:hAnsi="Arial" w:cs="Arial"/>
                <w:sz w:val="18"/>
                <w:szCs w:val="18"/>
                <w:lang w:val="es-ES"/>
              </w:rPr>
            </w:pPr>
            <w:r w:rsidRPr="00FE3E81">
              <w:rPr>
                <w:rFonts w:ascii="Arial" w:hAnsi="Arial" w:cs="Arial"/>
                <w:b/>
                <w:sz w:val="18"/>
                <w:szCs w:val="18"/>
                <w:lang w:val="es-ES"/>
              </w:rPr>
              <w:t>Componente 1</w:t>
            </w:r>
            <w:r w:rsidRPr="00FE3E81">
              <w:rPr>
                <w:rFonts w:ascii="Arial" w:hAnsi="Arial" w:cs="Arial"/>
                <w:sz w:val="18"/>
                <w:szCs w:val="18"/>
                <w:lang w:val="es-ES"/>
              </w:rPr>
              <w:t>: Programa de aceleración e incubación de emprendimientos sociales.</w:t>
            </w:r>
          </w:p>
        </w:tc>
        <w:tc>
          <w:tcPr>
            <w:tcW w:w="1530" w:type="dxa"/>
          </w:tcPr>
          <w:p w14:paraId="2AF5B288" w14:textId="2A065A31" w:rsidR="004910DD" w:rsidRPr="00FE3E81" w:rsidRDefault="004910DD" w:rsidP="003C24FA">
            <w:pPr>
              <w:jc w:val="right"/>
              <w:rPr>
                <w:rFonts w:ascii="Arial" w:hAnsi="Arial" w:cs="Arial"/>
                <w:sz w:val="18"/>
                <w:szCs w:val="18"/>
                <w:lang w:val="es-ES"/>
              </w:rPr>
            </w:pPr>
            <w:r w:rsidRPr="00FE3E81">
              <w:rPr>
                <w:rFonts w:ascii="Calibri" w:hAnsi="Calibri"/>
                <w:sz w:val="18"/>
                <w:szCs w:val="18"/>
              </w:rPr>
              <w:t>USD 1.000.000</w:t>
            </w:r>
          </w:p>
        </w:tc>
        <w:tc>
          <w:tcPr>
            <w:tcW w:w="1710" w:type="dxa"/>
          </w:tcPr>
          <w:p w14:paraId="2ECED1EA" w14:textId="447AEFE8" w:rsidR="004910DD" w:rsidRPr="00FE3E81" w:rsidRDefault="004910DD" w:rsidP="003C24FA">
            <w:pPr>
              <w:jc w:val="right"/>
              <w:rPr>
                <w:rFonts w:ascii="Arial" w:hAnsi="Arial" w:cs="Arial"/>
                <w:sz w:val="18"/>
                <w:szCs w:val="18"/>
                <w:lang w:val="es-ES"/>
              </w:rPr>
            </w:pPr>
            <w:r w:rsidRPr="00FE3E81">
              <w:rPr>
                <w:rFonts w:ascii="Calibri" w:hAnsi="Calibri"/>
                <w:sz w:val="18"/>
                <w:szCs w:val="18"/>
              </w:rPr>
              <w:t xml:space="preserve">USD 541.333 </w:t>
            </w:r>
          </w:p>
        </w:tc>
        <w:tc>
          <w:tcPr>
            <w:tcW w:w="1760" w:type="dxa"/>
          </w:tcPr>
          <w:p w14:paraId="0EC34CB1" w14:textId="0ED72A2C" w:rsidR="004910DD" w:rsidRPr="00FE3E81" w:rsidRDefault="00F64801" w:rsidP="003C24FA">
            <w:pPr>
              <w:jc w:val="right"/>
              <w:rPr>
                <w:rFonts w:ascii="Calibri" w:hAnsi="Calibri"/>
                <w:sz w:val="18"/>
                <w:szCs w:val="18"/>
              </w:rPr>
            </w:pPr>
            <w:r>
              <w:rPr>
                <w:rFonts w:ascii="Calibri" w:hAnsi="Calibri"/>
                <w:sz w:val="18"/>
                <w:szCs w:val="18"/>
              </w:rPr>
              <w:t>0</w:t>
            </w:r>
          </w:p>
        </w:tc>
        <w:tc>
          <w:tcPr>
            <w:tcW w:w="1760" w:type="dxa"/>
          </w:tcPr>
          <w:p w14:paraId="4F57D4ED" w14:textId="38C23DA2" w:rsidR="004910DD" w:rsidRPr="00FE3E81" w:rsidRDefault="004910DD" w:rsidP="003C24FA">
            <w:pPr>
              <w:jc w:val="right"/>
              <w:rPr>
                <w:rFonts w:ascii="Arial" w:hAnsi="Arial" w:cs="Arial"/>
                <w:sz w:val="18"/>
                <w:szCs w:val="18"/>
                <w:lang w:val="es-ES"/>
              </w:rPr>
            </w:pPr>
            <w:r w:rsidRPr="00FE3E81">
              <w:rPr>
                <w:rFonts w:ascii="Calibri" w:hAnsi="Calibri"/>
                <w:sz w:val="18"/>
                <w:szCs w:val="18"/>
              </w:rPr>
              <w:t xml:space="preserve">USD 1.541.333 </w:t>
            </w:r>
          </w:p>
        </w:tc>
      </w:tr>
      <w:tr w:rsidR="004910DD" w:rsidRPr="00FE3E81" w14:paraId="46713FF6" w14:textId="77777777" w:rsidTr="008A063B">
        <w:trPr>
          <w:trHeight w:val="240"/>
          <w:jc w:val="center"/>
        </w:trPr>
        <w:tc>
          <w:tcPr>
            <w:tcW w:w="3815" w:type="dxa"/>
            <w:vAlign w:val="center"/>
          </w:tcPr>
          <w:p w14:paraId="77551984" w14:textId="4C52DD45" w:rsidR="004910DD" w:rsidRPr="00FE3E81" w:rsidRDefault="004910DD" w:rsidP="00627B18">
            <w:pPr>
              <w:rPr>
                <w:rFonts w:ascii="Arial" w:hAnsi="Arial" w:cs="Arial"/>
                <w:sz w:val="18"/>
                <w:szCs w:val="18"/>
                <w:lang w:val="es-ES"/>
              </w:rPr>
            </w:pPr>
            <w:r w:rsidRPr="00FE3E81">
              <w:rPr>
                <w:rFonts w:ascii="Arial" w:hAnsi="Arial" w:cs="Arial"/>
                <w:b/>
                <w:sz w:val="18"/>
                <w:szCs w:val="18"/>
                <w:lang w:val="es-ES"/>
              </w:rPr>
              <w:t>Componente 2</w:t>
            </w:r>
            <w:r w:rsidRPr="00FE3E81">
              <w:rPr>
                <w:rFonts w:ascii="Arial" w:hAnsi="Arial" w:cs="Arial"/>
                <w:sz w:val="18"/>
                <w:szCs w:val="18"/>
                <w:lang w:val="es-ES"/>
              </w:rPr>
              <w:t>: Fortalecimiento del ecosistema de emprendimientos sociales e inversión de impacto.</w:t>
            </w:r>
          </w:p>
        </w:tc>
        <w:tc>
          <w:tcPr>
            <w:tcW w:w="1530" w:type="dxa"/>
          </w:tcPr>
          <w:p w14:paraId="7C08C648" w14:textId="2E016A0E" w:rsidR="004910DD" w:rsidRPr="00FE3E81" w:rsidRDefault="004910DD" w:rsidP="003C24FA">
            <w:pPr>
              <w:jc w:val="right"/>
              <w:rPr>
                <w:rFonts w:ascii="Arial" w:hAnsi="Arial" w:cs="Arial"/>
                <w:sz w:val="18"/>
                <w:szCs w:val="18"/>
                <w:lang w:val="es-ES"/>
              </w:rPr>
            </w:pPr>
            <w:r w:rsidRPr="00FE3E81">
              <w:rPr>
                <w:rFonts w:ascii="Calibri" w:hAnsi="Calibri"/>
                <w:sz w:val="18"/>
                <w:szCs w:val="18"/>
              </w:rPr>
              <w:t>USD 280.000</w:t>
            </w:r>
          </w:p>
        </w:tc>
        <w:tc>
          <w:tcPr>
            <w:tcW w:w="1710" w:type="dxa"/>
          </w:tcPr>
          <w:p w14:paraId="77ABA732" w14:textId="54721E6D" w:rsidR="004910DD" w:rsidRPr="00FE3E81" w:rsidRDefault="004910DD" w:rsidP="003C24FA">
            <w:pPr>
              <w:jc w:val="right"/>
              <w:rPr>
                <w:rFonts w:ascii="Arial" w:hAnsi="Arial" w:cs="Arial"/>
                <w:sz w:val="18"/>
                <w:szCs w:val="18"/>
                <w:lang w:val="es-ES"/>
              </w:rPr>
            </w:pPr>
            <w:r w:rsidRPr="00FE3E81">
              <w:rPr>
                <w:rFonts w:ascii="Calibri" w:hAnsi="Calibri"/>
                <w:sz w:val="18"/>
                <w:szCs w:val="18"/>
              </w:rPr>
              <w:t>USD 96</w:t>
            </w:r>
            <w:r w:rsidR="00F64801">
              <w:rPr>
                <w:rFonts w:ascii="Calibri" w:hAnsi="Calibri"/>
                <w:sz w:val="18"/>
                <w:szCs w:val="18"/>
              </w:rPr>
              <w:t>0</w:t>
            </w:r>
            <w:r w:rsidRPr="00FE3E81">
              <w:rPr>
                <w:rFonts w:ascii="Calibri" w:hAnsi="Calibri"/>
                <w:sz w:val="18"/>
                <w:szCs w:val="18"/>
              </w:rPr>
              <w:t>.</w:t>
            </w:r>
            <w:r w:rsidR="00F64801">
              <w:rPr>
                <w:rFonts w:ascii="Calibri" w:hAnsi="Calibri"/>
                <w:sz w:val="18"/>
                <w:szCs w:val="18"/>
              </w:rPr>
              <w:t>379</w:t>
            </w:r>
          </w:p>
        </w:tc>
        <w:tc>
          <w:tcPr>
            <w:tcW w:w="1760" w:type="dxa"/>
          </w:tcPr>
          <w:p w14:paraId="45A0A179" w14:textId="6F799147" w:rsidR="004910DD" w:rsidRPr="00FE3E81" w:rsidRDefault="00F64801" w:rsidP="003C24FA">
            <w:pPr>
              <w:jc w:val="right"/>
              <w:rPr>
                <w:rFonts w:ascii="Calibri" w:hAnsi="Calibri"/>
                <w:sz w:val="18"/>
                <w:szCs w:val="18"/>
              </w:rPr>
            </w:pPr>
            <w:r>
              <w:rPr>
                <w:rFonts w:ascii="Calibri" w:hAnsi="Calibri"/>
                <w:sz w:val="18"/>
                <w:szCs w:val="18"/>
              </w:rPr>
              <w:t>USD 3.934</w:t>
            </w:r>
          </w:p>
        </w:tc>
        <w:tc>
          <w:tcPr>
            <w:tcW w:w="1760" w:type="dxa"/>
          </w:tcPr>
          <w:p w14:paraId="0F3A30DD" w14:textId="7561D7CC" w:rsidR="004910DD" w:rsidRPr="00FE3E81" w:rsidRDefault="004910DD" w:rsidP="003C24FA">
            <w:pPr>
              <w:jc w:val="right"/>
              <w:rPr>
                <w:rFonts w:ascii="Arial" w:hAnsi="Arial" w:cs="Arial"/>
                <w:sz w:val="18"/>
                <w:szCs w:val="18"/>
                <w:lang w:val="es-ES"/>
              </w:rPr>
            </w:pPr>
            <w:r w:rsidRPr="00FE3E81">
              <w:rPr>
                <w:rFonts w:ascii="Calibri" w:hAnsi="Calibri"/>
                <w:sz w:val="18"/>
                <w:szCs w:val="18"/>
              </w:rPr>
              <w:t>USD 1.244.313</w:t>
            </w:r>
          </w:p>
        </w:tc>
      </w:tr>
      <w:tr w:rsidR="004910DD" w:rsidRPr="00FE3E81" w14:paraId="109ADD2C" w14:textId="77777777" w:rsidTr="008A063B">
        <w:trPr>
          <w:trHeight w:val="240"/>
          <w:jc w:val="center"/>
        </w:trPr>
        <w:tc>
          <w:tcPr>
            <w:tcW w:w="3815" w:type="dxa"/>
            <w:vAlign w:val="center"/>
          </w:tcPr>
          <w:p w14:paraId="1D716F48" w14:textId="4BE67C2B" w:rsidR="004910DD" w:rsidRPr="00FE3E81" w:rsidRDefault="004910DD" w:rsidP="00B776B3">
            <w:pPr>
              <w:rPr>
                <w:rFonts w:ascii="Arial" w:hAnsi="Arial" w:cs="Arial"/>
                <w:sz w:val="18"/>
                <w:szCs w:val="18"/>
                <w:lang w:val="es-ES"/>
              </w:rPr>
            </w:pPr>
            <w:r w:rsidRPr="00FE3E81">
              <w:rPr>
                <w:rFonts w:ascii="Arial" w:hAnsi="Arial" w:cs="Arial"/>
                <w:sz w:val="18"/>
                <w:szCs w:val="18"/>
                <w:lang w:val="es-ES"/>
              </w:rPr>
              <w:lastRenderedPageBreak/>
              <w:t xml:space="preserve">Evaluaciones </w:t>
            </w:r>
          </w:p>
        </w:tc>
        <w:tc>
          <w:tcPr>
            <w:tcW w:w="1530" w:type="dxa"/>
            <w:vAlign w:val="center"/>
          </w:tcPr>
          <w:p w14:paraId="1D4FE7C0" w14:textId="748CBD59" w:rsidR="004910DD" w:rsidRPr="00FE3E81" w:rsidRDefault="004910DD" w:rsidP="003C24FA">
            <w:pPr>
              <w:jc w:val="right"/>
              <w:rPr>
                <w:rFonts w:ascii="Arial" w:hAnsi="Arial" w:cs="Arial"/>
                <w:sz w:val="18"/>
                <w:szCs w:val="18"/>
                <w:lang w:val="es-ES"/>
              </w:rPr>
            </w:pPr>
            <w:r w:rsidRPr="00FE3E81">
              <w:rPr>
                <w:rFonts w:ascii="Arial" w:hAnsi="Arial" w:cs="Arial"/>
                <w:sz w:val="18"/>
                <w:szCs w:val="18"/>
                <w:lang w:val="es-ES"/>
              </w:rPr>
              <w:t>USD 30.000</w:t>
            </w:r>
          </w:p>
        </w:tc>
        <w:tc>
          <w:tcPr>
            <w:tcW w:w="1710" w:type="dxa"/>
          </w:tcPr>
          <w:p w14:paraId="1D7A716A" w14:textId="329F9E50" w:rsidR="004910DD" w:rsidRPr="00FE3E81" w:rsidRDefault="004910DD">
            <w:pPr>
              <w:jc w:val="right"/>
              <w:rPr>
                <w:rFonts w:ascii="Arial" w:hAnsi="Arial" w:cs="Arial"/>
                <w:sz w:val="18"/>
                <w:szCs w:val="18"/>
                <w:lang w:val="es-ES"/>
              </w:rPr>
            </w:pPr>
            <w:r w:rsidRPr="00FE3E81">
              <w:rPr>
                <w:rFonts w:ascii="Arial" w:hAnsi="Arial" w:cs="Arial"/>
                <w:sz w:val="18"/>
                <w:szCs w:val="18"/>
                <w:lang w:val="es-ES"/>
              </w:rPr>
              <w:t>-</w:t>
            </w:r>
          </w:p>
        </w:tc>
        <w:tc>
          <w:tcPr>
            <w:tcW w:w="1760" w:type="dxa"/>
          </w:tcPr>
          <w:p w14:paraId="702E35D4" w14:textId="77777777" w:rsidR="004910DD" w:rsidRPr="00FE3E81" w:rsidRDefault="004910DD">
            <w:pPr>
              <w:jc w:val="right"/>
              <w:rPr>
                <w:rFonts w:ascii="Arial" w:hAnsi="Arial" w:cs="Arial"/>
                <w:sz w:val="18"/>
                <w:szCs w:val="18"/>
                <w:lang w:val="es-ES"/>
              </w:rPr>
            </w:pPr>
          </w:p>
        </w:tc>
        <w:tc>
          <w:tcPr>
            <w:tcW w:w="1760" w:type="dxa"/>
            <w:vAlign w:val="center"/>
          </w:tcPr>
          <w:p w14:paraId="7D5DBFFA" w14:textId="3E5F7C3E" w:rsidR="004910DD" w:rsidRPr="00FE3E81" w:rsidRDefault="004910DD">
            <w:pPr>
              <w:jc w:val="right"/>
              <w:rPr>
                <w:rFonts w:ascii="Arial" w:hAnsi="Arial" w:cs="Arial"/>
                <w:sz w:val="18"/>
                <w:szCs w:val="18"/>
                <w:lang w:val="es-ES"/>
              </w:rPr>
            </w:pPr>
            <w:r w:rsidRPr="00FE3E81">
              <w:rPr>
                <w:rFonts w:ascii="Arial" w:hAnsi="Arial" w:cs="Arial"/>
                <w:sz w:val="18"/>
                <w:szCs w:val="18"/>
                <w:lang w:val="es-ES"/>
              </w:rPr>
              <w:t>USD 30.000</w:t>
            </w:r>
          </w:p>
        </w:tc>
      </w:tr>
      <w:tr w:rsidR="004910DD" w:rsidRPr="00FE3E81" w14:paraId="2302FC3A" w14:textId="77777777" w:rsidTr="008A063B">
        <w:trPr>
          <w:trHeight w:val="240"/>
          <w:jc w:val="center"/>
        </w:trPr>
        <w:tc>
          <w:tcPr>
            <w:tcW w:w="3815" w:type="dxa"/>
            <w:vAlign w:val="center"/>
          </w:tcPr>
          <w:p w14:paraId="2023A47F" w14:textId="64365DD4" w:rsidR="004910DD" w:rsidRPr="00FE3E81" w:rsidRDefault="004910DD" w:rsidP="00FB45AA">
            <w:pPr>
              <w:rPr>
                <w:rFonts w:ascii="Arial" w:hAnsi="Arial" w:cs="Arial"/>
                <w:sz w:val="18"/>
                <w:szCs w:val="18"/>
                <w:lang w:val="es-ES"/>
              </w:rPr>
            </w:pPr>
            <w:r w:rsidRPr="00FE3E81">
              <w:rPr>
                <w:rFonts w:ascii="Arial" w:hAnsi="Arial" w:cs="Arial"/>
                <w:sz w:val="18"/>
                <w:szCs w:val="18"/>
                <w:lang w:val="es-ES"/>
              </w:rPr>
              <w:t>Auditoria</w:t>
            </w:r>
          </w:p>
        </w:tc>
        <w:tc>
          <w:tcPr>
            <w:tcW w:w="1530" w:type="dxa"/>
            <w:vAlign w:val="center"/>
          </w:tcPr>
          <w:p w14:paraId="1745C021" w14:textId="7B40041A" w:rsidR="004910DD" w:rsidRPr="00FE3E81" w:rsidRDefault="004910DD">
            <w:pPr>
              <w:jc w:val="right"/>
              <w:rPr>
                <w:rFonts w:ascii="Arial" w:hAnsi="Arial" w:cs="Arial"/>
                <w:sz w:val="18"/>
                <w:szCs w:val="18"/>
                <w:lang w:val="es-ES"/>
              </w:rPr>
            </w:pPr>
            <w:r w:rsidRPr="00FE3E81">
              <w:rPr>
                <w:rFonts w:ascii="Arial" w:hAnsi="Arial" w:cs="Arial"/>
                <w:sz w:val="18"/>
                <w:szCs w:val="18"/>
                <w:lang w:val="es-ES"/>
              </w:rPr>
              <w:t>USD 20.000</w:t>
            </w:r>
          </w:p>
        </w:tc>
        <w:tc>
          <w:tcPr>
            <w:tcW w:w="1710" w:type="dxa"/>
          </w:tcPr>
          <w:p w14:paraId="69E85D4B" w14:textId="5648EF20" w:rsidR="004910DD" w:rsidRPr="00FE3E81" w:rsidRDefault="004910DD">
            <w:pPr>
              <w:jc w:val="right"/>
              <w:rPr>
                <w:rFonts w:ascii="Arial" w:hAnsi="Arial" w:cs="Arial"/>
                <w:sz w:val="18"/>
                <w:szCs w:val="18"/>
                <w:lang w:val="es-ES"/>
              </w:rPr>
            </w:pPr>
            <w:r w:rsidRPr="00FE3E81">
              <w:rPr>
                <w:rFonts w:ascii="Arial" w:hAnsi="Arial" w:cs="Arial"/>
                <w:sz w:val="18"/>
                <w:szCs w:val="18"/>
                <w:lang w:val="es-ES"/>
              </w:rPr>
              <w:t>-</w:t>
            </w:r>
          </w:p>
        </w:tc>
        <w:tc>
          <w:tcPr>
            <w:tcW w:w="1760" w:type="dxa"/>
          </w:tcPr>
          <w:p w14:paraId="5C4460FC" w14:textId="77777777" w:rsidR="004910DD" w:rsidRPr="00FE3E81" w:rsidRDefault="004910DD">
            <w:pPr>
              <w:jc w:val="right"/>
              <w:rPr>
                <w:rFonts w:ascii="Arial" w:hAnsi="Arial" w:cs="Arial"/>
                <w:sz w:val="18"/>
                <w:szCs w:val="18"/>
                <w:lang w:val="es-ES"/>
              </w:rPr>
            </w:pPr>
          </w:p>
        </w:tc>
        <w:tc>
          <w:tcPr>
            <w:tcW w:w="1760" w:type="dxa"/>
            <w:vAlign w:val="center"/>
          </w:tcPr>
          <w:p w14:paraId="12500600" w14:textId="37D40804" w:rsidR="004910DD" w:rsidRPr="00FE3E81" w:rsidRDefault="004910DD">
            <w:pPr>
              <w:jc w:val="right"/>
              <w:rPr>
                <w:rFonts w:ascii="Arial" w:hAnsi="Arial" w:cs="Arial"/>
                <w:sz w:val="18"/>
                <w:szCs w:val="18"/>
                <w:lang w:val="es-ES"/>
              </w:rPr>
            </w:pPr>
            <w:r w:rsidRPr="00FE3E81">
              <w:rPr>
                <w:rFonts w:ascii="Arial" w:hAnsi="Arial" w:cs="Arial"/>
                <w:sz w:val="18"/>
                <w:szCs w:val="18"/>
                <w:lang w:val="es-ES"/>
              </w:rPr>
              <w:t>USD 20.000</w:t>
            </w:r>
          </w:p>
        </w:tc>
      </w:tr>
      <w:tr w:rsidR="004910DD" w:rsidRPr="00FE3E81" w14:paraId="183348ED" w14:textId="77777777" w:rsidTr="008A063B">
        <w:trPr>
          <w:trHeight w:val="240"/>
          <w:jc w:val="center"/>
        </w:trPr>
        <w:tc>
          <w:tcPr>
            <w:tcW w:w="3815" w:type="dxa"/>
            <w:vAlign w:val="center"/>
          </w:tcPr>
          <w:p w14:paraId="10A057D6" w14:textId="77777777" w:rsidR="004910DD" w:rsidRPr="00FE3E81" w:rsidRDefault="004910DD" w:rsidP="00DB0C03">
            <w:pPr>
              <w:tabs>
                <w:tab w:val="left" w:pos="3060"/>
              </w:tabs>
              <w:rPr>
                <w:rFonts w:ascii="Arial" w:hAnsi="Arial" w:cs="Arial"/>
                <w:sz w:val="18"/>
                <w:szCs w:val="18"/>
                <w:lang w:val="es-ES"/>
              </w:rPr>
            </w:pPr>
            <w:r w:rsidRPr="00FE3E81">
              <w:rPr>
                <w:rFonts w:ascii="Arial" w:hAnsi="Arial" w:cs="Arial"/>
                <w:sz w:val="18"/>
                <w:szCs w:val="18"/>
                <w:lang w:val="es-ES"/>
              </w:rPr>
              <w:t>Contingencias</w:t>
            </w:r>
          </w:p>
        </w:tc>
        <w:tc>
          <w:tcPr>
            <w:tcW w:w="1530" w:type="dxa"/>
            <w:vAlign w:val="center"/>
          </w:tcPr>
          <w:p w14:paraId="76FB12E9" w14:textId="6658533A" w:rsidR="004910DD" w:rsidRPr="00FE3E81" w:rsidRDefault="004910DD">
            <w:pPr>
              <w:tabs>
                <w:tab w:val="left" w:pos="3060"/>
              </w:tabs>
              <w:jc w:val="right"/>
              <w:rPr>
                <w:rFonts w:ascii="Arial" w:hAnsi="Arial" w:cs="Arial"/>
                <w:sz w:val="18"/>
                <w:szCs w:val="18"/>
                <w:lang w:val="es-ES"/>
              </w:rPr>
            </w:pPr>
            <w:r w:rsidRPr="00FE3E81">
              <w:rPr>
                <w:rFonts w:ascii="Arial" w:hAnsi="Arial" w:cs="Arial"/>
                <w:sz w:val="18"/>
                <w:szCs w:val="18"/>
                <w:lang w:val="es-ES"/>
              </w:rPr>
              <w:t>USD 70.000</w:t>
            </w:r>
          </w:p>
        </w:tc>
        <w:tc>
          <w:tcPr>
            <w:tcW w:w="1710" w:type="dxa"/>
          </w:tcPr>
          <w:p w14:paraId="19115E5F" w14:textId="657DC96F" w:rsidR="004910DD" w:rsidRPr="00FE3E81" w:rsidRDefault="004910DD">
            <w:pPr>
              <w:tabs>
                <w:tab w:val="left" w:pos="3060"/>
              </w:tabs>
              <w:jc w:val="right"/>
              <w:rPr>
                <w:rFonts w:ascii="Arial" w:hAnsi="Arial" w:cs="Arial"/>
                <w:sz w:val="18"/>
                <w:szCs w:val="18"/>
                <w:lang w:val="es-ES"/>
              </w:rPr>
            </w:pPr>
            <w:r w:rsidRPr="00FE3E81">
              <w:rPr>
                <w:rFonts w:ascii="Arial" w:hAnsi="Arial" w:cs="Arial"/>
                <w:sz w:val="18"/>
                <w:szCs w:val="18"/>
                <w:lang w:val="es-ES"/>
              </w:rPr>
              <w:t>-</w:t>
            </w:r>
          </w:p>
        </w:tc>
        <w:tc>
          <w:tcPr>
            <w:tcW w:w="1760" w:type="dxa"/>
          </w:tcPr>
          <w:p w14:paraId="0FC30974" w14:textId="77777777" w:rsidR="004910DD" w:rsidRPr="00FE3E81" w:rsidRDefault="004910DD">
            <w:pPr>
              <w:tabs>
                <w:tab w:val="left" w:pos="3060"/>
              </w:tabs>
              <w:jc w:val="right"/>
              <w:rPr>
                <w:rFonts w:ascii="Arial" w:hAnsi="Arial" w:cs="Arial"/>
                <w:sz w:val="18"/>
                <w:szCs w:val="18"/>
                <w:lang w:val="es-ES"/>
              </w:rPr>
            </w:pPr>
          </w:p>
        </w:tc>
        <w:tc>
          <w:tcPr>
            <w:tcW w:w="1760" w:type="dxa"/>
            <w:vAlign w:val="center"/>
          </w:tcPr>
          <w:p w14:paraId="4A5E2160" w14:textId="46499417" w:rsidR="004910DD" w:rsidRPr="00FE3E81" w:rsidRDefault="004910DD">
            <w:pPr>
              <w:tabs>
                <w:tab w:val="left" w:pos="3060"/>
              </w:tabs>
              <w:jc w:val="right"/>
              <w:rPr>
                <w:rFonts w:ascii="Arial" w:hAnsi="Arial" w:cs="Arial"/>
                <w:sz w:val="18"/>
                <w:szCs w:val="18"/>
                <w:lang w:val="es-ES"/>
              </w:rPr>
            </w:pPr>
            <w:r w:rsidRPr="00FE3E81">
              <w:rPr>
                <w:rFonts w:ascii="Arial" w:hAnsi="Arial" w:cs="Arial"/>
                <w:sz w:val="18"/>
                <w:szCs w:val="18"/>
                <w:lang w:val="es-ES"/>
              </w:rPr>
              <w:t>USD 70.000</w:t>
            </w:r>
          </w:p>
        </w:tc>
      </w:tr>
      <w:tr w:rsidR="004910DD" w:rsidRPr="00FE3E81" w14:paraId="4FB0B6E8" w14:textId="77777777" w:rsidTr="008A063B">
        <w:trPr>
          <w:trHeight w:val="240"/>
          <w:jc w:val="center"/>
        </w:trPr>
        <w:tc>
          <w:tcPr>
            <w:tcW w:w="3815" w:type="dxa"/>
            <w:vAlign w:val="center"/>
          </w:tcPr>
          <w:p w14:paraId="028178E7" w14:textId="77777777" w:rsidR="004910DD" w:rsidRPr="00FE3E81" w:rsidRDefault="004910DD" w:rsidP="004E3EBA">
            <w:pPr>
              <w:rPr>
                <w:rFonts w:ascii="Arial" w:hAnsi="Arial" w:cs="Arial"/>
                <w:b/>
                <w:sz w:val="18"/>
                <w:szCs w:val="18"/>
                <w:lang w:val="es-ES"/>
              </w:rPr>
            </w:pPr>
            <w:r w:rsidRPr="00FE3E81">
              <w:rPr>
                <w:rFonts w:ascii="Arial" w:hAnsi="Arial" w:cs="Arial"/>
                <w:b/>
                <w:sz w:val="18"/>
                <w:szCs w:val="18"/>
                <w:lang w:val="es-ES"/>
              </w:rPr>
              <w:t>Gran Total</w:t>
            </w:r>
          </w:p>
        </w:tc>
        <w:tc>
          <w:tcPr>
            <w:tcW w:w="1530" w:type="dxa"/>
            <w:vAlign w:val="center"/>
          </w:tcPr>
          <w:p w14:paraId="179CED57" w14:textId="11DB3A88" w:rsidR="004910DD" w:rsidRPr="00FE3E81" w:rsidRDefault="004910DD">
            <w:pPr>
              <w:jc w:val="right"/>
              <w:rPr>
                <w:rFonts w:ascii="Arial" w:hAnsi="Arial" w:cs="Arial"/>
                <w:b/>
                <w:sz w:val="18"/>
                <w:szCs w:val="18"/>
                <w:lang w:val="es-ES"/>
              </w:rPr>
            </w:pPr>
            <w:r w:rsidRPr="00FE3E81">
              <w:rPr>
                <w:rFonts w:ascii="Arial" w:hAnsi="Arial" w:cs="Arial"/>
                <w:b/>
                <w:sz w:val="18"/>
                <w:szCs w:val="18"/>
                <w:lang w:val="es-ES"/>
              </w:rPr>
              <w:t>USD 1.400.000</w:t>
            </w:r>
          </w:p>
        </w:tc>
        <w:tc>
          <w:tcPr>
            <w:tcW w:w="1710" w:type="dxa"/>
          </w:tcPr>
          <w:p w14:paraId="7A49ED02" w14:textId="39827A96" w:rsidR="004910DD" w:rsidRPr="00FE3E81" w:rsidRDefault="004910DD">
            <w:pPr>
              <w:jc w:val="right"/>
              <w:rPr>
                <w:rFonts w:ascii="Arial" w:hAnsi="Arial" w:cs="Arial"/>
                <w:b/>
                <w:sz w:val="18"/>
                <w:szCs w:val="18"/>
                <w:lang w:val="es-ES"/>
              </w:rPr>
            </w:pPr>
            <w:r w:rsidRPr="00FE3E81">
              <w:rPr>
                <w:rFonts w:ascii="Arial" w:hAnsi="Arial" w:cs="Arial"/>
                <w:b/>
                <w:sz w:val="18"/>
                <w:szCs w:val="18"/>
                <w:lang w:val="es-ES"/>
              </w:rPr>
              <w:t>USD 1.50</w:t>
            </w:r>
            <w:r w:rsidR="00F64801">
              <w:rPr>
                <w:rFonts w:ascii="Arial" w:hAnsi="Arial" w:cs="Arial"/>
                <w:b/>
                <w:sz w:val="18"/>
                <w:szCs w:val="18"/>
                <w:lang w:val="es-ES"/>
              </w:rPr>
              <w:t>1</w:t>
            </w:r>
            <w:r w:rsidRPr="00FE3E81">
              <w:rPr>
                <w:rFonts w:ascii="Arial" w:hAnsi="Arial" w:cs="Arial"/>
                <w:b/>
                <w:sz w:val="18"/>
                <w:szCs w:val="18"/>
                <w:lang w:val="es-ES"/>
              </w:rPr>
              <w:t>.</w:t>
            </w:r>
            <w:r w:rsidR="00F64801">
              <w:rPr>
                <w:rFonts w:ascii="Arial" w:hAnsi="Arial" w:cs="Arial"/>
                <w:b/>
                <w:sz w:val="18"/>
                <w:szCs w:val="18"/>
                <w:lang w:val="es-ES"/>
              </w:rPr>
              <w:t>712</w:t>
            </w:r>
          </w:p>
        </w:tc>
        <w:tc>
          <w:tcPr>
            <w:tcW w:w="1760" w:type="dxa"/>
          </w:tcPr>
          <w:p w14:paraId="037DF3FA" w14:textId="428A091E" w:rsidR="004910DD" w:rsidRPr="00FE3E81" w:rsidRDefault="00F64801">
            <w:pPr>
              <w:jc w:val="right"/>
              <w:rPr>
                <w:rFonts w:ascii="Arial" w:hAnsi="Arial" w:cs="Arial"/>
                <w:b/>
                <w:sz w:val="18"/>
                <w:szCs w:val="18"/>
                <w:lang w:val="es-ES"/>
              </w:rPr>
            </w:pPr>
            <w:r>
              <w:rPr>
                <w:rFonts w:ascii="Arial" w:hAnsi="Arial" w:cs="Arial"/>
                <w:b/>
                <w:sz w:val="18"/>
                <w:szCs w:val="18"/>
                <w:lang w:val="es-ES"/>
              </w:rPr>
              <w:t>USD 3.934</w:t>
            </w:r>
          </w:p>
        </w:tc>
        <w:tc>
          <w:tcPr>
            <w:tcW w:w="1760" w:type="dxa"/>
            <w:vAlign w:val="center"/>
          </w:tcPr>
          <w:p w14:paraId="01164DBB" w14:textId="484E6B7A" w:rsidR="004910DD" w:rsidRPr="00FE3E81" w:rsidRDefault="004910DD">
            <w:pPr>
              <w:jc w:val="right"/>
              <w:rPr>
                <w:rFonts w:ascii="Arial" w:hAnsi="Arial" w:cs="Arial"/>
                <w:b/>
                <w:sz w:val="18"/>
                <w:szCs w:val="18"/>
                <w:lang w:val="es-ES"/>
              </w:rPr>
            </w:pPr>
            <w:r w:rsidRPr="00FE3E81">
              <w:rPr>
                <w:rFonts w:ascii="Arial" w:hAnsi="Arial" w:cs="Arial"/>
                <w:b/>
                <w:sz w:val="18"/>
                <w:szCs w:val="18"/>
                <w:lang w:val="es-ES"/>
              </w:rPr>
              <w:t>USD 2.905.646</w:t>
            </w:r>
          </w:p>
        </w:tc>
      </w:tr>
      <w:tr w:rsidR="00F64801" w:rsidRPr="00FE3E81" w14:paraId="30948539" w14:textId="77777777" w:rsidTr="00B25F15">
        <w:trPr>
          <w:trHeight w:val="240"/>
          <w:jc w:val="center"/>
        </w:trPr>
        <w:tc>
          <w:tcPr>
            <w:tcW w:w="3815" w:type="dxa"/>
            <w:vAlign w:val="center"/>
          </w:tcPr>
          <w:p w14:paraId="4965B00F" w14:textId="77777777" w:rsidR="00F64801" w:rsidRPr="00FE3E81" w:rsidRDefault="00F64801" w:rsidP="00565CFE">
            <w:pPr>
              <w:rPr>
                <w:rFonts w:ascii="Arial" w:hAnsi="Arial" w:cs="Arial"/>
                <w:b/>
                <w:sz w:val="18"/>
                <w:szCs w:val="18"/>
                <w:lang w:val="es-ES"/>
              </w:rPr>
            </w:pPr>
            <w:r w:rsidRPr="00FE3E81">
              <w:rPr>
                <w:rFonts w:ascii="Arial" w:hAnsi="Arial" w:cs="Arial"/>
                <w:b/>
                <w:sz w:val="18"/>
                <w:szCs w:val="18"/>
                <w:lang w:val="es-ES"/>
              </w:rPr>
              <w:t>% of Financiamiento</w:t>
            </w:r>
          </w:p>
        </w:tc>
        <w:tc>
          <w:tcPr>
            <w:tcW w:w="1530" w:type="dxa"/>
            <w:vAlign w:val="center"/>
          </w:tcPr>
          <w:p w14:paraId="30285808" w14:textId="22613798" w:rsidR="00F64801" w:rsidRPr="00FE3E81" w:rsidRDefault="00F64801">
            <w:pPr>
              <w:jc w:val="right"/>
              <w:rPr>
                <w:rFonts w:ascii="Arial" w:hAnsi="Arial" w:cs="Arial"/>
                <w:b/>
                <w:sz w:val="18"/>
                <w:szCs w:val="18"/>
                <w:lang w:val="es-ES"/>
              </w:rPr>
            </w:pPr>
            <w:r w:rsidRPr="00FE3E81">
              <w:rPr>
                <w:rFonts w:ascii="Arial" w:hAnsi="Arial" w:cs="Arial"/>
                <w:b/>
                <w:sz w:val="18"/>
                <w:szCs w:val="18"/>
                <w:lang w:val="es-ES"/>
              </w:rPr>
              <w:t>48%</w:t>
            </w:r>
          </w:p>
        </w:tc>
        <w:tc>
          <w:tcPr>
            <w:tcW w:w="3470" w:type="dxa"/>
            <w:gridSpan w:val="2"/>
          </w:tcPr>
          <w:p w14:paraId="74CCEE4E" w14:textId="366CF359" w:rsidR="00F64801" w:rsidRPr="00FE3E81" w:rsidRDefault="00F64801" w:rsidP="008A063B">
            <w:pPr>
              <w:jc w:val="center"/>
              <w:rPr>
                <w:rFonts w:ascii="Arial" w:hAnsi="Arial" w:cs="Arial"/>
                <w:b/>
                <w:sz w:val="18"/>
                <w:szCs w:val="18"/>
                <w:lang w:val="es-ES"/>
              </w:rPr>
            </w:pPr>
            <w:r w:rsidRPr="00FE3E81">
              <w:rPr>
                <w:rFonts w:ascii="Arial" w:hAnsi="Arial" w:cs="Arial"/>
                <w:b/>
                <w:sz w:val="18"/>
                <w:szCs w:val="18"/>
                <w:lang w:val="es-ES"/>
              </w:rPr>
              <w:t>52%</w:t>
            </w:r>
          </w:p>
        </w:tc>
        <w:tc>
          <w:tcPr>
            <w:tcW w:w="1760" w:type="dxa"/>
            <w:vAlign w:val="center"/>
          </w:tcPr>
          <w:p w14:paraId="43E7D99F" w14:textId="12056A55" w:rsidR="00F64801" w:rsidRPr="00FE3E81" w:rsidRDefault="00F64801">
            <w:pPr>
              <w:jc w:val="right"/>
              <w:rPr>
                <w:rFonts w:ascii="Arial" w:hAnsi="Arial" w:cs="Arial"/>
                <w:b/>
                <w:sz w:val="18"/>
                <w:szCs w:val="18"/>
                <w:lang w:val="es-ES"/>
              </w:rPr>
            </w:pPr>
            <w:r w:rsidRPr="00FE3E81">
              <w:rPr>
                <w:rFonts w:ascii="Arial" w:hAnsi="Arial" w:cs="Arial"/>
                <w:b/>
                <w:sz w:val="18"/>
                <w:szCs w:val="18"/>
                <w:lang w:val="es-ES"/>
              </w:rPr>
              <w:t>100%</w:t>
            </w:r>
          </w:p>
        </w:tc>
      </w:tr>
    </w:tbl>
    <w:p w14:paraId="4CC7BB17" w14:textId="77777777" w:rsidR="009C42BF" w:rsidRPr="00FE3E81" w:rsidRDefault="009C42BF" w:rsidP="009C42BF">
      <w:pPr>
        <w:rPr>
          <w:sz w:val="18"/>
          <w:szCs w:val="18"/>
          <w:lang w:val="es-ES"/>
        </w:rPr>
      </w:pPr>
      <w:bookmarkStart w:id="11" w:name="_Toc309632506"/>
    </w:p>
    <w:p w14:paraId="1F790FB5" w14:textId="7B28D91F" w:rsidR="002B3E4E" w:rsidRPr="00FE3E81" w:rsidRDefault="00A57C7A" w:rsidP="00FE3E81">
      <w:pPr>
        <w:pStyle w:val="Chapter"/>
        <w:numPr>
          <w:ilvl w:val="0"/>
          <w:numId w:val="1"/>
        </w:numPr>
        <w:spacing w:before="120" w:after="0"/>
        <w:rPr>
          <w:rFonts w:ascii="Arial" w:hAnsi="Arial" w:cs="Arial"/>
          <w:szCs w:val="24"/>
        </w:rPr>
      </w:pPr>
      <w:bookmarkStart w:id="12" w:name="_Toc456713762"/>
      <w:bookmarkEnd w:id="11"/>
      <w:r w:rsidRPr="0097572C">
        <w:rPr>
          <w:rFonts w:ascii="Arial" w:hAnsi="Arial" w:cs="Arial"/>
          <w:szCs w:val="24"/>
        </w:rPr>
        <w:t xml:space="preserve">Socios del Proyecto y Estructura de </w:t>
      </w:r>
      <w:r w:rsidR="00DD5186" w:rsidRPr="0097572C">
        <w:rPr>
          <w:rFonts w:ascii="Arial" w:hAnsi="Arial" w:cs="Arial"/>
          <w:szCs w:val="24"/>
        </w:rPr>
        <w:t>Implementación</w:t>
      </w:r>
      <w:bookmarkEnd w:id="12"/>
    </w:p>
    <w:p w14:paraId="2B691B4D" w14:textId="792A0ECB" w:rsidR="001D2AB8" w:rsidRPr="0097572C" w:rsidRDefault="00DD5186" w:rsidP="00C035AD">
      <w:pPr>
        <w:pStyle w:val="Paragraph"/>
        <w:tabs>
          <w:tab w:val="clear" w:pos="720"/>
        </w:tabs>
        <w:spacing w:after="0"/>
        <w:rPr>
          <w:rFonts w:ascii="Arial" w:hAnsi="Arial" w:cs="Arial"/>
          <w:b/>
          <w:sz w:val="22"/>
          <w:szCs w:val="22"/>
        </w:rPr>
      </w:pPr>
      <w:r w:rsidRPr="0097572C">
        <w:rPr>
          <w:rFonts w:ascii="Arial" w:hAnsi="Arial" w:cs="Arial"/>
          <w:b/>
          <w:sz w:val="22"/>
          <w:szCs w:val="22"/>
        </w:rPr>
        <w:t>Descripción</w:t>
      </w:r>
      <w:r w:rsidR="00DE603B">
        <w:rPr>
          <w:rFonts w:ascii="Arial" w:hAnsi="Arial" w:cs="Arial"/>
          <w:b/>
          <w:sz w:val="22"/>
          <w:szCs w:val="22"/>
        </w:rPr>
        <w:t xml:space="preserve"> de Socio</w:t>
      </w:r>
      <w:r w:rsidR="00A57C7A" w:rsidRPr="0097572C">
        <w:rPr>
          <w:rFonts w:ascii="Arial" w:hAnsi="Arial" w:cs="Arial"/>
          <w:b/>
          <w:sz w:val="22"/>
          <w:szCs w:val="22"/>
        </w:rPr>
        <w:t xml:space="preserve"> del Proyecto </w:t>
      </w:r>
    </w:p>
    <w:p w14:paraId="7A5E0534" w14:textId="5DA58D27" w:rsidR="00BF6B85" w:rsidRDefault="00BE65C3" w:rsidP="00FC6A35">
      <w:pPr>
        <w:pStyle w:val="Paragraph"/>
        <w:numPr>
          <w:ilvl w:val="1"/>
          <w:numId w:val="1"/>
        </w:numPr>
        <w:tabs>
          <w:tab w:val="num" w:pos="720"/>
        </w:tabs>
        <w:ind w:left="720" w:hanging="720"/>
        <w:rPr>
          <w:rFonts w:ascii="Arial" w:hAnsi="Arial" w:cs="Arial"/>
          <w:sz w:val="22"/>
          <w:szCs w:val="22"/>
        </w:rPr>
      </w:pPr>
      <w:r w:rsidRPr="00BE65C3">
        <w:rPr>
          <w:rFonts w:ascii="Arial" w:hAnsi="Arial" w:cs="Arial"/>
          <w:sz w:val="22"/>
          <w:szCs w:val="22"/>
        </w:rPr>
        <w:t xml:space="preserve">La organización </w:t>
      </w:r>
      <w:r w:rsidRPr="00BE65C3">
        <w:rPr>
          <w:rFonts w:ascii="Arial" w:hAnsi="Arial" w:cs="Arial"/>
          <w:b/>
          <w:sz w:val="22"/>
          <w:szCs w:val="22"/>
        </w:rPr>
        <w:t xml:space="preserve">Instituto de </w:t>
      </w:r>
      <w:proofErr w:type="spellStart"/>
      <w:r w:rsidRPr="00BE65C3">
        <w:rPr>
          <w:rFonts w:ascii="Arial" w:hAnsi="Arial" w:cs="Arial"/>
          <w:b/>
          <w:sz w:val="22"/>
          <w:szCs w:val="22"/>
        </w:rPr>
        <w:t>Cidadanía</w:t>
      </w:r>
      <w:proofErr w:type="spellEnd"/>
      <w:r w:rsidRPr="00BE65C3">
        <w:rPr>
          <w:rFonts w:ascii="Arial" w:hAnsi="Arial" w:cs="Arial"/>
          <w:b/>
          <w:sz w:val="22"/>
          <w:szCs w:val="22"/>
        </w:rPr>
        <w:t xml:space="preserve"> Empresarial (ICE)</w:t>
      </w:r>
      <w:r w:rsidRPr="00BE65C3">
        <w:rPr>
          <w:rFonts w:ascii="Arial" w:hAnsi="Arial" w:cs="Arial"/>
          <w:sz w:val="22"/>
          <w:szCs w:val="22"/>
        </w:rPr>
        <w:t xml:space="preserve"> </w:t>
      </w:r>
      <w:r w:rsidR="00A57C7A" w:rsidRPr="00BE65C3">
        <w:rPr>
          <w:rFonts w:ascii="Arial" w:hAnsi="Arial" w:cs="Arial"/>
          <w:sz w:val="22"/>
          <w:szCs w:val="22"/>
        </w:rPr>
        <w:t xml:space="preserve">será el </w:t>
      </w:r>
      <w:r w:rsidR="00000309" w:rsidRPr="00BE65C3">
        <w:rPr>
          <w:rFonts w:ascii="Arial" w:hAnsi="Arial" w:cs="Arial"/>
          <w:sz w:val="22"/>
          <w:szCs w:val="22"/>
        </w:rPr>
        <w:t>S</w:t>
      </w:r>
      <w:r w:rsidR="00A57C7A" w:rsidRPr="00BE65C3">
        <w:rPr>
          <w:rFonts w:ascii="Arial" w:hAnsi="Arial" w:cs="Arial"/>
          <w:sz w:val="22"/>
          <w:szCs w:val="22"/>
        </w:rPr>
        <w:t xml:space="preserve">ocio </w:t>
      </w:r>
      <w:r w:rsidR="00000309" w:rsidRPr="00BE65C3">
        <w:rPr>
          <w:rFonts w:ascii="Arial" w:hAnsi="Arial" w:cs="Arial"/>
          <w:sz w:val="22"/>
          <w:szCs w:val="22"/>
        </w:rPr>
        <w:t>E</w:t>
      </w:r>
      <w:r w:rsidR="00A57C7A" w:rsidRPr="00BE65C3">
        <w:rPr>
          <w:rFonts w:ascii="Arial" w:hAnsi="Arial" w:cs="Arial"/>
          <w:sz w:val="22"/>
          <w:szCs w:val="22"/>
        </w:rPr>
        <w:t>jecutor de este proyecto y f</w:t>
      </w:r>
      <w:r w:rsidR="00936110" w:rsidRPr="00BE65C3">
        <w:rPr>
          <w:rFonts w:ascii="Arial" w:hAnsi="Arial" w:cs="Arial"/>
          <w:sz w:val="22"/>
          <w:szCs w:val="22"/>
        </w:rPr>
        <w:t xml:space="preserve">irmará el </w:t>
      </w:r>
      <w:r w:rsidRPr="00BE65C3">
        <w:rPr>
          <w:rFonts w:ascii="Arial" w:hAnsi="Arial" w:cs="Arial"/>
          <w:sz w:val="22"/>
          <w:szCs w:val="22"/>
        </w:rPr>
        <w:t>con</w:t>
      </w:r>
      <w:r w:rsidR="00C035AD">
        <w:rPr>
          <w:rFonts w:ascii="Arial" w:hAnsi="Arial" w:cs="Arial"/>
          <w:sz w:val="22"/>
          <w:szCs w:val="22"/>
        </w:rPr>
        <w:t>venio con el Banco. ICE es una asociación c</w:t>
      </w:r>
      <w:r w:rsidRPr="00BE65C3">
        <w:rPr>
          <w:rFonts w:ascii="Arial" w:hAnsi="Arial" w:cs="Arial"/>
          <w:sz w:val="22"/>
          <w:szCs w:val="22"/>
        </w:rPr>
        <w:t xml:space="preserve">ivil, entidad sin </w:t>
      </w:r>
      <w:r w:rsidR="0067348C" w:rsidRPr="00BE65C3">
        <w:rPr>
          <w:rFonts w:ascii="Arial" w:hAnsi="Arial" w:cs="Arial"/>
          <w:sz w:val="22"/>
          <w:szCs w:val="22"/>
        </w:rPr>
        <w:t>ánimo</w:t>
      </w:r>
      <w:r w:rsidRPr="00BE65C3">
        <w:rPr>
          <w:rFonts w:ascii="Arial" w:hAnsi="Arial" w:cs="Arial"/>
          <w:sz w:val="22"/>
          <w:szCs w:val="22"/>
        </w:rPr>
        <w:t xml:space="preserve"> de lucro, constituida en 1999, cuya misión es articular lideres transformadores en el desar</w:t>
      </w:r>
      <w:r w:rsidR="00C035AD">
        <w:rPr>
          <w:rFonts w:ascii="Arial" w:hAnsi="Arial" w:cs="Arial"/>
          <w:sz w:val="22"/>
          <w:szCs w:val="22"/>
        </w:rPr>
        <w:t>rollo de iniciativas que mejoren</w:t>
      </w:r>
      <w:r w:rsidRPr="00BE65C3">
        <w:rPr>
          <w:rFonts w:ascii="Arial" w:hAnsi="Arial" w:cs="Arial"/>
          <w:sz w:val="22"/>
          <w:szCs w:val="22"/>
        </w:rPr>
        <w:t xml:space="preserve"> el impacto social </w:t>
      </w:r>
      <w:r>
        <w:rPr>
          <w:rFonts w:ascii="Arial" w:hAnsi="Arial" w:cs="Arial"/>
          <w:sz w:val="22"/>
          <w:szCs w:val="22"/>
        </w:rPr>
        <w:t>positivo en poblaciones de bajo</w:t>
      </w:r>
      <w:r w:rsidR="00C035AD">
        <w:rPr>
          <w:rFonts w:ascii="Arial" w:hAnsi="Arial" w:cs="Arial"/>
          <w:sz w:val="22"/>
          <w:szCs w:val="22"/>
        </w:rPr>
        <w:t xml:space="preserve"> ingresos. El plan e</w:t>
      </w:r>
      <w:r w:rsidRPr="00BE65C3">
        <w:rPr>
          <w:rFonts w:ascii="Arial" w:hAnsi="Arial" w:cs="Arial"/>
          <w:sz w:val="22"/>
          <w:szCs w:val="22"/>
        </w:rPr>
        <w:t>stratégico de ICE establece a las finanzas sociales y los negocios de impacto como los ejes de su accionar</w:t>
      </w:r>
      <w:r w:rsidR="00CE2239">
        <w:rPr>
          <w:rFonts w:ascii="Arial" w:hAnsi="Arial" w:cs="Arial"/>
          <w:sz w:val="22"/>
          <w:szCs w:val="22"/>
        </w:rPr>
        <w:t xml:space="preserve">, alineado a dos tendencias complementarias que </w:t>
      </w:r>
      <w:r w:rsidR="00BF6B85">
        <w:rPr>
          <w:rFonts w:ascii="Arial" w:hAnsi="Arial" w:cs="Arial"/>
          <w:sz w:val="22"/>
          <w:szCs w:val="22"/>
        </w:rPr>
        <w:t>han ido ganando alta relevancia</w:t>
      </w:r>
      <w:r w:rsidR="00CE2239">
        <w:rPr>
          <w:rFonts w:ascii="Arial" w:hAnsi="Arial" w:cs="Arial"/>
          <w:sz w:val="22"/>
          <w:szCs w:val="22"/>
        </w:rPr>
        <w:t xml:space="preserve">: (i) emprendedores que desarrollan productos y servicios escalables que generan oportunidades a personas de bajos ingresos, e (ii) inversores que buscan colocar recursos en emprendimientos sostenibles y capaces de generar impacto social. </w:t>
      </w:r>
    </w:p>
    <w:p w14:paraId="4A140AAA" w14:textId="77777777" w:rsidR="00DE3DDA" w:rsidRPr="00DE3DDA" w:rsidRDefault="00CE2239" w:rsidP="00F558D6">
      <w:pPr>
        <w:pStyle w:val="Paragraph"/>
        <w:numPr>
          <w:ilvl w:val="1"/>
          <w:numId w:val="1"/>
        </w:numPr>
        <w:tabs>
          <w:tab w:val="num" w:pos="720"/>
        </w:tabs>
        <w:ind w:left="720" w:hanging="720"/>
        <w:rPr>
          <w:rFonts w:ascii="Arial" w:hAnsi="Arial" w:cs="Arial"/>
          <w:sz w:val="22"/>
          <w:szCs w:val="22"/>
        </w:rPr>
      </w:pPr>
      <w:r>
        <w:rPr>
          <w:rFonts w:ascii="Arial" w:hAnsi="Arial" w:cs="Arial"/>
          <w:sz w:val="22"/>
          <w:szCs w:val="22"/>
        </w:rPr>
        <w:t xml:space="preserve">Los ejes de actuación de ICE se centran en la articulación, ejecución de iniciativas, y la producción y diseminación de conocimiento, mientras que sus direcciones estratégicas apuntan a (i) involucrar activamente a sus 48 asociados del sector privado en el campo de las inversiones de impacto, (ii) canalizar mayor volumen de capital al sector, (iii) insertar el tema en la academia, (iv) fortalecer las organizaciones intermediarias, y (v) expandir la masa crítica de emprendimientos </w:t>
      </w:r>
      <w:r w:rsidR="00E06A3B">
        <w:rPr>
          <w:rFonts w:ascii="Arial" w:hAnsi="Arial" w:cs="Arial"/>
          <w:sz w:val="22"/>
          <w:szCs w:val="22"/>
        </w:rPr>
        <w:t>sociales</w:t>
      </w:r>
      <w:r>
        <w:rPr>
          <w:rFonts w:ascii="Arial" w:hAnsi="Arial" w:cs="Arial"/>
          <w:sz w:val="22"/>
          <w:szCs w:val="22"/>
        </w:rPr>
        <w:t xml:space="preserve">. </w:t>
      </w:r>
      <w:r w:rsidRPr="00FC6A35">
        <w:rPr>
          <w:rFonts w:ascii="Arial" w:hAnsi="Arial" w:cs="Arial"/>
          <w:sz w:val="22"/>
          <w:szCs w:val="22"/>
        </w:rPr>
        <w:t>A través de la implementac</w:t>
      </w:r>
      <w:r w:rsidR="00BF6B85">
        <w:rPr>
          <w:rFonts w:ascii="Arial" w:hAnsi="Arial" w:cs="Arial"/>
          <w:sz w:val="22"/>
          <w:szCs w:val="22"/>
        </w:rPr>
        <w:t>ión de numerosos proyectos, y por</w:t>
      </w:r>
      <w:r w:rsidRPr="00FC6A35">
        <w:rPr>
          <w:rFonts w:ascii="Arial" w:hAnsi="Arial" w:cs="Arial"/>
          <w:sz w:val="22"/>
          <w:szCs w:val="22"/>
        </w:rPr>
        <w:t xml:space="preserve"> haber logrado involucrar cada vez a más agentes especializados para el apoyo al emprendimiento de impacto, ICE se ha ido posicionando como la entidad líder del ecosistema de las finanzas sociales y los negocios de impacto de Brasil.</w:t>
      </w:r>
      <w:r w:rsidRPr="00FC6A35">
        <w:rPr>
          <w:rFonts w:ascii="Arial" w:hAnsi="Arial" w:cs="Arial"/>
          <w:sz w:val="22"/>
          <w:szCs w:val="22"/>
          <w:lang w:val="es-ES_tradnl"/>
        </w:rPr>
        <w:t xml:space="preserve"> </w:t>
      </w:r>
    </w:p>
    <w:p w14:paraId="3C9FA4EE" w14:textId="7DEA0747" w:rsidR="00BE65C3" w:rsidRPr="00F558D6" w:rsidRDefault="00BE65C3" w:rsidP="00F558D6">
      <w:pPr>
        <w:pStyle w:val="Paragraph"/>
        <w:numPr>
          <w:ilvl w:val="1"/>
          <w:numId w:val="1"/>
        </w:numPr>
        <w:tabs>
          <w:tab w:val="num" w:pos="720"/>
        </w:tabs>
        <w:ind w:left="720" w:hanging="720"/>
        <w:rPr>
          <w:rFonts w:ascii="Arial" w:hAnsi="Arial" w:cs="Arial"/>
          <w:sz w:val="22"/>
          <w:szCs w:val="22"/>
        </w:rPr>
      </w:pPr>
      <w:r w:rsidRPr="00F558D6">
        <w:rPr>
          <w:rFonts w:ascii="Arial" w:hAnsi="Arial" w:cs="Arial"/>
          <w:sz w:val="22"/>
          <w:szCs w:val="22"/>
        </w:rPr>
        <w:t>El proyecto cuenta como socios estratégicos con: Fundación</w:t>
      </w:r>
      <w:r w:rsidR="0097316E" w:rsidRPr="00F558D6">
        <w:rPr>
          <w:rFonts w:ascii="Arial" w:hAnsi="Arial" w:cs="Arial"/>
          <w:sz w:val="22"/>
          <w:szCs w:val="22"/>
        </w:rPr>
        <w:t xml:space="preserve"> Telefó</w:t>
      </w:r>
      <w:r w:rsidRPr="00F558D6">
        <w:rPr>
          <w:rFonts w:ascii="Arial" w:hAnsi="Arial" w:cs="Arial"/>
          <w:sz w:val="22"/>
          <w:szCs w:val="22"/>
        </w:rPr>
        <w:t xml:space="preserve">nica Vivo, SEBRAE y ANPROTEC. Estas tres entidades, entre otras que se incorporarán al proyecto, contribuirán con recursos financieros y técnicos para la implementación del proyecto. </w:t>
      </w:r>
    </w:p>
    <w:p w14:paraId="2F52BAA6" w14:textId="7B9BA800" w:rsidR="009E341B" w:rsidRPr="0097572C" w:rsidRDefault="009E341B" w:rsidP="00BE65C3">
      <w:pPr>
        <w:pStyle w:val="Paragraph"/>
        <w:tabs>
          <w:tab w:val="clear" w:pos="720"/>
        </w:tabs>
        <w:spacing w:after="0"/>
        <w:ind w:left="792" w:firstLine="0"/>
        <w:rPr>
          <w:rFonts w:ascii="Arial" w:hAnsi="Arial" w:cs="Arial"/>
          <w:sz w:val="22"/>
          <w:szCs w:val="22"/>
        </w:rPr>
      </w:pPr>
    </w:p>
    <w:p w14:paraId="13CF3AB0" w14:textId="77777777" w:rsidR="001D2AB8" w:rsidRPr="0097572C" w:rsidRDefault="00CD0258" w:rsidP="009E341B">
      <w:pPr>
        <w:pStyle w:val="Paragraph"/>
        <w:tabs>
          <w:tab w:val="clear" w:pos="720"/>
        </w:tabs>
        <w:spacing w:after="0"/>
        <w:ind w:left="0" w:firstLine="0"/>
        <w:rPr>
          <w:rFonts w:ascii="Arial" w:hAnsi="Arial" w:cs="Arial"/>
          <w:b/>
          <w:sz w:val="22"/>
          <w:szCs w:val="22"/>
        </w:rPr>
      </w:pPr>
      <w:r w:rsidRPr="0097572C">
        <w:rPr>
          <w:rFonts w:ascii="Arial" w:hAnsi="Arial" w:cs="Arial"/>
          <w:b/>
          <w:sz w:val="22"/>
          <w:szCs w:val="22"/>
        </w:rPr>
        <w:t>Estruc</w:t>
      </w:r>
      <w:r w:rsidR="007A7950" w:rsidRPr="0097572C">
        <w:rPr>
          <w:rFonts w:ascii="Arial" w:hAnsi="Arial" w:cs="Arial"/>
          <w:b/>
          <w:sz w:val="22"/>
          <w:szCs w:val="22"/>
        </w:rPr>
        <w:t>t</w:t>
      </w:r>
      <w:r w:rsidRPr="0097572C">
        <w:rPr>
          <w:rFonts w:ascii="Arial" w:hAnsi="Arial" w:cs="Arial"/>
          <w:b/>
          <w:sz w:val="22"/>
          <w:szCs w:val="22"/>
        </w:rPr>
        <w:t xml:space="preserve">ura y Mecanismo de </w:t>
      </w:r>
      <w:r w:rsidR="007A7950" w:rsidRPr="0097572C">
        <w:rPr>
          <w:rFonts w:ascii="Arial" w:hAnsi="Arial" w:cs="Arial"/>
          <w:b/>
          <w:sz w:val="22"/>
          <w:szCs w:val="22"/>
        </w:rPr>
        <w:t xml:space="preserve">Implementación </w:t>
      </w:r>
    </w:p>
    <w:p w14:paraId="741BD6FA" w14:textId="33250801" w:rsidR="00BE65C3" w:rsidRPr="00BE65C3" w:rsidRDefault="00BE65C3" w:rsidP="00BE65C3">
      <w:pPr>
        <w:pStyle w:val="Paragraph"/>
        <w:numPr>
          <w:ilvl w:val="1"/>
          <w:numId w:val="1"/>
        </w:numPr>
        <w:tabs>
          <w:tab w:val="num" w:pos="720"/>
        </w:tabs>
        <w:ind w:left="720" w:hanging="720"/>
        <w:rPr>
          <w:rFonts w:ascii="Arial" w:hAnsi="Arial" w:cs="Arial"/>
          <w:sz w:val="22"/>
          <w:szCs w:val="22"/>
        </w:rPr>
      </w:pPr>
      <w:r w:rsidRPr="00BE65C3">
        <w:rPr>
          <w:rFonts w:ascii="Arial" w:hAnsi="Arial" w:cs="Arial"/>
          <w:sz w:val="22"/>
          <w:szCs w:val="22"/>
        </w:rPr>
        <w:t>ICE establecerá una Unidad Ejecutora y la estructura necesaria para que efectiva y eficientemente ejecute las actividades y gestione los recursos del proyecto.  ICE también se responsabilizará por someter informes de avance acerca de la implementación del proyecto.  Los detalles de la estructura de la Unidad Ejecutora y los requerimientos de los informes de av</w:t>
      </w:r>
      <w:r w:rsidR="00DE603B">
        <w:rPr>
          <w:rFonts w:ascii="Arial" w:hAnsi="Arial" w:cs="Arial"/>
          <w:sz w:val="22"/>
          <w:szCs w:val="22"/>
        </w:rPr>
        <w:t xml:space="preserve">ance se encuentran en el Anexo </w:t>
      </w:r>
      <w:r w:rsidR="00F82ABE">
        <w:rPr>
          <w:rFonts w:ascii="Arial" w:hAnsi="Arial" w:cs="Arial"/>
          <w:sz w:val="22"/>
          <w:szCs w:val="22"/>
        </w:rPr>
        <w:t>VI</w:t>
      </w:r>
      <w:r w:rsidRPr="00BE65C3">
        <w:rPr>
          <w:rFonts w:ascii="Arial" w:hAnsi="Arial" w:cs="Arial"/>
          <w:sz w:val="22"/>
          <w:szCs w:val="22"/>
        </w:rPr>
        <w:t xml:space="preserve">  en los archivos técnicos de esta operación.</w:t>
      </w:r>
    </w:p>
    <w:p w14:paraId="6E5D5D4C" w14:textId="77777777" w:rsidR="00BE65C3" w:rsidRPr="0097572C" w:rsidRDefault="00BE65C3" w:rsidP="00C035AD">
      <w:pPr>
        <w:pStyle w:val="Paragraph"/>
        <w:tabs>
          <w:tab w:val="clear" w:pos="720"/>
        </w:tabs>
        <w:spacing w:after="0"/>
        <w:ind w:left="0" w:firstLine="0"/>
        <w:rPr>
          <w:rFonts w:ascii="Arial" w:hAnsi="Arial" w:cs="Arial"/>
          <w:sz w:val="22"/>
          <w:szCs w:val="22"/>
        </w:rPr>
      </w:pPr>
    </w:p>
    <w:p w14:paraId="2AC0A114" w14:textId="77777777" w:rsidR="002B3E4E" w:rsidRPr="0097572C" w:rsidRDefault="005D0FD7">
      <w:pPr>
        <w:pStyle w:val="Chapter"/>
        <w:numPr>
          <w:ilvl w:val="0"/>
          <w:numId w:val="1"/>
        </w:numPr>
        <w:spacing w:before="120" w:after="0"/>
        <w:rPr>
          <w:rFonts w:ascii="Arial" w:hAnsi="Arial" w:cs="Arial"/>
          <w:szCs w:val="24"/>
        </w:rPr>
      </w:pPr>
      <w:bookmarkStart w:id="13" w:name="_Toc456713763"/>
      <w:r w:rsidRPr="0097572C">
        <w:rPr>
          <w:rFonts w:ascii="Arial" w:hAnsi="Arial" w:cs="Arial"/>
          <w:szCs w:val="24"/>
        </w:rPr>
        <w:t>Cumplimento con Hitos y Arreglos Fiduciarios Especiales</w:t>
      </w:r>
      <w:bookmarkEnd w:id="13"/>
      <w:r w:rsidRPr="0097572C">
        <w:rPr>
          <w:rFonts w:ascii="Arial" w:hAnsi="Arial" w:cs="Arial"/>
          <w:szCs w:val="24"/>
        </w:rPr>
        <w:t xml:space="preserve"> </w:t>
      </w:r>
    </w:p>
    <w:p w14:paraId="3AF056EE" w14:textId="77777777" w:rsidR="004928C4" w:rsidRPr="0097572C" w:rsidRDefault="004928C4" w:rsidP="004928C4">
      <w:pPr>
        <w:rPr>
          <w:lang w:val="es-ES"/>
        </w:rPr>
      </w:pPr>
    </w:p>
    <w:p w14:paraId="7D73313C" w14:textId="2EB0EB5A" w:rsidR="00E65DFD" w:rsidRPr="00627B18" w:rsidRDefault="005D0FD7" w:rsidP="00705453">
      <w:pPr>
        <w:pStyle w:val="Paragraph"/>
        <w:numPr>
          <w:ilvl w:val="1"/>
          <w:numId w:val="1"/>
        </w:numPr>
        <w:rPr>
          <w:rFonts w:ascii="Arial" w:hAnsi="Arial" w:cs="Arial"/>
          <w:color w:val="808080"/>
          <w:sz w:val="22"/>
          <w:szCs w:val="22"/>
        </w:rPr>
      </w:pPr>
      <w:r w:rsidRPr="00BE65C3">
        <w:rPr>
          <w:rFonts w:ascii="Arial" w:hAnsi="Arial" w:cs="Arial"/>
          <w:b/>
          <w:sz w:val="22"/>
          <w:szCs w:val="22"/>
        </w:rPr>
        <w:t>Desembolsos por Resultados y Arreglos Fiduciarios.</w:t>
      </w:r>
      <w:r w:rsidRPr="00BE65C3">
        <w:rPr>
          <w:rFonts w:ascii="Arial" w:hAnsi="Arial" w:cs="Arial"/>
          <w:sz w:val="22"/>
          <w:szCs w:val="22"/>
        </w:rPr>
        <w:t xml:space="preserve"> El Socio Ejecutor se comprometerá a los arreglos estándar del FOMIN referentes a desembolsos por resultados, adquisiciones, y </w:t>
      </w:r>
      <w:proofErr w:type="gramStart"/>
      <w:r w:rsidRPr="00BE65C3">
        <w:rPr>
          <w:rFonts w:ascii="Arial" w:hAnsi="Arial" w:cs="Arial"/>
          <w:sz w:val="22"/>
          <w:szCs w:val="22"/>
        </w:rPr>
        <w:t>gestión financiera especificados</w:t>
      </w:r>
      <w:proofErr w:type="gramEnd"/>
      <w:r w:rsidRPr="00BE65C3">
        <w:rPr>
          <w:rFonts w:ascii="Arial" w:hAnsi="Arial" w:cs="Arial"/>
          <w:sz w:val="22"/>
          <w:szCs w:val="22"/>
        </w:rPr>
        <w:t xml:space="preserve"> en el Anexo V</w:t>
      </w:r>
      <w:r w:rsidR="00F82ABE">
        <w:rPr>
          <w:rFonts w:ascii="Arial" w:hAnsi="Arial" w:cs="Arial"/>
          <w:sz w:val="22"/>
          <w:szCs w:val="22"/>
        </w:rPr>
        <w:t>I</w:t>
      </w:r>
      <w:r w:rsidR="00D96732" w:rsidRPr="00BE65C3">
        <w:rPr>
          <w:rFonts w:ascii="Arial" w:hAnsi="Arial" w:cs="Arial"/>
          <w:sz w:val="22"/>
          <w:szCs w:val="22"/>
        </w:rPr>
        <w:t>.</w:t>
      </w:r>
      <w:r w:rsidRPr="00BE65C3">
        <w:rPr>
          <w:rFonts w:ascii="Arial" w:hAnsi="Arial" w:cs="Arial"/>
          <w:sz w:val="22"/>
          <w:szCs w:val="22"/>
        </w:rPr>
        <w:t xml:space="preserve"> </w:t>
      </w:r>
      <w:r w:rsidR="00705453">
        <w:rPr>
          <w:rFonts w:ascii="Arial" w:hAnsi="Arial" w:cs="Arial"/>
          <w:color w:val="A6A6A6" w:themeColor="background1" w:themeShade="A6"/>
          <w:sz w:val="22"/>
          <w:szCs w:val="22"/>
        </w:rPr>
        <w:t>S</w:t>
      </w:r>
      <w:r w:rsidR="00705453" w:rsidRPr="00705453">
        <w:rPr>
          <w:rFonts w:ascii="Arial" w:hAnsi="Arial" w:cs="Arial"/>
          <w:color w:val="A6A6A6" w:themeColor="background1" w:themeShade="A6"/>
          <w:sz w:val="22"/>
          <w:szCs w:val="22"/>
        </w:rPr>
        <w:t>e</w:t>
      </w:r>
      <w:r w:rsidR="00705453">
        <w:rPr>
          <w:rFonts w:ascii="Arial" w:hAnsi="Arial" w:cs="Arial"/>
          <w:color w:val="A6A6A6" w:themeColor="background1" w:themeShade="A6"/>
          <w:sz w:val="22"/>
          <w:szCs w:val="22"/>
        </w:rPr>
        <w:t>rán  aplicadas</w:t>
      </w:r>
      <w:r w:rsidR="00705453" w:rsidRPr="00705453">
        <w:rPr>
          <w:rFonts w:ascii="Arial" w:hAnsi="Arial" w:cs="Arial"/>
          <w:color w:val="A6A6A6" w:themeColor="background1" w:themeShade="A6"/>
          <w:sz w:val="22"/>
          <w:szCs w:val="22"/>
        </w:rPr>
        <w:t xml:space="preserve"> las Políticas de Adquisiciones vigentes, en particular el Apéndice 4 y las Guías Operacionales correspondientes</w:t>
      </w:r>
      <w:r w:rsidR="00705453">
        <w:rPr>
          <w:rFonts w:ascii="Arial" w:hAnsi="Arial" w:cs="Arial"/>
          <w:color w:val="A6A6A6" w:themeColor="background1" w:themeShade="A6"/>
          <w:sz w:val="22"/>
          <w:szCs w:val="22"/>
        </w:rPr>
        <w:t xml:space="preserve">. </w:t>
      </w:r>
    </w:p>
    <w:sectPr w:rsidR="00E65DFD" w:rsidRPr="00627B18" w:rsidSect="004E0479">
      <w:footerReference w:type="even" r:id="rId15"/>
      <w:footerReference w:type="default" r:id="rId16"/>
      <w:headerReference w:type="first" r:id="rId17"/>
      <w:footerReference w:type="first" r:id="rId18"/>
      <w:pgSz w:w="12240" w:h="15840" w:code="1"/>
      <w:pgMar w:top="1530" w:right="1440" w:bottom="1008" w:left="1440" w:header="706" w:footer="706"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2AACA" w14:textId="77777777" w:rsidR="00C972EE" w:rsidRDefault="00C972EE">
      <w:pPr>
        <w:rPr>
          <w:szCs w:val="24"/>
        </w:rPr>
      </w:pPr>
      <w:r>
        <w:rPr>
          <w:szCs w:val="24"/>
        </w:rPr>
        <w:separator/>
      </w:r>
    </w:p>
  </w:endnote>
  <w:endnote w:type="continuationSeparator" w:id="0">
    <w:p w14:paraId="69825688" w14:textId="77777777" w:rsidR="00C972EE" w:rsidRDefault="00C972EE">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5FE57" w14:textId="77777777" w:rsidR="00C972EE" w:rsidRDefault="00C972EE">
    <w:pPr>
      <w:pStyle w:val="Footer"/>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21CF4" w14:textId="77777777" w:rsidR="00C972EE" w:rsidRDefault="00C972EE">
    <w:pPr>
      <w:pStyle w:val="Footer"/>
      <w:rPr>
        <w:szCs w:val="24"/>
        <w:lang w:val="es-E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A9C07" w14:textId="77777777" w:rsidR="00C972EE" w:rsidRDefault="00C972EE">
    <w:pPr>
      <w:pStyle w:val="Footer"/>
      <w:rPr>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6CFDB" w14:textId="77777777" w:rsidR="00C972EE" w:rsidRDefault="00C972EE">
    <w:pPr>
      <w:pStyle w:val="Footer"/>
      <w:rPr>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89DAF" w14:textId="77777777" w:rsidR="00C972EE" w:rsidRDefault="00C972EE">
    <w:pPr>
      <w:pStyle w:val="Footer"/>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0BEBA" w14:textId="77777777" w:rsidR="00C972EE" w:rsidRDefault="00C972EE">
      <w:pPr>
        <w:rPr>
          <w:szCs w:val="24"/>
        </w:rPr>
      </w:pPr>
      <w:r>
        <w:rPr>
          <w:szCs w:val="24"/>
        </w:rPr>
        <w:separator/>
      </w:r>
    </w:p>
  </w:footnote>
  <w:footnote w:type="continuationSeparator" w:id="0">
    <w:p w14:paraId="0848AA5B" w14:textId="77777777" w:rsidR="00C972EE" w:rsidRDefault="00C972EE">
      <w:pPr>
        <w:rPr>
          <w:szCs w:val="24"/>
        </w:rPr>
      </w:pPr>
      <w:r>
        <w:rPr>
          <w:szCs w:val="24"/>
        </w:rPr>
        <w:continuationSeparator/>
      </w:r>
    </w:p>
  </w:footnote>
  <w:footnote w:id="1">
    <w:p w14:paraId="2D91FE9F" w14:textId="1EE3B310" w:rsidR="00C972EE" w:rsidRPr="00597B40" w:rsidRDefault="00C972EE" w:rsidP="00247620">
      <w:pPr>
        <w:pStyle w:val="FootnoteText"/>
        <w:adjustRightInd w:val="0"/>
        <w:snapToGrid w:val="0"/>
        <w:spacing w:after="0"/>
        <w:rPr>
          <w:lang w:val="es-ES_tradnl"/>
        </w:rPr>
      </w:pPr>
      <w:r>
        <w:rPr>
          <w:rStyle w:val="FootnoteReference"/>
        </w:rPr>
        <w:footnoteRef/>
      </w:r>
      <w:r w:rsidRPr="00104C55">
        <w:rPr>
          <w:lang w:val="es-ES"/>
        </w:rPr>
        <w:t xml:space="preserve"> </w:t>
      </w:r>
      <w:r w:rsidRPr="00104C55">
        <w:rPr>
          <w:lang w:val="es-ES"/>
        </w:rPr>
        <w:tab/>
      </w:r>
      <w:r>
        <w:rPr>
          <w:sz w:val="16"/>
          <w:szCs w:val="16"/>
          <w:lang w:val="es-ES_tradnl"/>
        </w:rPr>
        <w:t>Plano CDE, compilación de estadísticas oficiales.</w:t>
      </w:r>
    </w:p>
  </w:footnote>
  <w:footnote w:id="2">
    <w:p w14:paraId="61B97854" w14:textId="6F3EF001" w:rsidR="00C972EE" w:rsidRPr="00D17F79" w:rsidRDefault="00C972EE" w:rsidP="00247620">
      <w:pPr>
        <w:pStyle w:val="FootnoteText"/>
        <w:adjustRightInd w:val="0"/>
        <w:snapToGrid w:val="0"/>
        <w:spacing w:after="0"/>
        <w:rPr>
          <w:lang w:val="es-ES_tradnl"/>
        </w:rPr>
      </w:pPr>
      <w:r>
        <w:rPr>
          <w:rStyle w:val="FootnoteReference"/>
        </w:rPr>
        <w:footnoteRef/>
      </w:r>
      <w:r w:rsidRPr="00D17F79">
        <w:rPr>
          <w:lang w:val="es-ES_tradnl"/>
        </w:rPr>
        <w:t xml:space="preserve"> </w:t>
      </w:r>
      <w:r w:rsidRPr="00D17F79">
        <w:rPr>
          <w:lang w:val="es-AR"/>
        </w:rPr>
        <w:tab/>
      </w:r>
      <w:r w:rsidRPr="00A51BE6">
        <w:rPr>
          <w:sz w:val="16"/>
          <w:szCs w:val="16"/>
          <w:lang w:val="es-AR"/>
        </w:rPr>
        <w:t>Perspectivas económicas</w:t>
      </w:r>
      <w:r w:rsidRPr="00A51BE6">
        <w:rPr>
          <w:sz w:val="16"/>
          <w:szCs w:val="16"/>
          <w:lang w:val="es-ES_tradnl"/>
        </w:rPr>
        <w:t xml:space="preserve">: Las </w:t>
      </w:r>
      <w:proofErr w:type="spellStart"/>
      <w:r w:rsidRPr="00A51BE6">
        <w:rPr>
          <w:sz w:val="16"/>
          <w:szCs w:val="16"/>
          <w:lang w:val="es-ES_tradnl"/>
        </w:rPr>
        <w:t>Americas</w:t>
      </w:r>
      <w:proofErr w:type="spellEnd"/>
      <w:r w:rsidRPr="00A51BE6">
        <w:rPr>
          <w:sz w:val="16"/>
          <w:szCs w:val="16"/>
          <w:lang w:val="es-ES_tradnl"/>
        </w:rPr>
        <w:t>. FMI, Abril 2016.</w:t>
      </w:r>
      <w:r w:rsidRPr="00D17F79">
        <w:rPr>
          <w:lang w:val="es-ES_tradnl"/>
        </w:rPr>
        <w:t xml:space="preserve"> </w:t>
      </w:r>
    </w:p>
  </w:footnote>
  <w:footnote w:id="3">
    <w:p w14:paraId="31B87FEB" w14:textId="1B25B811" w:rsidR="00C972EE" w:rsidRPr="00D17F79" w:rsidRDefault="00C972EE" w:rsidP="00247620">
      <w:pPr>
        <w:pStyle w:val="FootnoteText"/>
        <w:adjustRightInd w:val="0"/>
        <w:snapToGrid w:val="0"/>
        <w:spacing w:after="0"/>
        <w:rPr>
          <w:lang w:val="es-ES_tradnl"/>
        </w:rPr>
      </w:pPr>
      <w:r>
        <w:rPr>
          <w:rStyle w:val="FootnoteReference"/>
        </w:rPr>
        <w:footnoteRef/>
      </w:r>
      <w:r w:rsidRPr="00D17F79">
        <w:rPr>
          <w:lang w:val="es-ES_tradnl"/>
        </w:rPr>
        <w:t xml:space="preserve"> </w:t>
      </w:r>
      <w:r w:rsidRPr="00D17F79">
        <w:rPr>
          <w:lang w:val="es-ES_tradnl"/>
        </w:rPr>
        <w:tab/>
      </w:r>
      <w:r w:rsidRPr="00A51BE6">
        <w:rPr>
          <w:sz w:val="16"/>
          <w:szCs w:val="16"/>
          <w:lang w:val="es-ES_tradnl"/>
        </w:rPr>
        <w:t>Según el Estudio del BID “Pobreza, vulnerabilidad y pobreza en América Latina” (2015), un 60% de la población en Brasil pertenece a los segmentos de pobreza extrema, pobreza moderada o clase vulnerable.</w:t>
      </w:r>
    </w:p>
  </w:footnote>
  <w:footnote w:id="4">
    <w:p w14:paraId="696DD6C2" w14:textId="6D8E22C5" w:rsidR="00C972EE" w:rsidRPr="008A063B" w:rsidRDefault="00C972EE" w:rsidP="00247620">
      <w:pPr>
        <w:pStyle w:val="FootnoteText"/>
        <w:adjustRightInd w:val="0"/>
        <w:snapToGrid w:val="0"/>
        <w:spacing w:after="0"/>
        <w:rPr>
          <w:sz w:val="18"/>
          <w:szCs w:val="18"/>
        </w:rPr>
      </w:pPr>
      <w:r>
        <w:rPr>
          <w:rStyle w:val="FootnoteReference"/>
        </w:rPr>
        <w:footnoteRef/>
      </w:r>
      <w:r>
        <w:t xml:space="preserve"> </w:t>
      </w:r>
      <w:r>
        <w:tab/>
      </w:r>
      <w:proofErr w:type="gramStart"/>
      <w:r w:rsidRPr="00A51BE6">
        <w:rPr>
          <w:b/>
          <w:sz w:val="16"/>
          <w:szCs w:val="16"/>
        </w:rPr>
        <w:t>Social Finance in Brazil.</w:t>
      </w:r>
      <w:proofErr w:type="gramEnd"/>
      <w:r w:rsidRPr="00A51BE6">
        <w:rPr>
          <w:b/>
          <w:sz w:val="16"/>
          <w:szCs w:val="16"/>
        </w:rPr>
        <w:t xml:space="preserve"> </w:t>
      </w:r>
      <w:proofErr w:type="gramStart"/>
      <w:r w:rsidRPr="00A51BE6">
        <w:rPr>
          <w:b/>
          <w:sz w:val="16"/>
          <w:szCs w:val="16"/>
        </w:rPr>
        <w:t>Solutions to Social and Environmental Challenges.</w:t>
      </w:r>
      <w:proofErr w:type="gramEnd"/>
      <w:r w:rsidRPr="00A51BE6">
        <w:rPr>
          <w:b/>
          <w:sz w:val="16"/>
          <w:szCs w:val="16"/>
        </w:rPr>
        <w:t xml:space="preserve"> </w:t>
      </w:r>
      <w:proofErr w:type="gramStart"/>
      <w:r w:rsidRPr="00A51BE6">
        <w:rPr>
          <w:b/>
          <w:sz w:val="16"/>
          <w:szCs w:val="16"/>
        </w:rPr>
        <w:t>A New Paradigm for Managing the Needs and Resources of Society.</w:t>
      </w:r>
      <w:proofErr w:type="gramEnd"/>
      <w:r w:rsidRPr="00A51BE6">
        <w:rPr>
          <w:sz w:val="16"/>
          <w:szCs w:val="16"/>
        </w:rPr>
        <w:t xml:space="preserve"> </w:t>
      </w:r>
      <w:r w:rsidRPr="00A51BE6">
        <w:rPr>
          <w:sz w:val="16"/>
          <w:szCs w:val="16"/>
          <w:lang w:val="pt-BR"/>
        </w:rPr>
        <w:t xml:space="preserve">Força Tarefa de Finanças Sociais. </w:t>
      </w:r>
      <w:proofErr w:type="spellStart"/>
      <w:r w:rsidRPr="00A51BE6">
        <w:rPr>
          <w:sz w:val="16"/>
          <w:szCs w:val="16"/>
          <w:lang w:val="pt-BR"/>
        </w:rPr>
        <w:t>October</w:t>
      </w:r>
      <w:proofErr w:type="spellEnd"/>
      <w:r w:rsidRPr="00A51BE6">
        <w:rPr>
          <w:sz w:val="16"/>
          <w:szCs w:val="16"/>
          <w:lang w:val="pt-BR"/>
        </w:rPr>
        <w:t xml:space="preserve"> 2015. </w:t>
      </w:r>
      <w:hyperlink r:id="rId1" w:history="1">
        <w:r w:rsidRPr="008A063B">
          <w:rPr>
            <w:rStyle w:val="Hyperlink"/>
            <w:sz w:val="16"/>
            <w:szCs w:val="16"/>
          </w:rPr>
          <w:t>http://www.socialimpactinvestment.org/reports/Recommendations_Brazilian%20Social%20Finance%20Task%20Force.pdf</w:t>
        </w:r>
      </w:hyperlink>
      <w:r w:rsidRPr="008A063B">
        <w:t xml:space="preserve"> </w:t>
      </w:r>
    </w:p>
  </w:footnote>
  <w:footnote w:id="5">
    <w:p w14:paraId="2FA87D5E" w14:textId="1AC91D60" w:rsidR="00C972EE" w:rsidRPr="00CB6590" w:rsidRDefault="00C972EE">
      <w:pPr>
        <w:pStyle w:val="FootnoteText"/>
        <w:adjustRightInd w:val="0"/>
        <w:snapToGrid w:val="0"/>
        <w:spacing w:after="0"/>
      </w:pPr>
      <w:r>
        <w:rPr>
          <w:rStyle w:val="FootnoteReference"/>
        </w:rPr>
        <w:footnoteRef/>
      </w:r>
      <w:r w:rsidRPr="00104C55">
        <w:rPr>
          <w:lang w:val="pt-BR"/>
        </w:rPr>
        <w:t xml:space="preserve"> </w:t>
      </w:r>
      <w:r w:rsidRPr="00104C55">
        <w:rPr>
          <w:lang w:val="pt-BR"/>
        </w:rPr>
        <w:tab/>
      </w:r>
      <w:r w:rsidRPr="00A51BE6">
        <w:rPr>
          <w:b/>
          <w:sz w:val="16"/>
          <w:szCs w:val="16"/>
          <w:lang w:val="pt-BR"/>
        </w:rPr>
        <w:t>Mapa do setor de investimento de impacto no Brasil.</w:t>
      </w:r>
      <w:r w:rsidRPr="00A51BE6">
        <w:rPr>
          <w:sz w:val="16"/>
          <w:szCs w:val="16"/>
          <w:lang w:val="pt-BR"/>
        </w:rPr>
        <w:t xml:space="preserve"> </w:t>
      </w:r>
      <w:proofErr w:type="spellStart"/>
      <w:r w:rsidRPr="00A51BE6">
        <w:rPr>
          <w:sz w:val="16"/>
          <w:szCs w:val="16"/>
        </w:rPr>
        <w:t>Resumo</w:t>
      </w:r>
      <w:proofErr w:type="spellEnd"/>
      <w:r w:rsidRPr="00A51BE6">
        <w:rPr>
          <w:sz w:val="16"/>
          <w:szCs w:val="16"/>
        </w:rPr>
        <w:t xml:space="preserve"> das </w:t>
      </w:r>
      <w:proofErr w:type="spellStart"/>
      <w:r w:rsidRPr="00A51BE6">
        <w:rPr>
          <w:sz w:val="16"/>
          <w:szCs w:val="16"/>
        </w:rPr>
        <w:t>Conclusões</w:t>
      </w:r>
      <w:proofErr w:type="spellEnd"/>
      <w:r w:rsidRPr="00A51BE6">
        <w:rPr>
          <w:sz w:val="16"/>
          <w:szCs w:val="16"/>
        </w:rPr>
        <w:t xml:space="preserve">. </w:t>
      </w:r>
      <w:proofErr w:type="gramStart"/>
      <w:r w:rsidRPr="00A51BE6">
        <w:rPr>
          <w:sz w:val="16"/>
          <w:szCs w:val="16"/>
        </w:rPr>
        <w:t xml:space="preserve">ANDE (Aspen Network of </w:t>
      </w:r>
      <w:proofErr w:type="spellStart"/>
      <w:r w:rsidRPr="00A51BE6">
        <w:rPr>
          <w:sz w:val="16"/>
          <w:szCs w:val="16"/>
        </w:rPr>
        <w:t>Developmen</w:t>
      </w:r>
      <w:proofErr w:type="spellEnd"/>
      <w:r w:rsidRPr="00A51BE6">
        <w:rPr>
          <w:sz w:val="16"/>
          <w:szCs w:val="16"/>
        </w:rPr>
        <w:t xml:space="preserve"> Entrepreneurs), LGT Venture Philanthropy e </w:t>
      </w:r>
      <w:proofErr w:type="spellStart"/>
      <w:r w:rsidRPr="00A51BE6">
        <w:rPr>
          <w:sz w:val="16"/>
          <w:szCs w:val="16"/>
        </w:rPr>
        <w:t>Quintessa</w:t>
      </w:r>
      <w:proofErr w:type="spellEnd"/>
      <w:r w:rsidRPr="00A51BE6">
        <w:rPr>
          <w:sz w:val="16"/>
          <w:szCs w:val="16"/>
        </w:rPr>
        <w:t xml:space="preserve"> Partners.</w:t>
      </w:r>
      <w:proofErr w:type="gramEnd"/>
      <w:r w:rsidRPr="00A51BE6">
        <w:rPr>
          <w:sz w:val="16"/>
          <w:szCs w:val="16"/>
        </w:rPr>
        <w:t xml:space="preserve"> 2015. </w:t>
      </w:r>
      <w:hyperlink r:id="rId2" w:history="1">
        <w:r w:rsidRPr="00A51BE6">
          <w:rPr>
            <w:rStyle w:val="Hyperlink"/>
            <w:sz w:val="16"/>
            <w:szCs w:val="16"/>
          </w:rPr>
          <w:t>http://ice.org.br/wp-content/uploads/pdfs/Mapa_do_setor_de_impacto_no_brasil_Ande.pdf</w:t>
        </w:r>
      </w:hyperlink>
      <w:r>
        <w:t xml:space="preserve"> </w:t>
      </w:r>
    </w:p>
  </w:footnote>
  <w:footnote w:id="6">
    <w:p w14:paraId="215E6CFD" w14:textId="268EC4B5" w:rsidR="00C972EE" w:rsidRPr="00C20AA8" w:rsidRDefault="00C972EE">
      <w:pPr>
        <w:pStyle w:val="FootnoteText"/>
        <w:adjustRightInd w:val="0"/>
        <w:snapToGrid w:val="0"/>
        <w:spacing w:after="0"/>
        <w:rPr>
          <w:sz w:val="16"/>
          <w:szCs w:val="16"/>
          <w:lang w:val="pt-BR"/>
        </w:rPr>
      </w:pPr>
      <w:r>
        <w:rPr>
          <w:rStyle w:val="FootnoteReference"/>
        </w:rPr>
        <w:footnoteRef/>
      </w:r>
      <w:r w:rsidRPr="00C20AA8">
        <w:rPr>
          <w:lang w:val="pt-BR"/>
        </w:rPr>
        <w:t xml:space="preserve"> </w:t>
      </w:r>
      <w:r w:rsidRPr="00C20AA8">
        <w:rPr>
          <w:lang w:val="pt-BR"/>
        </w:rPr>
        <w:tab/>
      </w:r>
      <w:proofErr w:type="spellStart"/>
      <w:r w:rsidRPr="00C20AA8">
        <w:rPr>
          <w:sz w:val="16"/>
          <w:szCs w:val="16"/>
          <w:lang w:val="pt-BR"/>
        </w:rPr>
        <w:t>Datos</w:t>
      </w:r>
      <w:proofErr w:type="spellEnd"/>
      <w:r w:rsidRPr="00C20AA8">
        <w:rPr>
          <w:sz w:val="16"/>
          <w:szCs w:val="16"/>
          <w:lang w:val="pt-BR"/>
        </w:rPr>
        <w:t xml:space="preserve"> </w:t>
      </w:r>
      <w:proofErr w:type="gramStart"/>
      <w:r w:rsidRPr="00C20AA8">
        <w:rPr>
          <w:sz w:val="16"/>
          <w:szCs w:val="16"/>
          <w:lang w:val="pt-BR"/>
        </w:rPr>
        <w:t>del</w:t>
      </w:r>
      <w:proofErr w:type="gramEnd"/>
      <w:r w:rsidRPr="00C20AA8">
        <w:rPr>
          <w:sz w:val="16"/>
          <w:szCs w:val="16"/>
          <w:lang w:val="pt-BR"/>
        </w:rPr>
        <w:t xml:space="preserve"> Instituto Brasileiro de Geografia e Estatística</w:t>
      </w:r>
      <w:r>
        <w:rPr>
          <w:sz w:val="16"/>
          <w:szCs w:val="16"/>
          <w:lang w:val="pt-BR"/>
        </w:rPr>
        <w:t xml:space="preserve"> (IBGE).</w:t>
      </w:r>
    </w:p>
  </w:footnote>
  <w:footnote w:id="7">
    <w:p w14:paraId="471E6214" w14:textId="0F5BFEEA" w:rsidR="00C972EE" w:rsidRPr="00F7536C" w:rsidRDefault="00C972EE">
      <w:pPr>
        <w:pStyle w:val="FootnoteText"/>
        <w:adjustRightInd w:val="0"/>
        <w:snapToGrid w:val="0"/>
        <w:spacing w:after="0"/>
      </w:pPr>
      <w:r>
        <w:rPr>
          <w:rStyle w:val="FootnoteReference"/>
        </w:rPr>
        <w:footnoteRef/>
      </w:r>
      <w:r w:rsidRPr="00D17F79">
        <w:rPr>
          <w:lang w:val="es-ES_tradnl"/>
        </w:rPr>
        <w:t xml:space="preserve"> </w:t>
      </w:r>
      <w:r w:rsidRPr="00D17F79">
        <w:rPr>
          <w:lang w:val="es-ES_tradnl"/>
        </w:rPr>
        <w:tab/>
      </w:r>
      <w:r w:rsidRPr="00A51BE6">
        <w:rPr>
          <w:sz w:val="16"/>
          <w:szCs w:val="16"/>
          <w:lang w:val="es-ES_tradnl"/>
        </w:rPr>
        <w:t xml:space="preserve"> Los emprendimiento</w:t>
      </w:r>
      <w:r>
        <w:rPr>
          <w:sz w:val="16"/>
          <w:szCs w:val="16"/>
          <w:lang w:val="es-ES_tradnl"/>
        </w:rPr>
        <w:t xml:space="preserve">s </w:t>
      </w:r>
      <w:r w:rsidRPr="00A51BE6">
        <w:rPr>
          <w:sz w:val="16"/>
          <w:szCs w:val="16"/>
          <w:lang w:val="es-ES_tradnl"/>
        </w:rPr>
        <w:t xml:space="preserve">  sociales </w:t>
      </w:r>
      <w:r w:rsidR="006B0C12">
        <w:rPr>
          <w:sz w:val="16"/>
          <w:szCs w:val="16"/>
          <w:lang w:val="es-ES_tradnl"/>
        </w:rPr>
        <w:t xml:space="preserve">o de impacto </w:t>
      </w:r>
      <w:r w:rsidRPr="00A51BE6">
        <w:rPr>
          <w:sz w:val="16"/>
          <w:szCs w:val="16"/>
          <w:lang w:val="es-ES_tradnl"/>
        </w:rPr>
        <w:t>son negocios</w:t>
      </w:r>
      <w:r w:rsidR="008A70FF">
        <w:rPr>
          <w:sz w:val="16"/>
          <w:szCs w:val="16"/>
          <w:lang w:val="es-ES_tradnl"/>
        </w:rPr>
        <w:t xml:space="preserve"> en  etapas tempranas</w:t>
      </w:r>
      <w:r w:rsidRPr="00A51BE6">
        <w:rPr>
          <w:sz w:val="16"/>
          <w:szCs w:val="16"/>
          <w:lang w:val="es-ES_tradnl"/>
        </w:rPr>
        <w:t xml:space="preserve"> que abordan problemas sociales y ambientales y trabajan en las comunidades para mejorar la vida de las personas. Como parte de sus actividades centrales, estas empresas ofrecen a las poblaciones vulnerables acceso a bienes, servicios, ingresos y oportunidades de empleo. (Fuente: Grupo de Trabajo de </w:t>
      </w:r>
      <w:proofErr w:type="spellStart"/>
      <w:r w:rsidRPr="00A51BE6">
        <w:rPr>
          <w:sz w:val="16"/>
          <w:szCs w:val="16"/>
          <w:lang w:val="es-ES_tradnl"/>
        </w:rPr>
        <w:t>Inversión</w:t>
      </w:r>
      <w:proofErr w:type="spellEnd"/>
      <w:r w:rsidRPr="00A51BE6">
        <w:rPr>
          <w:sz w:val="16"/>
          <w:szCs w:val="16"/>
          <w:lang w:val="es-ES_tradnl"/>
        </w:rPr>
        <w:t xml:space="preserve"> de Impacto Social del G8).</w:t>
      </w:r>
      <w:r w:rsidRPr="00A51BE6">
        <w:rPr>
          <w:sz w:val="16"/>
          <w:szCs w:val="16"/>
          <w:lang w:val="es-ES"/>
        </w:rPr>
        <w:t xml:space="preserve"> </w:t>
      </w:r>
      <w:hyperlink r:id="rId3" w:history="1">
        <w:r w:rsidRPr="00F7536C">
          <w:rPr>
            <w:rStyle w:val="Hyperlink"/>
            <w:sz w:val="16"/>
            <w:szCs w:val="16"/>
          </w:rPr>
          <w:t>http://www.fomin.org/Portals/0/Topics/MIF%20Concept%20Note%20Spanish.pdf</w:t>
        </w:r>
      </w:hyperlink>
    </w:p>
  </w:footnote>
  <w:footnote w:id="8">
    <w:p w14:paraId="08E2637F" w14:textId="751729DF" w:rsidR="00AD2D33" w:rsidRPr="008A063B" w:rsidRDefault="00AD2D33" w:rsidP="008A063B">
      <w:pPr>
        <w:pStyle w:val="FootnoteText"/>
        <w:adjustRightInd w:val="0"/>
        <w:snapToGrid w:val="0"/>
        <w:spacing w:after="0"/>
        <w:rPr>
          <w:lang w:val="es-ES"/>
        </w:rPr>
      </w:pPr>
      <w:r>
        <w:rPr>
          <w:rStyle w:val="FootnoteReference"/>
        </w:rPr>
        <w:footnoteRef/>
      </w:r>
      <w:r w:rsidRPr="008A063B">
        <w:rPr>
          <w:lang w:val="es-ES"/>
        </w:rPr>
        <w:t xml:space="preserve"> </w:t>
      </w:r>
      <w:r>
        <w:rPr>
          <w:lang w:val="es-ES"/>
        </w:rPr>
        <w:tab/>
      </w:r>
      <w:r w:rsidRPr="008A063B">
        <w:rPr>
          <w:sz w:val="16"/>
          <w:szCs w:val="16"/>
          <w:lang w:val="es-ES"/>
        </w:rPr>
        <w:t xml:space="preserve">Dr. Consulta es un ejemplo de emprendimiento </w:t>
      </w:r>
      <w:r>
        <w:rPr>
          <w:sz w:val="16"/>
          <w:szCs w:val="16"/>
          <w:lang w:val="es-ES"/>
        </w:rPr>
        <w:t xml:space="preserve">social </w:t>
      </w:r>
      <w:r w:rsidRPr="008A063B">
        <w:rPr>
          <w:sz w:val="16"/>
          <w:szCs w:val="16"/>
          <w:lang w:val="es-ES"/>
        </w:rPr>
        <w:t xml:space="preserve">en </w:t>
      </w:r>
      <w:r>
        <w:rPr>
          <w:sz w:val="16"/>
          <w:szCs w:val="16"/>
          <w:lang w:val="es-ES"/>
        </w:rPr>
        <w:t>Brasil</w:t>
      </w:r>
      <w:r w:rsidRPr="008A063B">
        <w:rPr>
          <w:sz w:val="16"/>
          <w:szCs w:val="16"/>
          <w:lang w:val="es-ES"/>
        </w:rPr>
        <w:t xml:space="preserve"> con un modelo de negocio probado, de alto crecimiento y potencial de escala, que está innovando el campo de la salud para poblaciones de bajos recursos: se trata de una red de servicios primarios de salud cuya atención se realiza 25 veces más rápido que el servicio público, a costos de entre 60% y 90% menores que el sistema privado. Actualmente atiende a 240.000 pacientes por año, y apunta a alcanzar 3 millones anuales en el 2018.</w:t>
      </w:r>
    </w:p>
  </w:footnote>
  <w:footnote w:id="9">
    <w:p w14:paraId="66C0CA46" w14:textId="410F15A4" w:rsidR="00C972EE" w:rsidRPr="00F7536C" w:rsidRDefault="00C972EE" w:rsidP="00247620">
      <w:pPr>
        <w:pStyle w:val="FootnoteText"/>
        <w:adjustRightInd w:val="0"/>
        <w:snapToGrid w:val="0"/>
        <w:spacing w:after="0"/>
      </w:pPr>
      <w:r>
        <w:rPr>
          <w:rStyle w:val="FootnoteReference"/>
        </w:rPr>
        <w:footnoteRef/>
      </w:r>
      <w:r w:rsidRPr="00D17F79">
        <w:rPr>
          <w:lang w:val="es-ES"/>
        </w:rPr>
        <w:t xml:space="preserve"> </w:t>
      </w:r>
      <w:r>
        <w:rPr>
          <w:lang w:val="es-ES"/>
        </w:rPr>
        <w:tab/>
      </w:r>
      <w:proofErr w:type="spellStart"/>
      <w:r w:rsidRPr="00A51BE6">
        <w:rPr>
          <w:sz w:val="16"/>
          <w:szCs w:val="16"/>
          <w:lang w:val="es-ES"/>
        </w:rPr>
        <w:t>Definici</w:t>
      </w:r>
      <w:r w:rsidRPr="00A51BE6">
        <w:rPr>
          <w:sz w:val="16"/>
          <w:szCs w:val="16"/>
          <w:lang w:val="es-ES_tradnl"/>
        </w:rPr>
        <w:t>ón</w:t>
      </w:r>
      <w:proofErr w:type="spellEnd"/>
      <w:r w:rsidRPr="00A51BE6">
        <w:rPr>
          <w:sz w:val="16"/>
          <w:szCs w:val="16"/>
          <w:lang w:val="es-ES_tradnl"/>
        </w:rPr>
        <w:t xml:space="preserve"> del </w:t>
      </w:r>
      <w:r w:rsidRPr="00A51BE6">
        <w:rPr>
          <w:sz w:val="16"/>
          <w:szCs w:val="16"/>
          <w:lang w:val="es-ES"/>
        </w:rPr>
        <w:t xml:space="preserve">Centro para la </w:t>
      </w:r>
      <w:proofErr w:type="spellStart"/>
      <w:r w:rsidRPr="00A51BE6">
        <w:rPr>
          <w:sz w:val="16"/>
          <w:szCs w:val="16"/>
          <w:lang w:val="es-ES"/>
        </w:rPr>
        <w:t>Innovación</w:t>
      </w:r>
      <w:proofErr w:type="spellEnd"/>
      <w:r w:rsidRPr="00A51BE6">
        <w:rPr>
          <w:sz w:val="16"/>
          <w:szCs w:val="16"/>
          <w:lang w:val="es-ES"/>
        </w:rPr>
        <w:t xml:space="preserve"> Social, Escuela de Postgrado de Negocios de Stanford. </w:t>
      </w:r>
      <w:hyperlink r:id="rId4" w:history="1">
        <w:r w:rsidRPr="00F7536C">
          <w:rPr>
            <w:rStyle w:val="Hyperlink"/>
            <w:sz w:val="16"/>
            <w:szCs w:val="16"/>
          </w:rPr>
          <w:t>http://www.fomin.org/Portals/0/Topics/MIF%20Concept%20Note%20Spanish.pdf</w:t>
        </w:r>
      </w:hyperlink>
      <w:r w:rsidRPr="00F7536C">
        <w:t xml:space="preserve"> </w:t>
      </w:r>
    </w:p>
  </w:footnote>
  <w:footnote w:id="10">
    <w:p w14:paraId="34DFCF43" w14:textId="3597F9A8" w:rsidR="00C972EE" w:rsidRPr="008B5B6E" w:rsidRDefault="00C972EE" w:rsidP="00B027EF">
      <w:pPr>
        <w:pStyle w:val="FootnoteText"/>
        <w:spacing w:after="0"/>
        <w:rPr>
          <w:lang w:val="es-ES"/>
        </w:rPr>
      </w:pPr>
      <w:r>
        <w:rPr>
          <w:rStyle w:val="FootnoteReference"/>
        </w:rPr>
        <w:footnoteRef/>
      </w:r>
      <w:r w:rsidRPr="008B5B6E">
        <w:rPr>
          <w:lang w:val="es-ES"/>
        </w:rPr>
        <w:t xml:space="preserve"> </w:t>
      </w:r>
      <w:r w:rsidRPr="008B5B6E">
        <w:rPr>
          <w:lang w:val="es-ES"/>
        </w:rPr>
        <w:tab/>
      </w:r>
      <w:r w:rsidRPr="008B5B6E">
        <w:rPr>
          <w:sz w:val="16"/>
          <w:szCs w:val="16"/>
          <w:lang w:val="es-ES"/>
        </w:rPr>
        <w:t xml:space="preserve">Vox Capital y </w:t>
      </w:r>
      <w:proofErr w:type="spellStart"/>
      <w:r w:rsidRPr="008B5B6E">
        <w:rPr>
          <w:sz w:val="16"/>
          <w:szCs w:val="16"/>
          <w:lang w:val="es-ES"/>
        </w:rPr>
        <w:t>Mov</w:t>
      </w:r>
      <w:proofErr w:type="spellEnd"/>
      <w:r w:rsidRPr="008B5B6E">
        <w:rPr>
          <w:sz w:val="16"/>
          <w:szCs w:val="16"/>
          <w:lang w:val="es-ES"/>
        </w:rPr>
        <w:t xml:space="preserve"> Investimentos y </w:t>
      </w:r>
      <w:proofErr w:type="spellStart"/>
      <w:r w:rsidRPr="008B5B6E">
        <w:rPr>
          <w:sz w:val="16"/>
          <w:szCs w:val="16"/>
          <w:lang w:val="es-ES"/>
        </w:rPr>
        <w:t>Kaeté</w:t>
      </w:r>
      <w:proofErr w:type="spellEnd"/>
      <w:r w:rsidRPr="008B5B6E">
        <w:rPr>
          <w:sz w:val="16"/>
          <w:szCs w:val="16"/>
          <w:lang w:val="es-ES"/>
        </w:rPr>
        <w:t>.</w:t>
      </w:r>
      <w:r w:rsidRPr="008B5B6E">
        <w:rPr>
          <w:lang w:val="es-ES"/>
        </w:rPr>
        <w:t xml:space="preserve"> </w:t>
      </w:r>
    </w:p>
  </w:footnote>
  <w:footnote w:id="11">
    <w:p w14:paraId="76C6E2FC" w14:textId="520670C6" w:rsidR="00C972EE" w:rsidRPr="008A063B" w:rsidRDefault="00C972EE" w:rsidP="00B027EF">
      <w:pPr>
        <w:pStyle w:val="FootnoteText"/>
        <w:spacing w:after="0"/>
      </w:pPr>
      <w:r w:rsidRPr="00CB4C8C">
        <w:rPr>
          <w:rStyle w:val="FootnoteReference"/>
        </w:rPr>
        <w:footnoteRef/>
      </w:r>
      <w:r w:rsidRPr="00CB4C8C">
        <w:rPr>
          <w:lang w:val="pt-BR"/>
        </w:rPr>
        <w:t xml:space="preserve"> </w:t>
      </w:r>
      <w:r w:rsidRPr="00CB4C8C">
        <w:rPr>
          <w:lang w:val="pt-BR"/>
        </w:rPr>
        <w:tab/>
      </w:r>
      <w:r w:rsidRPr="00CB4C8C">
        <w:rPr>
          <w:b/>
          <w:sz w:val="16"/>
          <w:szCs w:val="16"/>
          <w:lang w:val="pt-BR"/>
        </w:rPr>
        <w:t xml:space="preserve">O papel das aceleradoras de impacto no </w:t>
      </w:r>
      <w:proofErr w:type="spellStart"/>
      <w:r w:rsidRPr="00CB4C8C">
        <w:rPr>
          <w:b/>
          <w:sz w:val="16"/>
          <w:szCs w:val="16"/>
          <w:lang w:val="pt-BR"/>
        </w:rPr>
        <w:t>desenvolvimiento</w:t>
      </w:r>
      <w:proofErr w:type="spellEnd"/>
      <w:r w:rsidRPr="00CB4C8C">
        <w:rPr>
          <w:b/>
          <w:sz w:val="16"/>
          <w:szCs w:val="16"/>
          <w:lang w:val="pt-BR"/>
        </w:rPr>
        <w:t xml:space="preserve"> dos negócios </w:t>
      </w:r>
      <w:proofErr w:type="spellStart"/>
      <w:r w:rsidRPr="00CB4C8C">
        <w:rPr>
          <w:b/>
          <w:sz w:val="16"/>
          <w:szCs w:val="16"/>
          <w:lang w:val="pt-BR"/>
        </w:rPr>
        <w:t>sociales</w:t>
      </w:r>
      <w:proofErr w:type="spellEnd"/>
      <w:r w:rsidRPr="00CB4C8C">
        <w:rPr>
          <w:b/>
          <w:sz w:val="16"/>
          <w:szCs w:val="16"/>
          <w:lang w:val="pt-BR"/>
        </w:rPr>
        <w:t xml:space="preserve"> no Brasil: Relatório de Pesquisa. </w:t>
      </w:r>
      <w:r w:rsidRPr="00CB4C8C">
        <w:rPr>
          <w:sz w:val="16"/>
          <w:szCs w:val="16"/>
          <w:lang w:val="pt-BR"/>
        </w:rPr>
        <w:t xml:space="preserve">Tania M. Vidigal Limeira. Junho 2014. ICE &amp; FGV EAESP. </w:t>
      </w:r>
      <w:hyperlink r:id="rId5" w:history="1">
        <w:r w:rsidRPr="008A063B">
          <w:rPr>
            <w:rStyle w:val="Hyperlink"/>
            <w:sz w:val="16"/>
            <w:szCs w:val="16"/>
          </w:rPr>
          <w:t>http://ice.org.br/wp-content/uploads/pdfs/O_papel_das_aceleradoras.pdf</w:t>
        </w:r>
      </w:hyperlink>
      <w:r w:rsidRPr="008A063B">
        <w:rPr>
          <w:sz w:val="18"/>
          <w:szCs w:val="18"/>
        </w:rPr>
        <w:t xml:space="preserve"> </w:t>
      </w:r>
    </w:p>
  </w:footnote>
  <w:footnote w:id="12">
    <w:p w14:paraId="77D9EE36" w14:textId="34179FED" w:rsidR="00C972EE" w:rsidRPr="007F4762" w:rsidRDefault="00C972EE">
      <w:pPr>
        <w:pStyle w:val="FootnoteText"/>
        <w:rPr>
          <w:lang w:val="es-ES"/>
        </w:rPr>
      </w:pPr>
      <w:r w:rsidRPr="00CB4C8C">
        <w:rPr>
          <w:rStyle w:val="FootnoteReference"/>
        </w:rPr>
        <w:footnoteRef/>
      </w:r>
      <w:r w:rsidRPr="00CB4C8C">
        <w:rPr>
          <w:lang w:val="es-ES"/>
        </w:rPr>
        <w:t xml:space="preserve"> </w:t>
      </w:r>
      <w:r w:rsidRPr="00CB4C8C">
        <w:rPr>
          <w:lang w:val="es-ES"/>
        </w:rPr>
        <w:tab/>
      </w:r>
      <w:r w:rsidRPr="00CB4C8C">
        <w:rPr>
          <w:sz w:val="16"/>
          <w:szCs w:val="16"/>
          <w:lang w:val="es-ES"/>
        </w:rPr>
        <w:t>Se espera que alrededor del 50% de este grupo de beneficiarios resida en las regiones del norte y noreste, donde existe  la mayor concentración de pobreza del país.</w:t>
      </w:r>
    </w:p>
  </w:footnote>
  <w:footnote w:id="13">
    <w:p w14:paraId="7F58E900" w14:textId="7C570D40" w:rsidR="00C972EE" w:rsidRPr="00966DF8" w:rsidRDefault="00C972EE" w:rsidP="00CB4C8C">
      <w:pPr>
        <w:pStyle w:val="FootnoteText"/>
        <w:adjustRightInd w:val="0"/>
        <w:snapToGrid w:val="0"/>
        <w:spacing w:after="0"/>
        <w:rPr>
          <w:lang w:val="es-ES_tradnl"/>
        </w:rPr>
      </w:pPr>
      <w:r>
        <w:rPr>
          <w:rStyle w:val="FootnoteReference"/>
        </w:rPr>
        <w:footnoteRef/>
      </w:r>
      <w:r w:rsidRPr="00A5250B">
        <w:rPr>
          <w:lang w:val="es-ES"/>
        </w:rPr>
        <w:t xml:space="preserve"> </w:t>
      </w:r>
      <w:r w:rsidRPr="00A5250B">
        <w:rPr>
          <w:lang w:val="es-ES"/>
        </w:rPr>
        <w:tab/>
      </w:r>
      <w:r w:rsidRPr="00BC442D">
        <w:rPr>
          <w:sz w:val="16"/>
          <w:szCs w:val="16"/>
          <w:lang w:val="es-ES"/>
        </w:rPr>
        <w:t xml:space="preserve">En dicho piloto han participado más de 20 incubadoras y aceleradoras que han recibido una serie de capacitaciones presenciales y virtuales, además de sesiones de </w:t>
      </w:r>
      <w:proofErr w:type="spellStart"/>
      <w:r w:rsidRPr="00BC442D">
        <w:rPr>
          <w:sz w:val="16"/>
          <w:szCs w:val="16"/>
          <w:lang w:val="es-ES"/>
        </w:rPr>
        <w:t>mentoría</w:t>
      </w:r>
      <w:proofErr w:type="spellEnd"/>
      <w:r w:rsidRPr="00BC442D">
        <w:rPr>
          <w:sz w:val="16"/>
          <w:szCs w:val="16"/>
          <w:lang w:val="es-ES"/>
        </w:rPr>
        <w:t xml:space="preserve"> individuales, durante un período de seis meses para la elaboración del plan de acción para la incorporación de emprendimientos de impacto dentro de su estrategia.</w:t>
      </w:r>
      <w:r w:rsidR="00966DF8">
        <w:rPr>
          <w:sz w:val="16"/>
          <w:szCs w:val="16"/>
          <w:lang w:val="es-ES"/>
        </w:rPr>
        <w:t xml:space="preserve"> Cinco de ellas, con los planes de acción más robustos, han sido premiados con un acompañamiento técnico para la implementación del mismo, así como con </w:t>
      </w:r>
      <w:proofErr w:type="spellStart"/>
      <w:r w:rsidR="00966DF8">
        <w:rPr>
          <w:sz w:val="16"/>
          <w:szCs w:val="16"/>
          <w:lang w:val="es-ES"/>
        </w:rPr>
        <w:t>vouchers</w:t>
      </w:r>
      <w:proofErr w:type="spellEnd"/>
      <w:r w:rsidR="00966DF8">
        <w:rPr>
          <w:sz w:val="16"/>
          <w:szCs w:val="16"/>
          <w:lang w:val="es-ES"/>
        </w:rPr>
        <w:t xml:space="preserve"> de SEBRAE para los emprendimientos sociales de su cartera. </w:t>
      </w:r>
    </w:p>
  </w:footnote>
  <w:footnote w:id="14">
    <w:p w14:paraId="1A9AA9BB" w14:textId="77777777" w:rsidR="00C972EE" w:rsidRPr="00A5250B" w:rsidRDefault="00C972EE" w:rsidP="00FE0A66">
      <w:pPr>
        <w:pStyle w:val="FootnoteText"/>
        <w:adjustRightInd w:val="0"/>
        <w:snapToGrid w:val="0"/>
        <w:spacing w:after="0"/>
        <w:rPr>
          <w:lang w:val="es-ES_tradnl"/>
        </w:rPr>
      </w:pPr>
      <w:r>
        <w:rPr>
          <w:rStyle w:val="FootnoteReference"/>
        </w:rPr>
        <w:footnoteRef/>
      </w:r>
      <w:r w:rsidRPr="00D17F79">
        <w:rPr>
          <w:lang w:val="es-ES"/>
        </w:rPr>
        <w:t xml:space="preserve"> </w:t>
      </w:r>
      <w:r w:rsidRPr="00D17F79">
        <w:rPr>
          <w:lang w:val="es-ES"/>
        </w:rPr>
        <w:tab/>
      </w:r>
      <w:r w:rsidRPr="009D4F25">
        <w:rPr>
          <w:sz w:val="16"/>
          <w:szCs w:val="16"/>
          <w:lang w:val="es-ES_tradnl"/>
        </w:rPr>
        <w:t>El ecosistema de emprendimientos sociales está apoyado por un contexto público de regulaciones y prácticas de negocios, y formado por una base de organizaciones e individuos que producen y asocian ideas de negocios, habilidades, recursos financieros y no financieros que resultan en empresas sostenibles con potencial de alto impacto social.</w:t>
      </w:r>
      <w:r>
        <w:rPr>
          <w:lang w:val="es-ES_tradnl"/>
        </w:rPr>
        <w:t xml:space="preserve"> </w:t>
      </w:r>
    </w:p>
  </w:footnote>
  <w:footnote w:id="15">
    <w:p w14:paraId="3A6E3530" w14:textId="07E1F60D" w:rsidR="00C972EE" w:rsidRPr="00A5250B" w:rsidRDefault="00C972EE" w:rsidP="00FE0A66">
      <w:pPr>
        <w:pStyle w:val="FootnoteText"/>
        <w:adjustRightInd w:val="0"/>
        <w:snapToGrid w:val="0"/>
        <w:spacing w:after="0"/>
        <w:rPr>
          <w:lang w:val="es-ES_tradnl"/>
        </w:rPr>
      </w:pPr>
      <w:r>
        <w:rPr>
          <w:rStyle w:val="FootnoteReference"/>
        </w:rPr>
        <w:footnoteRef/>
      </w:r>
      <w:r w:rsidRPr="00A5250B">
        <w:rPr>
          <w:lang w:val="es-ES"/>
        </w:rPr>
        <w:t xml:space="preserve"> </w:t>
      </w:r>
      <w:r w:rsidRPr="00A5250B">
        <w:rPr>
          <w:lang w:val="es-ES"/>
        </w:rPr>
        <w:tab/>
      </w:r>
      <w:r w:rsidRPr="009D4F25">
        <w:rPr>
          <w:sz w:val="16"/>
          <w:szCs w:val="16"/>
          <w:lang w:val="es-ES"/>
        </w:rPr>
        <w:t xml:space="preserve">Los países de G7 establecieron el Social </w:t>
      </w:r>
      <w:proofErr w:type="spellStart"/>
      <w:r w:rsidRPr="009D4F25">
        <w:rPr>
          <w:sz w:val="16"/>
          <w:szCs w:val="16"/>
          <w:lang w:val="es-ES"/>
        </w:rPr>
        <w:t>Impact</w:t>
      </w:r>
      <w:proofErr w:type="spellEnd"/>
      <w:r w:rsidRPr="009D4F25">
        <w:rPr>
          <w:sz w:val="16"/>
          <w:szCs w:val="16"/>
          <w:lang w:val="es-ES"/>
        </w:rPr>
        <w:t xml:space="preserve"> </w:t>
      </w:r>
      <w:proofErr w:type="spellStart"/>
      <w:r w:rsidRPr="009D4F25">
        <w:rPr>
          <w:sz w:val="16"/>
          <w:szCs w:val="16"/>
          <w:lang w:val="es-ES"/>
        </w:rPr>
        <w:t>Investment</w:t>
      </w:r>
      <w:proofErr w:type="spellEnd"/>
      <w:r w:rsidRPr="009D4F25">
        <w:rPr>
          <w:sz w:val="16"/>
          <w:szCs w:val="16"/>
          <w:lang w:val="es-ES"/>
        </w:rPr>
        <w:t xml:space="preserve"> </w:t>
      </w:r>
      <w:proofErr w:type="spellStart"/>
      <w:r w:rsidRPr="009D4F25">
        <w:rPr>
          <w:sz w:val="16"/>
          <w:szCs w:val="16"/>
          <w:lang w:val="es-ES"/>
        </w:rPr>
        <w:t>Taskforce</w:t>
      </w:r>
      <w:proofErr w:type="spellEnd"/>
      <w:r w:rsidRPr="009D4F25">
        <w:rPr>
          <w:sz w:val="16"/>
          <w:szCs w:val="16"/>
          <w:lang w:val="es-ES"/>
        </w:rPr>
        <w:t xml:space="preserve"> en  2013, sucedido por el Global Social </w:t>
      </w:r>
      <w:proofErr w:type="spellStart"/>
      <w:r w:rsidRPr="009D4F25">
        <w:rPr>
          <w:sz w:val="16"/>
          <w:szCs w:val="16"/>
          <w:lang w:val="es-ES"/>
        </w:rPr>
        <w:t>Investment</w:t>
      </w:r>
      <w:proofErr w:type="spellEnd"/>
      <w:r w:rsidRPr="009D4F25">
        <w:rPr>
          <w:sz w:val="16"/>
          <w:szCs w:val="16"/>
          <w:lang w:val="es-ES"/>
        </w:rPr>
        <w:t xml:space="preserve"> </w:t>
      </w:r>
      <w:proofErr w:type="spellStart"/>
      <w:r w:rsidRPr="009D4F25">
        <w:rPr>
          <w:sz w:val="16"/>
          <w:szCs w:val="16"/>
          <w:lang w:val="es-ES"/>
        </w:rPr>
        <w:t>Steering</w:t>
      </w:r>
      <w:proofErr w:type="spellEnd"/>
      <w:r w:rsidRPr="009D4F25">
        <w:rPr>
          <w:sz w:val="16"/>
          <w:szCs w:val="16"/>
          <w:lang w:val="es-ES"/>
        </w:rPr>
        <w:t xml:space="preserve"> </w:t>
      </w:r>
      <w:proofErr w:type="spellStart"/>
      <w:r w:rsidRPr="009D4F25">
        <w:rPr>
          <w:sz w:val="16"/>
          <w:szCs w:val="16"/>
          <w:lang w:val="es-ES"/>
        </w:rPr>
        <w:t>Group</w:t>
      </w:r>
      <w:proofErr w:type="spellEnd"/>
      <w:r w:rsidRPr="009D4F25">
        <w:rPr>
          <w:sz w:val="16"/>
          <w:szCs w:val="16"/>
          <w:lang w:val="es-ES"/>
        </w:rPr>
        <w:t xml:space="preserve"> (GSG) en 2015 del que actualmente forman parte 13 países y la Unión Europea.</w:t>
      </w:r>
    </w:p>
  </w:footnote>
  <w:footnote w:id="16">
    <w:p w14:paraId="4F00C495" w14:textId="59A35922" w:rsidR="00FE3E81" w:rsidRPr="00FE3E81" w:rsidRDefault="00FE3E81">
      <w:pPr>
        <w:pStyle w:val="FootnoteText"/>
        <w:rPr>
          <w:lang w:val="es-ES"/>
        </w:rPr>
      </w:pPr>
      <w:r>
        <w:rPr>
          <w:rStyle w:val="FootnoteReference"/>
        </w:rPr>
        <w:footnoteRef/>
      </w:r>
      <w:r w:rsidRPr="00FE3E81">
        <w:rPr>
          <w:lang w:val="es-ES"/>
        </w:rPr>
        <w:t xml:space="preserve"> </w:t>
      </w:r>
      <w:r>
        <w:rPr>
          <w:lang w:val="es-ES"/>
        </w:rPr>
        <w:tab/>
      </w:r>
      <w:r w:rsidRPr="00FE3E81">
        <w:rPr>
          <w:sz w:val="16"/>
          <w:szCs w:val="16"/>
          <w:lang w:val="es-ES"/>
        </w:rPr>
        <w:t xml:space="preserve">De la contribución del FOMIN para este componente, se estima que US$850 mil serán destinados para este subcomponente bajo la modalidad de </w:t>
      </w:r>
      <w:proofErr w:type="spellStart"/>
      <w:r w:rsidRPr="00FE3E81">
        <w:rPr>
          <w:sz w:val="16"/>
          <w:szCs w:val="16"/>
          <w:lang w:val="es-ES"/>
        </w:rPr>
        <w:t>Investment</w:t>
      </w:r>
      <w:proofErr w:type="spellEnd"/>
      <w:r w:rsidRPr="00FE3E81">
        <w:rPr>
          <w:sz w:val="16"/>
          <w:szCs w:val="16"/>
          <w:lang w:val="es-ES"/>
        </w:rPr>
        <w:t xml:space="preserve"> </w:t>
      </w:r>
      <w:proofErr w:type="spellStart"/>
      <w:r w:rsidRPr="00FE3E81">
        <w:rPr>
          <w:sz w:val="16"/>
          <w:szCs w:val="16"/>
          <w:lang w:val="es-ES"/>
        </w:rPr>
        <w:t>Grant</w:t>
      </w:r>
      <w:proofErr w:type="spellEnd"/>
      <w:r w:rsidRPr="00FE3E81">
        <w:rPr>
          <w:sz w:val="16"/>
          <w:szCs w:val="16"/>
          <w:lang w:val="es-ES"/>
        </w:rPr>
        <w:t xml:space="preserve"> (PR-505).</w:t>
      </w:r>
      <w:r>
        <w:rPr>
          <w:lang w:val="es-ES"/>
        </w:rPr>
        <w:t xml:space="preserve"> </w:t>
      </w:r>
      <w:r w:rsidRPr="000E4028">
        <w:rPr>
          <w:lang w:val="es-ES"/>
        </w:rPr>
        <w:t xml:space="preserve">  </w:t>
      </w:r>
    </w:p>
  </w:footnote>
  <w:footnote w:id="17">
    <w:p w14:paraId="3B791B4B" w14:textId="3DB8B7C8" w:rsidR="00C972EE" w:rsidRPr="00D17F79" w:rsidRDefault="00C972EE" w:rsidP="002453D9">
      <w:pPr>
        <w:pStyle w:val="FootnoteText"/>
        <w:adjustRightInd w:val="0"/>
        <w:snapToGrid w:val="0"/>
        <w:spacing w:after="0"/>
      </w:pPr>
      <w:r>
        <w:rPr>
          <w:rStyle w:val="FootnoteReference"/>
        </w:rPr>
        <w:footnoteRef/>
      </w:r>
      <w:r w:rsidRPr="00104C55">
        <w:rPr>
          <w:lang w:val="pt-BR"/>
        </w:rPr>
        <w:t xml:space="preserve"> </w:t>
      </w:r>
      <w:r w:rsidRPr="00104C55">
        <w:rPr>
          <w:lang w:val="pt-BR"/>
        </w:rPr>
        <w:tab/>
      </w:r>
      <w:r w:rsidRPr="002453D9">
        <w:rPr>
          <w:b/>
          <w:sz w:val="16"/>
          <w:szCs w:val="16"/>
          <w:lang w:val="pt-BR"/>
        </w:rPr>
        <w:t>Mapa do setor de investimento de impacto no Brasil.</w:t>
      </w:r>
      <w:r w:rsidRPr="002453D9">
        <w:rPr>
          <w:sz w:val="16"/>
          <w:szCs w:val="16"/>
          <w:lang w:val="pt-BR"/>
        </w:rPr>
        <w:t xml:space="preserve"> </w:t>
      </w:r>
      <w:r w:rsidRPr="00F7536C">
        <w:rPr>
          <w:sz w:val="16"/>
          <w:szCs w:val="16"/>
        </w:rPr>
        <w:t xml:space="preserve">Resumo das Conclusões. ANDE (Aspen Network of Developmen Entrepreneurs), LGT Venture Philanthropy e Quintessa Partners. 2015. </w:t>
      </w:r>
      <w:hyperlink r:id="rId6" w:history="1">
        <w:r w:rsidRPr="002453D9">
          <w:rPr>
            <w:rStyle w:val="Hyperlink"/>
            <w:sz w:val="16"/>
            <w:szCs w:val="16"/>
          </w:rPr>
          <w:t>http://ice.org.br/wp-content/uploads/pdfs/Mapa_do_setor_de_impacto_no_brasil_Ande.pdf</w:t>
        </w:r>
      </w:hyperlink>
    </w:p>
  </w:footnote>
  <w:footnote w:id="18">
    <w:p w14:paraId="310FDAA2" w14:textId="4ED27204" w:rsidR="00C972EE" w:rsidRPr="008A063B" w:rsidRDefault="00C972EE" w:rsidP="002453D9">
      <w:pPr>
        <w:pStyle w:val="FootnoteText"/>
        <w:adjustRightInd w:val="0"/>
        <w:snapToGrid w:val="0"/>
        <w:spacing w:after="0"/>
      </w:pPr>
      <w:r>
        <w:rPr>
          <w:rStyle w:val="FootnoteReference"/>
        </w:rPr>
        <w:footnoteRef/>
      </w:r>
      <w:r w:rsidRPr="00104C55">
        <w:rPr>
          <w:lang w:val="pt-BR"/>
        </w:rPr>
        <w:t xml:space="preserve"> </w:t>
      </w:r>
      <w:r w:rsidRPr="00104C55">
        <w:rPr>
          <w:lang w:val="pt-BR"/>
        </w:rPr>
        <w:tab/>
      </w:r>
      <w:r w:rsidRPr="002453D9">
        <w:rPr>
          <w:b/>
          <w:sz w:val="16"/>
          <w:szCs w:val="16"/>
          <w:lang w:val="pt-BR"/>
        </w:rPr>
        <w:t xml:space="preserve">O papel das aceleradoras de impacto no </w:t>
      </w:r>
      <w:proofErr w:type="spellStart"/>
      <w:r w:rsidRPr="002453D9">
        <w:rPr>
          <w:b/>
          <w:sz w:val="16"/>
          <w:szCs w:val="16"/>
          <w:lang w:val="pt-BR"/>
        </w:rPr>
        <w:t>desenvolvimiento</w:t>
      </w:r>
      <w:proofErr w:type="spellEnd"/>
      <w:r w:rsidRPr="002453D9">
        <w:rPr>
          <w:b/>
          <w:sz w:val="16"/>
          <w:szCs w:val="16"/>
          <w:lang w:val="pt-BR"/>
        </w:rPr>
        <w:t xml:space="preserve"> dos negócios </w:t>
      </w:r>
      <w:proofErr w:type="spellStart"/>
      <w:r w:rsidRPr="002453D9">
        <w:rPr>
          <w:b/>
          <w:sz w:val="16"/>
          <w:szCs w:val="16"/>
          <w:lang w:val="pt-BR"/>
        </w:rPr>
        <w:t>sociales</w:t>
      </w:r>
      <w:proofErr w:type="spellEnd"/>
      <w:r w:rsidRPr="002453D9">
        <w:rPr>
          <w:b/>
          <w:sz w:val="16"/>
          <w:szCs w:val="16"/>
          <w:lang w:val="pt-BR"/>
        </w:rPr>
        <w:t xml:space="preserve"> no Brasil: Relatório de Pesquisa. </w:t>
      </w:r>
      <w:r w:rsidRPr="002453D9">
        <w:rPr>
          <w:sz w:val="16"/>
          <w:szCs w:val="16"/>
          <w:lang w:val="pt-BR"/>
        </w:rPr>
        <w:t xml:space="preserve">Tania M. Vidigal Limeira. Junho 2014. ICE &amp; FGV EAESP. </w:t>
      </w:r>
      <w:hyperlink r:id="rId7" w:history="1">
        <w:r w:rsidRPr="008A063B">
          <w:rPr>
            <w:rStyle w:val="Hyperlink"/>
            <w:sz w:val="16"/>
            <w:szCs w:val="16"/>
          </w:rPr>
          <w:t>http://ice.org.br/wp-content/uploads/pdfs/O_papel_das_aceleradoras.pdf</w:t>
        </w:r>
      </w:hyperlink>
    </w:p>
  </w:footnote>
  <w:footnote w:id="19">
    <w:p w14:paraId="0E8F3DC0" w14:textId="2187C60D" w:rsidR="00C972EE" w:rsidRPr="008A063B" w:rsidRDefault="00C972EE" w:rsidP="002453D9">
      <w:pPr>
        <w:pStyle w:val="FootnoteText"/>
        <w:adjustRightInd w:val="0"/>
        <w:snapToGrid w:val="0"/>
        <w:spacing w:after="0"/>
      </w:pPr>
      <w:r>
        <w:rPr>
          <w:rStyle w:val="FootnoteReference"/>
        </w:rPr>
        <w:footnoteRef/>
      </w:r>
      <w:r w:rsidRPr="00104C55">
        <w:rPr>
          <w:lang w:val="pt-BR"/>
        </w:rPr>
        <w:tab/>
      </w:r>
      <w:r w:rsidRPr="002453D9">
        <w:rPr>
          <w:b/>
          <w:sz w:val="16"/>
          <w:szCs w:val="16"/>
          <w:lang w:val="pt-BR"/>
        </w:rPr>
        <w:t>Mercados inclusivos no Brasil: desafios e oportunidades do ecossistema de negócios.</w:t>
      </w:r>
      <w:r w:rsidRPr="002453D9">
        <w:rPr>
          <w:sz w:val="16"/>
          <w:szCs w:val="16"/>
          <w:lang w:val="pt-BR"/>
        </w:rPr>
        <w:t xml:space="preserve"> </w:t>
      </w:r>
      <w:r w:rsidRPr="002453D9">
        <w:rPr>
          <w:sz w:val="16"/>
          <w:szCs w:val="16"/>
          <w:lang w:val="es-ES"/>
        </w:rPr>
        <w:t xml:space="preserve">PNUD. 2015.  </w:t>
      </w:r>
      <w:hyperlink r:id="rId8" w:history="1">
        <w:r w:rsidRPr="008A063B">
          <w:rPr>
            <w:rStyle w:val="Hyperlink"/>
            <w:sz w:val="16"/>
            <w:szCs w:val="16"/>
          </w:rPr>
          <w:t>http://www.pnud.org.br/arquivos/Relatorio%20Mercados%20Inclusivos%20no%20Brasil_PNUD_web.pdf</w:t>
        </w:r>
      </w:hyperlink>
      <w:r w:rsidRPr="008A063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92AAF" w14:textId="77777777" w:rsidR="00EF643C" w:rsidRDefault="00EF643C" w:rsidP="00EF643C">
    <w:pPr>
      <w:jc w:val="right"/>
      <w:rPr>
        <w:rFonts w:ascii="Arial" w:hAnsi="Arial" w:cs="Arial"/>
        <w:sz w:val="22"/>
        <w:szCs w:val="22"/>
        <w:lang w:val="es-ES"/>
      </w:rPr>
    </w:pPr>
  </w:p>
  <w:p w14:paraId="6DD75809" w14:textId="77777777" w:rsidR="00EF643C" w:rsidRDefault="00EF643C" w:rsidP="00EF643C">
    <w:pPr>
      <w:jc w:val="right"/>
      <w:rPr>
        <w:rFonts w:ascii="Arial" w:hAnsi="Arial" w:cs="Arial"/>
        <w:sz w:val="22"/>
        <w:szCs w:val="22"/>
        <w:lang w:val="es-ES"/>
      </w:rPr>
    </w:pPr>
  </w:p>
  <w:p w14:paraId="795930A6" w14:textId="77777777" w:rsidR="00EF643C" w:rsidRDefault="00EF643C" w:rsidP="00EF643C">
    <w:pPr>
      <w:jc w:val="right"/>
      <w:rPr>
        <w:rFonts w:ascii="Arial" w:hAnsi="Arial" w:cs="Arial"/>
        <w:sz w:val="22"/>
        <w:szCs w:val="22"/>
        <w:lang w:val="es-ES"/>
      </w:rPr>
    </w:pPr>
  </w:p>
  <w:p w14:paraId="7EBC2022" w14:textId="77777777" w:rsidR="00EF643C" w:rsidRDefault="00EF643C" w:rsidP="00EF643C">
    <w:pPr>
      <w:jc w:val="right"/>
      <w:rPr>
        <w:rFonts w:ascii="Arial" w:hAnsi="Arial" w:cs="Arial"/>
        <w:smallCaps/>
        <w:sz w:val="22"/>
        <w:szCs w:val="22"/>
        <w:lang w:val="es-ES"/>
      </w:rPr>
    </w:pPr>
    <w:r>
      <w:rPr>
        <w:rFonts w:ascii="Arial" w:hAnsi="Arial" w:cs="Arial"/>
        <w:sz w:val="22"/>
        <w:szCs w:val="22"/>
        <w:lang w:val="es-ES"/>
      </w:rPr>
      <w:t>C</w:t>
    </w:r>
    <w:r>
      <w:rPr>
        <w:rFonts w:ascii="Arial" w:hAnsi="Arial" w:cs="Arial"/>
        <w:smallCaps/>
        <w:sz w:val="22"/>
        <w:szCs w:val="22"/>
        <w:lang w:val="es-ES"/>
      </w:rPr>
      <w:t>onfidencial</w:t>
    </w:r>
  </w:p>
  <w:p w14:paraId="1229B808" w14:textId="77777777" w:rsidR="00EF643C" w:rsidRPr="00F733EB" w:rsidRDefault="00EF643C" w:rsidP="00EF643C">
    <w:pPr>
      <w:jc w:val="right"/>
      <w:rPr>
        <w:rFonts w:ascii="Arial" w:hAnsi="Arial" w:cs="Arial"/>
        <w:smallCaps/>
        <w:sz w:val="22"/>
        <w:szCs w:val="22"/>
        <w:lang w:val="es-ES"/>
      </w:rPr>
    </w:pPr>
    <w:r>
      <w:rPr>
        <w:rFonts w:ascii="Arial" w:hAnsi="Arial" w:cs="Arial"/>
        <w:smallCaps/>
        <w:sz w:val="22"/>
        <w:szCs w:val="22"/>
        <w:lang w:val="es-ES"/>
      </w:rPr>
      <w:t>Público una vez aprobado</w:t>
    </w:r>
  </w:p>
  <w:p w14:paraId="0B518893" w14:textId="581C286B" w:rsidR="00C972EE" w:rsidRPr="00EF643C" w:rsidRDefault="00C972EE">
    <w:pPr>
      <w:pStyle w:val="Header"/>
      <w:jc w:val="center"/>
      <w:rPr>
        <w:rFonts w:ascii="Arial" w:hAnsi="Arial" w:cs="Arial"/>
        <w:sz w:val="20"/>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398513"/>
      <w:docPartObj>
        <w:docPartGallery w:val="Page Numbers (Top of Page)"/>
        <w:docPartUnique/>
      </w:docPartObj>
    </w:sdtPr>
    <w:sdtEndPr>
      <w:rPr>
        <w:noProof/>
      </w:rPr>
    </w:sdtEndPr>
    <w:sdtContent>
      <w:p w14:paraId="4585754F" w14:textId="77777777" w:rsidR="00C972EE" w:rsidRDefault="00C972EE">
        <w:pPr>
          <w:pStyle w:val="Header"/>
          <w:jc w:val="center"/>
        </w:pPr>
      </w:p>
      <w:p w14:paraId="2BF22B78" w14:textId="77777777" w:rsidR="00C972EE" w:rsidRDefault="00C972EE">
        <w:pPr>
          <w:pStyle w:val="Header"/>
          <w:jc w:val="center"/>
        </w:pPr>
        <w:r w:rsidRPr="009A28F2">
          <w:rPr>
            <w:rFonts w:ascii="Arial" w:hAnsi="Arial" w:cs="Arial"/>
            <w:sz w:val="20"/>
          </w:rPr>
          <w:fldChar w:fldCharType="begin"/>
        </w:r>
        <w:r w:rsidRPr="009A28F2">
          <w:rPr>
            <w:rFonts w:ascii="Arial" w:hAnsi="Arial" w:cs="Arial"/>
            <w:sz w:val="20"/>
          </w:rPr>
          <w:instrText xml:space="preserve"> PAGE   \* MERGEFORMAT </w:instrText>
        </w:r>
        <w:r w:rsidRPr="009A28F2">
          <w:rPr>
            <w:rFonts w:ascii="Arial" w:hAnsi="Arial" w:cs="Arial"/>
            <w:sz w:val="20"/>
          </w:rPr>
          <w:fldChar w:fldCharType="separate"/>
        </w:r>
        <w:r w:rsidR="008A063B">
          <w:rPr>
            <w:rFonts w:ascii="Arial" w:hAnsi="Arial" w:cs="Arial"/>
            <w:noProof/>
            <w:sz w:val="20"/>
          </w:rPr>
          <w:t>iv</w:t>
        </w:r>
        <w:r w:rsidRPr="009A28F2">
          <w:rPr>
            <w:rFonts w:ascii="Arial" w:hAnsi="Arial" w:cs="Arial"/>
            <w:noProof/>
            <w:sz w:val="20"/>
          </w:rPr>
          <w:fldChar w:fldCharType="end"/>
        </w:r>
      </w:p>
    </w:sdtContent>
  </w:sdt>
  <w:p w14:paraId="047A7749" w14:textId="77777777" w:rsidR="00C972EE" w:rsidRDefault="00C972EE" w:rsidP="003654E7">
    <w:pPr>
      <w:pStyle w:val="Header"/>
      <w:jc w:val="right"/>
      <w:rPr>
        <w:rFonts w:ascii="Arial" w:hAnsi="Arial" w:cs="Arial"/>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4A2DF" w14:textId="77777777" w:rsidR="00C972EE" w:rsidRPr="002B6657" w:rsidRDefault="00C972EE">
    <w:pPr>
      <w:pStyle w:val="Header"/>
      <w:jc w:val="center"/>
      <w:rPr>
        <w:rFonts w:ascii="Arial" w:hAnsi="Arial" w:cs="Arial"/>
        <w:sz w:val="20"/>
      </w:rPr>
    </w:pPr>
    <w:r w:rsidRPr="002B6657">
      <w:rPr>
        <w:rFonts w:ascii="Arial" w:hAnsi="Arial" w:cs="Arial"/>
        <w:sz w:val="20"/>
      </w:rPr>
      <w:fldChar w:fldCharType="begin"/>
    </w:r>
    <w:r w:rsidRPr="002B6657">
      <w:rPr>
        <w:rFonts w:ascii="Arial" w:hAnsi="Arial" w:cs="Arial"/>
        <w:sz w:val="20"/>
      </w:rPr>
      <w:instrText xml:space="preserve"> PAGE </w:instrText>
    </w:r>
    <w:r w:rsidRPr="002B6657">
      <w:rPr>
        <w:rFonts w:ascii="Arial" w:hAnsi="Arial" w:cs="Arial"/>
        <w:sz w:val="20"/>
      </w:rPr>
      <w:fldChar w:fldCharType="separate"/>
    </w:r>
    <w:r w:rsidR="008A063B">
      <w:rPr>
        <w:rFonts w:ascii="Arial" w:hAnsi="Arial" w:cs="Arial"/>
        <w:noProof/>
        <w:sz w:val="20"/>
      </w:rPr>
      <w:t>v</w:t>
    </w:r>
    <w:r w:rsidRPr="002B6657">
      <w:rPr>
        <w:rFonts w:ascii="Arial" w:hAnsi="Arial" w:cs="Arial"/>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CD98E" w14:textId="77777777" w:rsidR="00C972EE" w:rsidRDefault="00C972EE">
    <w:pPr>
      <w:pStyle w:val="Header"/>
      <w:rPr>
        <w:szCs w:val="24"/>
      </w:rPr>
    </w:pPr>
    <w:r>
      <w:rPr>
        <w:rStyle w:val="PageNumber"/>
        <w:szCs w:val="24"/>
      </w:rPr>
      <w:tab/>
    </w:r>
    <w:r>
      <w:rPr>
        <w:rStyle w:val="PageNumber"/>
        <w:szCs w:val="24"/>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93A24" w14:textId="77777777" w:rsidR="00C972EE" w:rsidRDefault="00C972EE">
    <w:pPr>
      <w:pStyle w:val="Header"/>
      <w:rPr>
        <w:rStyle w:val="PageNumber"/>
        <w:szCs w:val="24"/>
      </w:rPr>
    </w:pPr>
  </w:p>
  <w:p w14:paraId="421858DC" w14:textId="77777777" w:rsidR="00C972EE" w:rsidRPr="009C42BF" w:rsidRDefault="00C972EE" w:rsidP="009C42BF">
    <w:pPr>
      <w:pStyle w:val="Header"/>
      <w:tabs>
        <w:tab w:val="clear" w:pos="4320"/>
      </w:tabs>
      <w:ind w:right="360"/>
      <w:jc w:val="center"/>
      <w:rPr>
        <w:rFonts w:ascii="Arial" w:hAnsi="Arial" w:cs="Arial"/>
        <w:sz w:val="20"/>
      </w:rPr>
    </w:pPr>
    <w:r w:rsidRPr="009C42BF">
      <w:rPr>
        <w:rFonts w:ascii="Arial" w:hAnsi="Arial" w:cs="Arial"/>
        <w:sz w:val="20"/>
      </w:rPr>
      <w:fldChar w:fldCharType="begin"/>
    </w:r>
    <w:r w:rsidRPr="009C42BF">
      <w:rPr>
        <w:rFonts w:ascii="Arial" w:hAnsi="Arial" w:cs="Arial"/>
        <w:sz w:val="20"/>
      </w:rPr>
      <w:instrText xml:space="preserve"> PAGE </w:instrText>
    </w:r>
    <w:r w:rsidRPr="009C42BF">
      <w:rPr>
        <w:rFonts w:ascii="Arial" w:hAnsi="Arial" w:cs="Arial"/>
        <w:sz w:val="20"/>
      </w:rPr>
      <w:fldChar w:fldCharType="separate"/>
    </w:r>
    <w:r w:rsidR="008A063B">
      <w:rPr>
        <w:rFonts w:ascii="Arial" w:hAnsi="Arial" w:cs="Arial"/>
        <w:noProof/>
        <w:sz w:val="20"/>
      </w:rPr>
      <w:t>1</w:t>
    </w:r>
    <w:r w:rsidRPr="009C42BF">
      <w:rPr>
        <w:rFonts w:ascii="Arial" w:hAnsi="Arial" w:cs="Arial"/>
        <w:sz w:val="20"/>
      </w:rPr>
      <w:fldChar w:fldCharType="end"/>
    </w:r>
  </w:p>
  <w:p w14:paraId="3B15CB56" w14:textId="77777777" w:rsidR="00C972EE" w:rsidRDefault="00C972EE">
    <w:pPr>
      <w:pStyle w:val="Header"/>
      <w:ind w:right="360"/>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multilevel"/>
    <w:tmpl w:val="0000001A"/>
    <w:name w:val="WW8Num30"/>
    <w:lvl w:ilvl="0">
      <w:start w:val="1"/>
      <w:numFmt w:val="lowerRoman"/>
      <w:lvlText w:val="(%1)"/>
      <w:lvlJc w:val="left"/>
      <w:pPr>
        <w:tabs>
          <w:tab w:val="num" w:pos="2224"/>
        </w:tabs>
        <w:ind w:left="2224" w:hanging="720"/>
      </w:pPr>
      <w:rPr>
        <w:rFonts w:cs="Times New Roman"/>
      </w:rPr>
    </w:lvl>
    <w:lvl w:ilvl="1">
      <w:start w:val="1"/>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74D4F66"/>
    <w:multiLevelType w:val="hybridMultilevel"/>
    <w:tmpl w:val="F7FADDC8"/>
    <w:lvl w:ilvl="0" w:tplc="04090019">
      <w:start w:val="1"/>
      <w:numFmt w:val="lowerLetter"/>
      <w:lvlText w:val="%1."/>
      <w:lvlJc w:val="left"/>
      <w:pPr>
        <w:ind w:left="1080" w:hanging="360"/>
      </w:pPr>
    </w:lvl>
    <w:lvl w:ilvl="1" w:tplc="CA12B5BC">
      <w:start w:val="1"/>
      <w:numFmt w:val="lowerRoman"/>
      <w:lvlText w:val="(%2)"/>
      <w:lvlJc w:val="left"/>
      <w:pPr>
        <w:ind w:left="2160" w:hanging="720"/>
      </w:pPr>
      <w:rPr>
        <w:rFonts w:hint="default"/>
      </w:rPr>
    </w:lvl>
    <w:lvl w:ilvl="2" w:tplc="04090019">
      <w:start w:val="1"/>
      <w:numFmt w:val="lowerLetter"/>
      <w:lvlText w:val="%3."/>
      <w:lvlJc w:val="left"/>
      <w:pPr>
        <w:ind w:left="108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C472CD"/>
    <w:multiLevelType w:val="hybridMultilevel"/>
    <w:tmpl w:val="FA10F91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AB7FC9"/>
    <w:multiLevelType w:val="multilevel"/>
    <w:tmpl w:val="FB0A6C62"/>
    <w:lvl w:ilvl="0">
      <w:start w:val="1"/>
      <w:numFmt w:val="decimal"/>
      <w:lvlText w:val="%1."/>
      <w:lvlJc w:val="left"/>
      <w:pPr>
        <w:ind w:left="360" w:hanging="360"/>
      </w:pPr>
      <w:rPr>
        <w:b/>
        <w:i w:val="0"/>
      </w:rPr>
    </w:lvl>
    <w:lvl w:ilvl="1">
      <w:start w:val="1"/>
      <w:numFmt w:val="decimal"/>
      <w:lvlText w:val="%1.%2."/>
      <w:lvlJc w:val="left"/>
      <w:pPr>
        <w:ind w:left="792" w:hanging="432"/>
      </w:pPr>
      <w:rPr>
        <w:rFonts w:ascii="Arial" w:hAnsi="Arial" w:cs="Arial"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7AA1199"/>
    <w:multiLevelType w:val="hybridMultilevel"/>
    <w:tmpl w:val="85523406"/>
    <w:lvl w:ilvl="0" w:tplc="04090019">
      <w:start w:val="1"/>
      <w:numFmt w:val="lowerLetter"/>
      <w:lvlText w:val="%1."/>
      <w:lvlJc w:val="left"/>
      <w:pPr>
        <w:ind w:left="1512"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5">
    <w:nsid w:val="21CD7A05"/>
    <w:multiLevelType w:val="hybridMultilevel"/>
    <w:tmpl w:val="A308E080"/>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223B6662"/>
    <w:multiLevelType w:val="hybridMultilevel"/>
    <w:tmpl w:val="3A846A5E"/>
    <w:lvl w:ilvl="0" w:tplc="04090019">
      <w:start w:val="1"/>
      <w:numFmt w:val="lowerLetter"/>
      <w:lvlText w:val="%1."/>
      <w:lvlJc w:val="left"/>
      <w:pPr>
        <w:ind w:left="360" w:hanging="360"/>
      </w:pPr>
      <w:rPr>
        <w:rFont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nsid w:val="25A57772"/>
    <w:multiLevelType w:val="hybridMultilevel"/>
    <w:tmpl w:val="BCA473C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E92ED90">
      <w:start w:val="7"/>
      <w:numFmt w:val="bullet"/>
      <w:lvlText w:val=""/>
      <w:lvlJc w:val="left"/>
      <w:pPr>
        <w:ind w:left="1980" w:hanging="360"/>
      </w:pPr>
      <w:rPr>
        <w:rFonts w:ascii="Symbol" w:eastAsia="Times New Roman" w:hAnsi="Symbol" w:cs="Calibr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31A1C5C"/>
    <w:multiLevelType w:val="singleLevel"/>
    <w:tmpl w:val="0C5ED7B2"/>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9">
    <w:nsid w:val="4C580A8A"/>
    <w:multiLevelType w:val="multilevel"/>
    <w:tmpl w:val="85523406"/>
    <w:lvl w:ilvl="0">
      <w:start w:val="1"/>
      <w:numFmt w:val="lowerLetter"/>
      <w:lvlText w:val="%1."/>
      <w:lvlJc w:val="left"/>
      <w:pPr>
        <w:ind w:left="1512" w:hanging="360"/>
      </w:pPr>
    </w:lvl>
    <w:lvl w:ilvl="1">
      <w:start w:val="1"/>
      <w:numFmt w:val="lowerLetter"/>
      <w:lvlText w:val="%2."/>
      <w:lvlJc w:val="left"/>
      <w:pPr>
        <w:ind w:left="1080" w:hanging="360"/>
      </w:pPr>
    </w:lvl>
    <w:lvl w:ilvl="2">
      <w:start w:val="1"/>
      <w:numFmt w:val="lowerRoman"/>
      <w:lvlText w:val="%3."/>
      <w:lvlJc w:val="right"/>
      <w:pPr>
        <w:ind w:left="2952" w:hanging="180"/>
      </w:pPr>
    </w:lvl>
    <w:lvl w:ilvl="3">
      <w:start w:val="1"/>
      <w:numFmt w:val="decimal"/>
      <w:lvlText w:val="%4."/>
      <w:lvlJc w:val="left"/>
      <w:pPr>
        <w:ind w:left="3672" w:hanging="360"/>
      </w:pPr>
    </w:lvl>
    <w:lvl w:ilvl="4">
      <w:start w:val="1"/>
      <w:numFmt w:val="lowerLetter"/>
      <w:lvlText w:val="%5."/>
      <w:lvlJc w:val="left"/>
      <w:pPr>
        <w:ind w:left="4392" w:hanging="360"/>
      </w:pPr>
    </w:lvl>
    <w:lvl w:ilvl="5">
      <w:start w:val="1"/>
      <w:numFmt w:val="lowerRoman"/>
      <w:lvlText w:val="%6."/>
      <w:lvlJc w:val="right"/>
      <w:pPr>
        <w:ind w:left="5112" w:hanging="180"/>
      </w:pPr>
    </w:lvl>
    <w:lvl w:ilvl="6">
      <w:start w:val="1"/>
      <w:numFmt w:val="decimal"/>
      <w:lvlText w:val="%7."/>
      <w:lvlJc w:val="left"/>
      <w:pPr>
        <w:ind w:left="5832" w:hanging="360"/>
      </w:pPr>
    </w:lvl>
    <w:lvl w:ilvl="7">
      <w:start w:val="1"/>
      <w:numFmt w:val="lowerLetter"/>
      <w:lvlText w:val="%8."/>
      <w:lvlJc w:val="left"/>
      <w:pPr>
        <w:ind w:left="6552" w:hanging="360"/>
      </w:pPr>
    </w:lvl>
    <w:lvl w:ilvl="8">
      <w:start w:val="1"/>
      <w:numFmt w:val="lowerRoman"/>
      <w:lvlText w:val="%9."/>
      <w:lvlJc w:val="right"/>
      <w:pPr>
        <w:ind w:left="7272" w:hanging="180"/>
      </w:pPr>
    </w:lvl>
  </w:abstractNum>
  <w:abstractNum w:abstractNumId="10">
    <w:nsid w:val="56D14CFE"/>
    <w:multiLevelType w:val="hybridMultilevel"/>
    <w:tmpl w:val="051A1172"/>
    <w:lvl w:ilvl="0" w:tplc="04090019">
      <w:start w:val="1"/>
      <w:numFmt w:val="lowerLetter"/>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1">
    <w:nsid w:val="631C6578"/>
    <w:multiLevelType w:val="hybridMultilevel"/>
    <w:tmpl w:val="714857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948600E">
      <w:start w:val="1"/>
      <w:numFmt w:val="lowerLetter"/>
      <w:lvlText w:val="%3."/>
      <w:lvlJc w:val="left"/>
      <w:pPr>
        <w:ind w:left="108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3F633AF"/>
    <w:multiLevelType w:val="hybridMultilevel"/>
    <w:tmpl w:val="EB2EFC4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4AB51B7"/>
    <w:multiLevelType w:val="hybridMultilevel"/>
    <w:tmpl w:val="4AEC8F3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5B81021"/>
    <w:multiLevelType w:val="hybridMultilevel"/>
    <w:tmpl w:val="021E72A0"/>
    <w:lvl w:ilvl="0" w:tplc="04090019">
      <w:start w:val="1"/>
      <w:numFmt w:val="lowerLetter"/>
      <w:lvlText w:val="%1."/>
      <w:lvlJc w:val="left"/>
      <w:pPr>
        <w:ind w:left="1512" w:hanging="360"/>
      </w:p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5">
    <w:nsid w:val="67E91283"/>
    <w:multiLevelType w:val="multilevel"/>
    <w:tmpl w:val="CF2A28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num w:numId="1">
    <w:abstractNumId w:val="3"/>
  </w:num>
  <w:num w:numId="2">
    <w:abstractNumId w:val="16"/>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8"/>
  </w:num>
  <w:num w:numId="12">
    <w:abstractNumId w:val="15"/>
  </w:num>
  <w:num w:numId="13">
    <w:abstractNumId w:val="5"/>
  </w:num>
  <w:num w:numId="14">
    <w:abstractNumId w:val="7"/>
  </w:num>
  <w:num w:numId="15">
    <w:abstractNumId w:val="11"/>
  </w:num>
  <w:num w:numId="16">
    <w:abstractNumId w:val="13"/>
  </w:num>
  <w:num w:numId="17">
    <w:abstractNumId w:val="12"/>
  </w:num>
  <w:num w:numId="18">
    <w:abstractNumId w:val="1"/>
  </w:num>
  <w:num w:numId="19">
    <w:abstractNumId w:val="14"/>
  </w:num>
  <w:num w:numId="20">
    <w:abstractNumId w:val="4"/>
  </w:num>
  <w:num w:numId="21">
    <w:abstractNumId w:val="9"/>
  </w:num>
  <w:num w:numId="22">
    <w:abstractNumId w:val="2"/>
  </w:num>
  <w:num w:numId="23">
    <w:abstractNumId w:val="10"/>
  </w:num>
  <w:num w:numId="24">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PR"/>
    <w:docVar w:name="LANG" w:val="SP"/>
  </w:docVars>
  <w:rsids>
    <w:rsidRoot w:val="00041F65"/>
    <w:rsid w:val="00000309"/>
    <w:rsid w:val="000011B2"/>
    <w:rsid w:val="00004581"/>
    <w:rsid w:val="00004D47"/>
    <w:rsid w:val="00005215"/>
    <w:rsid w:val="0000534C"/>
    <w:rsid w:val="00006D89"/>
    <w:rsid w:val="00010AF3"/>
    <w:rsid w:val="00012177"/>
    <w:rsid w:val="000137B0"/>
    <w:rsid w:val="00014065"/>
    <w:rsid w:val="00016070"/>
    <w:rsid w:val="00016134"/>
    <w:rsid w:val="00021F8B"/>
    <w:rsid w:val="00022272"/>
    <w:rsid w:val="000222C3"/>
    <w:rsid w:val="00022BD7"/>
    <w:rsid w:val="000266AD"/>
    <w:rsid w:val="0002691A"/>
    <w:rsid w:val="00026FE9"/>
    <w:rsid w:val="00027BC1"/>
    <w:rsid w:val="00027FA0"/>
    <w:rsid w:val="000320BD"/>
    <w:rsid w:val="00032906"/>
    <w:rsid w:val="00032D5A"/>
    <w:rsid w:val="00033042"/>
    <w:rsid w:val="00033A35"/>
    <w:rsid w:val="0003635F"/>
    <w:rsid w:val="00036CC3"/>
    <w:rsid w:val="00040C88"/>
    <w:rsid w:val="00041C4E"/>
    <w:rsid w:val="00041F65"/>
    <w:rsid w:val="000443C9"/>
    <w:rsid w:val="00045248"/>
    <w:rsid w:val="00045A40"/>
    <w:rsid w:val="00046E11"/>
    <w:rsid w:val="000470FB"/>
    <w:rsid w:val="0004725D"/>
    <w:rsid w:val="00050708"/>
    <w:rsid w:val="00051BF4"/>
    <w:rsid w:val="00054220"/>
    <w:rsid w:val="00054917"/>
    <w:rsid w:val="00055618"/>
    <w:rsid w:val="00055723"/>
    <w:rsid w:val="00055876"/>
    <w:rsid w:val="00056267"/>
    <w:rsid w:val="00056939"/>
    <w:rsid w:val="00057970"/>
    <w:rsid w:val="000601CC"/>
    <w:rsid w:val="0006204A"/>
    <w:rsid w:val="00062B83"/>
    <w:rsid w:val="00062F00"/>
    <w:rsid w:val="00063AD8"/>
    <w:rsid w:val="00064FA6"/>
    <w:rsid w:val="0006541C"/>
    <w:rsid w:val="000661CA"/>
    <w:rsid w:val="00066ECE"/>
    <w:rsid w:val="0007062F"/>
    <w:rsid w:val="00072538"/>
    <w:rsid w:val="00073FCF"/>
    <w:rsid w:val="000748A4"/>
    <w:rsid w:val="00074F57"/>
    <w:rsid w:val="0008028C"/>
    <w:rsid w:val="000806E3"/>
    <w:rsid w:val="0008129A"/>
    <w:rsid w:val="00081AC8"/>
    <w:rsid w:val="00082082"/>
    <w:rsid w:val="000831EB"/>
    <w:rsid w:val="0008324A"/>
    <w:rsid w:val="000852AF"/>
    <w:rsid w:val="0008543D"/>
    <w:rsid w:val="000858D6"/>
    <w:rsid w:val="00085EB1"/>
    <w:rsid w:val="000870AF"/>
    <w:rsid w:val="00092C3A"/>
    <w:rsid w:val="0009395D"/>
    <w:rsid w:val="00094711"/>
    <w:rsid w:val="00094B8F"/>
    <w:rsid w:val="00095568"/>
    <w:rsid w:val="000973C6"/>
    <w:rsid w:val="0009756D"/>
    <w:rsid w:val="00097669"/>
    <w:rsid w:val="000A0BCC"/>
    <w:rsid w:val="000A13A3"/>
    <w:rsid w:val="000A64BB"/>
    <w:rsid w:val="000A6F9A"/>
    <w:rsid w:val="000A74DB"/>
    <w:rsid w:val="000A786A"/>
    <w:rsid w:val="000B1111"/>
    <w:rsid w:val="000B162A"/>
    <w:rsid w:val="000B1C88"/>
    <w:rsid w:val="000B37D4"/>
    <w:rsid w:val="000B4DF0"/>
    <w:rsid w:val="000B515F"/>
    <w:rsid w:val="000B6E80"/>
    <w:rsid w:val="000B7981"/>
    <w:rsid w:val="000B7FFC"/>
    <w:rsid w:val="000C003E"/>
    <w:rsid w:val="000C0530"/>
    <w:rsid w:val="000C08F1"/>
    <w:rsid w:val="000C35C5"/>
    <w:rsid w:val="000C4FCF"/>
    <w:rsid w:val="000C667D"/>
    <w:rsid w:val="000C75C6"/>
    <w:rsid w:val="000D0C4B"/>
    <w:rsid w:val="000D0E6B"/>
    <w:rsid w:val="000D3BB9"/>
    <w:rsid w:val="000D463D"/>
    <w:rsid w:val="000D5AE2"/>
    <w:rsid w:val="000D6653"/>
    <w:rsid w:val="000D7A96"/>
    <w:rsid w:val="000E139A"/>
    <w:rsid w:val="000E333C"/>
    <w:rsid w:val="000E3B4F"/>
    <w:rsid w:val="000E47CE"/>
    <w:rsid w:val="000E5B79"/>
    <w:rsid w:val="000E5E3F"/>
    <w:rsid w:val="000E5ED7"/>
    <w:rsid w:val="000E7C67"/>
    <w:rsid w:val="000E7DE7"/>
    <w:rsid w:val="000F16F7"/>
    <w:rsid w:val="000F26E0"/>
    <w:rsid w:val="000F560F"/>
    <w:rsid w:val="000F62BA"/>
    <w:rsid w:val="000F6F93"/>
    <w:rsid w:val="000F7FA3"/>
    <w:rsid w:val="001030CB"/>
    <w:rsid w:val="001030EB"/>
    <w:rsid w:val="00104C55"/>
    <w:rsid w:val="00105030"/>
    <w:rsid w:val="00110073"/>
    <w:rsid w:val="001109FB"/>
    <w:rsid w:val="00110F2A"/>
    <w:rsid w:val="00111322"/>
    <w:rsid w:val="00111692"/>
    <w:rsid w:val="00111BE4"/>
    <w:rsid w:val="00111C90"/>
    <w:rsid w:val="00111D42"/>
    <w:rsid w:val="00112895"/>
    <w:rsid w:val="001130D9"/>
    <w:rsid w:val="001136E7"/>
    <w:rsid w:val="001150CD"/>
    <w:rsid w:val="0011522B"/>
    <w:rsid w:val="00115412"/>
    <w:rsid w:val="001167E8"/>
    <w:rsid w:val="00117C2E"/>
    <w:rsid w:val="0012427B"/>
    <w:rsid w:val="0012601A"/>
    <w:rsid w:val="00126DC1"/>
    <w:rsid w:val="00127A33"/>
    <w:rsid w:val="00127AB1"/>
    <w:rsid w:val="00127BAF"/>
    <w:rsid w:val="00137059"/>
    <w:rsid w:val="0013725A"/>
    <w:rsid w:val="00137D66"/>
    <w:rsid w:val="001423FE"/>
    <w:rsid w:val="001445FA"/>
    <w:rsid w:val="00145C14"/>
    <w:rsid w:val="001470D0"/>
    <w:rsid w:val="001501B2"/>
    <w:rsid w:val="0015076D"/>
    <w:rsid w:val="001509B4"/>
    <w:rsid w:val="00150FB4"/>
    <w:rsid w:val="001514F9"/>
    <w:rsid w:val="00152ED8"/>
    <w:rsid w:val="00153113"/>
    <w:rsid w:val="00153FC0"/>
    <w:rsid w:val="00154FBB"/>
    <w:rsid w:val="00156D95"/>
    <w:rsid w:val="00156F08"/>
    <w:rsid w:val="00157208"/>
    <w:rsid w:val="00157599"/>
    <w:rsid w:val="001614ED"/>
    <w:rsid w:val="0016164D"/>
    <w:rsid w:val="00161731"/>
    <w:rsid w:val="00164533"/>
    <w:rsid w:val="00164C09"/>
    <w:rsid w:val="00164C3F"/>
    <w:rsid w:val="00165819"/>
    <w:rsid w:val="00165DBF"/>
    <w:rsid w:val="001660FB"/>
    <w:rsid w:val="00166790"/>
    <w:rsid w:val="00166C8C"/>
    <w:rsid w:val="00171780"/>
    <w:rsid w:val="00173A1F"/>
    <w:rsid w:val="0017459C"/>
    <w:rsid w:val="00176286"/>
    <w:rsid w:val="001767F3"/>
    <w:rsid w:val="00176FD3"/>
    <w:rsid w:val="00177B6B"/>
    <w:rsid w:val="00180049"/>
    <w:rsid w:val="001808CD"/>
    <w:rsid w:val="00182312"/>
    <w:rsid w:val="00182990"/>
    <w:rsid w:val="00183037"/>
    <w:rsid w:val="00183058"/>
    <w:rsid w:val="00183172"/>
    <w:rsid w:val="0018572D"/>
    <w:rsid w:val="001857CC"/>
    <w:rsid w:val="001904B9"/>
    <w:rsid w:val="00191762"/>
    <w:rsid w:val="00191B16"/>
    <w:rsid w:val="00191FE1"/>
    <w:rsid w:val="00192308"/>
    <w:rsid w:val="0019320E"/>
    <w:rsid w:val="00193731"/>
    <w:rsid w:val="001955FD"/>
    <w:rsid w:val="00197B9B"/>
    <w:rsid w:val="001A1A56"/>
    <w:rsid w:val="001A2275"/>
    <w:rsid w:val="001A3308"/>
    <w:rsid w:val="001A392A"/>
    <w:rsid w:val="001A3E3C"/>
    <w:rsid w:val="001A40BE"/>
    <w:rsid w:val="001A4F32"/>
    <w:rsid w:val="001A6258"/>
    <w:rsid w:val="001A6EE6"/>
    <w:rsid w:val="001A6EF7"/>
    <w:rsid w:val="001B13F0"/>
    <w:rsid w:val="001B1448"/>
    <w:rsid w:val="001B2355"/>
    <w:rsid w:val="001B37B6"/>
    <w:rsid w:val="001B3F75"/>
    <w:rsid w:val="001B6733"/>
    <w:rsid w:val="001C030A"/>
    <w:rsid w:val="001C1F40"/>
    <w:rsid w:val="001C4EF5"/>
    <w:rsid w:val="001C6D58"/>
    <w:rsid w:val="001D0DCC"/>
    <w:rsid w:val="001D1F1B"/>
    <w:rsid w:val="001D2AB8"/>
    <w:rsid w:val="001D2C10"/>
    <w:rsid w:val="001D3738"/>
    <w:rsid w:val="001D7E27"/>
    <w:rsid w:val="001E0215"/>
    <w:rsid w:val="001E03B2"/>
    <w:rsid w:val="001E0A3D"/>
    <w:rsid w:val="001E1305"/>
    <w:rsid w:val="001E195B"/>
    <w:rsid w:val="001E35B3"/>
    <w:rsid w:val="001E49F0"/>
    <w:rsid w:val="001E5F30"/>
    <w:rsid w:val="001E63B0"/>
    <w:rsid w:val="001E6BB7"/>
    <w:rsid w:val="001E7819"/>
    <w:rsid w:val="001F1313"/>
    <w:rsid w:val="001F2086"/>
    <w:rsid w:val="001F2372"/>
    <w:rsid w:val="001F24F0"/>
    <w:rsid w:val="001F45E4"/>
    <w:rsid w:val="001F4CE5"/>
    <w:rsid w:val="001F5801"/>
    <w:rsid w:val="001F5AE4"/>
    <w:rsid w:val="001F72FC"/>
    <w:rsid w:val="00200191"/>
    <w:rsid w:val="00200396"/>
    <w:rsid w:val="002012FA"/>
    <w:rsid w:val="00201444"/>
    <w:rsid w:val="00204626"/>
    <w:rsid w:val="00205C8E"/>
    <w:rsid w:val="0021058E"/>
    <w:rsid w:val="00210B24"/>
    <w:rsid w:val="00210DCF"/>
    <w:rsid w:val="002120F3"/>
    <w:rsid w:val="002121BE"/>
    <w:rsid w:val="0021279D"/>
    <w:rsid w:val="00214FB8"/>
    <w:rsid w:val="00216EFF"/>
    <w:rsid w:val="0021732D"/>
    <w:rsid w:val="002204D8"/>
    <w:rsid w:val="00220790"/>
    <w:rsid w:val="00221DF7"/>
    <w:rsid w:val="00222CF0"/>
    <w:rsid w:val="00222EA0"/>
    <w:rsid w:val="00225BDE"/>
    <w:rsid w:val="00227616"/>
    <w:rsid w:val="00231D88"/>
    <w:rsid w:val="00235357"/>
    <w:rsid w:val="00235715"/>
    <w:rsid w:val="00235820"/>
    <w:rsid w:val="00240DB7"/>
    <w:rsid w:val="00242E35"/>
    <w:rsid w:val="00244E60"/>
    <w:rsid w:val="002453D9"/>
    <w:rsid w:val="002458CF"/>
    <w:rsid w:val="00245C64"/>
    <w:rsid w:val="00245CF7"/>
    <w:rsid w:val="00245DB4"/>
    <w:rsid w:val="0024654D"/>
    <w:rsid w:val="00247620"/>
    <w:rsid w:val="002505D8"/>
    <w:rsid w:val="00250AB1"/>
    <w:rsid w:val="00250BF2"/>
    <w:rsid w:val="002515C4"/>
    <w:rsid w:val="00251658"/>
    <w:rsid w:val="0025174F"/>
    <w:rsid w:val="00255A55"/>
    <w:rsid w:val="00256EF7"/>
    <w:rsid w:val="00257F9D"/>
    <w:rsid w:val="00260F73"/>
    <w:rsid w:val="002644DF"/>
    <w:rsid w:val="00267DC8"/>
    <w:rsid w:val="002700B9"/>
    <w:rsid w:val="002709C6"/>
    <w:rsid w:val="00270B53"/>
    <w:rsid w:val="00271C7D"/>
    <w:rsid w:val="002745AC"/>
    <w:rsid w:val="002759AC"/>
    <w:rsid w:val="00276BA1"/>
    <w:rsid w:val="002774F7"/>
    <w:rsid w:val="002777A3"/>
    <w:rsid w:val="00280769"/>
    <w:rsid w:val="00280C21"/>
    <w:rsid w:val="00281DDE"/>
    <w:rsid w:val="00284ABB"/>
    <w:rsid w:val="002852F8"/>
    <w:rsid w:val="00285799"/>
    <w:rsid w:val="0029064B"/>
    <w:rsid w:val="00290744"/>
    <w:rsid w:val="00292C69"/>
    <w:rsid w:val="00294B91"/>
    <w:rsid w:val="002961B9"/>
    <w:rsid w:val="002A13BF"/>
    <w:rsid w:val="002A1BB6"/>
    <w:rsid w:val="002A2AEF"/>
    <w:rsid w:val="002A4F3D"/>
    <w:rsid w:val="002A7E86"/>
    <w:rsid w:val="002B0496"/>
    <w:rsid w:val="002B0A49"/>
    <w:rsid w:val="002B0B69"/>
    <w:rsid w:val="002B21AC"/>
    <w:rsid w:val="002B37E1"/>
    <w:rsid w:val="002B3E4E"/>
    <w:rsid w:val="002B639D"/>
    <w:rsid w:val="002B6657"/>
    <w:rsid w:val="002B7A78"/>
    <w:rsid w:val="002B7CAA"/>
    <w:rsid w:val="002C07BA"/>
    <w:rsid w:val="002C0EBB"/>
    <w:rsid w:val="002C14F9"/>
    <w:rsid w:val="002C4FEF"/>
    <w:rsid w:val="002C527C"/>
    <w:rsid w:val="002C5881"/>
    <w:rsid w:val="002C60A2"/>
    <w:rsid w:val="002C6292"/>
    <w:rsid w:val="002D0BA8"/>
    <w:rsid w:val="002D0C58"/>
    <w:rsid w:val="002D2605"/>
    <w:rsid w:val="002D3CF2"/>
    <w:rsid w:val="002D5B61"/>
    <w:rsid w:val="002D5DA3"/>
    <w:rsid w:val="002D793C"/>
    <w:rsid w:val="002E0A67"/>
    <w:rsid w:val="002E3DF5"/>
    <w:rsid w:val="002E3E7C"/>
    <w:rsid w:val="002E3FD9"/>
    <w:rsid w:val="002E4E50"/>
    <w:rsid w:val="002E55E1"/>
    <w:rsid w:val="002E5C46"/>
    <w:rsid w:val="002E655F"/>
    <w:rsid w:val="002E7B53"/>
    <w:rsid w:val="002F150D"/>
    <w:rsid w:val="002F1AA5"/>
    <w:rsid w:val="002F2AF1"/>
    <w:rsid w:val="002F2C98"/>
    <w:rsid w:val="002F35D4"/>
    <w:rsid w:val="002F53D2"/>
    <w:rsid w:val="0030072E"/>
    <w:rsid w:val="003008AA"/>
    <w:rsid w:val="003014AA"/>
    <w:rsid w:val="00302AAB"/>
    <w:rsid w:val="00302CBD"/>
    <w:rsid w:val="00303E32"/>
    <w:rsid w:val="00304834"/>
    <w:rsid w:val="00304DC3"/>
    <w:rsid w:val="00305915"/>
    <w:rsid w:val="00306044"/>
    <w:rsid w:val="0030657D"/>
    <w:rsid w:val="0030713E"/>
    <w:rsid w:val="003108EA"/>
    <w:rsid w:val="00311A8D"/>
    <w:rsid w:val="003123D5"/>
    <w:rsid w:val="00313FD4"/>
    <w:rsid w:val="00317AAF"/>
    <w:rsid w:val="00321417"/>
    <w:rsid w:val="00321960"/>
    <w:rsid w:val="0032265D"/>
    <w:rsid w:val="00326244"/>
    <w:rsid w:val="00326B5C"/>
    <w:rsid w:val="00326C51"/>
    <w:rsid w:val="003276F1"/>
    <w:rsid w:val="00330C76"/>
    <w:rsid w:val="003326BD"/>
    <w:rsid w:val="003333DC"/>
    <w:rsid w:val="00334187"/>
    <w:rsid w:val="00335209"/>
    <w:rsid w:val="00336B5D"/>
    <w:rsid w:val="00337414"/>
    <w:rsid w:val="003408C9"/>
    <w:rsid w:val="003429B2"/>
    <w:rsid w:val="00342D6E"/>
    <w:rsid w:val="00342FAD"/>
    <w:rsid w:val="00343F9E"/>
    <w:rsid w:val="003443B6"/>
    <w:rsid w:val="003456E7"/>
    <w:rsid w:val="00346D38"/>
    <w:rsid w:val="003501E0"/>
    <w:rsid w:val="003509AB"/>
    <w:rsid w:val="00352BD1"/>
    <w:rsid w:val="00353EC7"/>
    <w:rsid w:val="003547D2"/>
    <w:rsid w:val="0035764C"/>
    <w:rsid w:val="0036003C"/>
    <w:rsid w:val="00362864"/>
    <w:rsid w:val="003631DE"/>
    <w:rsid w:val="0036332A"/>
    <w:rsid w:val="00363C45"/>
    <w:rsid w:val="00363D88"/>
    <w:rsid w:val="00364190"/>
    <w:rsid w:val="00364C07"/>
    <w:rsid w:val="003654E7"/>
    <w:rsid w:val="00365B82"/>
    <w:rsid w:val="0036629D"/>
    <w:rsid w:val="0037098C"/>
    <w:rsid w:val="00372D20"/>
    <w:rsid w:val="00376111"/>
    <w:rsid w:val="00376B77"/>
    <w:rsid w:val="003771D7"/>
    <w:rsid w:val="00377406"/>
    <w:rsid w:val="00377FC3"/>
    <w:rsid w:val="003817EE"/>
    <w:rsid w:val="003820B7"/>
    <w:rsid w:val="0038444C"/>
    <w:rsid w:val="00386705"/>
    <w:rsid w:val="003904A7"/>
    <w:rsid w:val="00390718"/>
    <w:rsid w:val="00390877"/>
    <w:rsid w:val="00392536"/>
    <w:rsid w:val="00392705"/>
    <w:rsid w:val="0039277F"/>
    <w:rsid w:val="00393A45"/>
    <w:rsid w:val="00393BCE"/>
    <w:rsid w:val="00394D48"/>
    <w:rsid w:val="003952EE"/>
    <w:rsid w:val="00396595"/>
    <w:rsid w:val="00396ED6"/>
    <w:rsid w:val="00397404"/>
    <w:rsid w:val="003A056C"/>
    <w:rsid w:val="003A1314"/>
    <w:rsid w:val="003A2BAE"/>
    <w:rsid w:val="003A325B"/>
    <w:rsid w:val="003A56CB"/>
    <w:rsid w:val="003A5C98"/>
    <w:rsid w:val="003A669D"/>
    <w:rsid w:val="003A669E"/>
    <w:rsid w:val="003B06D6"/>
    <w:rsid w:val="003B0C8B"/>
    <w:rsid w:val="003B136A"/>
    <w:rsid w:val="003B1D3F"/>
    <w:rsid w:val="003B2FDF"/>
    <w:rsid w:val="003B5E8B"/>
    <w:rsid w:val="003B5F2A"/>
    <w:rsid w:val="003B6A9F"/>
    <w:rsid w:val="003C0865"/>
    <w:rsid w:val="003C24FA"/>
    <w:rsid w:val="003C2E19"/>
    <w:rsid w:val="003C311F"/>
    <w:rsid w:val="003C32B1"/>
    <w:rsid w:val="003C35FB"/>
    <w:rsid w:val="003C48F5"/>
    <w:rsid w:val="003C5312"/>
    <w:rsid w:val="003C5E96"/>
    <w:rsid w:val="003C622B"/>
    <w:rsid w:val="003D1872"/>
    <w:rsid w:val="003D25E8"/>
    <w:rsid w:val="003D33D7"/>
    <w:rsid w:val="003D3582"/>
    <w:rsid w:val="003D452C"/>
    <w:rsid w:val="003D47C6"/>
    <w:rsid w:val="003D5B64"/>
    <w:rsid w:val="003D677F"/>
    <w:rsid w:val="003D6FF7"/>
    <w:rsid w:val="003D7B9B"/>
    <w:rsid w:val="003E10A5"/>
    <w:rsid w:val="003E3606"/>
    <w:rsid w:val="003E3CAA"/>
    <w:rsid w:val="003E76D6"/>
    <w:rsid w:val="003F262B"/>
    <w:rsid w:val="003F5BE6"/>
    <w:rsid w:val="003F7AB7"/>
    <w:rsid w:val="00400406"/>
    <w:rsid w:val="00401A03"/>
    <w:rsid w:val="00402368"/>
    <w:rsid w:val="00402CAF"/>
    <w:rsid w:val="0040367E"/>
    <w:rsid w:val="00404E89"/>
    <w:rsid w:val="00405108"/>
    <w:rsid w:val="00406CBE"/>
    <w:rsid w:val="00407DD4"/>
    <w:rsid w:val="00407E32"/>
    <w:rsid w:val="00407E82"/>
    <w:rsid w:val="0041178D"/>
    <w:rsid w:val="00412102"/>
    <w:rsid w:val="00414734"/>
    <w:rsid w:val="00415AB4"/>
    <w:rsid w:val="004170BF"/>
    <w:rsid w:val="00420577"/>
    <w:rsid w:val="00422ED0"/>
    <w:rsid w:val="0042364D"/>
    <w:rsid w:val="00423714"/>
    <w:rsid w:val="00425FDE"/>
    <w:rsid w:val="0042631D"/>
    <w:rsid w:val="00426667"/>
    <w:rsid w:val="00426C90"/>
    <w:rsid w:val="00430173"/>
    <w:rsid w:val="00431D77"/>
    <w:rsid w:val="00432E8F"/>
    <w:rsid w:val="00440081"/>
    <w:rsid w:val="004400C0"/>
    <w:rsid w:val="00440A3B"/>
    <w:rsid w:val="00440AE2"/>
    <w:rsid w:val="004421AB"/>
    <w:rsid w:val="004423EA"/>
    <w:rsid w:val="00443FCF"/>
    <w:rsid w:val="00445825"/>
    <w:rsid w:val="00445BB4"/>
    <w:rsid w:val="00446167"/>
    <w:rsid w:val="00450C71"/>
    <w:rsid w:val="00450D73"/>
    <w:rsid w:val="004512E7"/>
    <w:rsid w:val="00451713"/>
    <w:rsid w:val="00455A4F"/>
    <w:rsid w:val="00456298"/>
    <w:rsid w:val="004566B1"/>
    <w:rsid w:val="00462CF9"/>
    <w:rsid w:val="00464D09"/>
    <w:rsid w:val="00466768"/>
    <w:rsid w:val="00467873"/>
    <w:rsid w:val="00472073"/>
    <w:rsid w:val="00474E9D"/>
    <w:rsid w:val="00476BC5"/>
    <w:rsid w:val="00480647"/>
    <w:rsid w:val="00482419"/>
    <w:rsid w:val="00482DD6"/>
    <w:rsid w:val="00483140"/>
    <w:rsid w:val="00485785"/>
    <w:rsid w:val="004866D8"/>
    <w:rsid w:val="004906F3"/>
    <w:rsid w:val="00490849"/>
    <w:rsid w:val="004910DD"/>
    <w:rsid w:val="00491376"/>
    <w:rsid w:val="0049196D"/>
    <w:rsid w:val="00491E42"/>
    <w:rsid w:val="004928C4"/>
    <w:rsid w:val="004934E8"/>
    <w:rsid w:val="004957B9"/>
    <w:rsid w:val="00496AC8"/>
    <w:rsid w:val="00497B80"/>
    <w:rsid w:val="004A0286"/>
    <w:rsid w:val="004A0383"/>
    <w:rsid w:val="004A144F"/>
    <w:rsid w:val="004A171B"/>
    <w:rsid w:val="004A19F0"/>
    <w:rsid w:val="004A217A"/>
    <w:rsid w:val="004A2F1B"/>
    <w:rsid w:val="004A6EC6"/>
    <w:rsid w:val="004B052E"/>
    <w:rsid w:val="004B1966"/>
    <w:rsid w:val="004B5657"/>
    <w:rsid w:val="004C0027"/>
    <w:rsid w:val="004C00A8"/>
    <w:rsid w:val="004C010F"/>
    <w:rsid w:val="004C0D20"/>
    <w:rsid w:val="004C3981"/>
    <w:rsid w:val="004C4FB1"/>
    <w:rsid w:val="004C5C5B"/>
    <w:rsid w:val="004C69AA"/>
    <w:rsid w:val="004C6A3E"/>
    <w:rsid w:val="004C6AFB"/>
    <w:rsid w:val="004C74DF"/>
    <w:rsid w:val="004C7CD0"/>
    <w:rsid w:val="004D2716"/>
    <w:rsid w:val="004D30AE"/>
    <w:rsid w:val="004D346C"/>
    <w:rsid w:val="004D3ADD"/>
    <w:rsid w:val="004D7CB2"/>
    <w:rsid w:val="004D7DFD"/>
    <w:rsid w:val="004E0479"/>
    <w:rsid w:val="004E060C"/>
    <w:rsid w:val="004E0CD9"/>
    <w:rsid w:val="004E10AF"/>
    <w:rsid w:val="004E1789"/>
    <w:rsid w:val="004E2176"/>
    <w:rsid w:val="004E3035"/>
    <w:rsid w:val="004E3EBA"/>
    <w:rsid w:val="004E4A2C"/>
    <w:rsid w:val="004E7836"/>
    <w:rsid w:val="004F076F"/>
    <w:rsid w:val="004F0B7E"/>
    <w:rsid w:val="004F13E1"/>
    <w:rsid w:val="004F1CF1"/>
    <w:rsid w:val="004F7F1B"/>
    <w:rsid w:val="005011BE"/>
    <w:rsid w:val="005015A7"/>
    <w:rsid w:val="00501F99"/>
    <w:rsid w:val="005040FA"/>
    <w:rsid w:val="0050565B"/>
    <w:rsid w:val="00507490"/>
    <w:rsid w:val="00510558"/>
    <w:rsid w:val="005106BA"/>
    <w:rsid w:val="00511B90"/>
    <w:rsid w:val="0051391F"/>
    <w:rsid w:val="00514225"/>
    <w:rsid w:val="00515C6E"/>
    <w:rsid w:val="00516065"/>
    <w:rsid w:val="00516DDD"/>
    <w:rsid w:val="00517528"/>
    <w:rsid w:val="005178A8"/>
    <w:rsid w:val="00517D54"/>
    <w:rsid w:val="00517D66"/>
    <w:rsid w:val="005221ED"/>
    <w:rsid w:val="0052305F"/>
    <w:rsid w:val="00524D3C"/>
    <w:rsid w:val="00525096"/>
    <w:rsid w:val="005260CB"/>
    <w:rsid w:val="0052677D"/>
    <w:rsid w:val="0052694A"/>
    <w:rsid w:val="005303CE"/>
    <w:rsid w:val="00531278"/>
    <w:rsid w:val="0053257E"/>
    <w:rsid w:val="00534D01"/>
    <w:rsid w:val="00535566"/>
    <w:rsid w:val="0053587B"/>
    <w:rsid w:val="00536481"/>
    <w:rsid w:val="00536B5A"/>
    <w:rsid w:val="00536DAB"/>
    <w:rsid w:val="0054037E"/>
    <w:rsid w:val="0054076B"/>
    <w:rsid w:val="00541722"/>
    <w:rsid w:val="005419FF"/>
    <w:rsid w:val="005425C4"/>
    <w:rsid w:val="00542B09"/>
    <w:rsid w:val="00544A23"/>
    <w:rsid w:val="005478DE"/>
    <w:rsid w:val="00547AC4"/>
    <w:rsid w:val="0055032E"/>
    <w:rsid w:val="00551F91"/>
    <w:rsid w:val="00552C0A"/>
    <w:rsid w:val="00553C29"/>
    <w:rsid w:val="005541BA"/>
    <w:rsid w:val="00554E14"/>
    <w:rsid w:val="005574CE"/>
    <w:rsid w:val="00557763"/>
    <w:rsid w:val="00557CED"/>
    <w:rsid w:val="00560564"/>
    <w:rsid w:val="00560D53"/>
    <w:rsid w:val="00560DD2"/>
    <w:rsid w:val="0056183F"/>
    <w:rsid w:val="00561F6C"/>
    <w:rsid w:val="00561F6E"/>
    <w:rsid w:val="005624A9"/>
    <w:rsid w:val="0056424C"/>
    <w:rsid w:val="00565909"/>
    <w:rsid w:val="00565CFE"/>
    <w:rsid w:val="00565EA4"/>
    <w:rsid w:val="005676A5"/>
    <w:rsid w:val="005705FA"/>
    <w:rsid w:val="005707BB"/>
    <w:rsid w:val="00572DE5"/>
    <w:rsid w:val="00572FB9"/>
    <w:rsid w:val="00573193"/>
    <w:rsid w:val="00573DD7"/>
    <w:rsid w:val="00575461"/>
    <w:rsid w:val="00575C91"/>
    <w:rsid w:val="0057655A"/>
    <w:rsid w:val="00576C58"/>
    <w:rsid w:val="00577703"/>
    <w:rsid w:val="00582841"/>
    <w:rsid w:val="005838D8"/>
    <w:rsid w:val="00584679"/>
    <w:rsid w:val="00585387"/>
    <w:rsid w:val="005868EA"/>
    <w:rsid w:val="00590174"/>
    <w:rsid w:val="00590B80"/>
    <w:rsid w:val="00591CE6"/>
    <w:rsid w:val="00592D22"/>
    <w:rsid w:val="00592E7C"/>
    <w:rsid w:val="00594A51"/>
    <w:rsid w:val="00594F4E"/>
    <w:rsid w:val="00597698"/>
    <w:rsid w:val="00597B40"/>
    <w:rsid w:val="005A10BC"/>
    <w:rsid w:val="005A19EC"/>
    <w:rsid w:val="005A35FB"/>
    <w:rsid w:val="005A3E7C"/>
    <w:rsid w:val="005A456F"/>
    <w:rsid w:val="005A4DC4"/>
    <w:rsid w:val="005A5DE8"/>
    <w:rsid w:val="005A651E"/>
    <w:rsid w:val="005A685D"/>
    <w:rsid w:val="005B01CC"/>
    <w:rsid w:val="005B0BA9"/>
    <w:rsid w:val="005B0BD6"/>
    <w:rsid w:val="005B1168"/>
    <w:rsid w:val="005B127A"/>
    <w:rsid w:val="005B1FFB"/>
    <w:rsid w:val="005B30BF"/>
    <w:rsid w:val="005B5418"/>
    <w:rsid w:val="005B7B8D"/>
    <w:rsid w:val="005B7DB5"/>
    <w:rsid w:val="005C4A06"/>
    <w:rsid w:val="005C583E"/>
    <w:rsid w:val="005C5B7D"/>
    <w:rsid w:val="005C686F"/>
    <w:rsid w:val="005C6A54"/>
    <w:rsid w:val="005C75CE"/>
    <w:rsid w:val="005C7DFB"/>
    <w:rsid w:val="005D02C7"/>
    <w:rsid w:val="005D0FD7"/>
    <w:rsid w:val="005D2583"/>
    <w:rsid w:val="005D25C9"/>
    <w:rsid w:val="005D39CC"/>
    <w:rsid w:val="005D64EB"/>
    <w:rsid w:val="005D678A"/>
    <w:rsid w:val="005E169C"/>
    <w:rsid w:val="005E3409"/>
    <w:rsid w:val="005E3BFF"/>
    <w:rsid w:val="005E654B"/>
    <w:rsid w:val="005F08C6"/>
    <w:rsid w:val="005F1751"/>
    <w:rsid w:val="005F1EDD"/>
    <w:rsid w:val="005F2579"/>
    <w:rsid w:val="005F25AD"/>
    <w:rsid w:val="005F2EE1"/>
    <w:rsid w:val="005F3B68"/>
    <w:rsid w:val="005F423C"/>
    <w:rsid w:val="005F60EA"/>
    <w:rsid w:val="005F751C"/>
    <w:rsid w:val="005F7D58"/>
    <w:rsid w:val="00602F5F"/>
    <w:rsid w:val="006036A7"/>
    <w:rsid w:val="006048A4"/>
    <w:rsid w:val="00604943"/>
    <w:rsid w:val="00605860"/>
    <w:rsid w:val="00605A10"/>
    <w:rsid w:val="00605FB4"/>
    <w:rsid w:val="006066BB"/>
    <w:rsid w:val="00607C87"/>
    <w:rsid w:val="006102D6"/>
    <w:rsid w:val="00612553"/>
    <w:rsid w:val="006132B6"/>
    <w:rsid w:val="006133D5"/>
    <w:rsid w:val="00613729"/>
    <w:rsid w:val="00614273"/>
    <w:rsid w:val="006147DC"/>
    <w:rsid w:val="00614E4D"/>
    <w:rsid w:val="0061692F"/>
    <w:rsid w:val="0062074C"/>
    <w:rsid w:val="00620D21"/>
    <w:rsid w:val="00620FF6"/>
    <w:rsid w:val="006213D3"/>
    <w:rsid w:val="00621E78"/>
    <w:rsid w:val="00624359"/>
    <w:rsid w:val="006247EE"/>
    <w:rsid w:val="00624871"/>
    <w:rsid w:val="00624F95"/>
    <w:rsid w:val="00626D80"/>
    <w:rsid w:val="00626D85"/>
    <w:rsid w:val="00627B18"/>
    <w:rsid w:val="00630C90"/>
    <w:rsid w:val="00630F9D"/>
    <w:rsid w:val="00632220"/>
    <w:rsid w:val="00632C65"/>
    <w:rsid w:val="0063453E"/>
    <w:rsid w:val="00641B43"/>
    <w:rsid w:val="00644D04"/>
    <w:rsid w:val="006467CC"/>
    <w:rsid w:val="00651707"/>
    <w:rsid w:val="00652660"/>
    <w:rsid w:val="00653A6A"/>
    <w:rsid w:val="00655AA0"/>
    <w:rsid w:val="006563E1"/>
    <w:rsid w:val="006563EB"/>
    <w:rsid w:val="006603B6"/>
    <w:rsid w:val="006635D9"/>
    <w:rsid w:val="00663BFF"/>
    <w:rsid w:val="006641CE"/>
    <w:rsid w:val="0066521B"/>
    <w:rsid w:val="00665B64"/>
    <w:rsid w:val="00665F0C"/>
    <w:rsid w:val="00667F7B"/>
    <w:rsid w:val="00670A4E"/>
    <w:rsid w:val="0067186D"/>
    <w:rsid w:val="0067348C"/>
    <w:rsid w:val="00673E04"/>
    <w:rsid w:val="0067456D"/>
    <w:rsid w:val="006752E3"/>
    <w:rsid w:val="00676BF2"/>
    <w:rsid w:val="006778DC"/>
    <w:rsid w:val="006805BC"/>
    <w:rsid w:val="00683159"/>
    <w:rsid w:val="00684EEF"/>
    <w:rsid w:val="00685CB6"/>
    <w:rsid w:val="00686483"/>
    <w:rsid w:val="00687C69"/>
    <w:rsid w:val="006909A5"/>
    <w:rsid w:val="00695015"/>
    <w:rsid w:val="00696BDB"/>
    <w:rsid w:val="006A037E"/>
    <w:rsid w:val="006A082E"/>
    <w:rsid w:val="006A0D64"/>
    <w:rsid w:val="006A0E1C"/>
    <w:rsid w:val="006A140C"/>
    <w:rsid w:val="006A2E21"/>
    <w:rsid w:val="006A32C6"/>
    <w:rsid w:val="006A372E"/>
    <w:rsid w:val="006A3A14"/>
    <w:rsid w:val="006A3B89"/>
    <w:rsid w:val="006A3D62"/>
    <w:rsid w:val="006A406F"/>
    <w:rsid w:val="006A471D"/>
    <w:rsid w:val="006A7286"/>
    <w:rsid w:val="006A7776"/>
    <w:rsid w:val="006A7923"/>
    <w:rsid w:val="006B0919"/>
    <w:rsid w:val="006B0C12"/>
    <w:rsid w:val="006B1F9D"/>
    <w:rsid w:val="006B3262"/>
    <w:rsid w:val="006B5977"/>
    <w:rsid w:val="006B6516"/>
    <w:rsid w:val="006B7503"/>
    <w:rsid w:val="006B7594"/>
    <w:rsid w:val="006B7735"/>
    <w:rsid w:val="006C08B0"/>
    <w:rsid w:val="006C201A"/>
    <w:rsid w:val="006C2B6C"/>
    <w:rsid w:val="006C4D3F"/>
    <w:rsid w:val="006C5A3F"/>
    <w:rsid w:val="006C5C07"/>
    <w:rsid w:val="006D0EFF"/>
    <w:rsid w:val="006D1DDC"/>
    <w:rsid w:val="006D44B1"/>
    <w:rsid w:val="006D4A82"/>
    <w:rsid w:val="006D6439"/>
    <w:rsid w:val="006D75C1"/>
    <w:rsid w:val="006E091A"/>
    <w:rsid w:val="006E13EB"/>
    <w:rsid w:val="006E260C"/>
    <w:rsid w:val="006E26F4"/>
    <w:rsid w:val="006E2972"/>
    <w:rsid w:val="006E59B3"/>
    <w:rsid w:val="006E5EE5"/>
    <w:rsid w:val="006F4125"/>
    <w:rsid w:val="006F419B"/>
    <w:rsid w:val="006F72F7"/>
    <w:rsid w:val="007000DB"/>
    <w:rsid w:val="00701508"/>
    <w:rsid w:val="00701DEE"/>
    <w:rsid w:val="007034A4"/>
    <w:rsid w:val="0070393B"/>
    <w:rsid w:val="007047CF"/>
    <w:rsid w:val="00704E69"/>
    <w:rsid w:val="00705453"/>
    <w:rsid w:val="00711848"/>
    <w:rsid w:val="00711C8D"/>
    <w:rsid w:val="00712E58"/>
    <w:rsid w:val="0071345C"/>
    <w:rsid w:val="00714752"/>
    <w:rsid w:val="00714A8E"/>
    <w:rsid w:val="007178AC"/>
    <w:rsid w:val="00721290"/>
    <w:rsid w:val="0072137B"/>
    <w:rsid w:val="0072185C"/>
    <w:rsid w:val="007243D4"/>
    <w:rsid w:val="007258A7"/>
    <w:rsid w:val="0072699E"/>
    <w:rsid w:val="00727468"/>
    <w:rsid w:val="00727A7E"/>
    <w:rsid w:val="007340BB"/>
    <w:rsid w:val="00734E81"/>
    <w:rsid w:val="00741AB3"/>
    <w:rsid w:val="00741CB2"/>
    <w:rsid w:val="00742C28"/>
    <w:rsid w:val="0074426B"/>
    <w:rsid w:val="00744A56"/>
    <w:rsid w:val="00745506"/>
    <w:rsid w:val="007455A1"/>
    <w:rsid w:val="00746B10"/>
    <w:rsid w:val="00752A67"/>
    <w:rsid w:val="007533DE"/>
    <w:rsid w:val="00755219"/>
    <w:rsid w:val="00757995"/>
    <w:rsid w:val="0076016C"/>
    <w:rsid w:val="00760633"/>
    <w:rsid w:val="007612E1"/>
    <w:rsid w:val="0076270C"/>
    <w:rsid w:val="007640BC"/>
    <w:rsid w:val="007661F8"/>
    <w:rsid w:val="00766671"/>
    <w:rsid w:val="00766A0C"/>
    <w:rsid w:val="00770181"/>
    <w:rsid w:val="00770C0B"/>
    <w:rsid w:val="007710C4"/>
    <w:rsid w:val="00773122"/>
    <w:rsid w:val="00773F29"/>
    <w:rsid w:val="00774933"/>
    <w:rsid w:val="0077652B"/>
    <w:rsid w:val="00777E6E"/>
    <w:rsid w:val="00777EDE"/>
    <w:rsid w:val="00782899"/>
    <w:rsid w:val="00783A71"/>
    <w:rsid w:val="0078423E"/>
    <w:rsid w:val="00785E69"/>
    <w:rsid w:val="007869CD"/>
    <w:rsid w:val="007878CA"/>
    <w:rsid w:val="00791674"/>
    <w:rsid w:val="007918B0"/>
    <w:rsid w:val="00792723"/>
    <w:rsid w:val="007934A5"/>
    <w:rsid w:val="00794345"/>
    <w:rsid w:val="00795E32"/>
    <w:rsid w:val="00797237"/>
    <w:rsid w:val="007A0A8A"/>
    <w:rsid w:val="007A763A"/>
    <w:rsid w:val="007A7950"/>
    <w:rsid w:val="007B066E"/>
    <w:rsid w:val="007B0AC8"/>
    <w:rsid w:val="007B16DD"/>
    <w:rsid w:val="007B23FA"/>
    <w:rsid w:val="007B3432"/>
    <w:rsid w:val="007B38AA"/>
    <w:rsid w:val="007B701B"/>
    <w:rsid w:val="007C0002"/>
    <w:rsid w:val="007C1749"/>
    <w:rsid w:val="007C1F01"/>
    <w:rsid w:val="007C3A79"/>
    <w:rsid w:val="007C41E1"/>
    <w:rsid w:val="007C4832"/>
    <w:rsid w:val="007D0AE1"/>
    <w:rsid w:val="007D282E"/>
    <w:rsid w:val="007D32AE"/>
    <w:rsid w:val="007D3D93"/>
    <w:rsid w:val="007E1176"/>
    <w:rsid w:val="007E1241"/>
    <w:rsid w:val="007E1856"/>
    <w:rsid w:val="007E2A19"/>
    <w:rsid w:val="007E3FED"/>
    <w:rsid w:val="007E4754"/>
    <w:rsid w:val="007E602F"/>
    <w:rsid w:val="007E6A01"/>
    <w:rsid w:val="007F0206"/>
    <w:rsid w:val="007F0515"/>
    <w:rsid w:val="007F1ED3"/>
    <w:rsid w:val="007F4762"/>
    <w:rsid w:val="007F4922"/>
    <w:rsid w:val="007F63B9"/>
    <w:rsid w:val="007F6701"/>
    <w:rsid w:val="007F6C39"/>
    <w:rsid w:val="007F71D3"/>
    <w:rsid w:val="007F7878"/>
    <w:rsid w:val="00801540"/>
    <w:rsid w:val="008017A0"/>
    <w:rsid w:val="0080264F"/>
    <w:rsid w:val="00804637"/>
    <w:rsid w:val="00804FD2"/>
    <w:rsid w:val="00807122"/>
    <w:rsid w:val="0081091A"/>
    <w:rsid w:val="008117D5"/>
    <w:rsid w:val="008130DB"/>
    <w:rsid w:val="008134CB"/>
    <w:rsid w:val="00814434"/>
    <w:rsid w:val="008144DE"/>
    <w:rsid w:val="00816924"/>
    <w:rsid w:val="00817CF2"/>
    <w:rsid w:val="0082087A"/>
    <w:rsid w:val="00820F88"/>
    <w:rsid w:val="00822EE2"/>
    <w:rsid w:val="00823096"/>
    <w:rsid w:val="008233A7"/>
    <w:rsid w:val="00824125"/>
    <w:rsid w:val="00824442"/>
    <w:rsid w:val="00827289"/>
    <w:rsid w:val="00827E50"/>
    <w:rsid w:val="00830A31"/>
    <w:rsid w:val="008320A9"/>
    <w:rsid w:val="00832E36"/>
    <w:rsid w:val="00833057"/>
    <w:rsid w:val="0083603F"/>
    <w:rsid w:val="00837073"/>
    <w:rsid w:val="008371A8"/>
    <w:rsid w:val="00837C57"/>
    <w:rsid w:val="00842048"/>
    <w:rsid w:val="0084224A"/>
    <w:rsid w:val="00844C56"/>
    <w:rsid w:val="00846991"/>
    <w:rsid w:val="008514F9"/>
    <w:rsid w:val="00853A2B"/>
    <w:rsid w:val="00854704"/>
    <w:rsid w:val="00854BBD"/>
    <w:rsid w:val="008557AE"/>
    <w:rsid w:val="00857896"/>
    <w:rsid w:val="008579C9"/>
    <w:rsid w:val="008601AE"/>
    <w:rsid w:val="00861F7C"/>
    <w:rsid w:val="0086582E"/>
    <w:rsid w:val="00871312"/>
    <w:rsid w:val="00871A7C"/>
    <w:rsid w:val="00872609"/>
    <w:rsid w:val="0087294F"/>
    <w:rsid w:val="00874297"/>
    <w:rsid w:val="00874CCC"/>
    <w:rsid w:val="00875F4C"/>
    <w:rsid w:val="00876D90"/>
    <w:rsid w:val="00877220"/>
    <w:rsid w:val="008775F0"/>
    <w:rsid w:val="00880A60"/>
    <w:rsid w:val="00882950"/>
    <w:rsid w:val="00882BF2"/>
    <w:rsid w:val="0088304B"/>
    <w:rsid w:val="0088494C"/>
    <w:rsid w:val="00886E03"/>
    <w:rsid w:val="00887AA2"/>
    <w:rsid w:val="008943FA"/>
    <w:rsid w:val="0089774F"/>
    <w:rsid w:val="008A063B"/>
    <w:rsid w:val="008A0EF8"/>
    <w:rsid w:val="008A1350"/>
    <w:rsid w:val="008A2590"/>
    <w:rsid w:val="008A4C6D"/>
    <w:rsid w:val="008A5A56"/>
    <w:rsid w:val="008A5F42"/>
    <w:rsid w:val="008A7079"/>
    <w:rsid w:val="008A70FF"/>
    <w:rsid w:val="008A73A3"/>
    <w:rsid w:val="008B031A"/>
    <w:rsid w:val="008B0952"/>
    <w:rsid w:val="008B098E"/>
    <w:rsid w:val="008B0A1C"/>
    <w:rsid w:val="008B157B"/>
    <w:rsid w:val="008B387F"/>
    <w:rsid w:val="008B44F4"/>
    <w:rsid w:val="008B5B6E"/>
    <w:rsid w:val="008B66DB"/>
    <w:rsid w:val="008B66E9"/>
    <w:rsid w:val="008C2E78"/>
    <w:rsid w:val="008C320A"/>
    <w:rsid w:val="008C3421"/>
    <w:rsid w:val="008C35E4"/>
    <w:rsid w:val="008C4C58"/>
    <w:rsid w:val="008C5A41"/>
    <w:rsid w:val="008C657E"/>
    <w:rsid w:val="008C6DEC"/>
    <w:rsid w:val="008C6F6D"/>
    <w:rsid w:val="008D0BD1"/>
    <w:rsid w:val="008D2A16"/>
    <w:rsid w:val="008D2F62"/>
    <w:rsid w:val="008D6864"/>
    <w:rsid w:val="008E1B55"/>
    <w:rsid w:val="008E1CBC"/>
    <w:rsid w:val="008E240B"/>
    <w:rsid w:val="008E6511"/>
    <w:rsid w:val="008F20F6"/>
    <w:rsid w:val="008F49A5"/>
    <w:rsid w:val="008F5AFC"/>
    <w:rsid w:val="008F6A03"/>
    <w:rsid w:val="008F768F"/>
    <w:rsid w:val="008F77F3"/>
    <w:rsid w:val="00900D8A"/>
    <w:rsid w:val="009039AE"/>
    <w:rsid w:val="00903DDE"/>
    <w:rsid w:val="0090439B"/>
    <w:rsid w:val="0090474D"/>
    <w:rsid w:val="0090546D"/>
    <w:rsid w:val="00906271"/>
    <w:rsid w:val="009068BC"/>
    <w:rsid w:val="00911360"/>
    <w:rsid w:val="009121F3"/>
    <w:rsid w:val="0091256B"/>
    <w:rsid w:val="00912AF2"/>
    <w:rsid w:val="00913FBA"/>
    <w:rsid w:val="00914048"/>
    <w:rsid w:val="00914084"/>
    <w:rsid w:val="00915203"/>
    <w:rsid w:val="0091552E"/>
    <w:rsid w:val="00916E01"/>
    <w:rsid w:val="00917FDD"/>
    <w:rsid w:val="00921003"/>
    <w:rsid w:val="009219AF"/>
    <w:rsid w:val="009223DB"/>
    <w:rsid w:val="00923C93"/>
    <w:rsid w:val="00924E3B"/>
    <w:rsid w:val="00924EA3"/>
    <w:rsid w:val="00925498"/>
    <w:rsid w:val="00925BF6"/>
    <w:rsid w:val="00926339"/>
    <w:rsid w:val="00926FA0"/>
    <w:rsid w:val="009274BF"/>
    <w:rsid w:val="00931EA4"/>
    <w:rsid w:val="00933107"/>
    <w:rsid w:val="009333E6"/>
    <w:rsid w:val="00936110"/>
    <w:rsid w:val="00937876"/>
    <w:rsid w:val="00940327"/>
    <w:rsid w:val="00940AD7"/>
    <w:rsid w:val="00941FE3"/>
    <w:rsid w:val="00941FED"/>
    <w:rsid w:val="00942C30"/>
    <w:rsid w:val="00943B7C"/>
    <w:rsid w:val="00943EB7"/>
    <w:rsid w:val="00944E7F"/>
    <w:rsid w:val="0094676F"/>
    <w:rsid w:val="009468C1"/>
    <w:rsid w:val="0095294A"/>
    <w:rsid w:val="00954EBB"/>
    <w:rsid w:val="00955458"/>
    <w:rsid w:val="0095579E"/>
    <w:rsid w:val="00956779"/>
    <w:rsid w:val="00956D99"/>
    <w:rsid w:val="009607BA"/>
    <w:rsid w:val="009615CC"/>
    <w:rsid w:val="00961F16"/>
    <w:rsid w:val="00962A16"/>
    <w:rsid w:val="00962F0A"/>
    <w:rsid w:val="00964260"/>
    <w:rsid w:val="00964907"/>
    <w:rsid w:val="009658D6"/>
    <w:rsid w:val="00965983"/>
    <w:rsid w:val="009661C2"/>
    <w:rsid w:val="00966983"/>
    <w:rsid w:val="00966DF8"/>
    <w:rsid w:val="0097022B"/>
    <w:rsid w:val="00970533"/>
    <w:rsid w:val="00970F45"/>
    <w:rsid w:val="009711FC"/>
    <w:rsid w:val="00972867"/>
    <w:rsid w:val="0097316E"/>
    <w:rsid w:val="00973969"/>
    <w:rsid w:val="009742EC"/>
    <w:rsid w:val="00974D02"/>
    <w:rsid w:val="00974D28"/>
    <w:rsid w:val="00975027"/>
    <w:rsid w:val="0097572C"/>
    <w:rsid w:val="0097594D"/>
    <w:rsid w:val="00976644"/>
    <w:rsid w:val="00977CB5"/>
    <w:rsid w:val="00983CE9"/>
    <w:rsid w:val="00985882"/>
    <w:rsid w:val="00987DF1"/>
    <w:rsid w:val="00994EEC"/>
    <w:rsid w:val="00995AA1"/>
    <w:rsid w:val="009A26E4"/>
    <w:rsid w:val="009A28F2"/>
    <w:rsid w:val="009A40CC"/>
    <w:rsid w:val="009A4B8A"/>
    <w:rsid w:val="009A7177"/>
    <w:rsid w:val="009B14CA"/>
    <w:rsid w:val="009B4B94"/>
    <w:rsid w:val="009B718F"/>
    <w:rsid w:val="009B7319"/>
    <w:rsid w:val="009B762E"/>
    <w:rsid w:val="009B76FC"/>
    <w:rsid w:val="009C08B2"/>
    <w:rsid w:val="009C1CF7"/>
    <w:rsid w:val="009C3EA1"/>
    <w:rsid w:val="009C42BF"/>
    <w:rsid w:val="009C4FD8"/>
    <w:rsid w:val="009C7055"/>
    <w:rsid w:val="009D0355"/>
    <w:rsid w:val="009D06CD"/>
    <w:rsid w:val="009D0988"/>
    <w:rsid w:val="009D0DCA"/>
    <w:rsid w:val="009D25EE"/>
    <w:rsid w:val="009D33F3"/>
    <w:rsid w:val="009D389B"/>
    <w:rsid w:val="009D4493"/>
    <w:rsid w:val="009D4F25"/>
    <w:rsid w:val="009D5558"/>
    <w:rsid w:val="009D59FE"/>
    <w:rsid w:val="009D6FBA"/>
    <w:rsid w:val="009D7EBA"/>
    <w:rsid w:val="009E066B"/>
    <w:rsid w:val="009E1003"/>
    <w:rsid w:val="009E2078"/>
    <w:rsid w:val="009E341B"/>
    <w:rsid w:val="009E3ABD"/>
    <w:rsid w:val="009E4109"/>
    <w:rsid w:val="009E605C"/>
    <w:rsid w:val="009E74A2"/>
    <w:rsid w:val="009E77ED"/>
    <w:rsid w:val="009E7EBD"/>
    <w:rsid w:val="009F1470"/>
    <w:rsid w:val="009F39C6"/>
    <w:rsid w:val="009F445E"/>
    <w:rsid w:val="009F495E"/>
    <w:rsid w:val="009F5390"/>
    <w:rsid w:val="009F5656"/>
    <w:rsid w:val="009F67B0"/>
    <w:rsid w:val="009F69F0"/>
    <w:rsid w:val="00A012DC"/>
    <w:rsid w:val="00A02195"/>
    <w:rsid w:val="00A024CE"/>
    <w:rsid w:val="00A02CB8"/>
    <w:rsid w:val="00A034BF"/>
    <w:rsid w:val="00A06E03"/>
    <w:rsid w:val="00A07349"/>
    <w:rsid w:val="00A1134B"/>
    <w:rsid w:val="00A136C7"/>
    <w:rsid w:val="00A141F1"/>
    <w:rsid w:val="00A143D6"/>
    <w:rsid w:val="00A15194"/>
    <w:rsid w:val="00A16929"/>
    <w:rsid w:val="00A16BB2"/>
    <w:rsid w:val="00A21CAE"/>
    <w:rsid w:val="00A2277A"/>
    <w:rsid w:val="00A23193"/>
    <w:rsid w:val="00A241FC"/>
    <w:rsid w:val="00A30B6C"/>
    <w:rsid w:val="00A3221C"/>
    <w:rsid w:val="00A3287E"/>
    <w:rsid w:val="00A33078"/>
    <w:rsid w:val="00A332E3"/>
    <w:rsid w:val="00A33E41"/>
    <w:rsid w:val="00A33EF8"/>
    <w:rsid w:val="00A34B85"/>
    <w:rsid w:val="00A35DD0"/>
    <w:rsid w:val="00A3716D"/>
    <w:rsid w:val="00A40321"/>
    <w:rsid w:val="00A404F0"/>
    <w:rsid w:val="00A40C3B"/>
    <w:rsid w:val="00A413E2"/>
    <w:rsid w:val="00A4203D"/>
    <w:rsid w:val="00A42D37"/>
    <w:rsid w:val="00A42E64"/>
    <w:rsid w:val="00A42F63"/>
    <w:rsid w:val="00A43040"/>
    <w:rsid w:val="00A43260"/>
    <w:rsid w:val="00A4406E"/>
    <w:rsid w:val="00A443D2"/>
    <w:rsid w:val="00A445B9"/>
    <w:rsid w:val="00A44A61"/>
    <w:rsid w:val="00A452C4"/>
    <w:rsid w:val="00A4577D"/>
    <w:rsid w:val="00A459D6"/>
    <w:rsid w:val="00A474CE"/>
    <w:rsid w:val="00A5052D"/>
    <w:rsid w:val="00A51BE6"/>
    <w:rsid w:val="00A52222"/>
    <w:rsid w:val="00A5264D"/>
    <w:rsid w:val="00A526EE"/>
    <w:rsid w:val="00A5279A"/>
    <w:rsid w:val="00A52AD0"/>
    <w:rsid w:val="00A55128"/>
    <w:rsid w:val="00A553DC"/>
    <w:rsid w:val="00A57C7A"/>
    <w:rsid w:val="00A617F6"/>
    <w:rsid w:val="00A62CFA"/>
    <w:rsid w:val="00A646A0"/>
    <w:rsid w:val="00A66DA3"/>
    <w:rsid w:val="00A729D9"/>
    <w:rsid w:val="00A72FD6"/>
    <w:rsid w:val="00A73738"/>
    <w:rsid w:val="00A738A4"/>
    <w:rsid w:val="00A73B07"/>
    <w:rsid w:val="00A73C27"/>
    <w:rsid w:val="00A73DF9"/>
    <w:rsid w:val="00A74528"/>
    <w:rsid w:val="00A749D4"/>
    <w:rsid w:val="00A773A3"/>
    <w:rsid w:val="00A77539"/>
    <w:rsid w:val="00A83475"/>
    <w:rsid w:val="00A83846"/>
    <w:rsid w:val="00A84887"/>
    <w:rsid w:val="00A8516A"/>
    <w:rsid w:val="00A90F57"/>
    <w:rsid w:val="00A92A5C"/>
    <w:rsid w:val="00A93D1B"/>
    <w:rsid w:val="00A94134"/>
    <w:rsid w:val="00A95BF3"/>
    <w:rsid w:val="00A969B8"/>
    <w:rsid w:val="00A96DA1"/>
    <w:rsid w:val="00AA026A"/>
    <w:rsid w:val="00AA157F"/>
    <w:rsid w:val="00AA259E"/>
    <w:rsid w:val="00AA29FF"/>
    <w:rsid w:val="00AA2E40"/>
    <w:rsid w:val="00AA46AA"/>
    <w:rsid w:val="00AA5560"/>
    <w:rsid w:val="00AA75C1"/>
    <w:rsid w:val="00AB03EB"/>
    <w:rsid w:val="00AB17EA"/>
    <w:rsid w:val="00AB1886"/>
    <w:rsid w:val="00AB33E5"/>
    <w:rsid w:val="00AB4184"/>
    <w:rsid w:val="00AB4905"/>
    <w:rsid w:val="00AB5AAB"/>
    <w:rsid w:val="00AB62FD"/>
    <w:rsid w:val="00AC079A"/>
    <w:rsid w:val="00AC0FF8"/>
    <w:rsid w:val="00AC13E4"/>
    <w:rsid w:val="00AC1D32"/>
    <w:rsid w:val="00AC28D3"/>
    <w:rsid w:val="00AC3867"/>
    <w:rsid w:val="00AC3D50"/>
    <w:rsid w:val="00AC4545"/>
    <w:rsid w:val="00AC4E48"/>
    <w:rsid w:val="00AC6385"/>
    <w:rsid w:val="00AC714C"/>
    <w:rsid w:val="00AC7EEF"/>
    <w:rsid w:val="00AD0CB9"/>
    <w:rsid w:val="00AD24EA"/>
    <w:rsid w:val="00AD2D33"/>
    <w:rsid w:val="00AD54AB"/>
    <w:rsid w:val="00AD6F83"/>
    <w:rsid w:val="00AD70E6"/>
    <w:rsid w:val="00AD7B06"/>
    <w:rsid w:val="00AE1808"/>
    <w:rsid w:val="00AE18CE"/>
    <w:rsid w:val="00AE1B83"/>
    <w:rsid w:val="00AE2A6A"/>
    <w:rsid w:val="00AE3276"/>
    <w:rsid w:val="00AE45BE"/>
    <w:rsid w:val="00AE79A2"/>
    <w:rsid w:val="00AF1E64"/>
    <w:rsid w:val="00AF3D30"/>
    <w:rsid w:val="00AF3F55"/>
    <w:rsid w:val="00AF45D0"/>
    <w:rsid w:val="00AF53FD"/>
    <w:rsid w:val="00AF6850"/>
    <w:rsid w:val="00AF7CFC"/>
    <w:rsid w:val="00B027EF"/>
    <w:rsid w:val="00B02C62"/>
    <w:rsid w:val="00B04271"/>
    <w:rsid w:val="00B044E3"/>
    <w:rsid w:val="00B04847"/>
    <w:rsid w:val="00B05312"/>
    <w:rsid w:val="00B112AC"/>
    <w:rsid w:val="00B1163D"/>
    <w:rsid w:val="00B1188E"/>
    <w:rsid w:val="00B13246"/>
    <w:rsid w:val="00B15AE0"/>
    <w:rsid w:val="00B15D9D"/>
    <w:rsid w:val="00B1720A"/>
    <w:rsid w:val="00B177F7"/>
    <w:rsid w:val="00B17DC3"/>
    <w:rsid w:val="00B21F01"/>
    <w:rsid w:val="00B23C8D"/>
    <w:rsid w:val="00B247B1"/>
    <w:rsid w:val="00B25DD6"/>
    <w:rsid w:val="00B2699B"/>
    <w:rsid w:val="00B301EE"/>
    <w:rsid w:val="00B31804"/>
    <w:rsid w:val="00B31FDF"/>
    <w:rsid w:val="00B32310"/>
    <w:rsid w:val="00B33D11"/>
    <w:rsid w:val="00B3580B"/>
    <w:rsid w:val="00B36FBE"/>
    <w:rsid w:val="00B373E8"/>
    <w:rsid w:val="00B374B4"/>
    <w:rsid w:val="00B37716"/>
    <w:rsid w:val="00B37F33"/>
    <w:rsid w:val="00B4035B"/>
    <w:rsid w:val="00B40530"/>
    <w:rsid w:val="00B4327E"/>
    <w:rsid w:val="00B4384C"/>
    <w:rsid w:val="00B4593D"/>
    <w:rsid w:val="00B4602E"/>
    <w:rsid w:val="00B46130"/>
    <w:rsid w:val="00B468FA"/>
    <w:rsid w:val="00B4705F"/>
    <w:rsid w:val="00B4744D"/>
    <w:rsid w:val="00B50068"/>
    <w:rsid w:val="00B52519"/>
    <w:rsid w:val="00B52A31"/>
    <w:rsid w:val="00B54397"/>
    <w:rsid w:val="00B548D9"/>
    <w:rsid w:val="00B54B95"/>
    <w:rsid w:val="00B56899"/>
    <w:rsid w:val="00B65441"/>
    <w:rsid w:val="00B65E54"/>
    <w:rsid w:val="00B66D85"/>
    <w:rsid w:val="00B674D7"/>
    <w:rsid w:val="00B67704"/>
    <w:rsid w:val="00B716D0"/>
    <w:rsid w:val="00B73964"/>
    <w:rsid w:val="00B73A6D"/>
    <w:rsid w:val="00B744AC"/>
    <w:rsid w:val="00B74B01"/>
    <w:rsid w:val="00B750CC"/>
    <w:rsid w:val="00B7519D"/>
    <w:rsid w:val="00B776B3"/>
    <w:rsid w:val="00B829F4"/>
    <w:rsid w:val="00B82F41"/>
    <w:rsid w:val="00B83D9D"/>
    <w:rsid w:val="00B85583"/>
    <w:rsid w:val="00B85C94"/>
    <w:rsid w:val="00B85CDA"/>
    <w:rsid w:val="00B8726B"/>
    <w:rsid w:val="00B91751"/>
    <w:rsid w:val="00B924A8"/>
    <w:rsid w:val="00B92B32"/>
    <w:rsid w:val="00B95834"/>
    <w:rsid w:val="00B97A2B"/>
    <w:rsid w:val="00BA02F5"/>
    <w:rsid w:val="00BA26EE"/>
    <w:rsid w:val="00BA3B30"/>
    <w:rsid w:val="00BA6031"/>
    <w:rsid w:val="00BA618C"/>
    <w:rsid w:val="00BA6DF4"/>
    <w:rsid w:val="00BB19DB"/>
    <w:rsid w:val="00BB2F39"/>
    <w:rsid w:val="00BB4399"/>
    <w:rsid w:val="00BB43FA"/>
    <w:rsid w:val="00BB44FC"/>
    <w:rsid w:val="00BB5B97"/>
    <w:rsid w:val="00BB6536"/>
    <w:rsid w:val="00BC061D"/>
    <w:rsid w:val="00BC1690"/>
    <w:rsid w:val="00BC2081"/>
    <w:rsid w:val="00BC2C1A"/>
    <w:rsid w:val="00BC3A45"/>
    <w:rsid w:val="00BC442D"/>
    <w:rsid w:val="00BC530C"/>
    <w:rsid w:val="00BC57A1"/>
    <w:rsid w:val="00BC5BCE"/>
    <w:rsid w:val="00BD1124"/>
    <w:rsid w:val="00BD2A57"/>
    <w:rsid w:val="00BD384E"/>
    <w:rsid w:val="00BD3C1D"/>
    <w:rsid w:val="00BD5141"/>
    <w:rsid w:val="00BD5845"/>
    <w:rsid w:val="00BD7F87"/>
    <w:rsid w:val="00BE1291"/>
    <w:rsid w:val="00BE176A"/>
    <w:rsid w:val="00BE2993"/>
    <w:rsid w:val="00BE4F96"/>
    <w:rsid w:val="00BE5464"/>
    <w:rsid w:val="00BE5978"/>
    <w:rsid w:val="00BE65C3"/>
    <w:rsid w:val="00BE7060"/>
    <w:rsid w:val="00BE7502"/>
    <w:rsid w:val="00BF1898"/>
    <w:rsid w:val="00BF241F"/>
    <w:rsid w:val="00BF40D8"/>
    <w:rsid w:val="00BF5A23"/>
    <w:rsid w:val="00BF5AE3"/>
    <w:rsid w:val="00BF5CB3"/>
    <w:rsid w:val="00BF6AD3"/>
    <w:rsid w:val="00BF6B85"/>
    <w:rsid w:val="00BF7C8C"/>
    <w:rsid w:val="00C00734"/>
    <w:rsid w:val="00C029B4"/>
    <w:rsid w:val="00C035AD"/>
    <w:rsid w:val="00C0387B"/>
    <w:rsid w:val="00C0446E"/>
    <w:rsid w:val="00C04808"/>
    <w:rsid w:val="00C103F9"/>
    <w:rsid w:val="00C10D14"/>
    <w:rsid w:val="00C14687"/>
    <w:rsid w:val="00C158C9"/>
    <w:rsid w:val="00C15980"/>
    <w:rsid w:val="00C20AA8"/>
    <w:rsid w:val="00C230C5"/>
    <w:rsid w:val="00C247BA"/>
    <w:rsid w:val="00C2520C"/>
    <w:rsid w:val="00C27539"/>
    <w:rsid w:val="00C27977"/>
    <w:rsid w:val="00C27BA8"/>
    <w:rsid w:val="00C27C81"/>
    <w:rsid w:val="00C3169A"/>
    <w:rsid w:val="00C334A8"/>
    <w:rsid w:val="00C34CAA"/>
    <w:rsid w:val="00C35B8C"/>
    <w:rsid w:val="00C365C0"/>
    <w:rsid w:val="00C3737A"/>
    <w:rsid w:val="00C3746D"/>
    <w:rsid w:val="00C37A9F"/>
    <w:rsid w:val="00C37FF5"/>
    <w:rsid w:val="00C40276"/>
    <w:rsid w:val="00C413CA"/>
    <w:rsid w:val="00C43024"/>
    <w:rsid w:val="00C44586"/>
    <w:rsid w:val="00C44C1A"/>
    <w:rsid w:val="00C451E4"/>
    <w:rsid w:val="00C453FA"/>
    <w:rsid w:val="00C465F1"/>
    <w:rsid w:val="00C47173"/>
    <w:rsid w:val="00C476CC"/>
    <w:rsid w:val="00C50488"/>
    <w:rsid w:val="00C51C54"/>
    <w:rsid w:val="00C5366C"/>
    <w:rsid w:val="00C54C0B"/>
    <w:rsid w:val="00C60BFD"/>
    <w:rsid w:val="00C61C6A"/>
    <w:rsid w:val="00C64C6E"/>
    <w:rsid w:val="00C65BBA"/>
    <w:rsid w:val="00C65D47"/>
    <w:rsid w:val="00C70F5D"/>
    <w:rsid w:val="00C715D5"/>
    <w:rsid w:val="00C72762"/>
    <w:rsid w:val="00C7465B"/>
    <w:rsid w:val="00C758B1"/>
    <w:rsid w:val="00C76068"/>
    <w:rsid w:val="00C7695A"/>
    <w:rsid w:val="00C76C81"/>
    <w:rsid w:val="00C80C8F"/>
    <w:rsid w:val="00C82206"/>
    <w:rsid w:val="00C83032"/>
    <w:rsid w:val="00C835C4"/>
    <w:rsid w:val="00C8399B"/>
    <w:rsid w:val="00C850CD"/>
    <w:rsid w:val="00C90A83"/>
    <w:rsid w:val="00C93EF2"/>
    <w:rsid w:val="00C95059"/>
    <w:rsid w:val="00C95071"/>
    <w:rsid w:val="00C955FC"/>
    <w:rsid w:val="00C95B25"/>
    <w:rsid w:val="00C972EE"/>
    <w:rsid w:val="00C97EC3"/>
    <w:rsid w:val="00CA14F4"/>
    <w:rsid w:val="00CA19F4"/>
    <w:rsid w:val="00CA298B"/>
    <w:rsid w:val="00CA49B1"/>
    <w:rsid w:val="00CB10D6"/>
    <w:rsid w:val="00CB138D"/>
    <w:rsid w:val="00CB1EA1"/>
    <w:rsid w:val="00CB238E"/>
    <w:rsid w:val="00CB267B"/>
    <w:rsid w:val="00CB26CD"/>
    <w:rsid w:val="00CB3713"/>
    <w:rsid w:val="00CB45FB"/>
    <w:rsid w:val="00CB4C8C"/>
    <w:rsid w:val="00CB6590"/>
    <w:rsid w:val="00CB7F06"/>
    <w:rsid w:val="00CC0290"/>
    <w:rsid w:val="00CC14B2"/>
    <w:rsid w:val="00CC2C40"/>
    <w:rsid w:val="00CC4821"/>
    <w:rsid w:val="00CC4B12"/>
    <w:rsid w:val="00CC55FF"/>
    <w:rsid w:val="00CD00C0"/>
    <w:rsid w:val="00CD0258"/>
    <w:rsid w:val="00CD1B13"/>
    <w:rsid w:val="00CD2D48"/>
    <w:rsid w:val="00CD3721"/>
    <w:rsid w:val="00CD3E37"/>
    <w:rsid w:val="00CD41DC"/>
    <w:rsid w:val="00CD4492"/>
    <w:rsid w:val="00CD45E0"/>
    <w:rsid w:val="00CD546E"/>
    <w:rsid w:val="00CD5595"/>
    <w:rsid w:val="00CD57BF"/>
    <w:rsid w:val="00CD6E87"/>
    <w:rsid w:val="00CE0A08"/>
    <w:rsid w:val="00CE0D8D"/>
    <w:rsid w:val="00CE1D5B"/>
    <w:rsid w:val="00CE2239"/>
    <w:rsid w:val="00CE2B28"/>
    <w:rsid w:val="00CE2DFE"/>
    <w:rsid w:val="00CF1991"/>
    <w:rsid w:val="00CF4EB4"/>
    <w:rsid w:val="00CF5A05"/>
    <w:rsid w:val="00CF6512"/>
    <w:rsid w:val="00CF7196"/>
    <w:rsid w:val="00D0264F"/>
    <w:rsid w:val="00D03CA2"/>
    <w:rsid w:val="00D0464D"/>
    <w:rsid w:val="00D06ED1"/>
    <w:rsid w:val="00D11C96"/>
    <w:rsid w:val="00D11EF3"/>
    <w:rsid w:val="00D12497"/>
    <w:rsid w:val="00D13122"/>
    <w:rsid w:val="00D1365A"/>
    <w:rsid w:val="00D16D33"/>
    <w:rsid w:val="00D170B2"/>
    <w:rsid w:val="00D17F79"/>
    <w:rsid w:val="00D22789"/>
    <w:rsid w:val="00D23EFF"/>
    <w:rsid w:val="00D24832"/>
    <w:rsid w:val="00D24DE2"/>
    <w:rsid w:val="00D261A3"/>
    <w:rsid w:val="00D26FF0"/>
    <w:rsid w:val="00D27E2B"/>
    <w:rsid w:val="00D27F0F"/>
    <w:rsid w:val="00D3012C"/>
    <w:rsid w:val="00D310F9"/>
    <w:rsid w:val="00D314DA"/>
    <w:rsid w:val="00D3529C"/>
    <w:rsid w:val="00D35459"/>
    <w:rsid w:val="00D35AE7"/>
    <w:rsid w:val="00D378C5"/>
    <w:rsid w:val="00D4231C"/>
    <w:rsid w:val="00D427DA"/>
    <w:rsid w:val="00D4375E"/>
    <w:rsid w:val="00D43D65"/>
    <w:rsid w:val="00D467BF"/>
    <w:rsid w:val="00D4689F"/>
    <w:rsid w:val="00D47368"/>
    <w:rsid w:val="00D50531"/>
    <w:rsid w:val="00D50939"/>
    <w:rsid w:val="00D5112C"/>
    <w:rsid w:val="00D51A5A"/>
    <w:rsid w:val="00D51ECE"/>
    <w:rsid w:val="00D53734"/>
    <w:rsid w:val="00D53C4C"/>
    <w:rsid w:val="00D54961"/>
    <w:rsid w:val="00D54C61"/>
    <w:rsid w:val="00D55135"/>
    <w:rsid w:val="00D5519A"/>
    <w:rsid w:val="00D555C4"/>
    <w:rsid w:val="00D56D70"/>
    <w:rsid w:val="00D5705A"/>
    <w:rsid w:val="00D570B6"/>
    <w:rsid w:val="00D5773A"/>
    <w:rsid w:val="00D57D04"/>
    <w:rsid w:val="00D60BA4"/>
    <w:rsid w:val="00D61C7C"/>
    <w:rsid w:val="00D61CD9"/>
    <w:rsid w:val="00D65305"/>
    <w:rsid w:val="00D754BD"/>
    <w:rsid w:val="00D75C5A"/>
    <w:rsid w:val="00D83101"/>
    <w:rsid w:val="00D84517"/>
    <w:rsid w:val="00D8456E"/>
    <w:rsid w:val="00D8520F"/>
    <w:rsid w:val="00D8581E"/>
    <w:rsid w:val="00D863B3"/>
    <w:rsid w:val="00D86676"/>
    <w:rsid w:val="00D94C54"/>
    <w:rsid w:val="00D95258"/>
    <w:rsid w:val="00D96732"/>
    <w:rsid w:val="00D96B5D"/>
    <w:rsid w:val="00D979B8"/>
    <w:rsid w:val="00DA2120"/>
    <w:rsid w:val="00DA2238"/>
    <w:rsid w:val="00DA2826"/>
    <w:rsid w:val="00DA303A"/>
    <w:rsid w:val="00DA4464"/>
    <w:rsid w:val="00DA4AAE"/>
    <w:rsid w:val="00DA5A32"/>
    <w:rsid w:val="00DA6CCC"/>
    <w:rsid w:val="00DA7731"/>
    <w:rsid w:val="00DA77DF"/>
    <w:rsid w:val="00DB0C03"/>
    <w:rsid w:val="00DB1AAC"/>
    <w:rsid w:val="00DB1EBC"/>
    <w:rsid w:val="00DB468E"/>
    <w:rsid w:val="00DB4810"/>
    <w:rsid w:val="00DB5E95"/>
    <w:rsid w:val="00DB6A42"/>
    <w:rsid w:val="00DB6D0F"/>
    <w:rsid w:val="00DB7599"/>
    <w:rsid w:val="00DC2D4D"/>
    <w:rsid w:val="00DC38FB"/>
    <w:rsid w:val="00DC4032"/>
    <w:rsid w:val="00DC5646"/>
    <w:rsid w:val="00DC693B"/>
    <w:rsid w:val="00DC78F2"/>
    <w:rsid w:val="00DC7D87"/>
    <w:rsid w:val="00DC7E91"/>
    <w:rsid w:val="00DD041B"/>
    <w:rsid w:val="00DD0CEB"/>
    <w:rsid w:val="00DD48B5"/>
    <w:rsid w:val="00DD5186"/>
    <w:rsid w:val="00DD5DDF"/>
    <w:rsid w:val="00DD69F0"/>
    <w:rsid w:val="00DD6D98"/>
    <w:rsid w:val="00DD7558"/>
    <w:rsid w:val="00DD774B"/>
    <w:rsid w:val="00DD78A5"/>
    <w:rsid w:val="00DE0A14"/>
    <w:rsid w:val="00DE2320"/>
    <w:rsid w:val="00DE3C49"/>
    <w:rsid w:val="00DE3DDA"/>
    <w:rsid w:val="00DE4A03"/>
    <w:rsid w:val="00DE603B"/>
    <w:rsid w:val="00DE639E"/>
    <w:rsid w:val="00DE7259"/>
    <w:rsid w:val="00DE7912"/>
    <w:rsid w:val="00DE7CE0"/>
    <w:rsid w:val="00DF08EA"/>
    <w:rsid w:val="00DF196E"/>
    <w:rsid w:val="00DF2FE5"/>
    <w:rsid w:val="00DF3AD1"/>
    <w:rsid w:val="00DF4B09"/>
    <w:rsid w:val="00DF53D1"/>
    <w:rsid w:val="00DF7E10"/>
    <w:rsid w:val="00DF7F4B"/>
    <w:rsid w:val="00E002DB"/>
    <w:rsid w:val="00E021CC"/>
    <w:rsid w:val="00E022BC"/>
    <w:rsid w:val="00E03712"/>
    <w:rsid w:val="00E0373F"/>
    <w:rsid w:val="00E069F6"/>
    <w:rsid w:val="00E06A3B"/>
    <w:rsid w:val="00E07372"/>
    <w:rsid w:val="00E13B9C"/>
    <w:rsid w:val="00E13E91"/>
    <w:rsid w:val="00E14784"/>
    <w:rsid w:val="00E1524C"/>
    <w:rsid w:val="00E1552A"/>
    <w:rsid w:val="00E15639"/>
    <w:rsid w:val="00E15879"/>
    <w:rsid w:val="00E16E59"/>
    <w:rsid w:val="00E1795B"/>
    <w:rsid w:val="00E17CF2"/>
    <w:rsid w:val="00E17EB6"/>
    <w:rsid w:val="00E20934"/>
    <w:rsid w:val="00E20CDE"/>
    <w:rsid w:val="00E211BC"/>
    <w:rsid w:val="00E236DB"/>
    <w:rsid w:val="00E25481"/>
    <w:rsid w:val="00E25B29"/>
    <w:rsid w:val="00E260CF"/>
    <w:rsid w:val="00E261FD"/>
    <w:rsid w:val="00E27865"/>
    <w:rsid w:val="00E306BC"/>
    <w:rsid w:val="00E30F70"/>
    <w:rsid w:val="00E311AE"/>
    <w:rsid w:val="00E318DD"/>
    <w:rsid w:val="00E31C8D"/>
    <w:rsid w:val="00E34D23"/>
    <w:rsid w:val="00E370E4"/>
    <w:rsid w:val="00E402B8"/>
    <w:rsid w:val="00E409A5"/>
    <w:rsid w:val="00E41C19"/>
    <w:rsid w:val="00E43B20"/>
    <w:rsid w:val="00E44629"/>
    <w:rsid w:val="00E46CBD"/>
    <w:rsid w:val="00E504FB"/>
    <w:rsid w:val="00E506C1"/>
    <w:rsid w:val="00E57849"/>
    <w:rsid w:val="00E602F6"/>
    <w:rsid w:val="00E60979"/>
    <w:rsid w:val="00E620C1"/>
    <w:rsid w:val="00E6307C"/>
    <w:rsid w:val="00E633DF"/>
    <w:rsid w:val="00E63496"/>
    <w:rsid w:val="00E64970"/>
    <w:rsid w:val="00E65DFD"/>
    <w:rsid w:val="00E716D8"/>
    <w:rsid w:val="00E719EF"/>
    <w:rsid w:val="00E73068"/>
    <w:rsid w:val="00E750A0"/>
    <w:rsid w:val="00E7654E"/>
    <w:rsid w:val="00E771D0"/>
    <w:rsid w:val="00E77A48"/>
    <w:rsid w:val="00E801FE"/>
    <w:rsid w:val="00E805B7"/>
    <w:rsid w:val="00E809AD"/>
    <w:rsid w:val="00E8112F"/>
    <w:rsid w:val="00E84AE4"/>
    <w:rsid w:val="00E90B60"/>
    <w:rsid w:val="00E9243D"/>
    <w:rsid w:val="00E9261C"/>
    <w:rsid w:val="00E934EA"/>
    <w:rsid w:val="00E95D25"/>
    <w:rsid w:val="00E97019"/>
    <w:rsid w:val="00E97372"/>
    <w:rsid w:val="00EA0038"/>
    <w:rsid w:val="00EA0ADE"/>
    <w:rsid w:val="00EA0B7A"/>
    <w:rsid w:val="00EA10C0"/>
    <w:rsid w:val="00EA26F7"/>
    <w:rsid w:val="00EA2C58"/>
    <w:rsid w:val="00EA3831"/>
    <w:rsid w:val="00EA3A11"/>
    <w:rsid w:val="00EA3BB9"/>
    <w:rsid w:val="00EA5AD6"/>
    <w:rsid w:val="00EB0976"/>
    <w:rsid w:val="00EB2485"/>
    <w:rsid w:val="00EB273F"/>
    <w:rsid w:val="00EB519B"/>
    <w:rsid w:val="00EB761F"/>
    <w:rsid w:val="00EC04A1"/>
    <w:rsid w:val="00EC0812"/>
    <w:rsid w:val="00EC0A31"/>
    <w:rsid w:val="00EC0FF9"/>
    <w:rsid w:val="00EC18F9"/>
    <w:rsid w:val="00EC3307"/>
    <w:rsid w:val="00EC3653"/>
    <w:rsid w:val="00EC38B2"/>
    <w:rsid w:val="00EC3ADE"/>
    <w:rsid w:val="00EC4DAF"/>
    <w:rsid w:val="00EC5AA9"/>
    <w:rsid w:val="00EC5CCB"/>
    <w:rsid w:val="00EC5E20"/>
    <w:rsid w:val="00EC768D"/>
    <w:rsid w:val="00ED016F"/>
    <w:rsid w:val="00ED01B4"/>
    <w:rsid w:val="00ED1814"/>
    <w:rsid w:val="00ED1B5F"/>
    <w:rsid w:val="00ED2AC5"/>
    <w:rsid w:val="00ED2D6A"/>
    <w:rsid w:val="00ED3F20"/>
    <w:rsid w:val="00ED46E0"/>
    <w:rsid w:val="00ED68E1"/>
    <w:rsid w:val="00ED7BED"/>
    <w:rsid w:val="00EE0EB5"/>
    <w:rsid w:val="00EE1D8C"/>
    <w:rsid w:val="00EE2175"/>
    <w:rsid w:val="00EE2D45"/>
    <w:rsid w:val="00EE34E2"/>
    <w:rsid w:val="00EE5DA1"/>
    <w:rsid w:val="00EE69D7"/>
    <w:rsid w:val="00EF0AF0"/>
    <w:rsid w:val="00EF1F5C"/>
    <w:rsid w:val="00EF36A0"/>
    <w:rsid w:val="00EF51A0"/>
    <w:rsid w:val="00EF5E7D"/>
    <w:rsid w:val="00EF643C"/>
    <w:rsid w:val="00EF6873"/>
    <w:rsid w:val="00EF7A76"/>
    <w:rsid w:val="00F00BFA"/>
    <w:rsid w:val="00F01F86"/>
    <w:rsid w:val="00F02B77"/>
    <w:rsid w:val="00F02BC5"/>
    <w:rsid w:val="00F03634"/>
    <w:rsid w:val="00F043D5"/>
    <w:rsid w:val="00F04761"/>
    <w:rsid w:val="00F04B06"/>
    <w:rsid w:val="00F16D76"/>
    <w:rsid w:val="00F2450C"/>
    <w:rsid w:val="00F257E0"/>
    <w:rsid w:val="00F26757"/>
    <w:rsid w:val="00F2696E"/>
    <w:rsid w:val="00F26D4E"/>
    <w:rsid w:val="00F27624"/>
    <w:rsid w:val="00F30BD2"/>
    <w:rsid w:val="00F31C35"/>
    <w:rsid w:val="00F34C5C"/>
    <w:rsid w:val="00F3654F"/>
    <w:rsid w:val="00F37AF4"/>
    <w:rsid w:val="00F37E0D"/>
    <w:rsid w:val="00F42781"/>
    <w:rsid w:val="00F42F02"/>
    <w:rsid w:val="00F46537"/>
    <w:rsid w:val="00F47027"/>
    <w:rsid w:val="00F50026"/>
    <w:rsid w:val="00F51461"/>
    <w:rsid w:val="00F52E0A"/>
    <w:rsid w:val="00F52E68"/>
    <w:rsid w:val="00F54146"/>
    <w:rsid w:val="00F558D6"/>
    <w:rsid w:val="00F5768F"/>
    <w:rsid w:val="00F60A58"/>
    <w:rsid w:val="00F61957"/>
    <w:rsid w:val="00F63130"/>
    <w:rsid w:val="00F64669"/>
    <w:rsid w:val="00F64801"/>
    <w:rsid w:val="00F64C08"/>
    <w:rsid w:val="00F66B7E"/>
    <w:rsid w:val="00F66FA3"/>
    <w:rsid w:val="00F67198"/>
    <w:rsid w:val="00F67307"/>
    <w:rsid w:val="00F67A8D"/>
    <w:rsid w:val="00F702C9"/>
    <w:rsid w:val="00F713E0"/>
    <w:rsid w:val="00F7208E"/>
    <w:rsid w:val="00F73DF7"/>
    <w:rsid w:val="00F74D84"/>
    <w:rsid w:val="00F7536C"/>
    <w:rsid w:val="00F762E5"/>
    <w:rsid w:val="00F76855"/>
    <w:rsid w:val="00F772D3"/>
    <w:rsid w:val="00F81005"/>
    <w:rsid w:val="00F81667"/>
    <w:rsid w:val="00F81A9A"/>
    <w:rsid w:val="00F82087"/>
    <w:rsid w:val="00F82ABE"/>
    <w:rsid w:val="00F82E7F"/>
    <w:rsid w:val="00F85684"/>
    <w:rsid w:val="00F876E1"/>
    <w:rsid w:val="00F87916"/>
    <w:rsid w:val="00F931B4"/>
    <w:rsid w:val="00F93580"/>
    <w:rsid w:val="00F936BD"/>
    <w:rsid w:val="00F945BA"/>
    <w:rsid w:val="00F953A8"/>
    <w:rsid w:val="00FA35C0"/>
    <w:rsid w:val="00FA3DEC"/>
    <w:rsid w:val="00FA4FA6"/>
    <w:rsid w:val="00FA59CF"/>
    <w:rsid w:val="00FA6CA0"/>
    <w:rsid w:val="00FA7BD5"/>
    <w:rsid w:val="00FB00F4"/>
    <w:rsid w:val="00FB0302"/>
    <w:rsid w:val="00FB0758"/>
    <w:rsid w:val="00FB0F3E"/>
    <w:rsid w:val="00FB1367"/>
    <w:rsid w:val="00FB18B3"/>
    <w:rsid w:val="00FB45AA"/>
    <w:rsid w:val="00FB4BE9"/>
    <w:rsid w:val="00FB5AE5"/>
    <w:rsid w:val="00FB5E0A"/>
    <w:rsid w:val="00FB629D"/>
    <w:rsid w:val="00FB739B"/>
    <w:rsid w:val="00FB7ACC"/>
    <w:rsid w:val="00FC083A"/>
    <w:rsid w:val="00FC1508"/>
    <w:rsid w:val="00FC16E9"/>
    <w:rsid w:val="00FC2624"/>
    <w:rsid w:val="00FC3B53"/>
    <w:rsid w:val="00FC53A1"/>
    <w:rsid w:val="00FC6A35"/>
    <w:rsid w:val="00FC7837"/>
    <w:rsid w:val="00FC7B2F"/>
    <w:rsid w:val="00FD00A8"/>
    <w:rsid w:val="00FD0282"/>
    <w:rsid w:val="00FD2FEC"/>
    <w:rsid w:val="00FD568A"/>
    <w:rsid w:val="00FD669B"/>
    <w:rsid w:val="00FE026F"/>
    <w:rsid w:val="00FE0A66"/>
    <w:rsid w:val="00FE2336"/>
    <w:rsid w:val="00FE33CC"/>
    <w:rsid w:val="00FE3D26"/>
    <w:rsid w:val="00FE3DBC"/>
    <w:rsid w:val="00FE3E81"/>
    <w:rsid w:val="00FE4242"/>
    <w:rsid w:val="00FE4F09"/>
    <w:rsid w:val="00FE79C7"/>
    <w:rsid w:val="00FF4A6E"/>
    <w:rsid w:val="00FF6135"/>
    <w:rsid w:val="00FF6E12"/>
    <w:rsid w:val="00FF731B"/>
    <w:rsid w:val="0DD76926"/>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680D8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link w:val="CarCar1"/>
    <w:qFormat/>
    <w:rsid w:val="008D6864"/>
    <w:rPr>
      <w:snapToGrid w:val="0"/>
      <w:sz w:val="24"/>
      <w:lang w:eastAsia="es-ES"/>
    </w:rPr>
  </w:style>
  <w:style w:type="paragraph" w:styleId="Heading1">
    <w:name w:val="heading 1"/>
    <w:basedOn w:val="Normal"/>
    <w:next w:val="Normal"/>
    <w:link w:val="Heading1Char"/>
    <w:qFormat/>
    <w:rsid w:val="00004D4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004D4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004D4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004D47"/>
    <w:pPr>
      <w:keepNext/>
      <w:numPr>
        <w:ilvl w:val="3"/>
        <w:numId w:val="5"/>
      </w:numPr>
      <w:spacing w:before="240" w:after="60"/>
      <w:outlineLvl w:val="3"/>
    </w:pPr>
    <w:rPr>
      <w:rFonts w:ascii="Arial" w:hAnsi="Arial"/>
      <w:b/>
    </w:rPr>
  </w:style>
  <w:style w:type="paragraph" w:styleId="Heading5">
    <w:name w:val="heading 5"/>
    <w:basedOn w:val="Normal"/>
    <w:next w:val="Normal"/>
    <w:qFormat/>
    <w:rsid w:val="00004D47"/>
    <w:pPr>
      <w:numPr>
        <w:ilvl w:val="4"/>
        <w:numId w:val="6"/>
      </w:numPr>
      <w:spacing w:before="240" w:after="60"/>
      <w:outlineLvl w:val="4"/>
    </w:pPr>
    <w:rPr>
      <w:sz w:val="22"/>
    </w:rPr>
  </w:style>
  <w:style w:type="paragraph" w:styleId="Heading6">
    <w:name w:val="heading 6"/>
    <w:basedOn w:val="Normal"/>
    <w:next w:val="Normal"/>
    <w:link w:val="Heading6Char"/>
    <w:qFormat/>
    <w:rsid w:val="00004D47"/>
    <w:pPr>
      <w:numPr>
        <w:ilvl w:val="5"/>
        <w:numId w:val="7"/>
      </w:numPr>
      <w:spacing w:before="240" w:after="60"/>
      <w:outlineLvl w:val="5"/>
    </w:pPr>
    <w:rPr>
      <w:snapToGrid/>
      <w:lang w:val="es-ES"/>
    </w:rPr>
  </w:style>
  <w:style w:type="paragraph" w:styleId="Heading7">
    <w:name w:val="heading 7"/>
    <w:basedOn w:val="Normal"/>
    <w:next w:val="Normal"/>
    <w:qFormat/>
    <w:rsid w:val="00004D47"/>
    <w:pPr>
      <w:numPr>
        <w:ilvl w:val="6"/>
        <w:numId w:val="8"/>
      </w:numPr>
      <w:spacing w:before="240" w:after="60"/>
      <w:outlineLvl w:val="6"/>
    </w:pPr>
    <w:rPr>
      <w:rFonts w:ascii="Arial" w:hAnsi="Arial"/>
    </w:rPr>
  </w:style>
  <w:style w:type="paragraph" w:styleId="Heading8">
    <w:name w:val="heading 8"/>
    <w:basedOn w:val="Normal"/>
    <w:next w:val="Normal"/>
    <w:qFormat/>
    <w:rsid w:val="00004D47"/>
    <w:pPr>
      <w:numPr>
        <w:ilvl w:val="7"/>
        <w:numId w:val="9"/>
      </w:numPr>
      <w:spacing w:before="240" w:after="60"/>
      <w:outlineLvl w:val="7"/>
    </w:pPr>
    <w:rPr>
      <w:rFonts w:ascii="Arial" w:hAnsi="Arial"/>
      <w:i/>
    </w:rPr>
  </w:style>
  <w:style w:type="paragraph" w:styleId="Heading9">
    <w:name w:val="heading 9"/>
    <w:basedOn w:val="Normal"/>
    <w:next w:val="Normal"/>
    <w:qFormat/>
    <w:rsid w:val="00004D47"/>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004D47"/>
    <w:rPr>
      <w:caps/>
      <w:lang w:val="es-ES_tradnl"/>
    </w:rPr>
  </w:style>
  <w:style w:type="paragraph" w:customStyle="1" w:styleId="ABBR">
    <w:name w:val="ABBR"/>
    <w:basedOn w:val="Annex"/>
    <w:rsid w:val="00004D47"/>
  </w:style>
  <w:style w:type="paragraph" w:customStyle="1" w:styleId="AbbrDesc">
    <w:name w:val="AbbrDesc"/>
    <w:basedOn w:val="Normal"/>
    <w:link w:val="AbbrDescChar"/>
    <w:rsid w:val="00004D47"/>
    <w:pPr>
      <w:tabs>
        <w:tab w:val="left" w:pos="3060"/>
      </w:tabs>
      <w:jc w:val="both"/>
    </w:pPr>
    <w:rPr>
      <w:lang w:val="es-ES_tradnl"/>
    </w:rPr>
  </w:style>
  <w:style w:type="paragraph" w:styleId="BodyText">
    <w:name w:val="Body Text"/>
    <w:basedOn w:val="Normal"/>
    <w:rsid w:val="00004D47"/>
    <w:pPr>
      <w:tabs>
        <w:tab w:val="left" w:pos="3060"/>
      </w:tabs>
      <w:jc w:val="center"/>
    </w:pPr>
  </w:style>
  <w:style w:type="paragraph" w:styleId="BodyTextIndent">
    <w:name w:val="Body Text Indent"/>
    <w:basedOn w:val="Normal"/>
    <w:rsid w:val="00004D47"/>
    <w:pPr>
      <w:spacing w:after="120"/>
      <w:ind w:left="360"/>
    </w:pPr>
  </w:style>
  <w:style w:type="paragraph" w:styleId="BodyTextIndent3">
    <w:name w:val="Body Text Indent 3"/>
    <w:basedOn w:val="Normal"/>
    <w:rsid w:val="00004D47"/>
    <w:pPr>
      <w:spacing w:after="120"/>
      <w:ind w:left="360"/>
    </w:pPr>
  </w:style>
  <w:style w:type="paragraph" w:customStyle="1" w:styleId="Chapter">
    <w:name w:val="Chapter"/>
    <w:basedOn w:val="Normal"/>
    <w:next w:val="Normal"/>
    <w:rsid w:val="00004D47"/>
    <w:pPr>
      <w:keepNext/>
      <w:tabs>
        <w:tab w:val="num" w:pos="648"/>
        <w:tab w:val="left" w:pos="1440"/>
      </w:tabs>
      <w:spacing w:before="240" w:after="240"/>
      <w:ind w:firstLine="288"/>
      <w:jc w:val="center"/>
    </w:pPr>
    <w:rPr>
      <w:b/>
      <w:smallCaps/>
      <w:lang w:val="es-ES"/>
    </w:rPr>
  </w:style>
  <w:style w:type="paragraph" w:styleId="DocumentMap">
    <w:name w:val="Document Map"/>
    <w:basedOn w:val="Normal"/>
    <w:semiHidden/>
    <w:rsid w:val="00004D47"/>
    <w:pPr>
      <w:shd w:val="clear" w:color="auto" w:fill="000080"/>
    </w:pPr>
  </w:style>
  <w:style w:type="paragraph" w:customStyle="1" w:styleId="FirstHeading">
    <w:name w:val="FirstHeading"/>
    <w:basedOn w:val="Normal"/>
    <w:next w:val="Normal"/>
    <w:rsid w:val="00BC57A1"/>
    <w:pPr>
      <w:keepNext/>
      <w:tabs>
        <w:tab w:val="left" w:pos="0"/>
        <w:tab w:val="left" w:pos="86"/>
      </w:tabs>
      <w:spacing w:before="120" w:after="120"/>
      <w:ind w:left="720" w:hanging="720"/>
    </w:pPr>
    <w:rPr>
      <w:b/>
      <w:lang w:val="es-ES"/>
    </w:rPr>
  </w:style>
  <w:style w:type="paragraph" w:styleId="Footer">
    <w:name w:val="footer"/>
    <w:basedOn w:val="Normal"/>
    <w:rsid w:val="00004D47"/>
    <w:pPr>
      <w:tabs>
        <w:tab w:val="center" w:pos="4320"/>
        <w:tab w:val="right" w:pos="8640"/>
      </w:tabs>
    </w:pPr>
  </w:style>
  <w:style w:type="paragraph" w:styleId="FootnoteText">
    <w:name w:val="footnote text"/>
    <w:aliases w:val="fn,Texto de rodapé,nota_rodapé,nota de rodapé,ADB,foottextfra,footnote,F,Texto nota pie Car Car,Texto nota pie IIRSA,FOOTNOTES,single space,Footnote Text Char Char,Style 25,Texto nota piepddes Car Car,Texto nota piepddes Car,ft"/>
    <w:basedOn w:val="Normal"/>
    <w:link w:val="FootnoteTextChar"/>
    <w:uiPriority w:val="99"/>
    <w:rsid w:val="00004D47"/>
    <w:pPr>
      <w:keepNext/>
      <w:keepLines/>
      <w:spacing w:after="120"/>
      <w:ind w:left="288" w:hanging="288"/>
      <w:jc w:val="both"/>
    </w:pPr>
    <w:rPr>
      <w:spacing w:val="-3"/>
      <w:sz w:val="20"/>
    </w:rPr>
  </w:style>
  <w:style w:type="paragraph" w:styleId="Header">
    <w:name w:val="header"/>
    <w:basedOn w:val="Normal"/>
    <w:link w:val="HeaderChar"/>
    <w:uiPriority w:val="99"/>
    <w:rsid w:val="00004D47"/>
    <w:pPr>
      <w:tabs>
        <w:tab w:val="center" w:pos="4320"/>
        <w:tab w:val="right" w:pos="8640"/>
      </w:tabs>
    </w:pPr>
  </w:style>
  <w:style w:type="character" w:styleId="LineNumber">
    <w:name w:val="line number"/>
    <w:basedOn w:val="DefaultParagraphFont"/>
    <w:rsid w:val="00004D47"/>
    <w:rPr>
      <w:rFonts w:cs="Times New Roman"/>
    </w:rPr>
  </w:style>
  <w:style w:type="paragraph" w:customStyle="1" w:styleId="MasterSourceText">
    <w:name w:val="Master_SourceText"/>
    <w:basedOn w:val="Normal"/>
    <w:rsid w:val="00004D47"/>
    <w:pPr>
      <w:tabs>
        <w:tab w:val="left" w:pos="1440"/>
      </w:tabs>
      <w:ind w:left="1440" w:hanging="720"/>
      <w:jc w:val="both"/>
    </w:pPr>
    <w:rPr>
      <w:sz w:val="20"/>
      <w:lang w:val="es-ES_tradnl"/>
    </w:rPr>
  </w:style>
  <w:style w:type="paragraph" w:customStyle="1" w:styleId="Newpage">
    <w:name w:val="Newpage"/>
    <w:basedOn w:val="Chapter"/>
    <w:rsid w:val="00004D47"/>
    <w:pPr>
      <w:tabs>
        <w:tab w:val="clear" w:pos="1440"/>
        <w:tab w:val="left" w:pos="3060"/>
      </w:tabs>
      <w:spacing w:after="0"/>
    </w:pPr>
  </w:style>
  <w:style w:type="character" w:styleId="PageNumber">
    <w:name w:val="page number"/>
    <w:basedOn w:val="DefaultParagraphFont"/>
    <w:rsid w:val="00004D47"/>
    <w:rPr>
      <w:rFonts w:cs="Times New Roman"/>
    </w:rPr>
  </w:style>
  <w:style w:type="paragraph" w:customStyle="1" w:styleId="Paragraph">
    <w:name w:val="Paragraph"/>
    <w:aliases w:val="p,PARAGRAPH,PG,pa,at,paragraph,at Char"/>
    <w:basedOn w:val="BodyTextIndent"/>
    <w:link w:val="ParagraphChar"/>
    <w:qFormat/>
    <w:rsid w:val="00004D47"/>
    <w:pPr>
      <w:tabs>
        <w:tab w:val="num" w:pos="720"/>
      </w:tabs>
      <w:spacing w:before="120"/>
      <w:ind w:left="720" w:hanging="720"/>
      <w:jc w:val="both"/>
      <w:outlineLvl w:val="1"/>
    </w:pPr>
    <w:rPr>
      <w:lang w:val="es-ES"/>
    </w:rPr>
  </w:style>
  <w:style w:type="paragraph" w:customStyle="1" w:styleId="RegheadTab">
    <w:name w:val="RegheadTab"/>
    <w:basedOn w:val="FirstHeading"/>
    <w:rsid w:val="00004D47"/>
    <w:pPr>
      <w:tabs>
        <w:tab w:val="num" w:pos="504"/>
      </w:tabs>
      <w:spacing w:after="0"/>
      <w:ind w:left="504" w:hanging="504"/>
      <w:jc w:val="center"/>
    </w:pPr>
  </w:style>
  <w:style w:type="paragraph" w:customStyle="1" w:styleId="SecHeading">
    <w:name w:val="SecHeading"/>
    <w:basedOn w:val="Normal"/>
    <w:next w:val="Paragraph"/>
    <w:rsid w:val="00BC57A1"/>
    <w:pPr>
      <w:keepNext/>
      <w:tabs>
        <w:tab w:val="num" w:pos="1296"/>
      </w:tabs>
      <w:spacing w:before="120" w:after="120"/>
      <w:ind w:left="1296" w:hanging="576"/>
    </w:pPr>
    <w:rPr>
      <w:b/>
      <w:lang w:val="es-ES_tradnl"/>
    </w:rPr>
  </w:style>
  <w:style w:type="paragraph" w:customStyle="1" w:styleId="SubHeading1">
    <w:name w:val="SubHeading1"/>
    <w:basedOn w:val="SecHeading"/>
    <w:rsid w:val="00004D47"/>
    <w:pPr>
      <w:numPr>
        <w:ilvl w:val="2"/>
      </w:numPr>
      <w:tabs>
        <w:tab w:val="num" w:pos="1296"/>
        <w:tab w:val="num" w:pos="1872"/>
      </w:tabs>
      <w:ind w:left="1872" w:hanging="576"/>
    </w:pPr>
  </w:style>
  <w:style w:type="paragraph" w:customStyle="1" w:styleId="Subheading2">
    <w:name w:val="Subheading2"/>
    <w:basedOn w:val="SecHeading"/>
    <w:rsid w:val="00004D47"/>
    <w:pPr>
      <w:numPr>
        <w:ilvl w:val="3"/>
      </w:numPr>
      <w:tabs>
        <w:tab w:val="num" w:pos="1296"/>
        <w:tab w:val="num" w:pos="2376"/>
      </w:tabs>
      <w:ind w:left="2376" w:hanging="288"/>
    </w:pPr>
  </w:style>
  <w:style w:type="paragraph" w:customStyle="1" w:styleId="subpar">
    <w:name w:val="subpar"/>
    <w:basedOn w:val="BodyTextIndent3"/>
    <w:rsid w:val="00004D47"/>
    <w:pPr>
      <w:tabs>
        <w:tab w:val="num" w:pos="1152"/>
      </w:tabs>
      <w:spacing w:before="120"/>
      <w:ind w:left="1152" w:hanging="432"/>
      <w:jc w:val="both"/>
      <w:outlineLvl w:val="2"/>
    </w:pPr>
    <w:rPr>
      <w:lang w:val="es-ES_tradnl"/>
    </w:rPr>
  </w:style>
  <w:style w:type="paragraph" w:customStyle="1" w:styleId="SubSubPar">
    <w:name w:val="SubSubPar"/>
    <w:basedOn w:val="subpar"/>
    <w:rsid w:val="00004D47"/>
    <w:pPr>
      <w:numPr>
        <w:ilvl w:val="3"/>
      </w:numPr>
      <w:tabs>
        <w:tab w:val="left" w:pos="0"/>
        <w:tab w:val="num" w:pos="1152"/>
        <w:tab w:val="num" w:pos="1296"/>
      </w:tabs>
      <w:ind w:left="1296" w:hanging="288"/>
    </w:pPr>
  </w:style>
  <w:style w:type="paragraph" w:styleId="Title">
    <w:name w:val="Title"/>
    <w:basedOn w:val="Normal"/>
    <w:qFormat/>
    <w:rsid w:val="00004D47"/>
    <w:pPr>
      <w:tabs>
        <w:tab w:val="left" w:pos="1440"/>
        <w:tab w:val="left" w:pos="3060"/>
      </w:tabs>
      <w:jc w:val="center"/>
      <w:outlineLvl w:val="0"/>
    </w:pPr>
  </w:style>
  <w:style w:type="paragraph" w:styleId="TOC1">
    <w:name w:val="toc 1"/>
    <w:basedOn w:val="Normal"/>
    <w:next w:val="Normal"/>
    <w:autoRedefine/>
    <w:uiPriority w:val="39"/>
    <w:rsid w:val="00004D47"/>
    <w:pPr>
      <w:tabs>
        <w:tab w:val="left" w:pos="540"/>
        <w:tab w:val="right" w:leader="dot" w:pos="8741"/>
      </w:tabs>
      <w:spacing w:before="240" w:after="240"/>
      <w:ind w:left="547" w:hanging="547"/>
    </w:pPr>
    <w:rPr>
      <w:smallCaps/>
      <w:noProof/>
      <w:lang w:val="es-ES"/>
    </w:rPr>
  </w:style>
  <w:style w:type="paragraph" w:styleId="TOC2">
    <w:name w:val="toc 2"/>
    <w:basedOn w:val="Normal"/>
    <w:next w:val="Normal"/>
    <w:autoRedefine/>
    <w:uiPriority w:val="39"/>
    <w:rsid w:val="00004D47"/>
    <w:pPr>
      <w:tabs>
        <w:tab w:val="left" w:pos="540"/>
        <w:tab w:val="left" w:pos="600"/>
        <w:tab w:val="left" w:pos="1152"/>
        <w:tab w:val="right" w:leader="dot" w:pos="8741"/>
      </w:tabs>
      <w:ind w:left="1167" w:hanging="605"/>
    </w:pPr>
    <w:rPr>
      <w:noProof/>
      <w:lang w:val="es-ES"/>
    </w:rPr>
  </w:style>
  <w:style w:type="paragraph" w:styleId="TOC3">
    <w:name w:val="toc 3"/>
    <w:basedOn w:val="Normal"/>
    <w:next w:val="Normal"/>
    <w:autoRedefine/>
    <w:uiPriority w:val="39"/>
    <w:rsid w:val="00004D47"/>
    <w:pPr>
      <w:tabs>
        <w:tab w:val="left" w:pos="1728"/>
      </w:tabs>
      <w:ind w:left="1714" w:hanging="562"/>
    </w:pPr>
    <w:rPr>
      <w:lang w:val="es-ES"/>
    </w:rPr>
  </w:style>
  <w:style w:type="paragraph" w:styleId="TOC4">
    <w:name w:val="toc 4"/>
    <w:basedOn w:val="Normal"/>
    <w:next w:val="Normal"/>
    <w:autoRedefine/>
    <w:semiHidden/>
    <w:rsid w:val="00004D47"/>
    <w:pPr>
      <w:ind w:left="400"/>
    </w:pPr>
  </w:style>
  <w:style w:type="paragraph" w:styleId="TOC5">
    <w:name w:val="toc 5"/>
    <w:basedOn w:val="Normal"/>
    <w:next w:val="Normal"/>
    <w:autoRedefine/>
    <w:semiHidden/>
    <w:rsid w:val="00004D47"/>
    <w:pPr>
      <w:ind w:left="600"/>
    </w:pPr>
  </w:style>
  <w:style w:type="paragraph" w:styleId="TOC6">
    <w:name w:val="toc 6"/>
    <w:basedOn w:val="Normal"/>
    <w:next w:val="Normal"/>
    <w:autoRedefine/>
    <w:semiHidden/>
    <w:rsid w:val="00004D47"/>
    <w:pPr>
      <w:ind w:left="800"/>
    </w:pPr>
  </w:style>
  <w:style w:type="paragraph" w:styleId="TOC7">
    <w:name w:val="toc 7"/>
    <w:basedOn w:val="Normal"/>
    <w:next w:val="Normal"/>
    <w:autoRedefine/>
    <w:semiHidden/>
    <w:rsid w:val="00004D47"/>
    <w:pPr>
      <w:ind w:left="1000"/>
    </w:pPr>
  </w:style>
  <w:style w:type="paragraph" w:styleId="TOC8">
    <w:name w:val="toc 8"/>
    <w:basedOn w:val="Normal"/>
    <w:next w:val="Normal"/>
    <w:autoRedefine/>
    <w:semiHidden/>
    <w:rsid w:val="00004D47"/>
    <w:pPr>
      <w:ind w:left="1200"/>
    </w:pPr>
  </w:style>
  <w:style w:type="paragraph" w:styleId="TOC9">
    <w:name w:val="toc 9"/>
    <w:basedOn w:val="Normal"/>
    <w:next w:val="Normal"/>
    <w:autoRedefine/>
    <w:semiHidden/>
    <w:rsid w:val="00004D47"/>
    <w:pPr>
      <w:ind w:left="1400"/>
    </w:pPr>
  </w:style>
  <w:style w:type="character" w:styleId="Hyperlink">
    <w:name w:val="Hyperlink"/>
    <w:basedOn w:val="DefaultParagraphFont"/>
    <w:rsid w:val="00004D47"/>
    <w:rPr>
      <w:rFonts w:cs="Times New Roman"/>
      <w:color w:val="0000FF"/>
      <w:u w:val="single"/>
    </w:rPr>
  </w:style>
  <w:style w:type="character" w:styleId="FollowedHyperlink">
    <w:name w:val="FollowedHyperlink"/>
    <w:basedOn w:val="DefaultParagraphFont"/>
    <w:rsid w:val="00004D47"/>
    <w:rPr>
      <w:rFonts w:cs="Times New Roman"/>
      <w:color w:val="800080"/>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rsid w:val="00004D47"/>
    <w:rPr>
      <w:rFonts w:cs="Times New Roman"/>
      <w:vertAlign w:val="superscript"/>
    </w:rPr>
  </w:style>
  <w:style w:type="character" w:customStyle="1" w:styleId="Subheading2Char">
    <w:name w:val="Subheading2 Char"/>
    <w:basedOn w:val="DefaultParagraphFont"/>
    <w:rsid w:val="00004D47"/>
    <w:rPr>
      <w:rFonts w:cs="Times New Roman"/>
      <w:b/>
      <w:sz w:val="24"/>
      <w:lang w:val="es-ES_tradnl" w:bidi="ar-SA"/>
    </w:rPr>
  </w:style>
  <w:style w:type="character" w:styleId="Strong">
    <w:name w:val="Strong"/>
    <w:basedOn w:val="DefaultParagraphFont"/>
    <w:qFormat/>
    <w:rsid w:val="00004D47"/>
    <w:rPr>
      <w:rFonts w:cs="Times New Roman"/>
      <w:b/>
      <w:bCs/>
    </w:rPr>
  </w:style>
  <w:style w:type="paragraph" w:customStyle="1" w:styleId="Textodebalo1">
    <w:name w:val="Texto de balão1"/>
    <w:basedOn w:val="Normal"/>
    <w:semiHidden/>
    <w:rsid w:val="00004D47"/>
    <w:rPr>
      <w:sz w:val="16"/>
      <w:szCs w:val="16"/>
    </w:rPr>
  </w:style>
  <w:style w:type="paragraph" w:customStyle="1" w:styleId="Textodeglobo1">
    <w:name w:val="Texto de globo1"/>
    <w:basedOn w:val="Normal"/>
    <w:semiHidden/>
    <w:rsid w:val="00004D47"/>
    <w:rPr>
      <w:sz w:val="16"/>
      <w:szCs w:val="16"/>
    </w:rPr>
  </w:style>
  <w:style w:type="paragraph" w:styleId="BalloonText">
    <w:name w:val="Balloon Text"/>
    <w:basedOn w:val="Normal"/>
    <w:semiHidden/>
    <w:rsid w:val="00004D47"/>
    <w:rPr>
      <w:sz w:val="16"/>
      <w:szCs w:val="16"/>
    </w:rPr>
  </w:style>
  <w:style w:type="paragraph" w:customStyle="1" w:styleId="Paragrapha">
    <w:name w:val="Paragraph a"/>
    <w:basedOn w:val="Normal"/>
    <w:rsid w:val="00004D47"/>
    <w:pPr>
      <w:numPr>
        <w:numId w:val="11"/>
      </w:numPr>
      <w:spacing w:before="120" w:after="120"/>
      <w:jc w:val="both"/>
    </w:pPr>
    <w:rPr>
      <w:spacing w:val="-3"/>
      <w:lang w:val="es-ES"/>
    </w:rPr>
  </w:style>
  <w:style w:type="paragraph" w:customStyle="1" w:styleId="Default">
    <w:name w:val="Default"/>
    <w:link w:val="ListParagraphChar"/>
    <w:rsid w:val="00004D47"/>
    <w:pPr>
      <w:autoSpaceDE w:val="0"/>
      <w:autoSpaceDN w:val="0"/>
      <w:adjustRightInd w:val="0"/>
    </w:pPr>
    <w:rPr>
      <w:snapToGrid w:val="0"/>
      <w:color w:val="000000"/>
      <w:sz w:val="24"/>
      <w:szCs w:val="24"/>
      <w:lang w:eastAsia="es-ES"/>
    </w:rPr>
  </w:style>
  <w:style w:type="character" w:styleId="CommentReference">
    <w:name w:val="annotation reference"/>
    <w:basedOn w:val="DefaultParagraphFont"/>
    <w:semiHidden/>
    <w:rsid w:val="00004D47"/>
    <w:rPr>
      <w:rFonts w:cs="Times New Roman"/>
      <w:sz w:val="16"/>
      <w:szCs w:val="16"/>
    </w:rPr>
  </w:style>
  <w:style w:type="paragraph" w:styleId="CommentText">
    <w:name w:val="annotation text"/>
    <w:basedOn w:val="Normal"/>
    <w:semiHidden/>
    <w:rsid w:val="00004D47"/>
    <w:rPr>
      <w:sz w:val="20"/>
    </w:rPr>
  </w:style>
  <w:style w:type="paragraph" w:styleId="CommentSubject">
    <w:name w:val="annotation subject"/>
    <w:basedOn w:val="CommentText"/>
    <w:next w:val="CommentText"/>
    <w:semiHidden/>
    <w:rsid w:val="00004D47"/>
    <w:rPr>
      <w:b/>
      <w:bCs/>
    </w:rPr>
  </w:style>
  <w:style w:type="character" w:customStyle="1" w:styleId="bodycontent1">
    <w:name w:val="bodycontent1"/>
    <w:basedOn w:val="DefaultParagraphFont"/>
    <w:rsid w:val="00004D47"/>
    <w:rPr>
      <w:rFonts w:ascii="Times New Roman" w:hAnsi="Times New Roman" w:cs="Times New Roman"/>
      <w:color w:val="000000"/>
      <w:sz w:val="18"/>
    </w:rPr>
  </w:style>
  <w:style w:type="paragraph" w:styleId="BodyText2">
    <w:name w:val="Body Text 2"/>
    <w:basedOn w:val="Normal"/>
    <w:rsid w:val="00004D47"/>
    <w:pPr>
      <w:jc w:val="center"/>
    </w:pPr>
    <w:rPr>
      <w:sz w:val="16"/>
      <w:szCs w:val="24"/>
      <w:lang w:val="es-ES"/>
    </w:rPr>
  </w:style>
  <w:style w:type="paragraph" w:customStyle="1" w:styleId="abbrdesc0">
    <w:name w:val="abbrdesc"/>
    <w:basedOn w:val="Normal"/>
    <w:rsid w:val="00004D47"/>
    <w:pPr>
      <w:spacing w:before="100" w:beforeAutospacing="1" w:after="100" w:afterAutospacing="1"/>
    </w:pPr>
    <w:rPr>
      <w:szCs w:val="24"/>
    </w:rPr>
  </w:style>
  <w:style w:type="character" w:styleId="Emphasis">
    <w:name w:val="Emphasis"/>
    <w:basedOn w:val="DefaultParagraphFont"/>
    <w:qFormat/>
    <w:rsid w:val="00004D47"/>
    <w:rPr>
      <w:rFonts w:cs="Times New Roman"/>
      <w:b/>
      <w:bCs/>
    </w:rPr>
  </w:style>
  <w:style w:type="character" w:customStyle="1" w:styleId="CarCar1">
    <w:name w:val="Car Car1"/>
    <w:basedOn w:val="DefaultParagraphFont"/>
    <w:locked/>
    <w:rsid w:val="00004D47"/>
    <w:rPr>
      <w:rFonts w:cs="Times New Roman"/>
      <w:lang w:val="en-US" w:bidi="ar-SA"/>
    </w:rPr>
  </w:style>
  <w:style w:type="paragraph" w:customStyle="1" w:styleId="Regtable">
    <w:name w:val="Regtable"/>
    <w:basedOn w:val="Normal"/>
    <w:rsid w:val="00BC57A1"/>
    <w:pPr>
      <w:keepLines/>
      <w:framePr w:wrap="around" w:vAnchor="text" w:hAnchor="text" w:y="1"/>
      <w:spacing w:before="20" w:after="20"/>
    </w:pPr>
    <w:rPr>
      <w:sz w:val="20"/>
    </w:rPr>
  </w:style>
  <w:style w:type="character" w:customStyle="1" w:styleId="Heading1Char">
    <w:name w:val="Heading 1 Char"/>
    <w:basedOn w:val="DefaultParagraphFont"/>
    <w:link w:val="Heading1"/>
    <w:locked/>
    <w:rsid w:val="00004D47"/>
    <w:rPr>
      <w:rFonts w:ascii="Arial" w:hAnsi="Arial"/>
      <w:b/>
      <w:snapToGrid w:val="0"/>
      <w:kern w:val="28"/>
      <w:sz w:val="28"/>
      <w:lang w:eastAsia="es-ES"/>
    </w:rPr>
  </w:style>
  <w:style w:type="character" w:customStyle="1" w:styleId="Heading6Char">
    <w:name w:val="Heading 6 Char"/>
    <w:link w:val="Heading6"/>
    <w:locked/>
    <w:rsid w:val="00004D47"/>
    <w:rPr>
      <w:sz w:val="24"/>
      <w:lang w:val="es-ES" w:eastAsia="es-ES"/>
    </w:rPr>
  </w:style>
  <w:style w:type="character" w:customStyle="1" w:styleId="longtext1">
    <w:name w:val="long_text1"/>
    <w:basedOn w:val="DefaultParagraphFont"/>
    <w:rsid w:val="00004D47"/>
    <w:rPr>
      <w:rFonts w:cs="Times New Roman"/>
      <w:sz w:val="20"/>
      <w:szCs w:val="20"/>
    </w:rPr>
  </w:style>
  <w:style w:type="table" w:styleId="TableGrid">
    <w:name w:val="Table Grid"/>
    <w:basedOn w:val="TableNormal"/>
    <w:rsid w:val="00004D47"/>
    <w:rPr>
      <w:snapToGrid w:val="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004D47"/>
    <w:pPr>
      <w:ind w:left="720"/>
      <w:contextualSpacing/>
    </w:pPr>
  </w:style>
  <w:style w:type="character" w:customStyle="1" w:styleId="hps">
    <w:name w:val="hps"/>
    <w:basedOn w:val="DefaultParagraphFont"/>
    <w:rsid w:val="00004D47"/>
    <w:rPr>
      <w:rFonts w:cs="Times New Roman"/>
    </w:rPr>
  </w:style>
  <w:style w:type="character" w:customStyle="1" w:styleId="ListParagraphChar">
    <w:name w:val="List Paragraph Char"/>
    <w:basedOn w:val="DefaultParagraphFont"/>
    <w:link w:val="Default"/>
    <w:locked/>
    <w:rsid w:val="00004D47"/>
    <w:rPr>
      <w:snapToGrid w:val="0"/>
      <w:color w:val="000000"/>
      <w:sz w:val="24"/>
      <w:szCs w:val="24"/>
      <w:lang w:val="en-US" w:eastAsia="es-ES" w:bidi="ar-SA"/>
    </w:rPr>
  </w:style>
  <w:style w:type="character" w:customStyle="1" w:styleId="tw4winMark">
    <w:name w:val="tw4winMark"/>
    <w:rsid w:val="00004D47"/>
    <w:rPr>
      <w:rFonts w:ascii="Courier New" w:hAnsi="Courier New"/>
      <w:vanish/>
      <w:color w:val="800080"/>
      <w:sz w:val="24"/>
      <w:vertAlign w:val="subscript"/>
    </w:rPr>
  </w:style>
  <w:style w:type="character" w:customStyle="1" w:styleId="tw4winError">
    <w:name w:val="tw4winError"/>
    <w:rsid w:val="00004D47"/>
    <w:rPr>
      <w:rFonts w:ascii="Courier New" w:hAnsi="Courier New"/>
      <w:color w:val="00FF00"/>
      <w:sz w:val="40"/>
    </w:rPr>
  </w:style>
  <w:style w:type="character" w:customStyle="1" w:styleId="tw4winTerm">
    <w:name w:val="tw4winTerm"/>
    <w:rsid w:val="00004D47"/>
    <w:rPr>
      <w:color w:val="0000FF"/>
    </w:rPr>
  </w:style>
  <w:style w:type="character" w:customStyle="1" w:styleId="tw4winPopup">
    <w:name w:val="tw4winPopup"/>
    <w:rsid w:val="00004D47"/>
    <w:rPr>
      <w:rFonts w:ascii="Courier New" w:hAnsi="Courier New"/>
      <w:noProof/>
      <w:color w:val="008000"/>
    </w:rPr>
  </w:style>
  <w:style w:type="character" w:customStyle="1" w:styleId="tw4winJump">
    <w:name w:val="tw4winJump"/>
    <w:rsid w:val="00004D47"/>
    <w:rPr>
      <w:rFonts w:ascii="Courier New" w:hAnsi="Courier New"/>
      <w:noProof/>
      <w:color w:val="008080"/>
    </w:rPr>
  </w:style>
  <w:style w:type="character" w:customStyle="1" w:styleId="tw4winExternal">
    <w:name w:val="tw4winExternal"/>
    <w:rsid w:val="00004D47"/>
    <w:rPr>
      <w:rFonts w:ascii="Courier New" w:hAnsi="Courier New"/>
      <w:noProof/>
      <w:color w:val="808080"/>
    </w:rPr>
  </w:style>
  <w:style w:type="character" w:customStyle="1" w:styleId="tw4winInternal">
    <w:name w:val="tw4winInternal"/>
    <w:rsid w:val="00004D47"/>
    <w:rPr>
      <w:rFonts w:ascii="Courier New" w:hAnsi="Courier New"/>
      <w:noProof/>
      <w:color w:val="FF0000"/>
    </w:rPr>
  </w:style>
  <w:style w:type="character" w:customStyle="1" w:styleId="DONOTTRANSLATE">
    <w:name w:val="DO_NOT_TRANSLATE"/>
    <w:rsid w:val="00004D47"/>
    <w:rPr>
      <w:rFonts w:ascii="Courier New" w:hAnsi="Courier New"/>
      <w:noProof/>
      <w:color w:val="800000"/>
    </w:rPr>
  </w:style>
  <w:style w:type="paragraph" w:customStyle="1" w:styleId="TableTitle">
    <w:name w:val="TableTitle"/>
    <w:basedOn w:val="Normal"/>
    <w:link w:val="TableTitleChar"/>
    <w:rsid w:val="00BC57A1"/>
    <w:pPr>
      <w:keepNext/>
      <w:framePr w:wrap="around" w:vAnchor="text" w:hAnchor="text" w:y="1"/>
      <w:spacing w:before="20" w:after="20"/>
      <w:jc w:val="center"/>
    </w:pPr>
    <w:rPr>
      <w:rFonts w:ascii="Times New Roman Bold" w:hAnsi="Times New Roman Bold"/>
      <w:b/>
      <w:spacing w:val="-3"/>
      <w:sz w:val="20"/>
      <w:szCs w:val="24"/>
    </w:rPr>
  </w:style>
  <w:style w:type="character" w:customStyle="1" w:styleId="AbbrDescChar">
    <w:name w:val="AbbrDesc Char"/>
    <w:basedOn w:val="DefaultParagraphFont"/>
    <w:link w:val="AbbrDesc"/>
    <w:rsid w:val="00BC57A1"/>
    <w:rPr>
      <w:snapToGrid w:val="0"/>
      <w:sz w:val="24"/>
      <w:lang w:val="es-ES_tradnl" w:eastAsia="es-ES"/>
    </w:rPr>
  </w:style>
  <w:style w:type="character" w:customStyle="1" w:styleId="TableTitleChar">
    <w:name w:val="TableTitle Char"/>
    <w:basedOn w:val="AbbrDescChar"/>
    <w:link w:val="TableTitle"/>
    <w:rsid w:val="00BC57A1"/>
    <w:rPr>
      <w:rFonts w:ascii="Times New Roman Bold" w:hAnsi="Times New Roman Bold"/>
      <w:b/>
      <w:snapToGrid w:val="0"/>
      <w:spacing w:val="-3"/>
      <w:sz w:val="24"/>
      <w:szCs w:val="24"/>
      <w:lang w:val="es-ES_tradnl" w:eastAsia="es-ES"/>
    </w:rPr>
  </w:style>
  <w:style w:type="character" w:customStyle="1" w:styleId="HeaderChar">
    <w:name w:val="Header Char"/>
    <w:basedOn w:val="DefaultParagraphFont"/>
    <w:link w:val="Header"/>
    <w:uiPriority w:val="99"/>
    <w:rsid w:val="00DC78F2"/>
    <w:rPr>
      <w:snapToGrid w:val="0"/>
      <w:sz w:val="24"/>
      <w:lang w:eastAsia="es-ES"/>
    </w:rPr>
  </w:style>
  <w:style w:type="paragraph" w:styleId="Revision">
    <w:name w:val="Revision"/>
    <w:hidden/>
    <w:uiPriority w:val="99"/>
    <w:semiHidden/>
    <w:rsid w:val="00A445B9"/>
    <w:rPr>
      <w:snapToGrid w:val="0"/>
      <w:sz w:val="24"/>
      <w:lang w:eastAsia="es-ES"/>
    </w:rPr>
  </w:style>
  <w:style w:type="character" w:customStyle="1" w:styleId="ParagraphChar">
    <w:name w:val="Paragraph Char"/>
    <w:link w:val="Paragraph"/>
    <w:locked/>
    <w:rsid w:val="00154FBB"/>
    <w:rPr>
      <w:snapToGrid w:val="0"/>
      <w:sz w:val="24"/>
      <w:lang w:val="es-ES" w:eastAsia="es-ES"/>
    </w:rPr>
  </w:style>
  <w:style w:type="character" w:customStyle="1" w:styleId="FootnoteTextChar">
    <w:name w:val="Footnote Text Char"/>
    <w:aliases w:val="fn Char,Texto de rodapé Char,nota_rodapé Char,nota de rodapé Char,ADB Char,foottextfra Char,footnote Char,F Char,Texto nota pie Car Car Char,Texto nota pie IIRSA Char,FOOTNOTES Char,single space Char,Footnote Text Char Char Char"/>
    <w:link w:val="FootnoteText"/>
    <w:uiPriority w:val="99"/>
    <w:rsid w:val="00A5264D"/>
    <w:rPr>
      <w:snapToGrid w:val="0"/>
      <w:spacing w:val="-3"/>
      <w:lang w:eastAsia="es-ES"/>
    </w:rPr>
  </w:style>
  <w:style w:type="paragraph" w:customStyle="1" w:styleId="Char2">
    <w:name w:val="Char2"/>
    <w:basedOn w:val="Normal"/>
    <w:link w:val="FootnoteReference"/>
    <w:uiPriority w:val="99"/>
    <w:rsid w:val="00A5264D"/>
    <w:pPr>
      <w:spacing w:after="160" w:line="240" w:lineRule="exact"/>
    </w:pPr>
    <w:rPr>
      <w:snapToGrid/>
      <w:sz w:val="20"/>
      <w:vertAlign w:val="superscript"/>
      <w:lang w:eastAsia="en-US"/>
    </w:rPr>
  </w:style>
  <w:style w:type="paragraph" w:styleId="EndnoteText">
    <w:name w:val="endnote text"/>
    <w:basedOn w:val="Normal"/>
    <w:link w:val="EndnoteTextChar"/>
    <w:rsid w:val="007710C4"/>
    <w:rPr>
      <w:sz w:val="20"/>
    </w:rPr>
  </w:style>
  <w:style w:type="character" w:customStyle="1" w:styleId="EndnoteTextChar">
    <w:name w:val="Endnote Text Char"/>
    <w:basedOn w:val="DefaultParagraphFont"/>
    <w:link w:val="EndnoteText"/>
    <w:rsid w:val="007710C4"/>
    <w:rPr>
      <w:snapToGrid w:val="0"/>
      <w:lang w:eastAsia="es-ES"/>
    </w:rPr>
  </w:style>
  <w:style w:type="character" w:styleId="EndnoteReference">
    <w:name w:val="endnote reference"/>
    <w:basedOn w:val="DefaultParagraphFont"/>
    <w:rsid w:val="007710C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link w:val="CarCar1"/>
    <w:qFormat/>
    <w:rsid w:val="008D6864"/>
    <w:rPr>
      <w:snapToGrid w:val="0"/>
      <w:sz w:val="24"/>
      <w:lang w:eastAsia="es-ES"/>
    </w:rPr>
  </w:style>
  <w:style w:type="paragraph" w:styleId="Heading1">
    <w:name w:val="heading 1"/>
    <w:basedOn w:val="Normal"/>
    <w:next w:val="Normal"/>
    <w:link w:val="Heading1Char"/>
    <w:qFormat/>
    <w:rsid w:val="00004D47"/>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004D47"/>
    <w:pPr>
      <w:keepNext/>
      <w:numPr>
        <w:ilvl w:val="1"/>
        <w:numId w:val="3"/>
      </w:numPr>
      <w:spacing w:before="240" w:after="60"/>
      <w:outlineLvl w:val="1"/>
    </w:pPr>
    <w:rPr>
      <w:rFonts w:ascii="Arial" w:hAnsi="Arial"/>
      <w:b/>
      <w:i/>
    </w:rPr>
  </w:style>
  <w:style w:type="paragraph" w:styleId="Heading3">
    <w:name w:val="heading 3"/>
    <w:basedOn w:val="Normal"/>
    <w:next w:val="Normal"/>
    <w:qFormat/>
    <w:rsid w:val="00004D47"/>
    <w:pPr>
      <w:keepNext/>
      <w:numPr>
        <w:ilvl w:val="2"/>
        <w:numId w:val="4"/>
      </w:numPr>
      <w:spacing w:before="240" w:after="60"/>
      <w:outlineLvl w:val="2"/>
    </w:pPr>
    <w:rPr>
      <w:rFonts w:ascii="Arial" w:hAnsi="Arial"/>
    </w:rPr>
  </w:style>
  <w:style w:type="paragraph" w:styleId="Heading4">
    <w:name w:val="heading 4"/>
    <w:aliases w:val="H4"/>
    <w:basedOn w:val="Normal"/>
    <w:next w:val="Normal"/>
    <w:qFormat/>
    <w:rsid w:val="00004D47"/>
    <w:pPr>
      <w:keepNext/>
      <w:numPr>
        <w:ilvl w:val="3"/>
        <w:numId w:val="5"/>
      </w:numPr>
      <w:spacing w:before="240" w:after="60"/>
      <w:outlineLvl w:val="3"/>
    </w:pPr>
    <w:rPr>
      <w:rFonts w:ascii="Arial" w:hAnsi="Arial"/>
      <w:b/>
    </w:rPr>
  </w:style>
  <w:style w:type="paragraph" w:styleId="Heading5">
    <w:name w:val="heading 5"/>
    <w:basedOn w:val="Normal"/>
    <w:next w:val="Normal"/>
    <w:qFormat/>
    <w:rsid w:val="00004D47"/>
    <w:pPr>
      <w:numPr>
        <w:ilvl w:val="4"/>
        <w:numId w:val="6"/>
      </w:numPr>
      <w:spacing w:before="240" w:after="60"/>
      <w:outlineLvl w:val="4"/>
    </w:pPr>
    <w:rPr>
      <w:sz w:val="22"/>
    </w:rPr>
  </w:style>
  <w:style w:type="paragraph" w:styleId="Heading6">
    <w:name w:val="heading 6"/>
    <w:basedOn w:val="Normal"/>
    <w:next w:val="Normal"/>
    <w:link w:val="Heading6Char"/>
    <w:qFormat/>
    <w:rsid w:val="00004D47"/>
    <w:pPr>
      <w:numPr>
        <w:ilvl w:val="5"/>
        <w:numId w:val="7"/>
      </w:numPr>
      <w:spacing w:before="240" w:after="60"/>
      <w:outlineLvl w:val="5"/>
    </w:pPr>
    <w:rPr>
      <w:snapToGrid/>
      <w:lang w:val="es-ES"/>
    </w:rPr>
  </w:style>
  <w:style w:type="paragraph" w:styleId="Heading7">
    <w:name w:val="heading 7"/>
    <w:basedOn w:val="Normal"/>
    <w:next w:val="Normal"/>
    <w:qFormat/>
    <w:rsid w:val="00004D47"/>
    <w:pPr>
      <w:numPr>
        <w:ilvl w:val="6"/>
        <w:numId w:val="8"/>
      </w:numPr>
      <w:spacing w:before="240" w:after="60"/>
      <w:outlineLvl w:val="6"/>
    </w:pPr>
    <w:rPr>
      <w:rFonts w:ascii="Arial" w:hAnsi="Arial"/>
    </w:rPr>
  </w:style>
  <w:style w:type="paragraph" w:styleId="Heading8">
    <w:name w:val="heading 8"/>
    <w:basedOn w:val="Normal"/>
    <w:next w:val="Normal"/>
    <w:qFormat/>
    <w:rsid w:val="00004D47"/>
    <w:pPr>
      <w:numPr>
        <w:ilvl w:val="7"/>
        <w:numId w:val="9"/>
      </w:numPr>
      <w:spacing w:before="240" w:after="60"/>
      <w:outlineLvl w:val="7"/>
    </w:pPr>
    <w:rPr>
      <w:rFonts w:ascii="Arial" w:hAnsi="Arial"/>
      <w:i/>
    </w:rPr>
  </w:style>
  <w:style w:type="paragraph" w:styleId="Heading9">
    <w:name w:val="heading 9"/>
    <w:basedOn w:val="Normal"/>
    <w:next w:val="Normal"/>
    <w:qFormat/>
    <w:rsid w:val="00004D47"/>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004D47"/>
    <w:rPr>
      <w:caps/>
      <w:lang w:val="es-ES_tradnl"/>
    </w:rPr>
  </w:style>
  <w:style w:type="paragraph" w:customStyle="1" w:styleId="ABBR">
    <w:name w:val="ABBR"/>
    <w:basedOn w:val="Annex"/>
    <w:rsid w:val="00004D47"/>
  </w:style>
  <w:style w:type="paragraph" w:customStyle="1" w:styleId="AbbrDesc">
    <w:name w:val="AbbrDesc"/>
    <w:basedOn w:val="Normal"/>
    <w:link w:val="AbbrDescChar"/>
    <w:rsid w:val="00004D47"/>
    <w:pPr>
      <w:tabs>
        <w:tab w:val="left" w:pos="3060"/>
      </w:tabs>
      <w:jc w:val="both"/>
    </w:pPr>
    <w:rPr>
      <w:lang w:val="es-ES_tradnl"/>
    </w:rPr>
  </w:style>
  <w:style w:type="paragraph" w:styleId="BodyText">
    <w:name w:val="Body Text"/>
    <w:basedOn w:val="Normal"/>
    <w:rsid w:val="00004D47"/>
    <w:pPr>
      <w:tabs>
        <w:tab w:val="left" w:pos="3060"/>
      </w:tabs>
      <w:jc w:val="center"/>
    </w:pPr>
  </w:style>
  <w:style w:type="paragraph" w:styleId="BodyTextIndent">
    <w:name w:val="Body Text Indent"/>
    <w:basedOn w:val="Normal"/>
    <w:rsid w:val="00004D47"/>
    <w:pPr>
      <w:spacing w:after="120"/>
      <w:ind w:left="360"/>
    </w:pPr>
  </w:style>
  <w:style w:type="paragraph" w:styleId="BodyTextIndent3">
    <w:name w:val="Body Text Indent 3"/>
    <w:basedOn w:val="Normal"/>
    <w:rsid w:val="00004D47"/>
    <w:pPr>
      <w:spacing w:after="120"/>
      <w:ind w:left="360"/>
    </w:pPr>
  </w:style>
  <w:style w:type="paragraph" w:customStyle="1" w:styleId="Chapter">
    <w:name w:val="Chapter"/>
    <w:basedOn w:val="Normal"/>
    <w:next w:val="Normal"/>
    <w:rsid w:val="00004D47"/>
    <w:pPr>
      <w:keepNext/>
      <w:tabs>
        <w:tab w:val="num" w:pos="648"/>
        <w:tab w:val="left" w:pos="1440"/>
      </w:tabs>
      <w:spacing w:before="240" w:after="240"/>
      <w:ind w:firstLine="288"/>
      <w:jc w:val="center"/>
    </w:pPr>
    <w:rPr>
      <w:b/>
      <w:smallCaps/>
      <w:lang w:val="es-ES"/>
    </w:rPr>
  </w:style>
  <w:style w:type="paragraph" w:styleId="DocumentMap">
    <w:name w:val="Document Map"/>
    <w:basedOn w:val="Normal"/>
    <w:semiHidden/>
    <w:rsid w:val="00004D47"/>
    <w:pPr>
      <w:shd w:val="clear" w:color="auto" w:fill="000080"/>
    </w:pPr>
  </w:style>
  <w:style w:type="paragraph" w:customStyle="1" w:styleId="FirstHeading">
    <w:name w:val="FirstHeading"/>
    <w:basedOn w:val="Normal"/>
    <w:next w:val="Normal"/>
    <w:rsid w:val="00BC57A1"/>
    <w:pPr>
      <w:keepNext/>
      <w:tabs>
        <w:tab w:val="left" w:pos="0"/>
        <w:tab w:val="left" w:pos="86"/>
      </w:tabs>
      <w:spacing w:before="120" w:after="120"/>
      <w:ind w:left="720" w:hanging="720"/>
    </w:pPr>
    <w:rPr>
      <w:b/>
      <w:lang w:val="es-ES"/>
    </w:rPr>
  </w:style>
  <w:style w:type="paragraph" w:styleId="Footer">
    <w:name w:val="footer"/>
    <w:basedOn w:val="Normal"/>
    <w:rsid w:val="00004D47"/>
    <w:pPr>
      <w:tabs>
        <w:tab w:val="center" w:pos="4320"/>
        <w:tab w:val="right" w:pos="8640"/>
      </w:tabs>
    </w:pPr>
  </w:style>
  <w:style w:type="paragraph" w:styleId="FootnoteText">
    <w:name w:val="footnote text"/>
    <w:aliases w:val="fn,Texto de rodapé,nota_rodapé,nota de rodapé,ADB,foottextfra,footnote,F,Texto nota pie Car Car,Texto nota pie IIRSA,FOOTNOTES,single space,Footnote Text Char Char,Style 25,Texto nota piepddes Car Car,Texto nota piepddes Car,ft"/>
    <w:basedOn w:val="Normal"/>
    <w:link w:val="FootnoteTextChar"/>
    <w:uiPriority w:val="99"/>
    <w:rsid w:val="00004D47"/>
    <w:pPr>
      <w:keepNext/>
      <w:keepLines/>
      <w:spacing w:after="120"/>
      <w:ind w:left="288" w:hanging="288"/>
      <w:jc w:val="both"/>
    </w:pPr>
    <w:rPr>
      <w:spacing w:val="-3"/>
      <w:sz w:val="20"/>
    </w:rPr>
  </w:style>
  <w:style w:type="paragraph" w:styleId="Header">
    <w:name w:val="header"/>
    <w:basedOn w:val="Normal"/>
    <w:link w:val="HeaderChar"/>
    <w:uiPriority w:val="99"/>
    <w:rsid w:val="00004D47"/>
    <w:pPr>
      <w:tabs>
        <w:tab w:val="center" w:pos="4320"/>
        <w:tab w:val="right" w:pos="8640"/>
      </w:tabs>
    </w:pPr>
  </w:style>
  <w:style w:type="character" w:styleId="LineNumber">
    <w:name w:val="line number"/>
    <w:basedOn w:val="DefaultParagraphFont"/>
    <w:rsid w:val="00004D47"/>
    <w:rPr>
      <w:rFonts w:cs="Times New Roman"/>
    </w:rPr>
  </w:style>
  <w:style w:type="paragraph" w:customStyle="1" w:styleId="MasterSourceText">
    <w:name w:val="Master_SourceText"/>
    <w:basedOn w:val="Normal"/>
    <w:rsid w:val="00004D47"/>
    <w:pPr>
      <w:tabs>
        <w:tab w:val="left" w:pos="1440"/>
      </w:tabs>
      <w:ind w:left="1440" w:hanging="720"/>
      <w:jc w:val="both"/>
    </w:pPr>
    <w:rPr>
      <w:sz w:val="20"/>
      <w:lang w:val="es-ES_tradnl"/>
    </w:rPr>
  </w:style>
  <w:style w:type="paragraph" w:customStyle="1" w:styleId="Newpage">
    <w:name w:val="Newpage"/>
    <w:basedOn w:val="Chapter"/>
    <w:rsid w:val="00004D47"/>
    <w:pPr>
      <w:tabs>
        <w:tab w:val="clear" w:pos="1440"/>
        <w:tab w:val="left" w:pos="3060"/>
      </w:tabs>
      <w:spacing w:after="0"/>
    </w:pPr>
  </w:style>
  <w:style w:type="character" w:styleId="PageNumber">
    <w:name w:val="page number"/>
    <w:basedOn w:val="DefaultParagraphFont"/>
    <w:rsid w:val="00004D47"/>
    <w:rPr>
      <w:rFonts w:cs="Times New Roman"/>
    </w:rPr>
  </w:style>
  <w:style w:type="paragraph" w:customStyle="1" w:styleId="Paragraph">
    <w:name w:val="Paragraph"/>
    <w:aliases w:val="p,PARAGRAPH,PG,pa,at,paragraph,at Char"/>
    <w:basedOn w:val="BodyTextIndent"/>
    <w:link w:val="ParagraphChar"/>
    <w:qFormat/>
    <w:rsid w:val="00004D47"/>
    <w:pPr>
      <w:tabs>
        <w:tab w:val="num" w:pos="720"/>
      </w:tabs>
      <w:spacing w:before="120"/>
      <w:ind w:left="720" w:hanging="720"/>
      <w:jc w:val="both"/>
      <w:outlineLvl w:val="1"/>
    </w:pPr>
    <w:rPr>
      <w:lang w:val="es-ES"/>
    </w:rPr>
  </w:style>
  <w:style w:type="paragraph" w:customStyle="1" w:styleId="RegheadTab">
    <w:name w:val="RegheadTab"/>
    <w:basedOn w:val="FirstHeading"/>
    <w:rsid w:val="00004D47"/>
    <w:pPr>
      <w:tabs>
        <w:tab w:val="num" w:pos="504"/>
      </w:tabs>
      <w:spacing w:after="0"/>
      <w:ind w:left="504" w:hanging="504"/>
      <w:jc w:val="center"/>
    </w:pPr>
  </w:style>
  <w:style w:type="paragraph" w:customStyle="1" w:styleId="SecHeading">
    <w:name w:val="SecHeading"/>
    <w:basedOn w:val="Normal"/>
    <w:next w:val="Paragraph"/>
    <w:rsid w:val="00BC57A1"/>
    <w:pPr>
      <w:keepNext/>
      <w:tabs>
        <w:tab w:val="num" w:pos="1296"/>
      </w:tabs>
      <w:spacing w:before="120" w:after="120"/>
      <w:ind w:left="1296" w:hanging="576"/>
    </w:pPr>
    <w:rPr>
      <w:b/>
      <w:lang w:val="es-ES_tradnl"/>
    </w:rPr>
  </w:style>
  <w:style w:type="paragraph" w:customStyle="1" w:styleId="SubHeading1">
    <w:name w:val="SubHeading1"/>
    <w:basedOn w:val="SecHeading"/>
    <w:rsid w:val="00004D47"/>
    <w:pPr>
      <w:numPr>
        <w:ilvl w:val="2"/>
      </w:numPr>
      <w:tabs>
        <w:tab w:val="num" w:pos="1296"/>
        <w:tab w:val="num" w:pos="1872"/>
      </w:tabs>
      <w:ind w:left="1872" w:hanging="576"/>
    </w:pPr>
  </w:style>
  <w:style w:type="paragraph" w:customStyle="1" w:styleId="Subheading2">
    <w:name w:val="Subheading2"/>
    <w:basedOn w:val="SecHeading"/>
    <w:rsid w:val="00004D47"/>
    <w:pPr>
      <w:numPr>
        <w:ilvl w:val="3"/>
      </w:numPr>
      <w:tabs>
        <w:tab w:val="num" w:pos="1296"/>
        <w:tab w:val="num" w:pos="2376"/>
      </w:tabs>
      <w:ind w:left="2376" w:hanging="288"/>
    </w:pPr>
  </w:style>
  <w:style w:type="paragraph" w:customStyle="1" w:styleId="subpar">
    <w:name w:val="subpar"/>
    <w:basedOn w:val="BodyTextIndent3"/>
    <w:rsid w:val="00004D47"/>
    <w:pPr>
      <w:tabs>
        <w:tab w:val="num" w:pos="1152"/>
      </w:tabs>
      <w:spacing w:before="120"/>
      <w:ind w:left="1152" w:hanging="432"/>
      <w:jc w:val="both"/>
      <w:outlineLvl w:val="2"/>
    </w:pPr>
    <w:rPr>
      <w:lang w:val="es-ES_tradnl"/>
    </w:rPr>
  </w:style>
  <w:style w:type="paragraph" w:customStyle="1" w:styleId="SubSubPar">
    <w:name w:val="SubSubPar"/>
    <w:basedOn w:val="subpar"/>
    <w:rsid w:val="00004D47"/>
    <w:pPr>
      <w:numPr>
        <w:ilvl w:val="3"/>
      </w:numPr>
      <w:tabs>
        <w:tab w:val="left" w:pos="0"/>
        <w:tab w:val="num" w:pos="1152"/>
        <w:tab w:val="num" w:pos="1296"/>
      </w:tabs>
      <w:ind w:left="1296" w:hanging="288"/>
    </w:pPr>
  </w:style>
  <w:style w:type="paragraph" w:styleId="Title">
    <w:name w:val="Title"/>
    <w:basedOn w:val="Normal"/>
    <w:qFormat/>
    <w:rsid w:val="00004D47"/>
    <w:pPr>
      <w:tabs>
        <w:tab w:val="left" w:pos="1440"/>
        <w:tab w:val="left" w:pos="3060"/>
      </w:tabs>
      <w:jc w:val="center"/>
      <w:outlineLvl w:val="0"/>
    </w:pPr>
  </w:style>
  <w:style w:type="paragraph" w:styleId="TOC1">
    <w:name w:val="toc 1"/>
    <w:basedOn w:val="Normal"/>
    <w:next w:val="Normal"/>
    <w:autoRedefine/>
    <w:uiPriority w:val="39"/>
    <w:rsid w:val="00004D47"/>
    <w:pPr>
      <w:tabs>
        <w:tab w:val="left" w:pos="540"/>
        <w:tab w:val="right" w:leader="dot" w:pos="8741"/>
      </w:tabs>
      <w:spacing w:before="240" w:after="240"/>
      <w:ind w:left="547" w:hanging="547"/>
    </w:pPr>
    <w:rPr>
      <w:smallCaps/>
      <w:noProof/>
      <w:lang w:val="es-ES"/>
    </w:rPr>
  </w:style>
  <w:style w:type="paragraph" w:styleId="TOC2">
    <w:name w:val="toc 2"/>
    <w:basedOn w:val="Normal"/>
    <w:next w:val="Normal"/>
    <w:autoRedefine/>
    <w:uiPriority w:val="39"/>
    <w:rsid w:val="00004D47"/>
    <w:pPr>
      <w:tabs>
        <w:tab w:val="left" w:pos="540"/>
        <w:tab w:val="left" w:pos="600"/>
        <w:tab w:val="left" w:pos="1152"/>
        <w:tab w:val="right" w:leader="dot" w:pos="8741"/>
      </w:tabs>
      <w:ind w:left="1167" w:hanging="605"/>
    </w:pPr>
    <w:rPr>
      <w:noProof/>
      <w:lang w:val="es-ES"/>
    </w:rPr>
  </w:style>
  <w:style w:type="paragraph" w:styleId="TOC3">
    <w:name w:val="toc 3"/>
    <w:basedOn w:val="Normal"/>
    <w:next w:val="Normal"/>
    <w:autoRedefine/>
    <w:uiPriority w:val="39"/>
    <w:rsid w:val="00004D47"/>
    <w:pPr>
      <w:tabs>
        <w:tab w:val="left" w:pos="1728"/>
      </w:tabs>
      <w:ind w:left="1714" w:hanging="562"/>
    </w:pPr>
    <w:rPr>
      <w:lang w:val="es-ES"/>
    </w:rPr>
  </w:style>
  <w:style w:type="paragraph" w:styleId="TOC4">
    <w:name w:val="toc 4"/>
    <w:basedOn w:val="Normal"/>
    <w:next w:val="Normal"/>
    <w:autoRedefine/>
    <w:semiHidden/>
    <w:rsid w:val="00004D47"/>
    <w:pPr>
      <w:ind w:left="400"/>
    </w:pPr>
  </w:style>
  <w:style w:type="paragraph" w:styleId="TOC5">
    <w:name w:val="toc 5"/>
    <w:basedOn w:val="Normal"/>
    <w:next w:val="Normal"/>
    <w:autoRedefine/>
    <w:semiHidden/>
    <w:rsid w:val="00004D47"/>
    <w:pPr>
      <w:ind w:left="600"/>
    </w:pPr>
  </w:style>
  <w:style w:type="paragraph" w:styleId="TOC6">
    <w:name w:val="toc 6"/>
    <w:basedOn w:val="Normal"/>
    <w:next w:val="Normal"/>
    <w:autoRedefine/>
    <w:semiHidden/>
    <w:rsid w:val="00004D47"/>
    <w:pPr>
      <w:ind w:left="800"/>
    </w:pPr>
  </w:style>
  <w:style w:type="paragraph" w:styleId="TOC7">
    <w:name w:val="toc 7"/>
    <w:basedOn w:val="Normal"/>
    <w:next w:val="Normal"/>
    <w:autoRedefine/>
    <w:semiHidden/>
    <w:rsid w:val="00004D47"/>
    <w:pPr>
      <w:ind w:left="1000"/>
    </w:pPr>
  </w:style>
  <w:style w:type="paragraph" w:styleId="TOC8">
    <w:name w:val="toc 8"/>
    <w:basedOn w:val="Normal"/>
    <w:next w:val="Normal"/>
    <w:autoRedefine/>
    <w:semiHidden/>
    <w:rsid w:val="00004D47"/>
    <w:pPr>
      <w:ind w:left="1200"/>
    </w:pPr>
  </w:style>
  <w:style w:type="paragraph" w:styleId="TOC9">
    <w:name w:val="toc 9"/>
    <w:basedOn w:val="Normal"/>
    <w:next w:val="Normal"/>
    <w:autoRedefine/>
    <w:semiHidden/>
    <w:rsid w:val="00004D47"/>
    <w:pPr>
      <w:ind w:left="1400"/>
    </w:pPr>
  </w:style>
  <w:style w:type="character" w:styleId="Hyperlink">
    <w:name w:val="Hyperlink"/>
    <w:basedOn w:val="DefaultParagraphFont"/>
    <w:rsid w:val="00004D47"/>
    <w:rPr>
      <w:rFonts w:cs="Times New Roman"/>
      <w:color w:val="0000FF"/>
      <w:u w:val="single"/>
    </w:rPr>
  </w:style>
  <w:style w:type="character" w:styleId="FollowedHyperlink">
    <w:name w:val="FollowedHyperlink"/>
    <w:basedOn w:val="DefaultParagraphFont"/>
    <w:rsid w:val="00004D47"/>
    <w:rPr>
      <w:rFonts w:cs="Times New Roman"/>
      <w:color w:val="800080"/>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rsid w:val="00004D47"/>
    <w:rPr>
      <w:rFonts w:cs="Times New Roman"/>
      <w:vertAlign w:val="superscript"/>
    </w:rPr>
  </w:style>
  <w:style w:type="character" w:customStyle="1" w:styleId="Subheading2Char">
    <w:name w:val="Subheading2 Char"/>
    <w:basedOn w:val="DefaultParagraphFont"/>
    <w:rsid w:val="00004D47"/>
    <w:rPr>
      <w:rFonts w:cs="Times New Roman"/>
      <w:b/>
      <w:sz w:val="24"/>
      <w:lang w:val="es-ES_tradnl" w:bidi="ar-SA"/>
    </w:rPr>
  </w:style>
  <w:style w:type="character" w:styleId="Strong">
    <w:name w:val="Strong"/>
    <w:basedOn w:val="DefaultParagraphFont"/>
    <w:qFormat/>
    <w:rsid w:val="00004D47"/>
    <w:rPr>
      <w:rFonts w:cs="Times New Roman"/>
      <w:b/>
      <w:bCs/>
    </w:rPr>
  </w:style>
  <w:style w:type="paragraph" w:customStyle="1" w:styleId="Textodebalo1">
    <w:name w:val="Texto de balão1"/>
    <w:basedOn w:val="Normal"/>
    <w:semiHidden/>
    <w:rsid w:val="00004D47"/>
    <w:rPr>
      <w:sz w:val="16"/>
      <w:szCs w:val="16"/>
    </w:rPr>
  </w:style>
  <w:style w:type="paragraph" w:customStyle="1" w:styleId="Textodeglobo1">
    <w:name w:val="Texto de globo1"/>
    <w:basedOn w:val="Normal"/>
    <w:semiHidden/>
    <w:rsid w:val="00004D47"/>
    <w:rPr>
      <w:sz w:val="16"/>
      <w:szCs w:val="16"/>
    </w:rPr>
  </w:style>
  <w:style w:type="paragraph" w:styleId="BalloonText">
    <w:name w:val="Balloon Text"/>
    <w:basedOn w:val="Normal"/>
    <w:semiHidden/>
    <w:rsid w:val="00004D47"/>
    <w:rPr>
      <w:sz w:val="16"/>
      <w:szCs w:val="16"/>
    </w:rPr>
  </w:style>
  <w:style w:type="paragraph" w:customStyle="1" w:styleId="Paragrapha">
    <w:name w:val="Paragraph a"/>
    <w:basedOn w:val="Normal"/>
    <w:rsid w:val="00004D47"/>
    <w:pPr>
      <w:numPr>
        <w:numId w:val="11"/>
      </w:numPr>
      <w:spacing w:before="120" w:after="120"/>
      <w:jc w:val="both"/>
    </w:pPr>
    <w:rPr>
      <w:spacing w:val="-3"/>
      <w:lang w:val="es-ES"/>
    </w:rPr>
  </w:style>
  <w:style w:type="paragraph" w:customStyle="1" w:styleId="Default">
    <w:name w:val="Default"/>
    <w:link w:val="ListParagraphChar"/>
    <w:rsid w:val="00004D47"/>
    <w:pPr>
      <w:autoSpaceDE w:val="0"/>
      <w:autoSpaceDN w:val="0"/>
      <w:adjustRightInd w:val="0"/>
    </w:pPr>
    <w:rPr>
      <w:snapToGrid w:val="0"/>
      <w:color w:val="000000"/>
      <w:sz w:val="24"/>
      <w:szCs w:val="24"/>
      <w:lang w:eastAsia="es-ES"/>
    </w:rPr>
  </w:style>
  <w:style w:type="character" w:styleId="CommentReference">
    <w:name w:val="annotation reference"/>
    <w:basedOn w:val="DefaultParagraphFont"/>
    <w:semiHidden/>
    <w:rsid w:val="00004D47"/>
    <w:rPr>
      <w:rFonts w:cs="Times New Roman"/>
      <w:sz w:val="16"/>
      <w:szCs w:val="16"/>
    </w:rPr>
  </w:style>
  <w:style w:type="paragraph" w:styleId="CommentText">
    <w:name w:val="annotation text"/>
    <w:basedOn w:val="Normal"/>
    <w:semiHidden/>
    <w:rsid w:val="00004D47"/>
    <w:rPr>
      <w:sz w:val="20"/>
    </w:rPr>
  </w:style>
  <w:style w:type="paragraph" w:styleId="CommentSubject">
    <w:name w:val="annotation subject"/>
    <w:basedOn w:val="CommentText"/>
    <w:next w:val="CommentText"/>
    <w:semiHidden/>
    <w:rsid w:val="00004D47"/>
    <w:rPr>
      <w:b/>
      <w:bCs/>
    </w:rPr>
  </w:style>
  <w:style w:type="character" w:customStyle="1" w:styleId="bodycontent1">
    <w:name w:val="bodycontent1"/>
    <w:basedOn w:val="DefaultParagraphFont"/>
    <w:rsid w:val="00004D47"/>
    <w:rPr>
      <w:rFonts w:ascii="Times New Roman" w:hAnsi="Times New Roman" w:cs="Times New Roman"/>
      <w:color w:val="000000"/>
      <w:sz w:val="18"/>
    </w:rPr>
  </w:style>
  <w:style w:type="paragraph" w:styleId="BodyText2">
    <w:name w:val="Body Text 2"/>
    <w:basedOn w:val="Normal"/>
    <w:rsid w:val="00004D47"/>
    <w:pPr>
      <w:jc w:val="center"/>
    </w:pPr>
    <w:rPr>
      <w:sz w:val="16"/>
      <w:szCs w:val="24"/>
      <w:lang w:val="es-ES"/>
    </w:rPr>
  </w:style>
  <w:style w:type="paragraph" w:customStyle="1" w:styleId="abbrdesc0">
    <w:name w:val="abbrdesc"/>
    <w:basedOn w:val="Normal"/>
    <w:rsid w:val="00004D47"/>
    <w:pPr>
      <w:spacing w:before="100" w:beforeAutospacing="1" w:after="100" w:afterAutospacing="1"/>
    </w:pPr>
    <w:rPr>
      <w:szCs w:val="24"/>
    </w:rPr>
  </w:style>
  <w:style w:type="character" w:styleId="Emphasis">
    <w:name w:val="Emphasis"/>
    <w:basedOn w:val="DefaultParagraphFont"/>
    <w:qFormat/>
    <w:rsid w:val="00004D47"/>
    <w:rPr>
      <w:rFonts w:cs="Times New Roman"/>
      <w:b/>
      <w:bCs/>
    </w:rPr>
  </w:style>
  <w:style w:type="character" w:customStyle="1" w:styleId="CarCar1">
    <w:name w:val="Car Car1"/>
    <w:basedOn w:val="DefaultParagraphFont"/>
    <w:locked/>
    <w:rsid w:val="00004D47"/>
    <w:rPr>
      <w:rFonts w:cs="Times New Roman"/>
      <w:lang w:val="en-US" w:bidi="ar-SA"/>
    </w:rPr>
  </w:style>
  <w:style w:type="paragraph" w:customStyle="1" w:styleId="Regtable">
    <w:name w:val="Regtable"/>
    <w:basedOn w:val="Normal"/>
    <w:rsid w:val="00BC57A1"/>
    <w:pPr>
      <w:keepLines/>
      <w:framePr w:wrap="around" w:vAnchor="text" w:hAnchor="text" w:y="1"/>
      <w:spacing w:before="20" w:after="20"/>
    </w:pPr>
    <w:rPr>
      <w:sz w:val="20"/>
    </w:rPr>
  </w:style>
  <w:style w:type="character" w:customStyle="1" w:styleId="Heading1Char">
    <w:name w:val="Heading 1 Char"/>
    <w:basedOn w:val="DefaultParagraphFont"/>
    <w:link w:val="Heading1"/>
    <w:locked/>
    <w:rsid w:val="00004D47"/>
    <w:rPr>
      <w:rFonts w:ascii="Arial" w:hAnsi="Arial"/>
      <w:b/>
      <w:snapToGrid w:val="0"/>
      <w:kern w:val="28"/>
      <w:sz w:val="28"/>
      <w:lang w:eastAsia="es-ES"/>
    </w:rPr>
  </w:style>
  <w:style w:type="character" w:customStyle="1" w:styleId="Heading6Char">
    <w:name w:val="Heading 6 Char"/>
    <w:link w:val="Heading6"/>
    <w:locked/>
    <w:rsid w:val="00004D47"/>
    <w:rPr>
      <w:sz w:val="24"/>
      <w:lang w:val="es-ES" w:eastAsia="es-ES"/>
    </w:rPr>
  </w:style>
  <w:style w:type="character" w:customStyle="1" w:styleId="longtext1">
    <w:name w:val="long_text1"/>
    <w:basedOn w:val="DefaultParagraphFont"/>
    <w:rsid w:val="00004D47"/>
    <w:rPr>
      <w:rFonts w:cs="Times New Roman"/>
      <w:sz w:val="20"/>
      <w:szCs w:val="20"/>
    </w:rPr>
  </w:style>
  <w:style w:type="table" w:styleId="TableGrid">
    <w:name w:val="Table Grid"/>
    <w:basedOn w:val="TableNormal"/>
    <w:rsid w:val="00004D47"/>
    <w:rPr>
      <w:snapToGrid w:val="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004D47"/>
    <w:pPr>
      <w:ind w:left="720"/>
      <w:contextualSpacing/>
    </w:pPr>
  </w:style>
  <w:style w:type="character" w:customStyle="1" w:styleId="hps">
    <w:name w:val="hps"/>
    <w:basedOn w:val="DefaultParagraphFont"/>
    <w:rsid w:val="00004D47"/>
    <w:rPr>
      <w:rFonts w:cs="Times New Roman"/>
    </w:rPr>
  </w:style>
  <w:style w:type="character" w:customStyle="1" w:styleId="ListParagraphChar">
    <w:name w:val="List Paragraph Char"/>
    <w:basedOn w:val="DefaultParagraphFont"/>
    <w:link w:val="Default"/>
    <w:locked/>
    <w:rsid w:val="00004D47"/>
    <w:rPr>
      <w:snapToGrid w:val="0"/>
      <w:color w:val="000000"/>
      <w:sz w:val="24"/>
      <w:szCs w:val="24"/>
      <w:lang w:val="en-US" w:eastAsia="es-ES" w:bidi="ar-SA"/>
    </w:rPr>
  </w:style>
  <w:style w:type="character" w:customStyle="1" w:styleId="tw4winMark">
    <w:name w:val="tw4winMark"/>
    <w:rsid w:val="00004D47"/>
    <w:rPr>
      <w:rFonts w:ascii="Courier New" w:hAnsi="Courier New"/>
      <w:vanish/>
      <w:color w:val="800080"/>
      <w:sz w:val="24"/>
      <w:vertAlign w:val="subscript"/>
    </w:rPr>
  </w:style>
  <w:style w:type="character" w:customStyle="1" w:styleId="tw4winError">
    <w:name w:val="tw4winError"/>
    <w:rsid w:val="00004D47"/>
    <w:rPr>
      <w:rFonts w:ascii="Courier New" w:hAnsi="Courier New"/>
      <w:color w:val="00FF00"/>
      <w:sz w:val="40"/>
    </w:rPr>
  </w:style>
  <w:style w:type="character" w:customStyle="1" w:styleId="tw4winTerm">
    <w:name w:val="tw4winTerm"/>
    <w:rsid w:val="00004D47"/>
    <w:rPr>
      <w:color w:val="0000FF"/>
    </w:rPr>
  </w:style>
  <w:style w:type="character" w:customStyle="1" w:styleId="tw4winPopup">
    <w:name w:val="tw4winPopup"/>
    <w:rsid w:val="00004D47"/>
    <w:rPr>
      <w:rFonts w:ascii="Courier New" w:hAnsi="Courier New"/>
      <w:noProof/>
      <w:color w:val="008000"/>
    </w:rPr>
  </w:style>
  <w:style w:type="character" w:customStyle="1" w:styleId="tw4winJump">
    <w:name w:val="tw4winJump"/>
    <w:rsid w:val="00004D47"/>
    <w:rPr>
      <w:rFonts w:ascii="Courier New" w:hAnsi="Courier New"/>
      <w:noProof/>
      <w:color w:val="008080"/>
    </w:rPr>
  </w:style>
  <w:style w:type="character" w:customStyle="1" w:styleId="tw4winExternal">
    <w:name w:val="tw4winExternal"/>
    <w:rsid w:val="00004D47"/>
    <w:rPr>
      <w:rFonts w:ascii="Courier New" w:hAnsi="Courier New"/>
      <w:noProof/>
      <w:color w:val="808080"/>
    </w:rPr>
  </w:style>
  <w:style w:type="character" w:customStyle="1" w:styleId="tw4winInternal">
    <w:name w:val="tw4winInternal"/>
    <w:rsid w:val="00004D47"/>
    <w:rPr>
      <w:rFonts w:ascii="Courier New" w:hAnsi="Courier New"/>
      <w:noProof/>
      <w:color w:val="FF0000"/>
    </w:rPr>
  </w:style>
  <w:style w:type="character" w:customStyle="1" w:styleId="DONOTTRANSLATE">
    <w:name w:val="DO_NOT_TRANSLATE"/>
    <w:rsid w:val="00004D47"/>
    <w:rPr>
      <w:rFonts w:ascii="Courier New" w:hAnsi="Courier New"/>
      <w:noProof/>
      <w:color w:val="800000"/>
    </w:rPr>
  </w:style>
  <w:style w:type="paragraph" w:customStyle="1" w:styleId="TableTitle">
    <w:name w:val="TableTitle"/>
    <w:basedOn w:val="Normal"/>
    <w:link w:val="TableTitleChar"/>
    <w:rsid w:val="00BC57A1"/>
    <w:pPr>
      <w:keepNext/>
      <w:framePr w:wrap="around" w:vAnchor="text" w:hAnchor="text" w:y="1"/>
      <w:spacing w:before="20" w:after="20"/>
      <w:jc w:val="center"/>
    </w:pPr>
    <w:rPr>
      <w:rFonts w:ascii="Times New Roman Bold" w:hAnsi="Times New Roman Bold"/>
      <w:b/>
      <w:spacing w:val="-3"/>
      <w:sz w:val="20"/>
      <w:szCs w:val="24"/>
    </w:rPr>
  </w:style>
  <w:style w:type="character" w:customStyle="1" w:styleId="AbbrDescChar">
    <w:name w:val="AbbrDesc Char"/>
    <w:basedOn w:val="DefaultParagraphFont"/>
    <w:link w:val="AbbrDesc"/>
    <w:rsid w:val="00BC57A1"/>
    <w:rPr>
      <w:snapToGrid w:val="0"/>
      <w:sz w:val="24"/>
      <w:lang w:val="es-ES_tradnl" w:eastAsia="es-ES"/>
    </w:rPr>
  </w:style>
  <w:style w:type="character" w:customStyle="1" w:styleId="TableTitleChar">
    <w:name w:val="TableTitle Char"/>
    <w:basedOn w:val="AbbrDescChar"/>
    <w:link w:val="TableTitle"/>
    <w:rsid w:val="00BC57A1"/>
    <w:rPr>
      <w:rFonts w:ascii="Times New Roman Bold" w:hAnsi="Times New Roman Bold"/>
      <w:b/>
      <w:snapToGrid w:val="0"/>
      <w:spacing w:val="-3"/>
      <w:sz w:val="24"/>
      <w:szCs w:val="24"/>
      <w:lang w:val="es-ES_tradnl" w:eastAsia="es-ES"/>
    </w:rPr>
  </w:style>
  <w:style w:type="character" w:customStyle="1" w:styleId="HeaderChar">
    <w:name w:val="Header Char"/>
    <w:basedOn w:val="DefaultParagraphFont"/>
    <w:link w:val="Header"/>
    <w:uiPriority w:val="99"/>
    <w:rsid w:val="00DC78F2"/>
    <w:rPr>
      <w:snapToGrid w:val="0"/>
      <w:sz w:val="24"/>
      <w:lang w:eastAsia="es-ES"/>
    </w:rPr>
  </w:style>
  <w:style w:type="paragraph" w:styleId="Revision">
    <w:name w:val="Revision"/>
    <w:hidden/>
    <w:uiPriority w:val="99"/>
    <w:semiHidden/>
    <w:rsid w:val="00A445B9"/>
    <w:rPr>
      <w:snapToGrid w:val="0"/>
      <w:sz w:val="24"/>
      <w:lang w:eastAsia="es-ES"/>
    </w:rPr>
  </w:style>
  <w:style w:type="character" w:customStyle="1" w:styleId="ParagraphChar">
    <w:name w:val="Paragraph Char"/>
    <w:link w:val="Paragraph"/>
    <w:locked/>
    <w:rsid w:val="00154FBB"/>
    <w:rPr>
      <w:snapToGrid w:val="0"/>
      <w:sz w:val="24"/>
      <w:lang w:val="es-ES" w:eastAsia="es-ES"/>
    </w:rPr>
  </w:style>
  <w:style w:type="character" w:customStyle="1" w:styleId="FootnoteTextChar">
    <w:name w:val="Footnote Text Char"/>
    <w:aliases w:val="fn Char,Texto de rodapé Char,nota_rodapé Char,nota de rodapé Char,ADB Char,foottextfra Char,footnote Char,F Char,Texto nota pie Car Car Char,Texto nota pie IIRSA Char,FOOTNOTES Char,single space Char,Footnote Text Char Char Char"/>
    <w:link w:val="FootnoteText"/>
    <w:uiPriority w:val="99"/>
    <w:rsid w:val="00A5264D"/>
    <w:rPr>
      <w:snapToGrid w:val="0"/>
      <w:spacing w:val="-3"/>
      <w:lang w:eastAsia="es-ES"/>
    </w:rPr>
  </w:style>
  <w:style w:type="paragraph" w:customStyle="1" w:styleId="Char2">
    <w:name w:val="Char2"/>
    <w:basedOn w:val="Normal"/>
    <w:link w:val="FootnoteReference"/>
    <w:uiPriority w:val="99"/>
    <w:rsid w:val="00A5264D"/>
    <w:pPr>
      <w:spacing w:after="160" w:line="240" w:lineRule="exact"/>
    </w:pPr>
    <w:rPr>
      <w:snapToGrid/>
      <w:sz w:val="20"/>
      <w:vertAlign w:val="superscript"/>
      <w:lang w:eastAsia="en-US"/>
    </w:rPr>
  </w:style>
  <w:style w:type="paragraph" w:styleId="EndnoteText">
    <w:name w:val="endnote text"/>
    <w:basedOn w:val="Normal"/>
    <w:link w:val="EndnoteTextChar"/>
    <w:rsid w:val="007710C4"/>
    <w:rPr>
      <w:sz w:val="20"/>
    </w:rPr>
  </w:style>
  <w:style w:type="character" w:customStyle="1" w:styleId="EndnoteTextChar">
    <w:name w:val="Endnote Text Char"/>
    <w:basedOn w:val="DefaultParagraphFont"/>
    <w:link w:val="EndnoteText"/>
    <w:rsid w:val="007710C4"/>
    <w:rPr>
      <w:snapToGrid w:val="0"/>
      <w:lang w:eastAsia="es-ES"/>
    </w:rPr>
  </w:style>
  <w:style w:type="character" w:styleId="EndnoteReference">
    <w:name w:val="endnote reference"/>
    <w:basedOn w:val="DefaultParagraphFont"/>
    <w:rsid w:val="007710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17284208">
      <w:bodyDiv w:val="1"/>
      <w:marLeft w:val="0"/>
      <w:marRight w:val="0"/>
      <w:marTop w:val="0"/>
      <w:marBottom w:val="0"/>
      <w:divBdr>
        <w:top w:val="none" w:sz="0" w:space="0" w:color="auto"/>
        <w:left w:val="none" w:sz="0" w:space="0" w:color="auto"/>
        <w:bottom w:val="none" w:sz="0" w:space="0" w:color="auto"/>
        <w:right w:val="none" w:sz="0" w:space="0" w:color="auto"/>
      </w:divBdr>
    </w:div>
    <w:div w:id="310525123">
      <w:bodyDiv w:val="1"/>
      <w:marLeft w:val="0"/>
      <w:marRight w:val="0"/>
      <w:marTop w:val="0"/>
      <w:marBottom w:val="0"/>
      <w:divBdr>
        <w:top w:val="none" w:sz="0" w:space="0" w:color="auto"/>
        <w:left w:val="none" w:sz="0" w:space="0" w:color="auto"/>
        <w:bottom w:val="none" w:sz="0" w:space="0" w:color="auto"/>
        <w:right w:val="none" w:sz="0" w:space="0" w:color="auto"/>
      </w:divBdr>
    </w:div>
    <w:div w:id="387412639">
      <w:bodyDiv w:val="1"/>
      <w:marLeft w:val="0"/>
      <w:marRight w:val="0"/>
      <w:marTop w:val="0"/>
      <w:marBottom w:val="0"/>
      <w:divBdr>
        <w:top w:val="none" w:sz="0" w:space="0" w:color="auto"/>
        <w:left w:val="none" w:sz="0" w:space="0" w:color="auto"/>
        <w:bottom w:val="none" w:sz="0" w:space="0" w:color="auto"/>
        <w:right w:val="none" w:sz="0" w:space="0" w:color="auto"/>
      </w:divBdr>
    </w:div>
    <w:div w:id="686296996">
      <w:bodyDiv w:val="1"/>
      <w:marLeft w:val="0"/>
      <w:marRight w:val="0"/>
      <w:marTop w:val="0"/>
      <w:marBottom w:val="0"/>
      <w:divBdr>
        <w:top w:val="none" w:sz="0" w:space="0" w:color="auto"/>
        <w:left w:val="none" w:sz="0" w:space="0" w:color="auto"/>
        <w:bottom w:val="none" w:sz="0" w:space="0" w:color="auto"/>
        <w:right w:val="none" w:sz="0" w:space="0" w:color="auto"/>
      </w:divBdr>
      <w:divsChild>
        <w:div w:id="1615558792">
          <w:marLeft w:val="0"/>
          <w:marRight w:val="0"/>
          <w:marTop w:val="0"/>
          <w:marBottom w:val="0"/>
          <w:divBdr>
            <w:top w:val="none" w:sz="0" w:space="0" w:color="auto"/>
            <w:left w:val="none" w:sz="0" w:space="0" w:color="auto"/>
            <w:bottom w:val="none" w:sz="0" w:space="0" w:color="auto"/>
            <w:right w:val="none" w:sz="0" w:space="0" w:color="auto"/>
          </w:divBdr>
          <w:divsChild>
            <w:div w:id="1272132073">
              <w:marLeft w:val="0"/>
              <w:marRight w:val="0"/>
              <w:marTop w:val="0"/>
              <w:marBottom w:val="0"/>
              <w:divBdr>
                <w:top w:val="none" w:sz="0" w:space="0" w:color="auto"/>
                <w:left w:val="none" w:sz="0" w:space="0" w:color="auto"/>
                <w:bottom w:val="none" w:sz="0" w:space="0" w:color="auto"/>
                <w:right w:val="none" w:sz="0" w:space="0" w:color="auto"/>
              </w:divBdr>
              <w:divsChild>
                <w:div w:id="1920748014">
                  <w:marLeft w:val="0"/>
                  <w:marRight w:val="0"/>
                  <w:marTop w:val="0"/>
                  <w:marBottom w:val="0"/>
                  <w:divBdr>
                    <w:top w:val="none" w:sz="0" w:space="0" w:color="auto"/>
                    <w:left w:val="none" w:sz="0" w:space="0" w:color="auto"/>
                    <w:bottom w:val="none" w:sz="0" w:space="0" w:color="auto"/>
                    <w:right w:val="none" w:sz="0" w:space="0" w:color="auto"/>
                  </w:divBdr>
                  <w:divsChild>
                    <w:div w:id="4039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227103">
      <w:bodyDiv w:val="1"/>
      <w:marLeft w:val="0"/>
      <w:marRight w:val="0"/>
      <w:marTop w:val="0"/>
      <w:marBottom w:val="0"/>
      <w:divBdr>
        <w:top w:val="none" w:sz="0" w:space="0" w:color="auto"/>
        <w:left w:val="none" w:sz="0" w:space="0" w:color="auto"/>
        <w:bottom w:val="none" w:sz="0" w:space="0" w:color="auto"/>
        <w:right w:val="none" w:sz="0" w:space="0" w:color="auto"/>
      </w:divBdr>
    </w:div>
    <w:div w:id="740062752">
      <w:bodyDiv w:val="1"/>
      <w:marLeft w:val="0"/>
      <w:marRight w:val="0"/>
      <w:marTop w:val="0"/>
      <w:marBottom w:val="0"/>
      <w:divBdr>
        <w:top w:val="none" w:sz="0" w:space="0" w:color="auto"/>
        <w:left w:val="none" w:sz="0" w:space="0" w:color="auto"/>
        <w:bottom w:val="none" w:sz="0" w:space="0" w:color="auto"/>
        <w:right w:val="none" w:sz="0" w:space="0" w:color="auto"/>
      </w:divBdr>
    </w:div>
    <w:div w:id="754669565">
      <w:bodyDiv w:val="1"/>
      <w:marLeft w:val="0"/>
      <w:marRight w:val="0"/>
      <w:marTop w:val="0"/>
      <w:marBottom w:val="0"/>
      <w:divBdr>
        <w:top w:val="none" w:sz="0" w:space="0" w:color="auto"/>
        <w:left w:val="none" w:sz="0" w:space="0" w:color="auto"/>
        <w:bottom w:val="none" w:sz="0" w:space="0" w:color="auto"/>
        <w:right w:val="none" w:sz="0" w:space="0" w:color="auto"/>
      </w:divBdr>
    </w:div>
    <w:div w:id="888758579">
      <w:bodyDiv w:val="1"/>
      <w:marLeft w:val="0"/>
      <w:marRight w:val="0"/>
      <w:marTop w:val="0"/>
      <w:marBottom w:val="0"/>
      <w:divBdr>
        <w:top w:val="none" w:sz="0" w:space="0" w:color="auto"/>
        <w:left w:val="none" w:sz="0" w:space="0" w:color="auto"/>
        <w:bottom w:val="none" w:sz="0" w:space="0" w:color="auto"/>
        <w:right w:val="none" w:sz="0" w:space="0" w:color="auto"/>
      </w:divBdr>
    </w:div>
    <w:div w:id="968360391">
      <w:bodyDiv w:val="1"/>
      <w:marLeft w:val="0"/>
      <w:marRight w:val="0"/>
      <w:marTop w:val="0"/>
      <w:marBottom w:val="0"/>
      <w:divBdr>
        <w:top w:val="none" w:sz="0" w:space="0" w:color="auto"/>
        <w:left w:val="none" w:sz="0" w:space="0" w:color="auto"/>
        <w:bottom w:val="none" w:sz="0" w:space="0" w:color="auto"/>
        <w:right w:val="none" w:sz="0" w:space="0" w:color="auto"/>
      </w:divBdr>
    </w:div>
    <w:div w:id="1302270271">
      <w:bodyDiv w:val="1"/>
      <w:marLeft w:val="0"/>
      <w:marRight w:val="0"/>
      <w:marTop w:val="0"/>
      <w:marBottom w:val="0"/>
      <w:divBdr>
        <w:top w:val="none" w:sz="0" w:space="0" w:color="auto"/>
        <w:left w:val="none" w:sz="0" w:space="0" w:color="auto"/>
        <w:bottom w:val="none" w:sz="0" w:space="0" w:color="auto"/>
        <w:right w:val="none" w:sz="0" w:space="0" w:color="auto"/>
      </w:divBdr>
    </w:div>
    <w:div w:id="1435708888">
      <w:bodyDiv w:val="1"/>
      <w:marLeft w:val="0"/>
      <w:marRight w:val="0"/>
      <w:marTop w:val="0"/>
      <w:marBottom w:val="0"/>
      <w:divBdr>
        <w:top w:val="none" w:sz="0" w:space="0" w:color="auto"/>
        <w:left w:val="none" w:sz="0" w:space="0" w:color="auto"/>
        <w:bottom w:val="none" w:sz="0" w:space="0" w:color="auto"/>
        <w:right w:val="none" w:sz="0" w:space="0" w:color="auto"/>
      </w:divBdr>
    </w:div>
    <w:div w:id="1513446871">
      <w:bodyDiv w:val="1"/>
      <w:marLeft w:val="0"/>
      <w:marRight w:val="0"/>
      <w:marTop w:val="0"/>
      <w:marBottom w:val="0"/>
      <w:divBdr>
        <w:top w:val="none" w:sz="0" w:space="0" w:color="auto"/>
        <w:left w:val="none" w:sz="0" w:space="0" w:color="auto"/>
        <w:bottom w:val="none" w:sz="0" w:space="0" w:color="auto"/>
        <w:right w:val="none" w:sz="0" w:space="0" w:color="auto"/>
      </w:divBdr>
    </w:div>
    <w:div w:id="1528716698">
      <w:bodyDiv w:val="1"/>
      <w:marLeft w:val="0"/>
      <w:marRight w:val="0"/>
      <w:marTop w:val="0"/>
      <w:marBottom w:val="0"/>
      <w:divBdr>
        <w:top w:val="none" w:sz="0" w:space="0" w:color="auto"/>
        <w:left w:val="none" w:sz="0" w:space="0" w:color="auto"/>
        <w:bottom w:val="none" w:sz="0" w:space="0" w:color="auto"/>
        <w:right w:val="none" w:sz="0" w:space="0" w:color="auto"/>
      </w:divBdr>
    </w:div>
    <w:div w:id="1640528117">
      <w:bodyDiv w:val="1"/>
      <w:marLeft w:val="0"/>
      <w:marRight w:val="0"/>
      <w:marTop w:val="0"/>
      <w:marBottom w:val="0"/>
      <w:divBdr>
        <w:top w:val="none" w:sz="0" w:space="0" w:color="auto"/>
        <w:left w:val="none" w:sz="0" w:space="0" w:color="auto"/>
        <w:bottom w:val="none" w:sz="0" w:space="0" w:color="auto"/>
        <w:right w:val="none" w:sz="0" w:space="0" w:color="auto"/>
      </w:divBdr>
    </w:div>
    <w:div w:id="1833794943">
      <w:bodyDiv w:val="1"/>
      <w:marLeft w:val="0"/>
      <w:marRight w:val="0"/>
      <w:marTop w:val="0"/>
      <w:marBottom w:val="0"/>
      <w:divBdr>
        <w:top w:val="none" w:sz="0" w:space="0" w:color="auto"/>
        <w:left w:val="none" w:sz="0" w:space="0" w:color="auto"/>
        <w:bottom w:val="none" w:sz="0" w:space="0" w:color="auto"/>
        <w:right w:val="none" w:sz="0" w:space="0" w:color="auto"/>
      </w:divBdr>
    </w:div>
    <w:div w:id="1835220152">
      <w:bodyDiv w:val="1"/>
      <w:marLeft w:val="0"/>
      <w:marRight w:val="0"/>
      <w:marTop w:val="0"/>
      <w:marBottom w:val="0"/>
      <w:divBdr>
        <w:top w:val="none" w:sz="0" w:space="0" w:color="auto"/>
        <w:left w:val="none" w:sz="0" w:space="0" w:color="auto"/>
        <w:bottom w:val="none" w:sz="0" w:space="0" w:color="auto"/>
        <w:right w:val="none" w:sz="0" w:space="0" w:color="auto"/>
      </w:divBdr>
    </w:div>
    <w:div w:id="1895123227">
      <w:bodyDiv w:val="1"/>
      <w:marLeft w:val="0"/>
      <w:marRight w:val="0"/>
      <w:marTop w:val="0"/>
      <w:marBottom w:val="0"/>
      <w:divBdr>
        <w:top w:val="none" w:sz="0" w:space="0" w:color="auto"/>
        <w:left w:val="none" w:sz="0" w:space="0" w:color="auto"/>
        <w:bottom w:val="none" w:sz="0" w:space="0" w:color="auto"/>
        <w:right w:val="none" w:sz="0" w:space="0" w:color="auto"/>
      </w:divBdr>
    </w:div>
    <w:div w:id="1930117625">
      <w:bodyDiv w:val="1"/>
      <w:marLeft w:val="0"/>
      <w:marRight w:val="0"/>
      <w:marTop w:val="0"/>
      <w:marBottom w:val="0"/>
      <w:divBdr>
        <w:top w:val="none" w:sz="0" w:space="0" w:color="auto"/>
        <w:left w:val="none" w:sz="0" w:space="0" w:color="auto"/>
        <w:bottom w:val="none" w:sz="0" w:space="0" w:color="auto"/>
        <w:right w:val="none" w:sz="0" w:space="0" w:color="auto"/>
      </w:divBdr>
    </w:div>
    <w:div w:id="202886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customXml" Target="../customXml/item7.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www.pnud.org.br/arquivos/Relatorio%20Mercados%20Inclusivos%20no%20Brasil_PNUD_web.pdf" TargetMode="External"/><Relationship Id="rId3" Type="http://schemas.openxmlformats.org/officeDocument/2006/relationships/hyperlink" Target="http://www.fomin.org/Portals/0/Topics/MIF%20Concept%20Note%20Spanish.pdf" TargetMode="External"/><Relationship Id="rId7" Type="http://schemas.openxmlformats.org/officeDocument/2006/relationships/hyperlink" Target="http://ice.org.br/wp-content/uploads/pdfs/O_papel_das_aceleradoras.pdf" TargetMode="External"/><Relationship Id="rId2" Type="http://schemas.openxmlformats.org/officeDocument/2006/relationships/hyperlink" Target="http://ice.org.br/wp-content/uploads/pdfs/Mapa_do_setor_de_impacto_no_brasil_Ande.pdf" TargetMode="External"/><Relationship Id="rId1" Type="http://schemas.openxmlformats.org/officeDocument/2006/relationships/hyperlink" Target="http://www.socialimpactinvestment.org/reports/Recommendations_Brazilian%20Social%20Finance%20Task%20Force.pdf" TargetMode="External"/><Relationship Id="rId6" Type="http://schemas.openxmlformats.org/officeDocument/2006/relationships/hyperlink" Target="http://ice.org.br/wp-content/uploads/pdfs/Mapa_do_setor_de_impacto_no_brasil_Ande.pdf" TargetMode="External"/><Relationship Id="rId5" Type="http://schemas.openxmlformats.org/officeDocument/2006/relationships/hyperlink" Target="http://ice.org.br/wp-content/uploads/pdfs/O_papel_das_aceleradoras.pdf" TargetMode="External"/><Relationship Id="rId4" Type="http://schemas.openxmlformats.org/officeDocument/2006/relationships/hyperlink" Target="http://www.fomin.org/Portals/0/Topics/MIF%20Concept%20Note%20Spanish.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28d57614af468b43995be6ab741f33c4">
  <xsd:schema xmlns:xsd="http://www.w3.org/2001/XMLSchema" xmlns:xs="http://www.w3.org/2001/XMLSchema" xmlns:p="http://schemas.microsoft.com/office/2006/metadata/properties" xmlns:ns2="cdc7663a-08f0-4737-9e8c-148ce897a09c" targetNamespace="http://schemas.microsoft.com/office/2006/metadata/properties" ma:root="true" ma:fieldsID="50f030eb203ca362cf5a8997bcd04b6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40718054</IDBDocs_x0020_Number>
    <TaxCatchAll xmlns="cdc7663a-08f0-4737-9e8c-148ce897a09c">
      <Value>4</Value>
      <Value>81</Value>
    </TaxCatchAll>
    <Issue_x0020_Date xmlns="cdc7663a-08f0-4737-9e8c-148ce897a09c" xsi:nil="true"/>
    <Phase xmlns="cdc7663a-08f0-4737-9e8c-148ce897a09c" xsi:nil="true"/>
    <SISCOR_x0020_Number xmlns="cdc7663a-08f0-4737-9e8c-148ce897a09c" xsi:nil="true"/>
    <Disclosed xmlns="cdc7663a-08f0-4737-9e8c-148ce897a09c">false</Disclosed>
    <Publication_x0020_Type xmlns="cdc7663a-08f0-4737-9e8c-148ce897a09c" xsi:nil="true"/>
    <Division_x0020_or_x0020_Unit xmlns="cdc7663a-08f0-4737-9e8c-148ce897a09c">MIF</Division_x0020_or_x0020_Unit>
    <Approval_x0020_Number xmlns="cdc7663a-08f0-4737-9e8c-148ce897a09c" xsi:nil="true"/>
    <Document_x0020_Author xmlns="cdc7663a-08f0-4737-9e8c-148ce897a09c">Martins de Araujo, Henrique</Document_x0020_Author>
    <Disclosure_x0020_Activity xmlns="cdc7663a-08f0-4737-9e8c-148ce897a09c">Donors Memorandum</Disclosure_x0020_Activity>
    <Fiscal_x0020_Year_x0020_IDB xmlns="cdc7663a-08f0-4737-9e8c-148ce897a09c">2016</Fiscal_x0020_Year_x0020_IDB>
    <Webtopic xmlns="cdc7663a-08f0-4737-9e8c-148ce897a09c">Generic</Webtopic>
    <Other_x0020_Author xmlns="cdc7663a-08f0-4737-9e8c-148ce897a09c" xsi:nil="true"/>
    <Abstract xmlns="cdc7663a-08f0-4737-9e8c-148ce897a09c" xsi:nil="true"/>
    <Project_x0020_Number xmlns="cdc7663a-08f0-4737-9e8c-148ce897a09c">N/A</Project_x0020_Number>
    <Package_x0020_Code xmlns="cdc7663a-08f0-4737-9e8c-148ce897a09c" xsi:nil="true"/>
    <Key_x0020_Document xmlns="cdc7663a-08f0-4737-9e8c-148ce897a09c">false</Key_x0020_Document>
    <Migration_x0020_Info xmlns="cdc7663a-08f0-4737-9e8c-148ce897a09c">&lt;Data&gt;&lt;APPLICATION&gt;MS WORD&lt;/APPLICATION&gt;&lt;STAGE_CODE&gt;DM&lt;/STAGE_CODE&gt;&lt;USER_STAGE&gt;Donors Memorandum&lt;/USER_STAGE&gt;&lt;PD_OBJ_TYPE&gt;0&lt;/PD_OBJ_TYPE&gt;&lt;MAKERECORD&gt;&lt;/MAKERECORD&gt;&lt;/Data&gt;</Migration_x0020_Info>
    <Operation_x0020_Type xmlns="cdc7663a-08f0-4737-9e8c-148ce897a09c" xsi:nil="true"/>
    <KP_x0020_Topics xmlns="cdc7663a-08f0-4737-9e8c-148ce897a09c" xsi:nil="true"/>
    <Record_x0020_Number xmlns="cdc7663a-08f0-4737-9e8c-148ce897a09c" xsi:nil="true"/>
    <TaxKeywordTaxHTField xmlns="cdc7663a-08f0-4737-9e8c-148ce897a09c">
      <Terms xmlns="http://schemas.microsoft.com/office/infopath/2007/PartnerControls"/>
    </TaxKeywordTaxHTField>
    <Editor1 xmlns="cdc7663a-08f0-4737-9e8c-148ce897a09c" xsi:nil="true"/>
    <Region xmlns="cdc7663a-08f0-4737-9e8c-148ce897a09c" xsi:nil="true"/>
    <Document_x0020_Language_x0020_IDB xmlns="cdc7663a-08f0-4737-9e8c-148ce897a09c">Spanish</Document_x0020_Language_x0020_IDB>
    <Identifier xmlns="cdc7663a-08f0-4737-9e8c-148ce897a09c"> CHECKLIST</Identifier>
    <Publishing_x0020_House xmlns="cdc7663a-08f0-4737-9e8c-148ce897a09c" xsi:nil="true"/>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United States of America</TermName>
          <TermId xmlns="http://schemas.microsoft.com/office/infopath/2007/PartnerControls">24b29fed-1348-4600-9869-d4c0cdf7902e</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BFFBF72D-D247-464C-AE4F-494AA3926635}"/>
</file>

<file path=customXml/itemProps2.xml><?xml version="1.0" encoding="utf-8"?>
<ds:datastoreItem xmlns:ds="http://schemas.openxmlformats.org/officeDocument/2006/customXml" ds:itemID="{76969859-3F9C-4AFB-8C2C-32210F0B99B2}"/>
</file>

<file path=customXml/itemProps3.xml><?xml version="1.0" encoding="utf-8"?>
<ds:datastoreItem xmlns:ds="http://schemas.openxmlformats.org/officeDocument/2006/customXml" ds:itemID="{99CB0974-3F89-4FBB-A704-5E5FA788D73D}"/>
</file>

<file path=customXml/itemProps4.xml><?xml version="1.0" encoding="utf-8"?>
<ds:datastoreItem xmlns:ds="http://schemas.openxmlformats.org/officeDocument/2006/customXml" ds:itemID="{1D40180F-804D-4E0A-8DDA-80440CAF68E2}"/>
</file>

<file path=customXml/itemProps5.xml><?xml version="1.0" encoding="utf-8"?>
<ds:datastoreItem xmlns:ds="http://schemas.openxmlformats.org/officeDocument/2006/customXml" ds:itemID="{9F3A8EB1-71EF-41F7-9CF7-85E137EAED67}"/>
</file>

<file path=customXml/itemProps6.xml><?xml version="1.0" encoding="utf-8"?>
<ds:datastoreItem xmlns:ds="http://schemas.openxmlformats.org/officeDocument/2006/customXml" ds:itemID="{C3309C83-C015-459B-9591-1863228DD943}"/>
</file>

<file path=customXml/itemProps7.xml><?xml version="1.0" encoding="utf-8"?>
<ds:datastoreItem xmlns:ds="http://schemas.openxmlformats.org/officeDocument/2006/customXml" ds:itemID="{D279DFA0-A529-48B2-8D11-91D0CE6682CF}"/>
</file>

<file path=docProps/app.xml><?xml version="1.0" encoding="utf-8"?>
<Properties xmlns="http://schemas.openxmlformats.org/officeDocument/2006/extended-properties" xmlns:vt="http://schemas.openxmlformats.org/officeDocument/2006/docPropsVTypes">
  <Template>INVsp.dot</Template>
  <TotalTime>2</TotalTime>
  <Pages>16</Pages>
  <Words>5392</Words>
  <Characters>31562</Characters>
  <Application>Microsoft Office Word</Application>
  <DocSecurity>4</DocSecurity>
  <Lines>263</Lines>
  <Paragraphs>73</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36881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Donors Memorandum</dc:title>
  <dc:creator>ELIZABETTAG</dc:creator>
  <cp:keywords/>
  <cp:lastModifiedBy>IADB</cp:lastModifiedBy>
  <cp:revision>2</cp:revision>
  <cp:lastPrinted>2016-08-01T20:04:00Z</cp:lastPrinted>
  <dcterms:created xsi:type="dcterms:W3CDTF">2016-10-24T11:13:00Z</dcterms:created>
  <dcterms:modified xsi:type="dcterms:W3CDTF">2016-10-24T11:13:00Z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0x0101001A458A224826124E8B45B1D613300CFC00BCF8896E1841C842949D0F901AA0D771</vt:lpwstr>
  </property>
  <property fmtid="{D5CDD505-2E9C-101B-9397-08002B2CF9AE}" pid="3" name="TaxKeyword">
    <vt:lpwstr/>
  </property>
  <property fmtid="{D5CDD505-2E9C-101B-9397-08002B2CF9AE}" pid="4" name="Sub_x002d_Sector">
    <vt:lpwstr/>
  </property>
  <property fmtid="{D5CDD505-2E9C-101B-9397-08002B2CF9AE}" pid="7" name="Fund IDB">
    <vt:lpwstr/>
  </property>
  <property fmtid="{D5CDD505-2E9C-101B-9397-08002B2CF9AE}" pid="8" name="Country">
    <vt:lpwstr>4;#United States of America|24b29fed-1348-4600-9869-d4c0cdf7902e</vt:lpwstr>
  </property>
  <property fmtid="{D5CDD505-2E9C-101B-9397-08002B2CF9AE}" pid="9" name="Series_x0020_Operations_x0020_IDB">
    <vt:lpwstr/>
  </property>
  <property fmtid="{D5CDD505-2E9C-101B-9397-08002B2CF9AE}" pid="10" name="Sector IDB">
    <vt:lpwstr/>
  </property>
  <property fmtid="{D5CDD505-2E9C-101B-9397-08002B2CF9AE}" pid="11" name="Function Operations IDB">
    <vt:lpwstr>81;#IDBDocs|cca77002-e150-4b2d-ab1f-1d7a7cdcae16</vt:lpwstr>
  </property>
  <property fmtid="{D5CDD505-2E9C-101B-9397-08002B2CF9AE}" pid="14" name="From:">
    <vt:lpwstr/>
  </property>
  <property fmtid="{D5CDD505-2E9C-101B-9397-08002B2CF9AE}" pid="15" name="To:">
    <vt:lpwstr/>
  </property>
  <property fmtid="{D5CDD505-2E9C-101B-9397-08002B2CF9AE}" pid="16" name="Series Operations IDB">
    <vt:lpwstr/>
  </property>
  <property fmtid="{D5CDD505-2E9C-101B-9397-08002B2CF9AE}" pid="17" name="Sub-Sector">
    <vt:lpwstr/>
  </property>
</Properties>
</file>